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DBFB" w14:textId="112B2094" w:rsidR="00B7002F" w:rsidRDefault="00B7002F" w:rsidP="00B7002F">
      <w:pPr>
        <w:pStyle w:val="Header"/>
        <w:rPr>
          <w:sz w:val="24"/>
          <w:szCs w:val="24"/>
          <w:lang w:val="fr-FR"/>
        </w:rPr>
      </w:pPr>
      <w:r w:rsidRPr="00F83440">
        <w:rPr>
          <w:sz w:val="24"/>
          <w:szCs w:val="24"/>
          <w:lang w:val="fr-FR"/>
        </w:rPr>
        <w:t xml:space="preserve">Clarifications issue </w:t>
      </w:r>
      <w:r w:rsidR="00964B51">
        <w:rPr>
          <w:sz w:val="24"/>
          <w:szCs w:val="24"/>
          <w:lang w:val="fr-FR"/>
        </w:rPr>
        <w:t>date</w:t>
      </w:r>
      <w:r w:rsidR="00964B51" w:rsidRPr="00F83440">
        <w:rPr>
          <w:sz w:val="24"/>
          <w:szCs w:val="24"/>
          <w:lang w:val="fr-FR"/>
        </w:rPr>
        <w:t xml:space="preserve"> :</w:t>
      </w:r>
      <w:r w:rsidR="00BF6383">
        <w:rPr>
          <w:sz w:val="24"/>
          <w:szCs w:val="24"/>
          <w:lang w:val="fr-FR"/>
        </w:rPr>
        <w:t xml:space="preserve"> </w:t>
      </w:r>
      <w:r w:rsidR="00143098">
        <w:rPr>
          <w:sz w:val="24"/>
          <w:szCs w:val="24"/>
          <w:lang w:val="fr-FR"/>
        </w:rPr>
        <w:t>7th</w:t>
      </w:r>
      <w:r w:rsidR="00E60027">
        <w:rPr>
          <w:sz w:val="24"/>
          <w:szCs w:val="24"/>
          <w:lang w:val="fr-FR"/>
        </w:rPr>
        <w:t xml:space="preserve"> April 2026</w:t>
      </w:r>
    </w:p>
    <w:p w14:paraId="6B9C4E53" w14:textId="0F0E155B" w:rsidR="00E01ABA" w:rsidRPr="00F83440" w:rsidRDefault="00E01ABA" w:rsidP="00B7002F">
      <w:pPr>
        <w:pStyle w:val="Header"/>
        <w:rPr>
          <w:sz w:val="24"/>
          <w:szCs w:val="24"/>
          <w:lang w:val="fr-FR"/>
        </w:rPr>
      </w:pPr>
      <w:r>
        <w:rPr>
          <w:sz w:val="24"/>
          <w:szCs w:val="24"/>
          <w:lang w:val="fr-FR"/>
        </w:rPr>
        <w:t xml:space="preserve">Clarification </w:t>
      </w:r>
      <w:proofErr w:type="spellStart"/>
      <w:r w:rsidR="00D90C8F">
        <w:rPr>
          <w:sz w:val="24"/>
          <w:szCs w:val="24"/>
          <w:lang w:val="fr-FR"/>
        </w:rPr>
        <w:t>r</w:t>
      </w:r>
      <w:r>
        <w:rPr>
          <w:sz w:val="24"/>
          <w:szCs w:val="24"/>
          <w:lang w:val="fr-FR"/>
        </w:rPr>
        <w:t>equest</w:t>
      </w:r>
      <w:r w:rsidR="00D90C8F">
        <w:rPr>
          <w:sz w:val="24"/>
          <w:szCs w:val="24"/>
          <w:lang w:val="fr-FR"/>
        </w:rPr>
        <w:t>s</w:t>
      </w:r>
      <w:proofErr w:type="spellEnd"/>
      <w:r w:rsidR="00D90C8F">
        <w:rPr>
          <w:sz w:val="24"/>
          <w:szCs w:val="24"/>
          <w:lang w:val="fr-FR"/>
        </w:rPr>
        <w:t> : 2</w:t>
      </w:r>
    </w:p>
    <w:p w14:paraId="2B50AD52" w14:textId="77777777" w:rsidR="00705D8F" w:rsidRPr="00705D8F" w:rsidRDefault="00705D8F" w:rsidP="00705D8F">
      <w:pPr>
        <w:pStyle w:val="Header"/>
        <w:rPr>
          <w:color w:val="FF0000"/>
          <w:lang w:val="fr-FR"/>
        </w:rPr>
      </w:pPr>
    </w:p>
    <w:tbl>
      <w:tblPr>
        <w:tblStyle w:val="TableGrid"/>
        <w:tblW w:w="14845" w:type="dxa"/>
        <w:tblLook w:val="04A0" w:firstRow="1" w:lastRow="0" w:firstColumn="1" w:lastColumn="0" w:noHBand="0" w:noVBand="1"/>
      </w:tblPr>
      <w:tblGrid>
        <w:gridCol w:w="566"/>
        <w:gridCol w:w="5413"/>
        <w:gridCol w:w="8866"/>
      </w:tblGrid>
      <w:tr w:rsidR="009475FC" w:rsidRPr="00AA6C96" w14:paraId="073E5130" w14:textId="77777777" w:rsidTr="00C04DF8">
        <w:trPr>
          <w:trHeight w:val="510"/>
        </w:trPr>
        <w:tc>
          <w:tcPr>
            <w:tcW w:w="566" w:type="dxa"/>
            <w:shd w:val="clear" w:color="auto" w:fill="E2EFD9" w:themeFill="accent6" w:themeFillTint="33"/>
          </w:tcPr>
          <w:p w14:paraId="30FA6DC0" w14:textId="77777777" w:rsidR="009475FC" w:rsidRPr="00D3241C" w:rsidRDefault="009475FC" w:rsidP="5107E242">
            <w:pPr>
              <w:rPr>
                <w:b/>
                <w:bCs/>
                <w:sz w:val="28"/>
                <w:szCs w:val="28"/>
              </w:rPr>
            </w:pPr>
            <w:r w:rsidRPr="5107E242">
              <w:rPr>
                <w:b/>
                <w:bCs/>
                <w:sz w:val="28"/>
                <w:szCs w:val="28"/>
              </w:rPr>
              <w:t>#</w:t>
            </w:r>
          </w:p>
        </w:tc>
        <w:tc>
          <w:tcPr>
            <w:tcW w:w="5413" w:type="dxa"/>
            <w:shd w:val="clear" w:color="auto" w:fill="E2EFD9" w:themeFill="accent6" w:themeFillTint="33"/>
          </w:tcPr>
          <w:p w14:paraId="12513C30" w14:textId="4E52EE4A" w:rsidR="009475FC" w:rsidRPr="00D3241C" w:rsidRDefault="009475FC" w:rsidP="00964B51">
            <w:pPr>
              <w:jc w:val="both"/>
              <w:rPr>
                <w:b/>
                <w:bCs/>
                <w:sz w:val="28"/>
                <w:szCs w:val="28"/>
              </w:rPr>
            </w:pPr>
            <w:r w:rsidRPr="5107E242">
              <w:rPr>
                <w:b/>
                <w:bCs/>
                <w:sz w:val="28"/>
                <w:szCs w:val="28"/>
              </w:rPr>
              <w:t>Question</w:t>
            </w:r>
            <w:r w:rsidR="00346CFA">
              <w:rPr>
                <w:b/>
                <w:bCs/>
                <w:sz w:val="28"/>
                <w:szCs w:val="28"/>
              </w:rPr>
              <w:t>s</w:t>
            </w:r>
          </w:p>
        </w:tc>
        <w:tc>
          <w:tcPr>
            <w:tcW w:w="8866" w:type="dxa"/>
            <w:shd w:val="clear" w:color="auto" w:fill="E2EFD9" w:themeFill="accent6" w:themeFillTint="33"/>
          </w:tcPr>
          <w:p w14:paraId="517EC452" w14:textId="77777777" w:rsidR="009475FC" w:rsidRPr="00D3241C" w:rsidRDefault="009475FC" w:rsidP="5107E242">
            <w:pPr>
              <w:rPr>
                <w:b/>
                <w:bCs/>
                <w:sz w:val="28"/>
                <w:szCs w:val="28"/>
              </w:rPr>
            </w:pPr>
            <w:r w:rsidRPr="5107E242">
              <w:rPr>
                <w:b/>
                <w:bCs/>
                <w:sz w:val="28"/>
                <w:szCs w:val="28"/>
              </w:rPr>
              <w:t xml:space="preserve">Answer </w:t>
            </w:r>
          </w:p>
        </w:tc>
      </w:tr>
      <w:tr w:rsidR="00E01ABA" w:rsidRPr="00967FA6" w14:paraId="42162647" w14:textId="77777777" w:rsidTr="00C04DF8">
        <w:trPr>
          <w:trHeight w:val="797"/>
        </w:trPr>
        <w:tc>
          <w:tcPr>
            <w:tcW w:w="566" w:type="dxa"/>
          </w:tcPr>
          <w:p w14:paraId="7CBD5847" w14:textId="77777777" w:rsidR="00E01ABA" w:rsidRPr="00967FA6" w:rsidRDefault="00E01ABA" w:rsidP="00E01ABA">
            <w:r w:rsidRPr="00967FA6">
              <w:t>1</w:t>
            </w:r>
          </w:p>
        </w:tc>
        <w:tc>
          <w:tcPr>
            <w:tcW w:w="5413" w:type="dxa"/>
          </w:tcPr>
          <w:p w14:paraId="3EF94589" w14:textId="77777777" w:rsidR="00E60027" w:rsidRPr="00E60027" w:rsidRDefault="00E60027" w:rsidP="00E60027">
            <w:pPr>
              <w:rPr>
                <w:rFonts w:eastAsia="Times New Roman"/>
                <w:lang w:val="en-AE"/>
              </w:rPr>
            </w:pPr>
            <w:r w:rsidRPr="00E60027">
              <w:rPr>
                <w:rFonts w:eastAsia="Times New Roman"/>
                <w:lang w:val="en-AE"/>
              </w:rPr>
              <w:t xml:space="preserve">Can an international company take part in this tender </w:t>
            </w:r>
          </w:p>
          <w:p w14:paraId="06F0A4B1" w14:textId="5D76E08F" w:rsidR="00E01ABA" w:rsidRPr="00967FA6" w:rsidRDefault="00E01ABA" w:rsidP="00964B51">
            <w:pPr>
              <w:jc w:val="both"/>
            </w:pPr>
          </w:p>
        </w:tc>
        <w:tc>
          <w:tcPr>
            <w:tcW w:w="8866" w:type="dxa"/>
          </w:tcPr>
          <w:p w14:paraId="58EAC861" w14:textId="0E27F272" w:rsidR="00964B51" w:rsidRPr="003B506E" w:rsidRDefault="00E60027" w:rsidP="00E60027">
            <w:pPr>
              <w:shd w:val="clear" w:color="auto" w:fill="F2F2F2" w:themeFill="background1" w:themeFillShade="F2"/>
              <w:spacing w:line="257" w:lineRule="auto"/>
              <w:jc w:val="both"/>
              <w:rPr>
                <w:rFonts w:ascii="Calibri" w:eastAsia="Calibri" w:hAnsi="Calibri" w:cs="Calibri"/>
                <w:color w:val="000000" w:themeColor="text1"/>
                <w:lang w:val="en-GB"/>
              </w:rPr>
            </w:pPr>
            <w:r w:rsidRPr="003B506E">
              <w:rPr>
                <w:rFonts w:ascii="Calibri" w:hAnsi="Calibri" w:cs="Calibri"/>
                <w:color w:val="000000" w:themeColor="text1"/>
              </w:rPr>
              <w:t xml:space="preserve">Yes, if </w:t>
            </w:r>
            <w:r w:rsidR="003B506E">
              <w:rPr>
                <w:rFonts w:ascii="Calibri" w:hAnsi="Calibri" w:cs="Calibri"/>
                <w:color w:val="000000" w:themeColor="text1"/>
              </w:rPr>
              <w:t>they</w:t>
            </w:r>
            <w:r w:rsidRPr="003B506E">
              <w:rPr>
                <w:rFonts w:ascii="Calibri" w:hAnsi="Calibri" w:cs="Calibri"/>
                <w:color w:val="000000" w:themeColor="text1"/>
              </w:rPr>
              <w:t xml:space="preserve"> </w:t>
            </w:r>
            <w:r w:rsidR="003B506E">
              <w:rPr>
                <w:rFonts w:ascii="Calibri" w:hAnsi="Calibri" w:cs="Calibri"/>
                <w:color w:val="000000" w:themeColor="text1"/>
              </w:rPr>
              <w:t xml:space="preserve">can </w:t>
            </w:r>
            <w:r w:rsidRPr="003B506E">
              <w:rPr>
                <w:rFonts w:ascii="Calibri" w:hAnsi="Calibri" w:cs="Calibri"/>
                <w:color w:val="000000" w:themeColor="text1"/>
              </w:rPr>
              <w:t xml:space="preserve">fulfil the country </w:t>
            </w:r>
            <w:r w:rsidR="003B506E">
              <w:rPr>
                <w:rFonts w:ascii="Calibri" w:hAnsi="Calibri" w:cs="Calibri"/>
                <w:color w:val="000000" w:themeColor="text1"/>
              </w:rPr>
              <w:t>authorization/</w:t>
            </w:r>
            <w:r w:rsidRPr="003B506E">
              <w:rPr>
                <w:rFonts w:ascii="Calibri" w:hAnsi="Calibri" w:cs="Calibri"/>
                <w:color w:val="000000" w:themeColor="text1"/>
              </w:rPr>
              <w:t xml:space="preserve">regulations, such </w:t>
            </w:r>
            <w:r w:rsidR="001A3A8C" w:rsidRPr="003B506E">
              <w:rPr>
                <w:rFonts w:ascii="Calibri" w:hAnsi="Calibri" w:cs="Calibri"/>
                <w:color w:val="000000" w:themeColor="text1"/>
              </w:rPr>
              <w:t>as</w:t>
            </w:r>
            <w:r w:rsidRPr="003B506E">
              <w:rPr>
                <w:rFonts w:ascii="Calibri" w:hAnsi="Calibri" w:cs="Calibri"/>
                <w:color w:val="000000" w:themeColor="text1"/>
              </w:rPr>
              <w:t xml:space="preserve"> V</w:t>
            </w:r>
            <w:proofErr w:type="spellStart"/>
            <w:r w:rsidRPr="003B506E">
              <w:rPr>
                <w:rFonts w:ascii="Calibri" w:eastAsia="Calibri" w:hAnsi="Calibri" w:cs="Calibri"/>
                <w:color w:val="000000" w:themeColor="text1"/>
                <w:lang w:val="en-GB"/>
              </w:rPr>
              <w:t>alid</w:t>
            </w:r>
            <w:proofErr w:type="spellEnd"/>
            <w:r w:rsidRPr="003B506E">
              <w:rPr>
                <w:rFonts w:ascii="Calibri" w:eastAsia="Calibri" w:hAnsi="Calibri" w:cs="Calibri"/>
                <w:color w:val="000000" w:themeColor="text1"/>
                <w:lang w:val="en-GB"/>
              </w:rPr>
              <w:t xml:space="preserve"> and renewed business license registered in ETHIOPIA, Tax registration certificate (VAT), TIN Certificate, </w:t>
            </w:r>
            <w:r w:rsidRPr="003B506E">
              <w:rPr>
                <w:rFonts w:ascii="Calibri" w:eastAsia="Calibri" w:hAnsi="Calibri" w:cs="Calibri"/>
                <w:color w:val="000000" w:themeColor="text1"/>
              </w:rPr>
              <w:t xml:space="preserve">Ethiopian Food and Drug Authority (EFDA) </w:t>
            </w:r>
            <w:r w:rsidRPr="003B506E">
              <w:rPr>
                <w:rFonts w:ascii="Calibri" w:eastAsia="Calibri" w:hAnsi="Calibri" w:cs="Calibri"/>
                <w:color w:val="000000" w:themeColor="text1"/>
                <w:lang w:val="en-GB"/>
              </w:rPr>
              <w:t xml:space="preserve">certificate for competency. Please refer the ITT Page 6 Essential Criteria’s (mandatory requirements) </w:t>
            </w:r>
          </w:p>
        </w:tc>
      </w:tr>
      <w:tr w:rsidR="00E01ABA" w:rsidRPr="00967FA6" w14:paraId="2559C8F9" w14:textId="77777777" w:rsidTr="00C04DF8">
        <w:trPr>
          <w:trHeight w:val="843"/>
        </w:trPr>
        <w:tc>
          <w:tcPr>
            <w:tcW w:w="566" w:type="dxa"/>
          </w:tcPr>
          <w:p w14:paraId="66C740FD" w14:textId="77777777" w:rsidR="00E01ABA" w:rsidRPr="00967FA6" w:rsidRDefault="00E01ABA" w:rsidP="00E01ABA">
            <w:r w:rsidRPr="00967FA6">
              <w:t>2</w:t>
            </w:r>
          </w:p>
        </w:tc>
        <w:tc>
          <w:tcPr>
            <w:tcW w:w="5413" w:type="dxa"/>
          </w:tcPr>
          <w:p w14:paraId="051529E4" w14:textId="0D07F930" w:rsidR="00E01ABA" w:rsidRPr="00346CFA" w:rsidRDefault="00E60027" w:rsidP="00346CFA">
            <w:pPr>
              <w:rPr>
                <w:rFonts w:ascii="Calibri" w:hAnsi="Calibri" w:cs="Calibri"/>
              </w:rPr>
            </w:pPr>
            <w:r>
              <w:rPr>
                <w:rFonts w:eastAsia="Times New Roman"/>
                <w:lang w:val="en-AE"/>
              </w:rPr>
              <w:t>Will G</w:t>
            </w:r>
            <w:r w:rsidR="001A3A8C">
              <w:rPr>
                <w:rFonts w:eastAsia="Times New Roman"/>
                <w:lang w:val="en-AE"/>
              </w:rPr>
              <w:t xml:space="preserve">OAL </w:t>
            </w:r>
            <w:r>
              <w:rPr>
                <w:rFonts w:eastAsia="Times New Roman"/>
                <w:lang w:val="en-AE"/>
              </w:rPr>
              <w:t>make payments in USD</w:t>
            </w:r>
          </w:p>
        </w:tc>
        <w:tc>
          <w:tcPr>
            <w:tcW w:w="8866" w:type="dxa"/>
          </w:tcPr>
          <w:p w14:paraId="660E2A82" w14:textId="4BC8DFDF" w:rsidR="00E60027" w:rsidRPr="003B506E" w:rsidRDefault="00E60027" w:rsidP="00E60027">
            <w:pPr>
              <w:rPr>
                <w:rFonts w:ascii="Calibri" w:hAnsi="Calibri" w:cs="Calibri"/>
                <w:color w:val="000000" w:themeColor="text1"/>
              </w:rPr>
            </w:pPr>
            <w:r w:rsidRPr="003B506E">
              <w:rPr>
                <w:rFonts w:ascii="Calibri" w:hAnsi="Calibri" w:cs="Calibri"/>
                <w:color w:val="000000" w:themeColor="text1"/>
              </w:rPr>
              <w:t xml:space="preserve">All prices must be in Ethiopian Birr (ETB), and a comprehensive and clear breakdown of prices must be shown as part of the financial offer. </w:t>
            </w:r>
          </w:p>
          <w:p w14:paraId="17F4CC99" w14:textId="4881ACF2" w:rsidR="007741C1" w:rsidRPr="003B506E" w:rsidRDefault="00E60027" w:rsidP="00E60027">
            <w:pPr>
              <w:rPr>
                <w:rFonts w:ascii="Calibri" w:hAnsi="Calibri" w:cs="Calibri"/>
                <w:color w:val="000000" w:themeColor="text1"/>
              </w:rPr>
            </w:pPr>
            <w:r w:rsidRPr="003B506E">
              <w:rPr>
                <w:rFonts w:ascii="Calibri" w:hAnsi="Calibri" w:cs="Calibri"/>
                <w:color w:val="000000" w:themeColor="text1"/>
              </w:rPr>
              <w:t>Prices offered will be evaluated on full cost basis (including all fees and taxes). During the analysis of bids, if bids were not submitted in the required currency, we will convert all bids in ETB at the Infor Euro rate for the date of bid opening.</w:t>
            </w:r>
          </w:p>
        </w:tc>
      </w:tr>
    </w:tbl>
    <w:p w14:paraId="215085B8" w14:textId="6636D2DF" w:rsidR="727E09F3" w:rsidRPr="00967FA6" w:rsidRDefault="727E09F3" w:rsidP="727E09F3"/>
    <w:sectPr w:rsidR="727E09F3" w:rsidRPr="00967FA6" w:rsidSect="00346CFA">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52FA" w14:textId="77777777" w:rsidR="0066202E" w:rsidRDefault="0066202E" w:rsidP="00427870">
      <w:pPr>
        <w:spacing w:after="0" w:line="240" w:lineRule="auto"/>
      </w:pPr>
      <w:r>
        <w:separator/>
      </w:r>
    </w:p>
  </w:endnote>
  <w:endnote w:type="continuationSeparator" w:id="0">
    <w:p w14:paraId="0EC86B9E" w14:textId="77777777" w:rsidR="0066202E" w:rsidRDefault="0066202E" w:rsidP="00427870">
      <w:pPr>
        <w:spacing w:after="0" w:line="240" w:lineRule="auto"/>
      </w:pPr>
      <w:r>
        <w:continuationSeparator/>
      </w:r>
    </w:p>
  </w:endnote>
  <w:endnote w:type="continuationNotice" w:id="1">
    <w:p w14:paraId="44650D08" w14:textId="77777777" w:rsidR="0066202E" w:rsidRDefault="00662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88151FB" w14:paraId="2D625C93" w14:textId="77777777" w:rsidTr="688151FB">
      <w:trPr>
        <w:trHeight w:val="300"/>
      </w:trPr>
      <w:tc>
        <w:tcPr>
          <w:tcW w:w="3005" w:type="dxa"/>
        </w:tcPr>
        <w:p w14:paraId="76211B27" w14:textId="17268B99" w:rsidR="688151FB" w:rsidRDefault="688151FB" w:rsidP="688151FB">
          <w:pPr>
            <w:pStyle w:val="Header"/>
            <w:ind w:left="-115"/>
          </w:pPr>
        </w:p>
      </w:tc>
      <w:tc>
        <w:tcPr>
          <w:tcW w:w="3005" w:type="dxa"/>
        </w:tcPr>
        <w:p w14:paraId="0A02266F" w14:textId="401085C0" w:rsidR="688151FB" w:rsidRDefault="688151FB" w:rsidP="688151FB">
          <w:pPr>
            <w:pStyle w:val="Header"/>
            <w:jc w:val="center"/>
          </w:pPr>
        </w:p>
      </w:tc>
      <w:tc>
        <w:tcPr>
          <w:tcW w:w="3005" w:type="dxa"/>
        </w:tcPr>
        <w:p w14:paraId="20A86052" w14:textId="2A2FD087" w:rsidR="688151FB" w:rsidRDefault="688151FB" w:rsidP="688151FB">
          <w:pPr>
            <w:pStyle w:val="Header"/>
            <w:ind w:right="-115"/>
            <w:jc w:val="right"/>
          </w:pPr>
        </w:p>
      </w:tc>
    </w:tr>
  </w:tbl>
  <w:p w14:paraId="0334FA82" w14:textId="373643BC" w:rsidR="688151FB" w:rsidRDefault="688151FB" w:rsidP="6881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27B5" w14:textId="77777777" w:rsidR="0066202E" w:rsidRDefault="0066202E" w:rsidP="00427870">
      <w:pPr>
        <w:spacing w:after="0" w:line="240" w:lineRule="auto"/>
      </w:pPr>
      <w:r>
        <w:separator/>
      </w:r>
    </w:p>
  </w:footnote>
  <w:footnote w:type="continuationSeparator" w:id="0">
    <w:p w14:paraId="56E39B3F" w14:textId="77777777" w:rsidR="0066202E" w:rsidRDefault="0066202E" w:rsidP="00427870">
      <w:pPr>
        <w:spacing w:after="0" w:line="240" w:lineRule="auto"/>
      </w:pPr>
      <w:r>
        <w:continuationSeparator/>
      </w:r>
    </w:p>
  </w:footnote>
  <w:footnote w:type="continuationNotice" w:id="1">
    <w:p w14:paraId="27DFEC10" w14:textId="77777777" w:rsidR="0066202E" w:rsidRDefault="00662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091D" w14:textId="77777777" w:rsidR="00363361" w:rsidRDefault="688151FB" w:rsidP="001A239B">
    <w:pPr>
      <w:pStyle w:val="Header"/>
      <w:rPr>
        <w:b/>
        <w:bCs/>
        <w:sz w:val="28"/>
        <w:szCs w:val="28"/>
      </w:rPr>
    </w:pPr>
    <w:r>
      <w:t xml:space="preserve"> </w:t>
    </w:r>
    <w:r>
      <w:rPr>
        <w:noProof/>
      </w:rPr>
      <w:drawing>
        <wp:inline distT="0" distB="0" distL="0" distR="0" wp14:anchorId="7432CEC2" wp14:editId="3A93FF43">
          <wp:extent cx="1125160" cy="333371"/>
          <wp:effectExtent l="0" t="0" r="0" b="635"/>
          <wp:docPr id="127058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25160" cy="333371"/>
                  </a:xfrm>
                  <a:prstGeom prst="rect">
                    <a:avLst/>
                  </a:prstGeom>
                </pic:spPr>
              </pic:pic>
            </a:graphicData>
          </a:graphic>
        </wp:inline>
      </w:drawing>
    </w:r>
    <w:r w:rsidRPr="688151FB">
      <w:rPr>
        <w:b/>
        <w:bCs/>
        <w:sz w:val="28"/>
        <w:szCs w:val="28"/>
      </w:rPr>
      <w:t xml:space="preserve">             </w:t>
    </w:r>
  </w:p>
  <w:p w14:paraId="4224C5A3" w14:textId="38249670" w:rsidR="00705D8F" w:rsidRPr="00D90C8F" w:rsidRDefault="688151FB" w:rsidP="00D90C8F">
    <w:pPr>
      <w:pStyle w:val="paragraph"/>
      <w:spacing w:before="0" w:beforeAutospacing="0" w:after="0" w:afterAutospacing="0"/>
      <w:jc w:val="both"/>
      <w:textAlignment w:val="baseline"/>
      <w:rPr>
        <w:rFonts w:ascii="Calibri" w:hAnsi="Calibri" w:cs="Calibri"/>
        <w:sz w:val="22"/>
        <w:szCs w:val="22"/>
      </w:rPr>
    </w:pPr>
    <w:r w:rsidRPr="00D90C8F">
      <w:rPr>
        <w:rFonts w:ascii="Calibri" w:hAnsi="Calibri" w:cs="Calibri"/>
        <w:b/>
        <w:bCs/>
        <w:sz w:val="22"/>
        <w:szCs w:val="22"/>
      </w:rPr>
      <w:t xml:space="preserve">Clarifications for </w:t>
    </w:r>
    <w:r w:rsidR="00D90C8F" w:rsidRPr="00D90C8F">
      <w:rPr>
        <w:rStyle w:val="normaltextrun"/>
        <w:rFonts w:ascii="Calibri" w:hAnsi="Calibri" w:cs="Calibri"/>
        <w:b/>
        <w:bCs/>
        <w:sz w:val="22"/>
        <w:szCs w:val="22"/>
        <w:lang w:val="en-IE"/>
      </w:rPr>
      <w:t>Invitation to Tender (ITT)</w:t>
    </w:r>
    <w:r w:rsidR="00E60027">
      <w:rPr>
        <w:rStyle w:val="normaltextrun"/>
        <w:rFonts w:ascii="Calibri" w:hAnsi="Calibri" w:cs="Calibri"/>
        <w:b/>
        <w:bCs/>
        <w:sz w:val="22"/>
        <w:szCs w:val="22"/>
        <w:lang w:val="en-IE"/>
      </w:rPr>
      <w:t xml:space="preserve">, </w:t>
    </w:r>
    <w:r w:rsidR="00E60027" w:rsidRPr="00E60027">
      <w:rPr>
        <w:rStyle w:val="normaltextrun"/>
        <w:rFonts w:ascii="Calibri" w:hAnsi="Calibri" w:cs="Calibri"/>
        <w:b/>
        <w:bCs/>
        <w:sz w:val="22"/>
        <w:szCs w:val="22"/>
        <w:lang w:val="en-IE"/>
      </w:rPr>
      <w:t>Framework Agreement (FWA) for the Procurement of CSB++ with a sachet of 6KG, 2 sachets per carton and with a sachet of 1.5KG, 10 sachets per carton, Ref: ITT-ADD-ZZ1-48549</w:t>
    </w:r>
    <w:r w:rsidR="00D654DB">
      <w:tab/>
    </w:r>
    <w:r w:rsidR="00D654DB">
      <w:tab/>
    </w:r>
  </w:p>
  <w:p w14:paraId="27A2C1AB" w14:textId="361F1A96" w:rsidR="009475FC" w:rsidRPr="001A239B" w:rsidRDefault="00062B0E" w:rsidP="00D654DB">
    <w:pPr>
      <w:pStyle w:val="Header"/>
      <w:tabs>
        <w:tab w:val="clear" w:pos="4513"/>
        <w:tab w:val="clear" w:pos="9026"/>
        <w:tab w:val="left" w:pos="5740"/>
      </w:tabs>
      <w:rPr>
        <w:color w:val="FF0000"/>
      </w:rPr>
    </w:pPr>
    <w:r w:rsidRPr="001A239B">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714"/>
    <w:multiLevelType w:val="hybridMultilevel"/>
    <w:tmpl w:val="AC9C4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172BF4"/>
    <w:multiLevelType w:val="hybridMultilevel"/>
    <w:tmpl w:val="75D4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26D84"/>
    <w:multiLevelType w:val="hybridMultilevel"/>
    <w:tmpl w:val="8A543586"/>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start w:val="1"/>
      <w:numFmt w:val="lowerRoman"/>
      <w:lvlText w:val="%3."/>
      <w:lvlJc w:val="right"/>
      <w:pPr>
        <w:ind w:left="2160" w:hanging="180"/>
      </w:pPr>
    </w:lvl>
    <w:lvl w:ilvl="3" w:tplc="4C09000F">
      <w:start w:val="1"/>
      <w:numFmt w:val="decimal"/>
      <w:lvlText w:val="%4."/>
      <w:lvlJc w:val="left"/>
      <w:pPr>
        <w:ind w:left="2880" w:hanging="360"/>
      </w:pPr>
    </w:lvl>
    <w:lvl w:ilvl="4" w:tplc="4C090019">
      <w:start w:val="1"/>
      <w:numFmt w:val="lowerLetter"/>
      <w:lvlText w:val="%5."/>
      <w:lvlJc w:val="left"/>
      <w:pPr>
        <w:ind w:left="3600" w:hanging="360"/>
      </w:pPr>
    </w:lvl>
    <w:lvl w:ilvl="5" w:tplc="4C09001B">
      <w:start w:val="1"/>
      <w:numFmt w:val="lowerRoman"/>
      <w:lvlText w:val="%6."/>
      <w:lvlJc w:val="right"/>
      <w:pPr>
        <w:ind w:left="4320" w:hanging="180"/>
      </w:pPr>
    </w:lvl>
    <w:lvl w:ilvl="6" w:tplc="4C09000F">
      <w:start w:val="1"/>
      <w:numFmt w:val="decimal"/>
      <w:lvlText w:val="%7."/>
      <w:lvlJc w:val="left"/>
      <w:pPr>
        <w:ind w:left="5040" w:hanging="360"/>
      </w:pPr>
    </w:lvl>
    <w:lvl w:ilvl="7" w:tplc="4C090019">
      <w:start w:val="1"/>
      <w:numFmt w:val="lowerLetter"/>
      <w:lvlText w:val="%8."/>
      <w:lvlJc w:val="left"/>
      <w:pPr>
        <w:ind w:left="5760" w:hanging="360"/>
      </w:pPr>
    </w:lvl>
    <w:lvl w:ilvl="8" w:tplc="4C09001B">
      <w:start w:val="1"/>
      <w:numFmt w:val="lowerRoman"/>
      <w:lvlText w:val="%9."/>
      <w:lvlJc w:val="right"/>
      <w:pPr>
        <w:ind w:left="6480" w:hanging="180"/>
      </w:pPr>
    </w:lvl>
  </w:abstractNum>
  <w:abstractNum w:abstractNumId="3" w15:restartNumberingAfterBreak="0">
    <w:nsid w:val="701DC3A9"/>
    <w:multiLevelType w:val="hybridMultilevel"/>
    <w:tmpl w:val="5F3254F8"/>
    <w:lvl w:ilvl="0" w:tplc="41A2724E">
      <w:start w:val="1"/>
      <w:numFmt w:val="decimal"/>
      <w:lvlText w:val="%1."/>
      <w:lvlJc w:val="left"/>
      <w:pPr>
        <w:ind w:left="720" w:hanging="360"/>
      </w:pPr>
    </w:lvl>
    <w:lvl w:ilvl="1" w:tplc="87C623A6">
      <w:start w:val="1"/>
      <w:numFmt w:val="lowerLetter"/>
      <w:lvlText w:val="%2."/>
      <w:lvlJc w:val="left"/>
      <w:pPr>
        <w:ind w:left="1440" w:hanging="360"/>
      </w:pPr>
    </w:lvl>
    <w:lvl w:ilvl="2" w:tplc="132AB3F2">
      <w:start w:val="1"/>
      <w:numFmt w:val="lowerRoman"/>
      <w:lvlText w:val="%3."/>
      <w:lvlJc w:val="right"/>
      <w:pPr>
        <w:ind w:left="2160" w:hanging="180"/>
      </w:pPr>
    </w:lvl>
    <w:lvl w:ilvl="3" w:tplc="CDC0C218">
      <w:start w:val="1"/>
      <w:numFmt w:val="decimal"/>
      <w:lvlText w:val="%4."/>
      <w:lvlJc w:val="left"/>
      <w:pPr>
        <w:ind w:left="2880" w:hanging="360"/>
      </w:pPr>
    </w:lvl>
    <w:lvl w:ilvl="4" w:tplc="B428F16E">
      <w:start w:val="1"/>
      <w:numFmt w:val="lowerLetter"/>
      <w:lvlText w:val="%5."/>
      <w:lvlJc w:val="left"/>
      <w:pPr>
        <w:ind w:left="3600" w:hanging="360"/>
      </w:pPr>
    </w:lvl>
    <w:lvl w:ilvl="5" w:tplc="987A2E60">
      <w:start w:val="1"/>
      <w:numFmt w:val="lowerRoman"/>
      <w:lvlText w:val="%6."/>
      <w:lvlJc w:val="right"/>
      <w:pPr>
        <w:ind w:left="4320" w:hanging="180"/>
      </w:pPr>
    </w:lvl>
    <w:lvl w:ilvl="6" w:tplc="80B63A82">
      <w:start w:val="1"/>
      <w:numFmt w:val="decimal"/>
      <w:lvlText w:val="%7."/>
      <w:lvlJc w:val="left"/>
      <w:pPr>
        <w:ind w:left="5040" w:hanging="360"/>
      </w:pPr>
    </w:lvl>
    <w:lvl w:ilvl="7" w:tplc="E20A4782">
      <w:start w:val="1"/>
      <w:numFmt w:val="lowerLetter"/>
      <w:lvlText w:val="%8."/>
      <w:lvlJc w:val="left"/>
      <w:pPr>
        <w:ind w:left="5760" w:hanging="360"/>
      </w:pPr>
    </w:lvl>
    <w:lvl w:ilvl="8" w:tplc="AEA44C2C">
      <w:start w:val="1"/>
      <w:numFmt w:val="lowerRoman"/>
      <w:lvlText w:val="%9."/>
      <w:lvlJc w:val="right"/>
      <w:pPr>
        <w:ind w:left="6480" w:hanging="180"/>
      </w:pPr>
    </w:lvl>
  </w:abstractNum>
  <w:num w:numId="1" w16cid:durableId="1917013607">
    <w:abstractNumId w:val="0"/>
  </w:num>
  <w:num w:numId="2" w16cid:durableId="1829324432">
    <w:abstractNumId w:val="1"/>
  </w:num>
  <w:num w:numId="3" w16cid:durableId="81610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2710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4F"/>
    <w:rsid w:val="00000DD8"/>
    <w:rsid w:val="00023747"/>
    <w:rsid w:val="0003240C"/>
    <w:rsid w:val="00050B66"/>
    <w:rsid w:val="000564FC"/>
    <w:rsid w:val="00062B0E"/>
    <w:rsid w:val="00077373"/>
    <w:rsid w:val="00086BCF"/>
    <w:rsid w:val="000955B6"/>
    <w:rsid w:val="000D1932"/>
    <w:rsid w:val="000E5024"/>
    <w:rsid w:val="000F7D43"/>
    <w:rsid w:val="00132A6D"/>
    <w:rsid w:val="00143098"/>
    <w:rsid w:val="001809FA"/>
    <w:rsid w:val="00181565"/>
    <w:rsid w:val="001A239B"/>
    <w:rsid w:val="001A3A8C"/>
    <w:rsid w:val="001B5D9A"/>
    <w:rsid w:val="001B786A"/>
    <w:rsid w:val="001C6A93"/>
    <w:rsid w:val="001E233E"/>
    <w:rsid w:val="001E60F1"/>
    <w:rsid w:val="00240270"/>
    <w:rsid w:val="002472C7"/>
    <w:rsid w:val="003056BF"/>
    <w:rsid w:val="003313AB"/>
    <w:rsid w:val="00333646"/>
    <w:rsid w:val="00346CFA"/>
    <w:rsid w:val="00360050"/>
    <w:rsid w:val="00363361"/>
    <w:rsid w:val="003638D5"/>
    <w:rsid w:val="00367DC2"/>
    <w:rsid w:val="003769CD"/>
    <w:rsid w:val="003B1B20"/>
    <w:rsid w:val="003B506E"/>
    <w:rsid w:val="003E5BAB"/>
    <w:rsid w:val="00427870"/>
    <w:rsid w:val="00435CC6"/>
    <w:rsid w:val="00450B4F"/>
    <w:rsid w:val="004A6620"/>
    <w:rsid w:val="004C602E"/>
    <w:rsid w:val="004E681C"/>
    <w:rsid w:val="004F469E"/>
    <w:rsid w:val="004F550D"/>
    <w:rsid w:val="005072ED"/>
    <w:rsid w:val="0051428F"/>
    <w:rsid w:val="00576181"/>
    <w:rsid w:val="005D4C25"/>
    <w:rsid w:val="00611287"/>
    <w:rsid w:val="00635A60"/>
    <w:rsid w:val="0066202E"/>
    <w:rsid w:val="00685573"/>
    <w:rsid w:val="006E673B"/>
    <w:rsid w:val="00705D8F"/>
    <w:rsid w:val="007241A5"/>
    <w:rsid w:val="007741C1"/>
    <w:rsid w:val="00776D98"/>
    <w:rsid w:val="007A373E"/>
    <w:rsid w:val="007A6E80"/>
    <w:rsid w:val="007B1139"/>
    <w:rsid w:val="007B295F"/>
    <w:rsid w:val="008B79C0"/>
    <w:rsid w:val="00914A60"/>
    <w:rsid w:val="00920AE8"/>
    <w:rsid w:val="009475FC"/>
    <w:rsid w:val="00964B51"/>
    <w:rsid w:val="00967B33"/>
    <w:rsid w:val="00967FA6"/>
    <w:rsid w:val="00986A05"/>
    <w:rsid w:val="009C5E21"/>
    <w:rsid w:val="009F7788"/>
    <w:rsid w:val="00A42440"/>
    <w:rsid w:val="00A43364"/>
    <w:rsid w:val="00A9007A"/>
    <w:rsid w:val="00AA6C96"/>
    <w:rsid w:val="00AB1308"/>
    <w:rsid w:val="00AC7515"/>
    <w:rsid w:val="00AD65A0"/>
    <w:rsid w:val="00B7002F"/>
    <w:rsid w:val="00BC58CD"/>
    <w:rsid w:val="00BE49DC"/>
    <w:rsid w:val="00BF6185"/>
    <w:rsid w:val="00BF6383"/>
    <w:rsid w:val="00C04DF8"/>
    <w:rsid w:val="00C07255"/>
    <w:rsid w:val="00C116AF"/>
    <w:rsid w:val="00C231D6"/>
    <w:rsid w:val="00C578C1"/>
    <w:rsid w:val="00C7142A"/>
    <w:rsid w:val="00C80567"/>
    <w:rsid w:val="00C97465"/>
    <w:rsid w:val="00C97B90"/>
    <w:rsid w:val="00CF3C25"/>
    <w:rsid w:val="00CF4E9C"/>
    <w:rsid w:val="00D06F77"/>
    <w:rsid w:val="00D1366D"/>
    <w:rsid w:val="00D3241C"/>
    <w:rsid w:val="00D33626"/>
    <w:rsid w:val="00D608E3"/>
    <w:rsid w:val="00D654DB"/>
    <w:rsid w:val="00D837DF"/>
    <w:rsid w:val="00D90C8F"/>
    <w:rsid w:val="00DA2207"/>
    <w:rsid w:val="00DE12AF"/>
    <w:rsid w:val="00DE3B5B"/>
    <w:rsid w:val="00E01ABA"/>
    <w:rsid w:val="00E60027"/>
    <w:rsid w:val="00E74208"/>
    <w:rsid w:val="00EB72BD"/>
    <w:rsid w:val="00ED5414"/>
    <w:rsid w:val="00F16BE7"/>
    <w:rsid w:val="00F83440"/>
    <w:rsid w:val="00FF03EE"/>
    <w:rsid w:val="00FF5D83"/>
    <w:rsid w:val="1C26D09A"/>
    <w:rsid w:val="3A9367CB"/>
    <w:rsid w:val="5107E242"/>
    <w:rsid w:val="5EF3009A"/>
    <w:rsid w:val="688151FB"/>
    <w:rsid w:val="727E09F3"/>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7359B"/>
  <w15:chartTrackingRefBased/>
  <w15:docId w15:val="{167C06FB-EB87-4059-8DF7-48702755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870"/>
  </w:style>
  <w:style w:type="paragraph" w:styleId="Footer">
    <w:name w:val="footer"/>
    <w:basedOn w:val="Normal"/>
    <w:link w:val="FooterChar"/>
    <w:uiPriority w:val="99"/>
    <w:unhideWhenUsed/>
    <w:rsid w:val="00427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870"/>
  </w:style>
  <w:style w:type="table" w:styleId="TableGrid">
    <w:name w:val="Table Grid"/>
    <w:basedOn w:val="TableNormal"/>
    <w:uiPriority w:val="39"/>
    <w:rsid w:val="0042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semiHidden/>
    <w:rsid w:val="009475FC"/>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9475FC"/>
    <w:rPr>
      <w:rFonts w:ascii="Times New Roman" w:eastAsia="Times New Roman" w:hAnsi="Times New Roman" w:cs="Times New Roman"/>
      <w:sz w:val="20"/>
      <w:szCs w:val="20"/>
      <w:lang w:val="en-GB" w:eastAsia="en-GB"/>
    </w:rPr>
  </w:style>
  <w:style w:type="paragraph" w:customStyle="1" w:styleId="ACBody2">
    <w:name w:val="AC Body 2"/>
    <w:basedOn w:val="Normal"/>
    <w:rsid w:val="009475FC"/>
    <w:pPr>
      <w:adjustRightInd w:val="0"/>
      <w:spacing w:after="240" w:line="240" w:lineRule="auto"/>
      <w:ind w:left="1440"/>
      <w:jc w:val="both"/>
    </w:pPr>
    <w:rPr>
      <w:rFonts w:ascii="Times New Roman" w:eastAsia="Times New Roman" w:hAnsi="Times New Roman" w:cs="Times New Roman"/>
      <w:sz w:val="24"/>
      <w:szCs w:val="20"/>
      <w:lang w:val="en-GB" w:eastAsia="en-GB"/>
    </w:rPr>
  </w:style>
  <w:style w:type="character" w:styleId="FootnoteReference">
    <w:name w:val="footnote reference"/>
    <w:basedOn w:val="DefaultParagraphFont"/>
    <w:semiHidden/>
    <w:unhideWhenUsed/>
    <w:rsid w:val="009475FC"/>
    <w:rPr>
      <w:vertAlign w:val="superscript"/>
    </w:rPr>
  </w:style>
  <w:style w:type="character" w:styleId="Hyperlink">
    <w:name w:val="Hyperlink"/>
    <w:basedOn w:val="DefaultParagraphFont"/>
    <w:uiPriority w:val="99"/>
    <w:semiHidden/>
    <w:unhideWhenUsed/>
    <w:rsid w:val="00BF6185"/>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64B51"/>
    <w:pPr>
      <w:ind w:left="720"/>
      <w:contextualSpacing/>
    </w:pPr>
  </w:style>
  <w:style w:type="paragraph" w:customStyle="1" w:styleId="paragraph">
    <w:name w:val="paragraph"/>
    <w:basedOn w:val="Normal"/>
    <w:rsid w:val="00D90C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90C8F"/>
  </w:style>
  <w:style w:type="character" w:customStyle="1" w:styleId="eop">
    <w:name w:val="eop"/>
    <w:basedOn w:val="DefaultParagraphFont"/>
    <w:rsid w:val="00D90C8F"/>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E6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0633">
      <w:bodyDiv w:val="1"/>
      <w:marLeft w:val="0"/>
      <w:marRight w:val="0"/>
      <w:marTop w:val="0"/>
      <w:marBottom w:val="0"/>
      <w:divBdr>
        <w:top w:val="none" w:sz="0" w:space="0" w:color="auto"/>
        <w:left w:val="none" w:sz="0" w:space="0" w:color="auto"/>
        <w:bottom w:val="none" w:sz="0" w:space="0" w:color="auto"/>
        <w:right w:val="none" w:sz="0" w:space="0" w:color="auto"/>
      </w:divBdr>
    </w:div>
    <w:div w:id="306016717">
      <w:bodyDiv w:val="1"/>
      <w:marLeft w:val="0"/>
      <w:marRight w:val="0"/>
      <w:marTop w:val="0"/>
      <w:marBottom w:val="0"/>
      <w:divBdr>
        <w:top w:val="none" w:sz="0" w:space="0" w:color="auto"/>
        <w:left w:val="none" w:sz="0" w:space="0" w:color="auto"/>
        <w:bottom w:val="none" w:sz="0" w:space="0" w:color="auto"/>
        <w:right w:val="none" w:sz="0" w:space="0" w:color="auto"/>
      </w:divBdr>
      <w:divsChild>
        <w:div w:id="953903913">
          <w:marLeft w:val="0"/>
          <w:marRight w:val="0"/>
          <w:marTop w:val="0"/>
          <w:marBottom w:val="0"/>
          <w:divBdr>
            <w:top w:val="none" w:sz="0" w:space="0" w:color="auto"/>
            <w:left w:val="none" w:sz="0" w:space="0" w:color="auto"/>
            <w:bottom w:val="none" w:sz="0" w:space="0" w:color="auto"/>
            <w:right w:val="none" w:sz="0" w:space="0" w:color="auto"/>
          </w:divBdr>
        </w:div>
      </w:divsChild>
    </w:div>
    <w:div w:id="571549131">
      <w:bodyDiv w:val="1"/>
      <w:marLeft w:val="0"/>
      <w:marRight w:val="0"/>
      <w:marTop w:val="0"/>
      <w:marBottom w:val="0"/>
      <w:divBdr>
        <w:top w:val="none" w:sz="0" w:space="0" w:color="auto"/>
        <w:left w:val="none" w:sz="0" w:space="0" w:color="auto"/>
        <w:bottom w:val="none" w:sz="0" w:space="0" w:color="auto"/>
        <w:right w:val="none" w:sz="0" w:space="0" w:color="auto"/>
      </w:divBdr>
    </w:div>
    <w:div w:id="924417965">
      <w:bodyDiv w:val="1"/>
      <w:marLeft w:val="0"/>
      <w:marRight w:val="0"/>
      <w:marTop w:val="0"/>
      <w:marBottom w:val="0"/>
      <w:divBdr>
        <w:top w:val="none" w:sz="0" w:space="0" w:color="auto"/>
        <w:left w:val="none" w:sz="0" w:space="0" w:color="auto"/>
        <w:bottom w:val="none" w:sz="0" w:space="0" w:color="auto"/>
        <w:right w:val="none" w:sz="0" w:space="0" w:color="auto"/>
      </w:divBdr>
    </w:div>
    <w:div w:id="1102216953">
      <w:bodyDiv w:val="1"/>
      <w:marLeft w:val="0"/>
      <w:marRight w:val="0"/>
      <w:marTop w:val="0"/>
      <w:marBottom w:val="0"/>
      <w:divBdr>
        <w:top w:val="none" w:sz="0" w:space="0" w:color="auto"/>
        <w:left w:val="none" w:sz="0" w:space="0" w:color="auto"/>
        <w:bottom w:val="none" w:sz="0" w:space="0" w:color="auto"/>
        <w:right w:val="none" w:sz="0" w:space="0" w:color="auto"/>
      </w:divBdr>
    </w:div>
    <w:div w:id="1229151046">
      <w:bodyDiv w:val="1"/>
      <w:marLeft w:val="0"/>
      <w:marRight w:val="0"/>
      <w:marTop w:val="0"/>
      <w:marBottom w:val="0"/>
      <w:divBdr>
        <w:top w:val="none" w:sz="0" w:space="0" w:color="auto"/>
        <w:left w:val="none" w:sz="0" w:space="0" w:color="auto"/>
        <w:bottom w:val="none" w:sz="0" w:space="0" w:color="auto"/>
        <w:right w:val="none" w:sz="0" w:space="0" w:color="auto"/>
      </w:divBdr>
      <w:divsChild>
        <w:div w:id="806093010">
          <w:marLeft w:val="0"/>
          <w:marRight w:val="0"/>
          <w:marTop w:val="0"/>
          <w:marBottom w:val="0"/>
          <w:divBdr>
            <w:top w:val="none" w:sz="0" w:space="0" w:color="auto"/>
            <w:left w:val="none" w:sz="0" w:space="0" w:color="auto"/>
            <w:bottom w:val="none" w:sz="0" w:space="0" w:color="auto"/>
            <w:right w:val="none" w:sz="0" w:space="0" w:color="auto"/>
          </w:divBdr>
        </w:div>
      </w:divsChild>
    </w:div>
    <w:div w:id="1620918270">
      <w:bodyDiv w:val="1"/>
      <w:marLeft w:val="0"/>
      <w:marRight w:val="0"/>
      <w:marTop w:val="0"/>
      <w:marBottom w:val="0"/>
      <w:divBdr>
        <w:top w:val="none" w:sz="0" w:space="0" w:color="auto"/>
        <w:left w:val="none" w:sz="0" w:space="0" w:color="auto"/>
        <w:bottom w:val="none" w:sz="0" w:space="0" w:color="auto"/>
        <w:right w:val="none" w:sz="0" w:space="0" w:color="auto"/>
      </w:divBdr>
    </w:div>
    <w:div w:id="2036341044">
      <w:bodyDiv w:val="1"/>
      <w:marLeft w:val="0"/>
      <w:marRight w:val="0"/>
      <w:marTop w:val="0"/>
      <w:marBottom w:val="0"/>
      <w:divBdr>
        <w:top w:val="none" w:sz="0" w:space="0" w:color="auto"/>
        <w:left w:val="none" w:sz="0" w:space="0" w:color="auto"/>
        <w:bottom w:val="none" w:sz="0" w:space="0" w:color="auto"/>
        <w:right w:val="none" w:sz="0" w:space="0" w:color="auto"/>
      </w:divBdr>
    </w:div>
    <w:div w:id="21275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566CFE4CF854AB54A12D0B9F5BE09" ma:contentTypeVersion="15" ma:contentTypeDescription="Create a new document." ma:contentTypeScope="" ma:versionID="49b7ca89880000358f4af28baac08efd">
  <xsd:schema xmlns:xsd="http://www.w3.org/2001/XMLSchema" xmlns:xs="http://www.w3.org/2001/XMLSchema" xmlns:p="http://schemas.microsoft.com/office/2006/metadata/properties" xmlns:ns3="e01283f7-cb72-430a-b41f-db1e15db3ea9" xmlns:ns4="77ef44ab-c39f-46cb-829a-da83f4a0f7de" targetNamespace="http://schemas.microsoft.com/office/2006/metadata/properties" ma:root="true" ma:fieldsID="ba4c74fb672bcc2f3593bbda95eb9283" ns3:_="" ns4:_="">
    <xsd:import namespace="e01283f7-cb72-430a-b41f-db1e15db3ea9"/>
    <xsd:import namespace="77ef44ab-c39f-46cb-829a-da83f4a0f7d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283f7-cb72-430a-b41f-db1e15db3ea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f44ab-c39f-46cb-829a-da83f4a0f7d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ef44ab-c39f-46cb-829a-da83f4a0f7de">
      <UserInfo>
        <DisplayName/>
        <AccountId xsi:nil="true"/>
        <AccountType/>
      </UserInfo>
    </SharedWithUsers>
    <_activity xmlns="e01283f7-cb72-430a-b41f-db1e15db3ea9" xsi:nil="true"/>
  </documentManagement>
</p:properties>
</file>

<file path=customXml/itemProps1.xml><?xml version="1.0" encoding="utf-8"?>
<ds:datastoreItem xmlns:ds="http://schemas.openxmlformats.org/officeDocument/2006/customXml" ds:itemID="{B262EE6E-2826-4FEB-A0A8-BD189AC07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283f7-cb72-430a-b41f-db1e15db3ea9"/>
    <ds:schemaRef ds:uri="77ef44ab-c39f-46cb-829a-da83f4a0f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33275-81D3-4A81-A39A-C2FC9038E200}">
  <ds:schemaRefs>
    <ds:schemaRef ds:uri="http://schemas.microsoft.com/sharepoint/v3/contenttype/forms"/>
  </ds:schemaRefs>
</ds:datastoreItem>
</file>

<file path=customXml/itemProps3.xml><?xml version="1.0" encoding="utf-8"?>
<ds:datastoreItem xmlns:ds="http://schemas.openxmlformats.org/officeDocument/2006/customXml" ds:itemID="{CE25F7B6-0BA2-4527-B106-C5DC61DCA2B9}">
  <ds:schemaRefs>
    <ds:schemaRef ds:uri="http://schemas.microsoft.com/office/2006/metadata/properties"/>
    <ds:schemaRef ds:uri="http://schemas.microsoft.com/office/infopath/2007/PartnerControls"/>
    <ds:schemaRef ds:uri="77ef44ab-c39f-46cb-829a-da83f4a0f7de"/>
    <ds:schemaRef ds:uri="e01283f7-cb72-430a-b41f-db1e15db3e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749</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Severn</dc:creator>
  <cp:keywords/>
  <dc:description/>
  <cp:lastModifiedBy>Oliver Dunne</cp:lastModifiedBy>
  <cp:revision>5</cp:revision>
  <dcterms:created xsi:type="dcterms:W3CDTF">2026-04-07T13:01:00Z</dcterms:created>
  <dcterms:modified xsi:type="dcterms:W3CDTF">2026-04-07T13:09:00Z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0x0101002DC566CFE4CF854AB54A12D0B9F5BE09</vt:lpwstr>
  </property>
  <property fmtid="{D5CDD505-2E9C-101B-9397-08002B2CF9AE}" pid="3" name="Order">
    <vt:r8>115200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