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480AFB19" w:rsidR="00EA7AC6" w:rsidRDefault="00EA7AC6" w:rsidP="00EA7AC6">
      <w:pPr>
        <w:jc w:val="center"/>
      </w:pPr>
      <w:bookmarkStart w:id="0" w:name="_Toc466022932"/>
      <w:bookmarkStart w:id="1" w:name="_Toc451341923"/>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 :\Users\cokelly\AppData\Local\Microsoft\Windows\Fichiers Internet temporaires\Contenu.Word\BUT Logo Vert Haute Ré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2C57F0B8" w14:textId="185E6001" w:rsidR="00EA7AC6" w:rsidRPr="0061194F" w:rsidRDefault="00EC7023" w:rsidP="00EA7AC6">
      <w:pPr>
        <w:jc w:val="center"/>
        <w:rPr>
          <w:b/>
          <w:bCs/>
          <w:sz w:val="32"/>
          <w:szCs w:val="32"/>
          <w:lang w:val="fr-FR"/>
        </w:rPr>
      </w:pPr>
      <w:r w:rsidRPr="0061194F">
        <w:rPr>
          <w:b/>
          <w:bCs/>
          <w:sz w:val="32"/>
          <w:szCs w:val="32"/>
          <w:lang w:val="fr-FR"/>
        </w:rPr>
        <w:t xml:space="preserve">Invitation à appel d'offres (ITT) pour </w:t>
      </w:r>
    </w:p>
    <w:p w14:paraId="0ED2BBB9" w14:textId="66722E07" w:rsidR="004609E5" w:rsidRPr="0077479E" w:rsidRDefault="14A6066A" w:rsidP="7678F979">
      <w:pPr>
        <w:jc w:val="center"/>
        <w:rPr>
          <w:rFonts w:ascii="Calibri" w:eastAsia="Calibri" w:hAnsi="Calibri" w:cs="Calibri"/>
          <w:b/>
          <w:bCs/>
          <w:sz w:val="28"/>
          <w:szCs w:val="28"/>
          <w:lang w:val="fr-FR"/>
        </w:rPr>
      </w:pPr>
      <w:r w:rsidRPr="0077479E">
        <w:rPr>
          <w:rFonts w:ascii="Calibri" w:eastAsia="Calibri" w:hAnsi="Calibri" w:cs="Calibri"/>
          <w:b/>
          <w:bCs/>
          <w:sz w:val="28"/>
          <w:szCs w:val="28"/>
          <w:lang w:val="fr-FR"/>
        </w:rPr>
        <w:t>Construction de 14 latrines et douches à bloc à Assamaka</w:t>
      </w:r>
    </w:p>
    <w:p w14:paraId="7845BA29" w14:textId="36B6BC3A" w:rsidR="00EC7023" w:rsidRPr="0077479E" w:rsidRDefault="00EC7023" w:rsidP="7678F979">
      <w:pPr>
        <w:jc w:val="center"/>
        <w:rPr>
          <w:b/>
          <w:bCs/>
          <w:i/>
          <w:iCs/>
        </w:rPr>
      </w:pPr>
      <w:r w:rsidRPr="0077479E">
        <w:rPr>
          <w:b/>
          <w:bCs/>
          <w:sz w:val="28"/>
          <w:szCs w:val="28"/>
        </w:rPr>
        <w:t xml:space="preserve">RÉF: </w:t>
      </w:r>
      <w:r w:rsidR="00585A36" w:rsidRPr="0077479E">
        <w:rPr>
          <w:rFonts w:ascii="Calibri" w:eastAsia="Calibri" w:hAnsi="Calibri" w:cs="Calibri"/>
          <w:b/>
          <w:bCs/>
          <w:sz w:val="28"/>
          <w:szCs w:val="28"/>
        </w:rPr>
        <w:t xml:space="preserve">AGA-GF3-42484 </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61194F" w14:paraId="01ADB35A" w14:textId="77777777" w:rsidTr="5FC033BF">
        <w:trPr>
          <w:trHeight w:val="871"/>
        </w:trPr>
        <w:tc>
          <w:tcPr>
            <w:tcW w:w="10184" w:type="dxa"/>
            <w:shd w:val="clear" w:color="auto" w:fill="F2F2F2" w:themeFill="background1" w:themeFillShade="F2"/>
          </w:tcPr>
          <w:p w14:paraId="4FB262E9" w14:textId="45786772" w:rsidR="00433873" w:rsidRPr="0061194F" w:rsidRDefault="00433873" w:rsidP="00D004F7">
            <w:pPr>
              <w:jc w:val="center"/>
              <w:rPr>
                <w:b/>
                <w:lang w:val="fr-FR"/>
              </w:rPr>
            </w:pPr>
            <w:r w:rsidRPr="0061194F">
              <w:rPr>
                <w:b/>
                <w:lang w:val="fr-FR"/>
              </w:rPr>
              <w:t>GOAL est totalement contre la fraude, la corruption et la corruption.</w:t>
            </w:r>
          </w:p>
          <w:p w14:paraId="077A0603" w14:textId="77777777" w:rsidR="00433873" w:rsidRPr="0061194F" w:rsidRDefault="00433873" w:rsidP="00D004F7">
            <w:pPr>
              <w:jc w:val="center"/>
              <w:rPr>
                <w:b/>
                <w:lang w:val="fr-FR"/>
              </w:rPr>
            </w:pPr>
          </w:p>
          <w:p w14:paraId="098970C5" w14:textId="531F1309" w:rsidR="00433873" w:rsidRPr="0061194F" w:rsidRDefault="4E47C04D" w:rsidP="5FC033BF">
            <w:pPr>
              <w:jc w:val="center"/>
              <w:rPr>
                <w:b/>
                <w:bCs/>
                <w:lang w:val="fr-FR"/>
              </w:rPr>
            </w:pPr>
            <w:r w:rsidRPr="0061194F">
              <w:rPr>
                <w:b/>
                <w:bCs/>
                <w:lang w:val="fr-FR"/>
              </w:rPr>
              <w:t xml:space="preserve">GOAL ne demande pas d'argent pour les enchères.  </w:t>
            </w:r>
          </w:p>
          <w:p w14:paraId="449ACCC0" w14:textId="6419C1BC" w:rsidR="00433873" w:rsidRPr="0061194F" w:rsidRDefault="4BB1FEFB" w:rsidP="5FC033BF">
            <w:pPr>
              <w:jc w:val="center"/>
              <w:rPr>
                <w:rFonts w:ascii="Calibri" w:eastAsia="Calibri" w:hAnsi="Calibri" w:cs="Calibri"/>
                <w:b/>
                <w:bCs/>
                <w:lang w:val="fr-FR"/>
              </w:rPr>
            </w:pPr>
            <w:r w:rsidRPr="0061194F">
              <w:rPr>
                <w:rFonts w:ascii="Calibri" w:eastAsia="Calibri" w:hAnsi="Calibri" w:cs="Calibri"/>
                <w:b/>
                <w:bCs/>
                <w:lang w:val="fr-FR"/>
              </w:rPr>
              <w:t xml:space="preserve">Si vous avez une réelle inquiétude concernant une mauvaise action, veuillez la signaler à </w:t>
            </w:r>
            <w:hyperlink r:id="rId12">
              <w:r w:rsidRPr="0061194F">
                <w:rPr>
                  <w:rStyle w:val="Hyperlink"/>
                  <w:rFonts w:ascii="Calibri" w:eastAsia="Calibri" w:hAnsi="Calibri" w:cs="Calibri"/>
                  <w:b/>
                  <w:bCs/>
                  <w:color w:val="auto"/>
                  <w:lang w:val="fr-FR"/>
                </w:rPr>
                <w:t>www.safecall.co.uk/report</w:t>
              </w:r>
            </w:hyperlink>
            <w:r w:rsidRPr="0061194F">
              <w:rPr>
                <w:rFonts w:ascii="Calibri" w:eastAsia="Calibri" w:hAnsi="Calibri" w:cs="Calibri"/>
                <w:b/>
                <w:bCs/>
                <w:lang w:val="fr-FR"/>
              </w:rPr>
              <w:t xml:space="preserve"> ou envoyer un </w:t>
            </w:r>
            <w:proofErr w:type="gramStart"/>
            <w:r w:rsidRPr="0061194F">
              <w:rPr>
                <w:rFonts w:ascii="Calibri" w:eastAsia="Calibri" w:hAnsi="Calibri" w:cs="Calibri"/>
                <w:b/>
                <w:bCs/>
                <w:lang w:val="fr-FR"/>
              </w:rPr>
              <w:t>e-mail</w:t>
            </w:r>
            <w:proofErr w:type="gramEnd"/>
            <w:r w:rsidRPr="0061194F">
              <w:rPr>
                <w:rFonts w:ascii="Calibri" w:eastAsia="Calibri" w:hAnsi="Calibri" w:cs="Calibri"/>
                <w:b/>
                <w:bCs/>
                <w:lang w:val="fr-FR"/>
              </w:rPr>
              <w:t xml:space="preserve"> </w:t>
            </w:r>
            <w:hyperlink r:id="rId13">
              <w:r w:rsidRPr="0061194F">
                <w:rPr>
                  <w:rStyle w:val="Hyperlink"/>
                  <w:rFonts w:ascii="Calibri" w:eastAsia="Calibri" w:hAnsi="Calibri" w:cs="Calibri"/>
                  <w:b/>
                  <w:bCs/>
                  <w:lang w:val="fr-FR"/>
                </w:rPr>
                <w:t xml:space="preserve"> goal@safecall.co.uk</w:t>
              </w:r>
            </w:hyperlink>
            <w:r w:rsidR="70B4AE10" w:rsidRPr="0061194F">
              <w:rPr>
                <w:rFonts w:ascii="Calibri" w:eastAsia="Calibri" w:hAnsi="Calibri" w:cs="Calibri"/>
                <w:b/>
                <w:bCs/>
                <w:lang w:val="fr-FR"/>
              </w:rPr>
              <w:t xml:space="preserve"> . Toutes les informations sont traitées de manière confidentielle par </w:t>
            </w:r>
            <w:proofErr w:type="spellStart"/>
            <w:r w:rsidR="70B4AE10" w:rsidRPr="0061194F">
              <w:rPr>
                <w:rFonts w:ascii="Calibri" w:eastAsia="Calibri" w:hAnsi="Calibri" w:cs="Calibri"/>
                <w:b/>
                <w:bCs/>
                <w:lang w:val="fr-FR"/>
              </w:rPr>
              <w:t>Safecall</w:t>
            </w:r>
            <w:proofErr w:type="spellEnd"/>
            <w:r w:rsidR="70B4AE10" w:rsidRPr="0061194F">
              <w:rPr>
                <w:rFonts w:ascii="Calibri" w:eastAsia="Calibri" w:hAnsi="Calibri" w:cs="Calibri"/>
                <w:b/>
                <w:bCs/>
                <w:lang w:val="fr-FR"/>
              </w:rPr>
              <w:t xml:space="preserve"> et vous pouvez rester anonyme si vous le souhaitez</w:t>
            </w:r>
          </w:p>
        </w:tc>
      </w:tr>
    </w:tbl>
    <w:p w14:paraId="1B7FF1F1" w14:textId="6BF97FB9" w:rsidR="00FC6FEF" w:rsidRPr="00805C27" w:rsidRDefault="00FC6FEF" w:rsidP="00EC7023">
      <w:pPr>
        <w:pStyle w:val="Heading1"/>
      </w:pPr>
      <w:r>
        <w:t xml:space="preserve">À </w:t>
      </w:r>
      <w:proofErr w:type="spellStart"/>
      <w:r>
        <w:t>propos</w:t>
      </w:r>
      <w:proofErr w:type="spellEnd"/>
      <w:r>
        <w:t xml:space="preserve"> de GOAL</w:t>
      </w:r>
      <w:bookmarkEnd w:id="0"/>
    </w:p>
    <w:p w14:paraId="3426C65B" w14:textId="7A63D9B0" w:rsidR="00343BF3" w:rsidRPr="0061194F" w:rsidRDefault="00FC6FEF" w:rsidP="00FC6FEF">
      <w:pPr>
        <w:spacing w:after="0"/>
        <w:jc w:val="both"/>
        <w:rPr>
          <w:lang w:val="fr-FR"/>
        </w:rPr>
      </w:pPr>
      <w:r w:rsidRPr="0061194F">
        <w:rPr>
          <w:lang w:val="fr-FR"/>
        </w:rPr>
        <w:t xml:space="preserve">Fondée en 1977, GOAL est une agence humanitaire et de développement internationale engagée à travailler avec les communautés pour atteindre une réponse précoce durable et innovante en situation de crise, et à les aider à construire des solutions durables pour atténuer la pauvreté et la vulnérabilité. Pour plus d'informations sur GOAL et ses opérations, veuillez visiter </w:t>
      </w:r>
      <w:hyperlink r:id="rId14">
        <w:r w:rsidR="00343BF3" w:rsidRPr="0061194F">
          <w:rPr>
            <w:rStyle w:val="Hyperlink"/>
            <w:lang w:val="fr-FR"/>
          </w:rPr>
          <w:t>https://www.goalglobal.org/</w:t>
        </w:r>
      </w:hyperlink>
      <w:r w:rsidR="00343BF3" w:rsidRPr="0061194F">
        <w:rPr>
          <w:lang w:val="fr-FR"/>
        </w:rPr>
        <w:t>.</w:t>
      </w:r>
    </w:p>
    <w:p w14:paraId="154DE263" w14:textId="6A095981" w:rsidR="00F23F05" w:rsidRPr="0061194F" w:rsidRDefault="00F23F05" w:rsidP="00FC6FEF">
      <w:pPr>
        <w:spacing w:after="0"/>
        <w:jc w:val="both"/>
        <w:rPr>
          <w:rFonts w:ascii="Calibri" w:eastAsia="Calibri" w:hAnsi="Calibri" w:cs="Times New Roman"/>
          <w:lang w:val="fr-FR"/>
        </w:rPr>
      </w:pPr>
      <w:r w:rsidRPr="0061194F">
        <w:rPr>
          <w:lang w:val="fr-FR"/>
        </w:rPr>
        <w:t xml:space="preserve"> </w:t>
      </w:r>
    </w:p>
    <w:p w14:paraId="60624E79" w14:textId="2EDEF876" w:rsidR="00E360B2" w:rsidRPr="0061194F" w:rsidRDefault="00E360B2" w:rsidP="00E360B2">
      <w:pPr>
        <w:spacing w:line="276" w:lineRule="auto"/>
        <w:jc w:val="both"/>
        <w:rPr>
          <w:b/>
          <w:bCs/>
          <w:lang w:val="fr-FR" w:eastAsia="en-IE"/>
        </w:rPr>
      </w:pPr>
      <w:bookmarkStart w:id="2" w:name="_Toc462945062"/>
      <w:bookmarkEnd w:id="1"/>
      <w:r w:rsidRPr="0061194F">
        <w:rPr>
          <w:b/>
          <w:bCs/>
          <w:lang w:val="fr-FR" w:eastAsia="en-IE"/>
        </w:rPr>
        <w:t xml:space="preserve">GOAL soutient les personnes les plus vulnérables du Niger depuis 2005, lorsqu'il a répondu pour la première fois à une crise régionale de sécurité alimentaire. GOAL met en œuvre des programmes qui renforcent la résilience et le bien-être des communautés grâce à la mise en œuvre d'interventions intégrées d'urgence et de développement. Nous travaillons à identifier et traiter la malnutrition aiguë et chronique, à améliorer les comportements et pratiques spécifiques et sensibles à la nutrition, à renforcer les actifs communautaires et domestiques grâce à des systèmes renforçant les activités en matière de sécurité alimentaire et nutritionnelle, de moyens de subsistance, de santé, d'eau, d'hygiène et d'assainissement. </w:t>
      </w:r>
    </w:p>
    <w:p w14:paraId="5793D386" w14:textId="235F1CC3" w:rsidR="0040589C" w:rsidRPr="00805C27" w:rsidRDefault="00334B91" w:rsidP="00B349E9">
      <w:pPr>
        <w:pStyle w:val="Heading1"/>
      </w:pPr>
      <w:bookmarkStart w:id="3" w:name="_Toc466022933"/>
      <w:bookmarkEnd w:id="2"/>
      <w:proofErr w:type="spellStart"/>
      <w:r w:rsidRPr="00805C27">
        <w:t>Calendriers</w:t>
      </w:r>
      <w:proofErr w:type="spellEnd"/>
      <w:r w:rsidRPr="00805C27">
        <w:t xml:space="preserve"> </w:t>
      </w:r>
      <w:proofErr w:type="spellStart"/>
      <w:r w:rsidRPr="00805C27">
        <w:t>proposés</w:t>
      </w:r>
      <w:bookmarkEnd w:id="3"/>
      <w:proofErr w:type="spellEnd"/>
    </w:p>
    <w:p w14:paraId="3F8E81E3" w14:textId="77777777" w:rsidR="006421C8" w:rsidRPr="00805C27" w:rsidRDefault="006421C8" w:rsidP="00FC6FEF">
      <w:pPr>
        <w:pStyle w:val="ACBody2"/>
        <w:tabs>
          <w:tab w:val="left" w:pos="7722"/>
        </w:tabs>
        <w:spacing w:after="0"/>
        <w:ind w:left="643"/>
        <w:rPr>
          <w:rFonts w:ascii="Calibri" w:hAnsi="Calibri" w:cs="Arial"/>
          <w:spacing w:val="-3"/>
          <w:sz w:val="20"/>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512"/>
        <w:gridCol w:w="4937"/>
      </w:tblGrid>
      <w:tr w:rsidR="00334B91" w:rsidRPr="0061194F" w14:paraId="5B87A348" w14:textId="77777777" w:rsidTr="0850D7D4">
        <w:trPr>
          <w:trHeight w:val="261"/>
        </w:trPr>
        <w:tc>
          <w:tcPr>
            <w:tcW w:w="735" w:type="dxa"/>
            <w:shd w:val="clear" w:color="auto" w:fill="D9D9D9" w:themeFill="background1" w:themeFillShade="D9"/>
          </w:tcPr>
          <w:p w14:paraId="2EF7A1D2" w14:textId="77777777" w:rsidR="00334B91" w:rsidRPr="00805C27" w:rsidRDefault="00DB7804" w:rsidP="00AE2DA4">
            <w:pPr>
              <w:spacing w:after="0" w:line="240" w:lineRule="auto"/>
              <w:jc w:val="center"/>
              <w:rPr>
                <w:rFonts w:ascii="Calibri" w:eastAsia="Times New Roman" w:hAnsi="Calibri" w:cs="Times New Roman"/>
                <w:b/>
                <w:bCs/>
                <w:color w:val="000000"/>
                <w:lang w:val="en-US"/>
              </w:rPr>
            </w:pPr>
            <w:r w:rsidRPr="00805C27">
              <w:rPr>
                <w:rFonts w:ascii="Calibri" w:eastAsia="Times New Roman" w:hAnsi="Calibri" w:cs="Times New Roman"/>
                <w:b/>
                <w:bCs/>
                <w:color w:val="000000"/>
              </w:rPr>
              <w:t>Ligne</w:t>
            </w:r>
          </w:p>
        </w:tc>
        <w:tc>
          <w:tcPr>
            <w:tcW w:w="4512" w:type="dxa"/>
            <w:shd w:val="clear" w:color="auto" w:fill="D9D9D9" w:themeFill="background1" w:themeFillShade="D9"/>
          </w:tcPr>
          <w:p w14:paraId="6D07D2F2" w14:textId="77777777" w:rsidR="00334B91" w:rsidRPr="00805C27" w:rsidRDefault="00DB7804" w:rsidP="005670B4">
            <w:pPr>
              <w:spacing w:after="0" w:line="240" w:lineRule="auto"/>
              <w:rPr>
                <w:rFonts w:ascii="Calibri" w:eastAsia="Times New Roman" w:hAnsi="Calibri" w:cs="Times New Roman"/>
                <w:b/>
                <w:bCs/>
                <w:color w:val="000000"/>
                <w:lang w:val="en-US"/>
              </w:rPr>
            </w:pPr>
            <w:proofErr w:type="spellStart"/>
            <w:r w:rsidRPr="00805C27">
              <w:rPr>
                <w:rFonts w:ascii="Calibri" w:eastAsia="Times New Roman" w:hAnsi="Calibri" w:cs="Times New Roman"/>
                <w:b/>
                <w:bCs/>
                <w:color w:val="000000"/>
              </w:rPr>
              <w:t>Objet</w:t>
            </w:r>
            <w:proofErr w:type="spellEnd"/>
          </w:p>
        </w:tc>
        <w:tc>
          <w:tcPr>
            <w:tcW w:w="4937" w:type="dxa"/>
            <w:shd w:val="clear" w:color="auto" w:fill="D9D9D9" w:themeFill="background1" w:themeFillShade="D9"/>
          </w:tcPr>
          <w:p w14:paraId="60349010" w14:textId="19BFE51B" w:rsidR="00334B91" w:rsidRPr="0061194F" w:rsidRDefault="736995F8" w:rsidP="005670B4">
            <w:pPr>
              <w:spacing w:after="0" w:line="240" w:lineRule="auto"/>
              <w:rPr>
                <w:rFonts w:ascii="Calibri" w:eastAsia="Times New Roman" w:hAnsi="Calibri" w:cs="Times New Roman"/>
                <w:b/>
                <w:bCs/>
                <w:color w:val="000000"/>
                <w:lang w:val="fr-FR"/>
              </w:rPr>
            </w:pPr>
            <w:r w:rsidRPr="0061194F">
              <w:rPr>
                <w:rFonts w:ascii="Calibri" w:eastAsia="Times New Roman" w:hAnsi="Calibri" w:cs="Times New Roman"/>
                <w:b/>
                <w:bCs/>
                <w:color w:val="000000" w:themeColor="text1"/>
                <w:lang w:val="fr-FR"/>
              </w:rPr>
              <w:t xml:space="preserve">Date, heure et fuseau horaire </w:t>
            </w:r>
          </w:p>
        </w:tc>
      </w:tr>
      <w:tr w:rsidR="00500CD4" w:rsidRPr="00805C27" w14:paraId="1DCC1196" w14:textId="77777777" w:rsidTr="0850D7D4">
        <w:trPr>
          <w:trHeight w:val="261"/>
        </w:trPr>
        <w:tc>
          <w:tcPr>
            <w:tcW w:w="735" w:type="dxa"/>
            <w:shd w:val="clear" w:color="auto" w:fill="D9D9D9" w:themeFill="background1" w:themeFillShade="D9"/>
          </w:tcPr>
          <w:p w14:paraId="7D8FE974" w14:textId="77777777" w:rsidR="00500CD4" w:rsidRPr="00805C27" w:rsidRDefault="00500CD4" w:rsidP="00500CD4">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eastAsia="en-GB"/>
              </w:rPr>
              <w:t>1</w:t>
            </w:r>
          </w:p>
        </w:tc>
        <w:tc>
          <w:tcPr>
            <w:tcW w:w="4512" w:type="dxa"/>
            <w:shd w:val="clear" w:color="auto" w:fill="F2F2F2" w:themeFill="background1" w:themeFillShade="F2"/>
          </w:tcPr>
          <w:p w14:paraId="14FC015A" w14:textId="0C9620B0" w:rsidR="00500CD4" w:rsidRPr="00805C27" w:rsidRDefault="00500CD4" w:rsidP="00500CD4">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eastAsia="en-GB"/>
              </w:rPr>
              <w:t xml:space="preserve">ITT </w:t>
            </w:r>
            <w:proofErr w:type="spellStart"/>
            <w:r>
              <w:rPr>
                <w:rFonts w:ascii="Calibri" w:hAnsi="Calibri"/>
                <w:color w:val="000000"/>
                <w:sz w:val="22"/>
                <w:szCs w:val="22"/>
                <w:lang w:eastAsia="en-GB"/>
              </w:rPr>
              <w:t>publié</w:t>
            </w:r>
            <w:proofErr w:type="spellEnd"/>
            <w:r>
              <w:rPr>
                <w:rFonts w:ascii="Calibri" w:hAnsi="Calibri"/>
                <w:color w:val="000000"/>
                <w:sz w:val="22"/>
                <w:szCs w:val="22"/>
                <w:lang w:eastAsia="en-GB"/>
              </w:rPr>
              <w:t xml:space="preserve"> </w:t>
            </w:r>
          </w:p>
        </w:tc>
        <w:tc>
          <w:tcPr>
            <w:tcW w:w="4937" w:type="dxa"/>
          </w:tcPr>
          <w:p w14:paraId="22CC9710" w14:textId="21A289C4" w:rsidR="00500CD4" w:rsidRPr="008B6CDE" w:rsidRDefault="00EF5121" w:rsidP="4B3215F8">
            <w:pPr>
              <w:pStyle w:val="ACBody2"/>
              <w:tabs>
                <w:tab w:val="left" w:pos="7722"/>
              </w:tabs>
              <w:spacing w:after="0"/>
              <w:ind w:left="0"/>
              <w:jc w:val="left"/>
              <w:rPr>
                <w:rFonts w:asciiTheme="minorHAnsi" w:hAnsiTheme="minorHAnsi" w:cstheme="minorBidi"/>
                <w:color w:val="000000"/>
                <w:sz w:val="22"/>
                <w:szCs w:val="22"/>
                <w:lang w:val="en-GB" w:eastAsia="en-GB"/>
              </w:rPr>
            </w:pPr>
            <w:r>
              <w:rPr>
                <w:rFonts w:asciiTheme="minorHAnsi" w:hAnsiTheme="minorHAnsi" w:cstheme="minorBidi"/>
                <w:color w:val="000000"/>
                <w:sz w:val="22"/>
                <w:szCs w:val="22"/>
                <w:lang w:eastAsia="en-GB"/>
              </w:rPr>
              <w:t xml:space="preserve">20 </w:t>
            </w:r>
            <w:proofErr w:type="spellStart"/>
            <w:r>
              <w:rPr>
                <w:rFonts w:asciiTheme="minorHAnsi" w:hAnsiTheme="minorHAnsi" w:cstheme="minorBidi"/>
                <w:color w:val="000000"/>
                <w:sz w:val="22"/>
                <w:szCs w:val="22"/>
                <w:lang w:eastAsia="en-GB"/>
              </w:rPr>
              <w:t>janvier</w:t>
            </w:r>
            <w:proofErr w:type="spellEnd"/>
            <w:r>
              <w:rPr>
                <w:rFonts w:asciiTheme="minorHAnsi" w:hAnsiTheme="minorHAnsi" w:cstheme="minorBidi"/>
                <w:color w:val="000000"/>
                <w:sz w:val="22"/>
                <w:szCs w:val="22"/>
                <w:lang w:eastAsia="en-GB"/>
              </w:rPr>
              <w:t xml:space="preserve"> 2026</w:t>
            </w:r>
          </w:p>
        </w:tc>
      </w:tr>
      <w:tr w:rsidR="00500CD4" w:rsidRPr="00805C27" w14:paraId="41097677" w14:textId="77777777" w:rsidTr="0850D7D4">
        <w:trPr>
          <w:trHeight w:val="261"/>
        </w:trPr>
        <w:tc>
          <w:tcPr>
            <w:tcW w:w="735" w:type="dxa"/>
            <w:shd w:val="clear" w:color="auto" w:fill="D9D9D9" w:themeFill="background1" w:themeFillShade="D9"/>
          </w:tcPr>
          <w:p w14:paraId="38CB79FD" w14:textId="77777777" w:rsidR="00500CD4" w:rsidRPr="00805C27" w:rsidRDefault="00500CD4" w:rsidP="00500CD4">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eastAsia="en-GB"/>
              </w:rPr>
              <w:t>2</w:t>
            </w:r>
          </w:p>
        </w:tc>
        <w:tc>
          <w:tcPr>
            <w:tcW w:w="4512" w:type="dxa"/>
            <w:shd w:val="clear" w:color="auto" w:fill="F2F2F2" w:themeFill="background1" w:themeFillShade="F2"/>
          </w:tcPr>
          <w:p w14:paraId="7113B839" w14:textId="7A9D773D" w:rsidR="00500CD4" w:rsidRPr="00805C27" w:rsidRDefault="00500CD4" w:rsidP="00500CD4">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eastAsia="en-GB"/>
              </w:rPr>
              <w:t xml:space="preserve">Date </w:t>
            </w:r>
            <w:proofErr w:type="spellStart"/>
            <w:r w:rsidRPr="00805C27">
              <w:rPr>
                <w:rFonts w:ascii="Calibri" w:hAnsi="Calibri"/>
                <w:color w:val="000000"/>
                <w:sz w:val="22"/>
                <w:szCs w:val="22"/>
                <w:lang w:eastAsia="en-GB"/>
              </w:rPr>
              <w:t>limite</w:t>
            </w:r>
            <w:proofErr w:type="spellEnd"/>
            <w:r w:rsidRPr="00805C27">
              <w:rPr>
                <w:rFonts w:ascii="Calibri" w:hAnsi="Calibri"/>
                <w:color w:val="000000"/>
                <w:sz w:val="22"/>
                <w:szCs w:val="22"/>
                <w:lang w:eastAsia="en-GB"/>
              </w:rPr>
              <w:t xml:space="preserve"> pour clarifications</w:t>
            </w:r>
          </w:p>
        </w:tc>
        <w:tc>
          <w:tcPr>
            <w:tcW w:w="4937" w:type="dxa"/>
          </w:tcPr>
          <w:p w14:paraId="1C8F5054" w14:textId="5A76AFA4" w:rsidR="00500CD4" w:rsidRPr="008B6CDE" w:rsidRDefault="00F35476" w:rsidP="4B3215F8">
            <w:pPr>
              <w:pStyle w:val="ACBody2"/>
              <w:tabs>
                <w:tab w:val="left" w:pos="7722"/>
              </w:tabs>
              <w:spacing w:after="0"/>
              <w:ind w:left="0"/>
              <w:jc w:val="left"/>
              <w:rPr>
                <w:rFonts w:asciiTheme="minorHAnsi" w:hAnsiTheme="minorHAnsi" w:cstheme="minorBidi"/>
                <w:color w:val="000000"/>
                <w:sz w:val="22"/>
                <w:szCs w:val="22"/>
                <w:lang w:val="en-GB" w:eastAsia="en-GB"/>
              </w:rPr>
            </w:pPr>
            <w:r>
              <w:rPr>
                <w:rFonts w:asciiTheme="minorHAnsi" w:hAnsiTheme="minorHAnsi" w:cstheme="minorBidi"/>
                <w:color w:val="000000" w:themeColor="text1"/>
                <w:sz w:val="22"/>
                <w:szCs w:val="22"/>
              </w:rPr>
              <w:t xml:space="preserve">29 </w:t>
            </w:r>
            <w:proofErr w:type="spellStart"/>
            <w:r>
              <w:rPr>
                <w:rFonts w:asciiTheme="minorHAnsi" w:hAnsiTheme="minorHAnsi" w:cstheme="minorBidi"/>
                <w:color w:val="000000" w:themeColor="text1"/>
                <w:sz w:val="22"/>
                <w:szCs w:val="22"/>
              </w:rPr>
              <w:t>janvier</w:t>
            </w:r>
            <w:proofErr w:type="spellEnd"/>
            <w:r>
              <w:rPr>
                <w:rFonts w:asciiTheme="minorHAnsi" w:hAnsiTheme="minorHAnsi" w:cstheme="minorBidi"/>
                <w:color w:val="000000" w:themeColor="text1"/>
                <w:sz w:val="22"/>
                <w:szCs w:val="22"/>
              </w:rPr>
              <w:t xml:space="preserve"> 2026 @ 17:30 </w:t>
            </w:r>
            <w:proofErr w:type="spellStart"/>
            <w:r w:rsidR="0061194F">
              <w:rPr>
                <w:rFonts w:asciiTheme="minorHAnsi" w:hAnsiTheme="minorHAnsi" w:cstheme="minorBidi"/>
                <w:color w:val="000000" w:themeColor="text1"/>
                <w:sz w:val="22"/>
                <w:szCs w:val="22"/>
              </w:rPr>
              <w:t>heure</w:t>
            </w:r>
            <w:proofErr w:type="spellEnd"/>
            <w:r w:rsidR="0061194F">
              <w:rPr>
                <w:rFonts w:asciiTheme="minorHAnsi" w:hAnsiTheme="minorHAnsi" w:cstheme="minorBidi"/>
                <w:color w:val="000000" w:themeColor="text1"/>
                <w:sz w:val="22"/>
                <w:szCs w:val="22"/>
              </w:rPr>
              <w:t xml:space="preserve"> locale</w:t>
            </w:r>
          </w:p>
        </w:tc>
      </w:tr>
      <w:tr w:rsidR="00500CD4" w:rsidRPr="00805C27" w14:paraId="61ABA948" w14:textId="77777777" w:rsidTr="0850D7D4">
        <w:trPr>
          <w:trHeight w:val="278"/>
        </w:trPr>
        <w:tc>
          <w:tcPr>
            <w:tcW w:w="735" w:type="dxa"/>
            <w:shd w:val="clear" w:color="auto" w:fill="D9D9D9" w:themeFill="background1" w:themeFillShade="D9"/>
          </w:tcPr>
          <w:p w14:paraId="231285CE" w14:textId="77777777" w:rsidR="00500CD4" w:rsidRPr="00805C27" w:rsidRDefault="00500CD4" w:rsidP="00500CD4">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eastAsia="en-GB"/>
              </w:rPr>
              <w:t>3</w:t>
            </w:r>
          </w:p>
        </w:tc>
        <w:tc>
          <w:tcPr>
            <w:tcW w:w="4512" w:type="dxa"/>
            <w:shd w:val="clear" w:color="auto" w:fill="F2F2F2" w:themeFill="background1" w:themeFillShade="F2"/>
          </w:tcPr>
          <w:p w14:paraId="18A3E9C2" w14:textId="53078772" w:rsidR="00500CD4" w:rsidRPr="0061194F" w:rsidRDefault="00500CD4" w:rsidP="00500CD4">
            <w:pPr>
              <w:pStyle w:val="ACBody2"/>
              <w:tabs>
                <w:tab w:val="left" w:pos="7722"/>
              </w:tabs>
              <w:spacing w:after="0"/>
              <w:ind w:left="0"/>
              <w:jc w:val="left"/>
              <w:rPr>
                <w:rFonts w:ascii="Calibri" w:hAnsi="Calibri"/>
                <w:color w:val="000000"/>
                <w:sz w:val="22"/>
                <w:szCs w:val="22"/>
                <w:lang w:val="fr-FR" w:eastAsia="en-GB"/>
              </w:rPr>
            </w:pPr>
            <w:r w:rsidRPr="0061194F">
              <w:rPr>
                <w:rFonts w:ascii="Calibri" w:hAnsi="Calibri"/>
                <w:color w:val="000000"/>
                <w:sz w:val="22"/>
                <w:szCs w:val="22"/>
                <w:lang w:val="fr-FR" w:eastAsia="en-GB"/>
              </w:rPr>
              <w:t>Date de clôture et heure de réception des offres</w:t>
            </w:r>
          </w:p>
        </w:tc>
        <w:tc>
          <w:tcPr>
            <w:tcW w:w="4937" w:type="dxa"/>
          </w:tcPr>
          <w:p w14:paraId="634B7A9C" w14:textId="7A643FFB" w:rsidR="00500CD4" w:rsidRPr="008B6CDE" w:rsidRDefault="00944562" w:rsidP="0850D7D4">
            <w:pPr>
              <w:pStyle w:val="ACBody2"/>
              <w:tabs>
                <w:tab w:val="left" w:pos="7722"/>
              </w:tabs>
              <w:spacing w:after="0"/>
              <w:ind w:left="0"/>
              <w:jc w:val="left"/>
              <w:rPr>
                <w:rFonts w:asciiTheme="minorHAnsi" w:hAnsiTheme="minorHAnsi" w:cstheme="minorBidi"/>
                <w:color w:val="000000"/>
                <w:sz w:val="22"/>
                <w:szCs w:val="22"/>
                <w:lang w:val="en-GB" w:eastAsia="en-GB"/>
              </w:rPr>
            </w:pPr>
            <w:r w:rsidRPr="0850D7D4">
              <w:rPr>
                <w:rFonts w:asciiTheme="minorHAnsi" w:hAnsiTheme="minorHAnsi" w:cstheme="minorBidi"/>
                <w:color w:val="000000" w:themeColor="text1"/>
                <w:sz w:val="22"/>
                <w:szCs w:val="22"/>
              </w:rPr>
              <w:t xml:space="preserve">3 </w:t>
            </w:r>
            <w:proofErr w:type="spellStart"/>
            <w:r w:rsidRPr="0850D7D4">
              <w:rPr>
                <w:rFonts w:asciiTheme="minorHAnsi" w:hAnsiTheme="minorHAnsi" w:cstheme="minorBidi"/>
                <w:color w:val="000000" w:themeColor="text1"/>
                <w:sz w:val="22"/>
                <w:szCs w:val="22"/>
              </w:rPr>
              <w:t>février</w:t>
            </w:r>
            <w:proofErr w:type="spellEnd"/>
            <w:r w:rsidRPr="0850D7D4">
              <w:rPr>
                <w:rFonts w:asciiTheme="minorHAnsi" w:hAnsiTheme="minorHAnsi" w:cstheme="minorBidi"/>
                <w:color w:val="000000" w:themeColor="text1"/>
                <w:sz w:val="22"/>
                <w:szCs w:val="22"/>
              </w:rPr>
              <w:t xml:space="preserve"> 2026 @ 13:00 </w:t>
            </w:r>
            <w:r w:rsidR="0061194F">
              <w:rPr>
                <w:rFonts w:asciiTheme="minorHAnsi" w:hAnsiTheme="minorHAnsi" w:cstheme="minorBidi"/>
                <w:color w:val="000000" w:themeColor="text1"/>
                <w:sz w:val="22"/>
                <w:szCs w:val="22"/>
              </w:rPr>
              <w:t>Heure locale</w:t>
            </w:r>
          </w:p>
        </w:tc>
      </w:tr>
      <w:tr w:rsidR="00500CD4" w:rsidRPr="00805C27" w14:paraId="7DC8218A" w14:textId="77777777" w:rsidTr="0850D7D4">
        <w:trPr>
          <w:trHeight w:val="278"/>
        </w:trPr>
        <w:tc>
          <w:tcPr>
            <w:tcW w:w="735" w:type="dxa"/>
            <w:shd w:val="clear" w:color="auto" w:fill="D9D9D9" w:themeFill="background1" w:themeFillShade="D9"/>
          </w:tcPr>
          <w:p w14:paraId="7A28C031" w14:textId="089D45E2" w:rsidR="00500CD4" w:rsidRPr="00805C27" w:rsidRDefault="00500CD4" w:rsidP="00500CD4">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eastAsia="en-GB"/>
              </w:rPr>
              <w:t>4</w:t>
            </w:r>
          </w:p>
        </w:tc>
        <w:tc>
          <w:tcPr>
            <w:tcW w:w="4512" w:type="dxa"/>
            <w:shd w:val="clear" w:color="auto" w:fill="F2F2F2" w:themeFill="background1" w:themeFillShade="F2"/>
          </w:tcPr>
          <w:p w14:paraId="086209B2" w14:textId="42902AF3" w:rsidR="00500CD4" w:rsidRPr="0061194F" w:rsidRDefault="00500CD4" w:rsidP="00500CD4">
            <w:pPr>
              <w:pStyle w:val="ACBody2"/>
              <w:tabs>
                <w:tab w:val="left" w:pos="7722"/>
              </w:tabs>
              <w:spacing w:after="0"/>
              <w:ind w:left="0"/>
              <w:jc w:val="left"/>
              <w:rPr>
                <w:rFonts w:ascii="Calibri" w:hAnsi="Calibri"/>
                <w:color w:val="000000"/>
                <w:sz w:val="22"/>
                <w:szCs w:val="22"/>
                <w:lang w:val="fr-FR" w:eastAsia="en-GB"/>
              </w:rPr>
            </w:pPr>
            <w:r w:rsidRPr="0061194F">
              <w:rPr>
                <w:rFonts w:ascii="Calibri" w:hAnsi="Calibri"/>
                <w:color w:val="000000"/>
                <w:sz w:val="22"/>
                <w:szCs w:val="22"/>
                <w:lang w:val="fr-FR" w:eastAsia="en-GB"/>
              </w:rPr>
              <w:t xml:space="preserve">Date et heure d'ouverture de l'appel d'offres </w:t>
            </w:r>
          </w:p>
        </w:tc>
        <w:tc>
          <w:tcPr>
            <w:tcW w:w="4937" w:type="dxa"/>
          </w:tcPr>
          <w:p w14:paraId="341AA8BD" w14:textId="7F854D9F" w:rsidR="00500CD4" w:rsidRPr="008B6CDE" w:rsidRDefault="00F30D65" w:rsidP="0850D7D4">
            <w:pPr>
              <w:pStyle w:val="ACBody2"/>
              <w:tabs>
                <w:tab w:val="left" w:pos="7722"/>
              </w:tabs>
              <w:spacing w:after="0"/>
              <w:ind w:left="0"/>
              <w:jc w:val="left"/>
              <w:rPr>
                <w:rFonts w:asciiTheme="minorHAnsi" w:hAnsiTheme="minorHAnsi" w:cstheme="minorBidi"/>
                <w:color w:val="000000"/>
                <w:sz w:val="22"/>
                <w:szCs w:val="22"/>
                <w:lang w:val="en-GB" w:eastAsia="en-GB"/>
              </w:rPr>
            </w:pPr>
            <w:r w:rsidRPr="0850D7D4">
              <w:rPr>
                <w:rFonts w:asciiTheme="minorHAnsi" w:hAnsiTheme="minorHAnsi" w:cstheme="minorBidi"/>
                <w:color w:val="000000" w:themeColor="text1"/>
                <w:sz w:val="22"/>
                <w:szCs w:val="22"/>
              </w:rPr>
              <w:t xml:space="preserve">3 </w:t>
            </w:r>
            <w:proofErr w:type="spellStart"/>
            <w:r w:rsidRPr="0850D7D4">
              <w:rPr>
                <w:rFonts w:asciiTheme="minorHAnsi" w:hAnsiTheme="minorHAnsi" w:cstheme="minorBidi"/>
                <w:color w:val="000000" w:themeColor="text1"/>
                <w:sz w:val="22"/>
                <w:szCs w:val="22"/>
              </w:rPr>
              <w:t>février</w:t>
            </w:r>
            <w:proofErr w:type="spellEnd"/>
            <w:r w:rsidRPr="0850D7D4">
              <w:rPr>
                <w:rFonts w:asciiTheme="minorHAnsi" w:hAnsiTheme="minorHAnsi" w:cstheme="minorBidi"/>
                <w:color w:val="000000" w:themeColor="text1"/>
                <w:sz w:val="22"/>
                <w:szCs w:val="22"/>
              </w:rPr>
              <w:t xml:space="preserve"> 2026 @ 14:00</w:t>
            </w:r>
            <w:r w:rsidR="0061194F">
              <w:rPr>
                <w:rFonts w:asciiTheme="minorHAnsi" w:hAnsiTheme="minorHAnsi" w:cstheme="minorBidi"/>
                <w:color w:val="000000" w:themeColor="text1"/>
                <w:sz w:val="22"/>
                <w:szCs w:val="22"/>
              </w:rPr>
              <w:t xml:space="preserve"> </w:t>
            </w:r>
            <w:proofErr w:type="spellStart"/>
            <w:r w:rsidR="0061194F">
              <w:rPr>
                <w:rFonts w:asciiTheme="minorHAnsi" w:hAnsiTheme="minorHAnsi" w:cstheme="minorBidi"/>
                <w:color w:val="000000" w:themeColor="text1"/>
                <w:sz w:val="22"/>
                <w:szCs w:val="22"/>
              </w:rPr>
              <w:t>heure</w:t>
            </w:r>
            <w:proofErr w:type="spellEnd"/>
            <w:r w:rsidR="0061194F">
              <w:rPr>
                <w:rFonts w:asciiTheme="minorHAnsi" w:hAnsiTheme="minorHAnsi" w:cstheme="minorBidi"/>
                <w:color w:val="000000" w:themeColor="text1"/>
                <w:sz w:val="22"/>
                <w:szCs w:val="22"/>
              </w:rPr>
              <w:t xml:space="preserve"> locale</w:t>
            </w:r>
          </w:p>
        </w:tc>
      </w:tr>
    </w:tbl>
    <w:p w14:paraId="21CB9A5B" w14:textId="7E728E68" w:rsidR="009218AC" w:rsidRPr="00805C27" w:rsidRDefault="006D1397" w:rsidP="00334B91">
      <w:pPr>
        <w:pStyle w:val="Heading1"/>
      </w:pPr>
      <w:bookmarkStart w:id="4" w:name="_Toc466022934"/>
      <w:r>
        <w:t>Aperçu des exigences</w:t>
      </w:r>
      <w:bookmarkEnd w:id="4"/>
    </w:p>
    <w:p w14:paraId="2DBE9929" w14:textId="256E99FC" w:rsidR="71A9738C" w:rsidRPr="0061194F" w:rsidRDefault="71A9738C" w:rsidP="7678F979">
      <w:pPr>
        <w:jc w:val="both"/>
        <w:rPr>
          <w:lang w:val="fr-FR"/>
        </w:rPr>
      </w:pPr>
      <w:r w:rsidRPr="0061194F">
        <w:rPr>
          <w:lang w:val="fr-FR"/>
        </w:rPr>
        <w:t>GOAL recherche des soumissionnaires/entrepreneurs qualifiés pour la construction de quatorze (14) latrines et douches en bloc dans la communauté d'Assamaka, région d'Agadez, Niger.</w:t>
      </w:r>
    </w:p>
    <w:p w14:paraId="7EF069D8" w14:textId="08EDA71A" w:rsidR="5A9C3015" w:rsidRPr="0061194F" w:rsidRDefault="4DBF6793" w:rsidP="0850D7D4">
      <w:pPr>
        <w:jc w:val="both"/>
        <w:rPr>
          <w:b/>
          <w:bCs/>
          <w:lang w:val="fr-FR"/>
        </w:rPr>
      </w:pPr>
      <w:r w:rsidRPr="0061194F">
        <w:rPr>
          <w:lang w:val="fr-FR"/>
        </w:rPr>
        <w:t>Les travaux doivent être réalisés en pleine conformité avec les Spécifications Techniques, les Plans et le Nombre de Quantités (</w:t>
      </w:r>
      <w:proofErr w:type="spellStart"/>
      <w:r w:rsidRPr="0061194F">
        <w:rPr>
          <w:lang w:val="fr-FR"/>
        </w:rPr>
        <w:t>BoQ</w:t>
      </w:r>
      <w:proofErr w:type="spellEnd"/>
      <w:r w:rsidRPr="0061194F">
        <w:rPr>
          <w:lang w:val="fr-FR"/>
        </w:rPr>
        <w:t xml:space="preserve">) fournis dans </w:t>
      </w:r>
      <w:commentRangeStart w:id="5"/>
      <w:commentRangeStart w:id="6"/>
      <w:r w:rsidR="71A9738C" w:rsidRPr="0061194F">
        <w:rPr>
          <w:b/>
          <w:bCs/>
          <w:lang w:val="fr-FR"/>
        </w:rPr>
        <w:t xml:space="preserve">l'Annexe 01 – Spécifications Techniques, Annexe 02 – </w:t>
      </w:r>
      <w:proofErr w:type="spellStart"/>
      <w:r w:rsidR="71A9738C" w:rsidRPr="0061194F">
        <w:rPr>
          <w:b/>
          <w:bCs/>
          <w:lang w:val="fr-FR"/>
        </w:rPr>
        <w:t>BOQs</w:t>
      </w:r>
      <w:proofErr w:type="spellEnd"/>
      <w:r w:rsidR="71A9738C" w:rsidRPr="0061194F">
        <w:rPr>
          <w:b/>
          <w:bCs/>
          <w:lang w:val="fr-FR"/>
        </w:rPr>
        <w:t xml:space="preserve"> Lot 1 (Installation Féminine) &amp; Lot 2 (Installation Masculine)</w:t>
      </w:r>
      <w:commentRangeEnd w:id="5"/>
      <w:r w:rsidR="5A9C3015" w:rsidRPr="0061194F">
        <w:rPr>
          <w:rStyle w:val="CommentReference"/>
          <w:b/>
          <w:bCs/>
          <w:sz w:val="22"/>
          <w:szCs w:val="22"/>
          <w:lang w:val="fr-FR"/>
        </w:rPr>
        <w:commentReference w:id="5"/>
      </w:r>
      <w:commentRangeEnd w:id="6"/>
      <w:r w:rsidR="5A9C3015" w:rsidRPr="0061194F">
        <w:rPr>
          <w:rStyle w:val="CommentReference"/>
          <w:b/>
          <w:bCs/>
          <w:sz w:val="22"/>
          <w:szCs w:val="22"/>
          <w:lang w:val="fr-FR"/>
        </w:rPr>
        <w:commentReference w:id="6"/>
      </w:r>
    </w:p>
    <w:p w14:paraId="309C8B01" w14:textId="51937EE4" w:rsidR="5A9C3015" w:rsidRPr="0061194F" w:rsidRDefault="5823A92C" w:rsidP="0850D7D4">
      <w:pPr>
        <w:jc w:val="both"/>
        <w:rPr>
          <w:b/>
          <w:bCs/>
          <w:lang w:val="fr-FR"/>
        </w:rPr>
      </w:pPr>
      <w:r w:rsidRPr="0061194F">
        <w:rPr>
          <w:rFonts w:ascii="Calibri" w:eastAsia="Calibri" w:hAnsi="Calibri" w:cs="Calibri"/>
          <w:lang w:val="fr-FR"/>
        </w:rPr>
        <w:lastRenderedPageBreak/>
        <w:t>Tous les soumissionnaires/entrepreneurs qualifiés sont invités à soumettre des offres répondant ou dépassant ces exigences et démontrant la capacité technique, l'expérience pertinente et les ressources adéquates nécessaires pour mener à bien les travaux dans les délais spécifiés</w:t>
      </w:r>
      <w:r w:rsidR="5A9C3015" w:rsidRPr="0061194F">
        <w:rPr>
          <w:lang w:val="fr-FR"/>
        </w:rPr>
        <w:t>.</w:t>
      </w:r>
    </w:p>
    <w:p w14:paraId="26F7C186" w14:textId="2B78D005" w:rsidR="00316DF2" w:rsidRPr="00E43745" w:rsidRDefault="00316DF2" w:rsidP="00C401C6">
      <w:pPr>
        <w:pStyle w:val="Heading1"/>
      </w:pPr>
      <w:r>
        <w:t xml:space="preserve">Type de </w:t>
      </w:r>
      <w:proofErr w:type="spellStart"/>
      <w:r>
        <w:t>contrat</w:t>
      </w:r>
      <w:proofErr w:type="spellEnd"/>
      <w:r>
        <w:t xml:space="preserve"> </w:t>
      </w:r>
    </w:p>
    <w:p w14:paraId="44024D01" w14:textId="2D03CF6E" w:rsidR="00A44557" w:rsidRPr="0061194F" w:rsidRDefault="00260A87" w:rsidP="28C2CC72">
      <w:pPr>
        <w:rPr>
          <w:lang w:val="fr-FR"/>
        </w:rPr>
      </w:pPr>
      <w:proofErr w:type="gramStart"/>
      <w:r w:rsidRPr="0061194F">
        <w:rPr>
          <w:lang w:val="fr-FR"/>
        </w:rPr>
        <w:t>Suite à</w:t>
      </w:r>
      <w:proofErr w:type="gramEnd"/>
      <w:r w:rsidRPr="0061194F">
        <w:rPr>
          <w:lang w:val="fr-FR"/>
        </w:rPr>
        <w:t xml:space="preserve"> ce processus d'approvisionnement, GOAL vise à signer un contrat de travaux avec les soumissionnaires les mieux évalués pour la construction de latrines et de douches à blocs dans la communauté d'Assamaka. </w:t>
      </w:r>
    </w:p>
    <w:p w14:paraId="49CE175E" w14:textId="7CA1A71E" w:rsidR="00A44557" w:rsidRPr="0061194F" w:rsidRDefault="66DA6BBF" w:rsidP="0850D7D4">
      <w:pPr>
        <w:spacing w:line="257" w:lineRule="auto"/>
        <w:rPr>
          <w:lang w:val="fr-FR"/>
        </w:rPr>
      </w:pPr>
      <w:r w:rsidRPr="0061194F">
        <w:rPr>
          <w:rFonts w:ascii="Calibri" w:eastAsia="Calibri" w:hAnsi="Calibri" w:cs="Calibri"/>
          <w:lang w:val="fr-FR"/>
        </w:rPr>
        <w:t>GOAL se réserve le droit, à sa seule discrétion, d'attribuer un ou plusieurs lots et/ou parties des œuvres à un ou plusieurs enchérisseurs, en totalité, en partie ou aucun, en fonction des résultats de l'évaluation et des considérations pour le meilleur rapport qualité-prix.</w:t>
      </w:r>
    </w:p>
    <w:p w14:paraId="217C0F9B" w14:textId="4249A856" w:rsidR="00293505" w:rsidRPr="00805C27" w:rsidRDefault="00293505" w:rsidP="003738AF">
      <w:pPr>
        <w:pStyle w:val="Heading1"/>
      </w:pPr>
      <w:bookmarkStart w:id="7" w:name="_Toc466022939"/>
      <w:r w:rsidRPr="00805C27">
        <w:t xml:space="preserve">Conditions de </w:t>
      </w:r>
      <w:proofErr w:type="spellStart"/>
      <w:r w:rsidRPr="00805C27">
        <w:t>l'achat</w:t>
      </w:r>
      <w:proofErr w:type="spellEnd"/>
      <w:r w:rsidRPr="00805C27">
        <w:t xml:space="preserve"> </w:t>
      </w:r>
      <w:bookmarkEnd w:id="7"/>
    </w:p>
    <w:p w14:paraId="3BADA2BC" w14:textId="586C8053" w:rsidR="00293505" w:rsidRPr="00805C27" w:rsidRDefault="00293505" w:rsidP="003738AF">
      <w:pPr>
        <w:pStyle w:val="Heading2"/>
        <w:keepNext w:val="0"/>
      </w:pPr>
      <w:bookmarkStart w:id="8" w:name="_Toc115690175"/>
      <w:bookmarkStart w:id="9" w:name="_Toc118102638"/>
      <w:bookmarkStart w:id="10" w:name="_Toc118102814"/>
      <w:bookmarkStart w:id="11" w:name="_Toc229548505"/>
      <w:bookmarkStart w:id="12" w:name="_Toc231810369"/>
      <w:bookmarkStart w:id="13" w:name="_Toc466022941"/>
      <w:bookmarkEnd w:id="8"/>
      <w:bookmarkEnd w:id="9"/>
      <w:bookmarkEnd w:id="10"/>
      <w:r w:rsidRPr="00805C27">
        <w:t xml:space="preserve">Processus </w:t>
      </w:r>
      <w:proofErr w:type="spellStart"/>
      <w:r w:rsidRPr="00805C27">
        <w:t>d'approvisionnement</w:t>
      </w:r>
      <w:bookmarkEnd w:id="11"/>
      <w:bookmarkEnd w:id="12"/>
      <w:bookmarkEnd w:id="13"/>
      <w:proofErr w:type="spellEnd"/>
    </w:p>
    <w:p w14:paraId="0F48D98C" w14:textId="107FC331" w:rsidR="00293505" w:rsidRPr="0061194F" w:rsidRDefault="00293505" w:rsidP="000F462F">
      <w:pPr>
        <w:pStyle w:val="Heading3"/>
        <w:keepNext w:val="0"/>
        <w:spacing w:before="0"/>
        <w:ind w:left="720"/>
        <w:rPr>
          <w:lang w:val="fr-FR"/>
        </w:rPr>
      </w:pPr>
      <w:r w:rsidRPr="0061194F">
        <w:rPr>
          <w:lang w:val="fr-FR"/>
        </w:rPr>
        <w:t xml:space="preserve">Ce concours se déroule dans le cadre de </w:t>
      </w:r>
      <w:proofErr w:type="gramStart"/>
      <w:r w:rsidRPr="0061194F">
        <w:rPr>
          <w:lang w:val="fr-FR"/>
        </w:rPr>
        <w:t>la  procédure</w:t>
      </w:r>
      <w:proofErr w:type="gramEnd"/>
      <w:r w:rsidRPr="0061194F">
        <w:rPr>
          <w:lang w:val="fr-FR"/>
        </w:rPr>
        <w:t xml:space="preserve"> d'</w:t>
      </w:r>
      <w:r w:rsidR="00D74024" w:rsidRPr="0061194F">
        <w:rPr>
          <w:b/>
          <w:bCs w:val="0"/>
          <w:color w:val="auto"/>
          <w:lang w:val="fr-FR"/>
        </w:rPr>
        <w:t xml:space="preserve">appel d'offres </w:t>
      </w:r>
      <w:proofErr w:type="gramStart"/>
      <w:r w:rsidR="00D74024" w:rsidRPr="0061194F">
        <w:rPr>
          <w:b/>
          <w:bCs w:val="0"/>
          <w:color w:val="auto"/>
          <w:lang w:val="fr-FR"/>
        </w:rPr>
        <w:t xml:space="preserve">nationaux </w:t>
      </w:r>
      <w:r w:rsidR="00DF6FF8" w:rsidRPr="0061194F">
        <w:rPr>
          <w:lang w:val="fr-FR"/>
        </w:rPr>
        <w:t xml:space="preserve"> de</w:t>
      </w:r>
      <w:proofErr w:type="gramEnd"/>
      <w:r w:rsidR="00DF6FF8" w:rsidRPr="0061194F">
        <w:rPr>
          <w:lang w:val="fr-FR"/>
        </w:rPr>
        <w:t xml:space="preserve"> GOAL.</w:t>
      </w:r>
    </w:p>
    <w:p w14:paraId="78CE7BC4" w14:textId="48613A22" w:rsidR="00293505" w:rsidRPr="0061194F" w:rsidRDefault="00293505" w:rsidP="00552917">
      <w:pPr>
        <w:pStyle w:val="Heading3"/>
        <w:keepNext w:val="0"/>
        <w:spacing w:before="0"/>
        <w:ind w:left="720"/>
        <w:rPr>
          <w:lang w:val="fr-FR"/>
        </w:rPr>
      </w:pPr>
      <w:r w:rsidRPr="0061194F">
        <w:rPr>
          <w:lang w:val="fr-FR"/>
        </w:rPr>
        <w:t>L'autorité contractante pour cet appel est GOAL.</w:t>
      </w:r>
    </w:p>
    <w:p w14:paraId="6123BB11" w14:textId="7ABCE0EF" w:rsidR="0001177C" w:rsidRPr="0061194F" w:rsidRDefault="002967DE" w:rsidP="00253A1C">
      <w:pPr>
        <w:pStyle w:val="Heading3"/>
        <w:spacing w:before="0"/>
        <w:ind w:left="720"/>
        <w:rPr>
          <w:color w:val="FF0000"/>
          <w:lang w:val="fr-FR"/>
        </w:rPr>
      </w:pPr>
      <w:r w:rsidRPr="0061194F">
        <w:rPr>
          <w:lang w:val="fr-FR"/>
        </w:rPr>
        <w:t xml:space="preserve">Cet appel d'offres est financé par </w:t>
      </w:r>
      <w:r w:rsidR="00D74024" w:rsidRPr="0061194F">
        <w:rPr>
          <w:b/>
          <w:bCs w:val="0"/>
          <w:color w:val="auto"/>
          <w:lang w:val="fr-FR"/>
        </w:rPr>
        <w:t>le BPRM</w:t>
      </w:r>
      <w:r w:rsidRPr="0061194F">
        <w:rPr>
          <w:lang w:val="fr-FR"/>
        </w:rPr>
        <w:t xml:space="preserve"> et l'appel d'offres, ainsi que tout contrat ou accord pouvant en découler sont soumis à la réglementation de ces donateurs. </w:t>
      </w:r>
    </w:p>
    <w:p w14:paraId="246EF8FA" w14:textId="77777777" w:rsidR="00293505" w:rsidRPr="00805C27" w:rsidRDefault="00334B91" w:rsidP="00552917">
      <w:pPr>
        <w:pStyle w:val="Heading2"/>
        <w:keepNext w:val="0"/>
      </w:pPr>
      <w:bookmarkStart w:id="14" w:name="_Toc229548506"/>
      <w:bookmarkStart w:id="15" w:name="_Toc231810370"/>
      <w:bookmarkStart w:id="16" w:name="_Toc466022942"/>
      <w:r w:rsidRPr="00805C27">
        <w:rPr>
          <w:sz w:val="24"/>
        </w:rPr>
        <w:t xml:space="preserve">Clarifications et gestion des </w:t>
      </w:r>
      <w:proofErr w:type="spellStart"/>
      <w:r w:rsidRPr="00805C27">
        <w:rPr>
          <w:sz w:val="24"/>
        </w:rPr>
        <w:t>requêtes</w:t>
      </w:r>
      <w:bookmarkEnd w:id="14"/>
      <w:bookmarkEnd w:id="15"/>
      <w:bookmarkEnd w:id="16"/>
      <w:proofErr w:type="spellEnd"/>
    </w:p>
    <w:p w14:paraId="50526284" w14:textId="3F4132A5" w:rsidR="00293505" w:rsidRPr="0061194F" w:rsidRDefault="00293505" w:rsidP="000F462F">
      <w:pPr>
        <w:pStyle w:val="Heading3"/>
        <w:keepNext w:val="0"/>
        <w:numPr>
          <w:ilvl w:val="2"/>
          <w:numId w:val="0"/>
        </w:numPr>
        <w:rPr>
          <w:lang w:val="fr-FR"/>
        </w:rPr>
      </w:pPr>
      <w:r w:rsidRPr="0061194F">
        <w:rPr>
          <w:lang w:val="fr-FR"/>
        </w:rPr>
        <w:t>GOAL a veillé à être aussi claire que possible dans le langage et les termes qu'elle a utilisés pour compiler ce TI.  En cas d'ambiguïté ou de confusion liée à la signification ou à l'interprétation de tout mot ou terme utilisé dans ce document ou tout autre document relatif à cette offre, le sens et l'interprétation attribués à ce mot ou terme par GOAL seront définitifs. GOAL n'accepte aucune responsabilité pour toute incompréhension de ce document ou d'autres relatifs à cet appel d'offres.</w:t>
      </w:r>
    </w:p>
    <w:p w14:paraId="039A37AD" w14:textId="69FAE7BA" w:rsidR="009A6626" w:rsidRPr="0061194F" w:rsidRDefault="001B7249" w:rsidP="5FC033BF">
      <w:pPr>
        <w:pStyle w:val="Heading3"/>
        <w:keepNext w:val="0"/>
        <w:numPr>
          <w:ilvl w:val="0"/>
          <w:numId w:val="0"/>
        </w:numPr>
        <w:rPr>
          <w:rStyle w:val="Hyperlink"/>
          <w:color w:val="auto"/>
          <w:u w:val="none"/>
          <w:lang w:val="fr-FR"/>
        </w:rPr>
      </w:pPr>
      <w:r w:rsidRPr="0061194F">
        <w:rPr>
          <w:lang w:val="fr-FR"/>
        </w:rPr>
        <w:t xml:space="preserve">Les demandes d'informations supplémentaires ou de clarifications peuvent être faites avant la date limite indiquée à la section 2 ci-dessus, et pas plus tard.  Toute question concernant cette ITT doit être adressée par écrit à GOAL par </w:t>
      </w:r>
      <w:proofErr w:type="gramStart"/>
      <w:r w:rsidRPr="0061194F">
        <w:rPr>
          <w:lang w:val="fr-FR"/>
        </w:rPr>
        <w:t>email</w:t>
      </w:r>
      <w:proofErr w:type="gramEnd"/>
      <w:r w:rsidRPr="0061194F">
        <w:rPr>
          <w:lang w:val="fr-FR"/>
        </w:rPr>
        <w:t xml:space="preserve"> à </w:t>
      </w:r>
      <w:hyperlink r:id="rId19">
        <w:r w:rsidR="008A1087" w:rsidRPr="0061194F">
          <w:rPr>
            <w:rStyle w:val="Hyperlink"/>
            <w:lang w:val="fr-FR"/>
          </w:rPr>
          <w:t>Clarifications@goal.ie</w:t>
        </w:r>
      </w:hyperlink>
      <w:r w:rsidR="008A1087" w:rsidRPr="0061194F">
        <w:rPr>
          <w:rStyle w:val="Hyperlink"/>
          <w:color w:val="auto"/>
          <w:u w:val="none"/>
          <w:lang w:val="fr-FR"/>
        </w:rPr>
        <w:t xml:space="preserve"> </w:t>
      </w:r>
      <w:r w:rsidR="002E1B16" w:rsidRPr="0061194F">
        <w:rPr>
          <w:lang w:val="fr-FR"/>
        </w:rPr>
        <w:t xml:space="preserve">avec la référence </w:t>
      </w:r>
      <w:r w:rsidR="00553A5D" w:rsidRPr="0061194F">
        <w:rPr>
          <w:rStyle w:val="Hyperlink"/>
          <w:b/>
          <w:color w:val="auto"/>
          <w:u w:val="none"/>
          <w:lang w:val="fr-FR"/>
        </w:rPr>
        <w:t xml:space="preserve">AGA-GF3-42484 Construction </w:t>
      </w:r>
      <w:r w:rsidR="29176189" w:rsidRPr="0061194F">
        <w:rPr>
          <w:b/>
          <w:i/>
          <w:iCs/>
          <w:lang w:val="fr-FR"/>
        </w:rPr>
        <w:t>de latrines et de douches en bloc dans la communauté d'Assamaka</w:t>
      </w:r>
      <w:r w:rsidR="00B56D2C" w:rsidRPr="0061194F">
        <w:rPr>
          <w:rStyle w:val="Hyperlink"/>
          <w:b/>
          <w:color w:val="FF0000"/>
          <w:u w:val="none"/>
          <w:lang w:val="fr-FR"/>
        </w:rPr>
        <w:t xml:space="preserve">. </w:t>
      </w:r>
      <w:r w:rsidR="002E1B16" w:rsidRPr="0061194F">
        <w:rPr>
          <w:rStyle w:val="Hyperlink"/>
          <w:color w:val="auto"/>
          <w:u w:val="none"/>
          <w:lang w:val="fr-FR"/>
        </w:rPr>
        <w:t>Les clarifications et réponses doivent être publiées</w:t>
      </w:r>
      <w:r w:rsidR="79DD84EB" w:rsidRPr="0061194F">
        <w:rPr>
          <w:lang w:val="fr-FR"/>
        </w:rPr>
        <w:t xml:space="preserve"> en   </w:t>
      </w:r>
      <w:r w:rsidR="79DD84EB" w:rsidRPr="0061194F">
        <w:rPr>
          <w:rStyle w:val="Hyperlink"/>
          <w:lang w:val="fr-FR"/>
        </w:rPr>
        <w:t xml:space="preserve">ligne à www.Goalglobal.Org/tenders </w:t>
      </w:r>
      <w:r w:rsidR="1DAD212B" w:rsidRPr="0061194F">
        <w:rPr>
          <w:rStyle w:val="Hyperlink"/>
          <w:color w:val="auto"/>
          <w:u w:val="none"/>
          <w:lang w:val="fr-FR"/>
        </w:rPr>
        <w:t>dans un délai opportun.</w:t>
      </w:r>
    </w:p>
    <w:p w14:paraId="6A669E46" w14:textId="77777777" w:rsidR="00293505" w:rsidRPr="00805C27" w:rsidRDefault="00673AD0" w:rsidP="00552917">
      <w:pPr>
        <w:pStyle w:val="Heading2"/>
        <w:keepNext w:val="0"/>
      </w:pPr>
      <w:bookmarkStart w:id="17" w:name="_Toc229548507"/>
      <w:bookmarkStart w:id="18" w:name="_Toc231810371"/>
      <w:bookmarkStart w:id="19" w:name="_Toc466022943"/>
      <w:r w:rsidRPr="00805C27">
        <w:t xml:space="preserve">Conditions de </w:t>
      </w:r>
      <w:proofErr w:type="spellStart"/>
      <w:r w:rsidRPr="00805C27">
        <w:t>soumission</w:t>
      </w:r>
      <w:proofErr w:type="spellEnd"/>
      <w:r w:rsidRPr="00805C27">
        <w:t xml:space="preserve"> des </w:t>
      </w:r>
      <w:proofErr w:type="spellStart"/>
      <w:r w:rsidRPr="00805C27">
        <w:t>offres</w:t>
      </w:r>
      <w:bookmarkEnd w:id="17"/>
      <w:bookmarkEnd w:id="18"/>
      <w:bookmarkEnd w:id="19"/>
      <w:proofErr w:type="spellEnd"/>
    </w:p>
    <w:p w14:paraId="7DD2C369" w14:textId="20E57668" w:rsidR="00293505" w:rsidRPr="0061194F" w:rsidRDefault="00293505" w:rsidP="00552917">
      <w:pPr>
        <w:pStyle w:val="Heading3"/>
        <w:keepNext w:val="0"/>
        <w:spacing w:before="0"/>
        <w:ind w:left="720"/>
        <w:rPr>
          <w:lang w:val="fr-FR"/>
        </w:rPr>
      </w:pPr>
      <w:r w:rsidRPr="0061194F">
        <w:rPr>
          <w:lang w:val="fr-FR"/>
        </w:rPr>
        <w:t xml:space="preserve">Les appels d'offres doivent être remplis en anglais. </w:t>
      </w:r>
    </w:p>
    <w:p w14:paraId="199F8723" w14:textId="2300E65B" w:rsidR="009A5A61" w:rsidRPr="0061194F" w:rsidRDefault="007E6F75" w:rsidP="00552917">
      <w:pPr>
        <w:pStyle w:val="Heading3"/>
        <w:keepNext w:val="0"/>
        <w:spacing w:before="0"/>
        <w:ind w:left="720"/>
        <w:rPr>
          <w:lang w:val="fr-FR"/>
        </w:rPr>
      </w:pPr>
      <w:r w:rsidRPr="0061194F">
        <w:rPr>
          <w:lang w:val="fr-FR"/>
        </w:rPr>
        <w:t>Les soumissionnaires doivent répondre à toutes les exigences énoncées dans ce TIM et remplir leur offre selon le format de réponse défini à la Section 7.</w:t>
      </w:r>
    </w:p>
    <w:p w14:paraId="18100416" w14:textId="64706CFF" w:rsidR="009A5A61" w:rsidRPr="0061194F" w:rsidRDefault="004E1DC9" w:rsidP="00552917">
      <w:pPr>
        <w:pStyle w:val="Heading3"/>
        <w:keepNext w:val="0"/>
        <w:spacing w:before="0"/>
        <w:ind w:left="720"/>
        <w:rPr>
          <w:lang w:val="fr-FR"/>
        </w:rPr>
      </w:pPr>
      <w:r w:rsidRPr="0061194F">
        <w:rPr>
          <w:lang w:val="fr-FR"/>
        </w:rPr>
        <w:t xml:space="preserve">Le non-soumission des offres dans le format requis entraînera, dans presque toutes les circonstances, le rejet de l'offre.  </w:t>
      </w:r>
    </w:p>
    <w:p w14:paraId="062C934B" w14:textId="37109B10" w:rsidR="009A5A61" w:rsidRPr="0061194F" w:rsidRDefault="00293505" w:rsidP="00552917">
      <w:pPr>
        <w:pStyle w:val="Heading3"/>
        <w:keepNext w:val="0"/>
        <w:spacing w:before="0"/>
        <w:ind w:left="720"/>
        <w:rPr>
          <w:lang w:val="fr-FR"/>
        </w:rPr>
      </w:pPr>
      <w:r w:rsidRPr="0061194F">
        <w:rPr>
          <w:lang w:val="fr-FR"/>
        </w:rPr>
        <w:t>Les soumissionnaires doivent divulguer toutes les informations pertinentes afin de garantir que tous les appels d'offres soient évalués de manière équitable et légale.  De plus, les soumissionnaires doivent fournir des détails sur toute implication qu'ils connaissent ou pensent que leur réponse aura sur le succès du contrat ou sur les opérations quotidiennes normales avec GOAL. Toute tentative de retenir toute information que l'acheteur sait pertinente ou de tromper GOAL et/ou son équipe d'évaluation entraînera la disqualification de l'appel d'offres.</w:t>
      </w:r>
    </w:p>
    <w:p w14:paraId="771B4835" w14:textId="240F22DE" w:rsidR="009A5A61" w:rsidRPr="0061194F" w:rsidRDefault="00293505" w:rsidP="00552917">
      <w:pPr>
        <w:pStyle w:val="Heading3"/>
        <w:keepNext w:val="0"/>
        <w:spacing w:before="0"/>
        <w:ind w:left="720"/>
        <w:rPr>
          <w:lang w:val="fr-FR"/>
        </w:rPr>
      </w:pPr>
      <w:r w:rsidRPr="0061194F">
        <w:rPr>
          <w:lang w:val="fr-FR"/>
        </w:rPr>
        <w:lastRenderedPageBreak/>
        <w:t xml:space="preserve">Les appels d'offres doivent détailler tous les coûts identifiés dans </w:t>
      </w:r>
      <w:proofErr w:type="gramStart"/>
      <w:r w:rsidRPr="0061194F">
        <w:rPr>
          <w:lang w:val="fr-FR"/>
        </w:rPr>
        <w:t>ce</w:t>
      </w:r>
      <w:proofErr w:type="gramEnd"/>
      <w:r w:rsidRPr="0061194F">
        <w:rPr>
          <w:lang w:val="fr-FR"/>
        </w:rPr>
        <w:t xml:space="preserve"> ITT.  De plus, les appels d'offres doivent détailler tout autre coût susceptible d'être encouru par GOAL lors de l'utilisation des services et/ou de l'accès à des options qui ne peuvent pas être explicitement identifiées ou demandées dans </w:t>
      </w:r>
      <w:proofErr w:type="gramStart"/>
      <w:r w:rsidRPr="0061194F">
        <w:rPr>
          <w:lang w:val="fr-FR"/>
        </w:rPr>
        <w:t>ce</w:t>
      </w:r>
      <w:proofErr w:type="gramEnd"/>
      <w:r w:rsidRPr="0061194F">
        <w:rPr>
          <w:lang w:val="fr-FR"/>
        </w:rPr>
        <w:t xml:space="preserve"> ITT.  Les soumissionnaires sont attirés par le fait que, dans le cas où un contrat ou un accord-cadre leur serait attribué, la tentative d'imposition de coûts non déclarés sera considérée comme une condition de défaut.</w:t>
      </w:r>
    </w:p>
    <w:p w14:paraId="6CAE20A6" w14:textId="6FE09D93" w:rsidR="00293505" w:rsidRPr="0061194F" w:rsidRDefault="007F7D73" w:rsidP="00552917">
      <w:pPr>
        <w:pStyle w:val="Heading3"/>
        <w:keepNext w:val="0"/>
        <w:spacing w:before="0"/>
        <w:ind w:left="720"/>
        <w:rPr>
          <w:lang w:val="fr-FR"/>
        </w:rPr>
      </w:pPr>
      <w:r w:rsidRPr="0061194F">
        <w:rPr>
          <w:lang w:val="fr-FR"/>
        </w:rPr>
        <w:t>Tout conflit d'intérêts (y compris les relations familiales avec le personnel de GOAL) impliquant un soumissionnaire doit être entièrement divulgué à OBJECT, en particulier lorsqu'il existe un conflit d'intérêts concernant toute recommandation ou offre présentée par l'acheteur.</w:t>
      </w:r>
    </w:p>
    <w:p w14:paraId="5507802F" w14:textId="019DDBFC" w:rsidR="00293505" w:rsidRPr="0061194F" w:rsidRDefault="00293505" w:rsidP="00552917">
      <w:pPr>
        <w:pStyle w:val="Heading3"/>
        <w:keepNext w:val="0"/>
        <w:spacing w:before="0"/>
        <w:ind w:left="720"/>
        <w:rPr>
          <w:lang w:val="fr-FR"/>
        </w:rPr>
      </w:pPr>
      <w:r w:rsidRPr="0061194F">
        <w:rPr>
          <w:lang w:val="fr-FR"/>
        </w:rPr>
        <w:t xml:space="preserve">GOAL ne sera pas responsable des frais engagés par les défendeurs lors de la préparation et du dépôt des appels d'offres ou de tout effort de travail associé. </w:t>
      </w:r>
    </w:p>
    <w:p w14:paraId="1BCD8031" w14:textId="5F158DDF" w:rsidR="00293505" w:rsidRPr="0061194F" w:rsidRDefault="00293505" w:rsidP="00552917">
      <w:pPr>
        <w:pStyle w:val="Heading3"/>
        <w:keepNext w:val="0"/>
        <w:spacing w:before="0"/>
        <w:ind w:left="720"/>
        <w:rPr>
          <w:lang w:val="fr-FR"/>
        </w:rPr>
      </w:pPr>
      <w:r w:rsidRPr="0061194F">
        <w:rPr>
          <w:lang w:val="fr-FR"/>
        </w:rPr>
        <w:t>GOAL mènera cet appel d'offres, incluant l'évaluation des réponses et des attributions finales conformément aux détails énoncés dans le processus d'évaluation. Les appels d'offres seront ouverts par au moins trois responsables désignés de GOAL.</w:t>
      </w:r>
    </w:p>
    <w:p w14:paraId="7D3F8F22" w14:textId="77400EA0" w:rsidR="009A00A2" w:rsidRPr="0061194F" w:rsidRDefault="1D14E417" w:rsidP="00552917">
      <w:pPr>
        <w:pStyle w:val="Heading3"/>
        <w:keepNext w:val="0"/>
        <w:spacing w:before="0"/>
        <w:ind w:left="720"/>
        <w:rPr>
          <w:lang w:val="fr-FR"/>
        </w:rPr>
      </w:pPr>
      <w:r w:rsidRPr="0061194F">
        <w:rPr>
          <w:rFonts w:ascii="Calibri" w:eastAsia="Calibri" w:hAnsi="Calibri" w:cs="Calibri"/>
          <w:color w:val="auto"/>
          <w:lang w:val="fr-FR"/>
        </w:rPr>
        <w:t>GOAL n'est pas obligé d'accepter la plus basse offre ou toute autre soumission reçue en réponse à cet appel d'offres et se réserve le droit de rejeter toutes ou partie des offres (partielles/complètes), y compris les offres incomplètes, sans en attribuer la moindre raison.</w:t>
      </w:r>
    </w:p>
    <w:p w14:paraId="44055508" w14:textId="77777777" w:rsidR="00060AAD" w:rsidRPr="0061194F" w:rsidRDefault="009A00A2" w:rsidP="00552917">
      <w:pPr>
        <w:pStyle w:val="Heading3"/>
        <w:keepNext w:val="0"/>
        <w:spacing w:before="0"/>
        <w:ind w:left="720"/>
        <w:rPr>
          <w:lang w:val="fr-FR"/>
        </w:rPr>
      </w:pPr>
      <w:r w:rsidRPr="0061194F">
        <w:rPr>
          <w:lang w:val="fr-FR"/>
        </w:rPr>
        <w:t>GOAL se réserve le droit de partager l'attribution de ce contrat entre différents enchérisseurs dans toute combinaison qu'elle juge appropriée, à sa seule discrétion.</w:t>
      </w:r>
    </w:p>
    <w:p w14:paraId="627743C4" w14:textId="1D712695" w:rsidR="00060AAD" w:rsidRPr="0061194F" w:rsidRDefault="00B353E3" w:rsidP="000306C7">
      <w:pPr>
        <w:pStyle w:val="Heading3"/>
        <w:keepNext w:val="0"/>
        <w:spacing w:before="0"/>
        <w:ind w:left="720"/>
        <w:rPr>
          <w:lang w:val="fr-FR"/>
        </w:rPr>
      </w:pPr>
      <w:r w:rsidRPr="0061194F">
        <w:rPr>
          <w:lang w:val="fr-FR"/>
        </w:rPr>
        <w:t>L'acheteur doit demander l'approbation écrite de GOAL avant de conclure tout sous-contrat dans le but de remplir ce contrat. Tous les détails de la société sous-traitante proposée et la nature de l'engagement envisagé des sous-traitants dans ce contrat seront inclus dans l'appel d'offres du soumissionnaire.</w:t>
      </w:r>
    </w:p>
    <w:p w14:paraId="71CD6358" w14:textId="7E50FE6D" w:rsidR="00060AAD" w:rsidRPr="0061194F" w:rsidRDefault="00B353E3" w:rsidP="00552917">
      <w:pPr>
        <w:pStyle w:val="Heading3"/>
        <w:keepNext w:val="0"/>
        <w:spacing w:before="0"/>
        <w:ind w:left="720"/>
        <w:rPr>
          <w:lang w:val="fr-FR"/>
        </w:rPr>
      </w:pPr>
      <w:r w:rsidRPr="0061194F">
        <w:rPr>
          <w:lang w:val="fr-FR"/>
        </w:rPr>
        <w:t>GOAL se réserve le droit de refuser tout sous-traitant proposé par l'enchérisseur.</w:t>
      </w:r>
    </w:p>
    <w:p w14:paraId="31CD0A9B" w14:textId="4B556696" w:rsidR="009A00A2" w:rsidRPr="0061194F" w:rsidRDefault="00B353E3" w:rsidP="00552917">
      <w:pPr>
        <w:pStyle w:val="Heading3"/>
        <w:keepNext w:val="0"/>
        <w:spacing w:before="0"/>
        <w:ind w:left="720"/>
        <w:rPr>
          <w:lang w:val="fr-FR"/>
        </w:rPr>
      </w:pPr>
      <w:r w:rsidRPr="0061194F">
        <w:rPr>
          <w:lang w:val="fr-FR"/>
        </w:rPr>
        <w:t xml:space="preserve">GOAL se réserve le droit de négocier avec l'enchérisseur ayant soumis l'offre la plus basse répondant pleinement aux exigences techniques, dans le but de demander des révisions de cette offre afin d'améliorer ses aspects techniques et/ou de réduire le prix. </w:t>
      </w:r>
    </w:p>
    <w:p w14:paraId="764E1ACC" w14:textId="3353D2DC" w:rsidR="00293505" w:rsidRPr="0061194F" w:rsidRDefault="00034C4D" w:rsidP="00552917">
      <w:pPr>
        <w:pStyle w:val="Heading3"/>
        <w:keepNext w:val="0"/>
        <w:spacing w:before="0"/>
        <w:ind w:left="720"/>
        <w:rPr>
          <w:lang w:val="fr-FR"/>
        </w:rPr>
      </w:pPr>
      <w:r w:rsidRPr="0061194F">
        <w:rPr>
          <w:lang w:val="fr-FR"/>
        </w:rPr>
        <w:t xml:space="preserve">Les informations fournies par les répondants seront considérées comme contraignantes contractuellement.  Cependant, GOAL se réserve le droit de demander des clarifications ou une vérification de ces informations. </w:t>
      </w:r>
    </w:p>
    <w:p w14:paraId="2D670DFB" w14:textId="77777777" w:rsidR="00DF6FF8" w:rsidRPr="0061194F" w:rsidRDefault="00DF6FF8" w:rsidP="00552917">
      <w:pPr>
        <w:pStyle w:val="Heading3"/>
        <w:keepNext w:val="0"/>
        <w:spacing w:before="0"/>
        <w:ind w:left="720"/>
        <w:rPr>
          <w:lang w:val="fr-FR"/>
        </w:rPr>
      </w:pPr>
      <w:r w:rsidRPr="0061194F">
        <w:rPr>
          <w:lang w:val="fr-FR"/>
        </w:rPr>
        <w:t>GOAL se réserve le droit de mettre fin à cette compétition à tout moment.</w:t>
      </w:r>
    </w:p>
    <w:p w14:paraId="3207A313" w14:textId="517C7F72" w:rsidR="00AE2DA4" w:rsidRPr="0061194F" w:rsidRDefault="00322CE2" w:rsidP="00552917">
      <w:pPr>
        <w:pStyle w:val="Heading3"/>
        <w:keepNext w:val="0"/>
        <w:spacing w:before="0"/>
        <w:ind w:left="720"/>
        <w:rPr>
          <w:lang w:val="fr-FR"/>
        </w:rPr>
      </w:pPr>
      <w:r w:rsidRPr="0061194F">
        <w:rPr>
          <w:lang w:val="fr-FR"/>
        </w:rPr>
        <w:t xml:space="preserve">Les soumissionnaires non retenus seront informés.  </w:t>
      </w:r>
    </w:p>
    <w:p w14:paraId="6590120D" w14:textId="0B57172A" w:rsidR="0003332A" w:rsidRPr="0061194F" w:rsidRDefault="7B7BE3CE" w:rsidP="00552917">
      <w:pPr>
        <w:pStyle w:val="Heading3"/>
        <w:spacing w:before="0"/>
        <w:ind w:left="720"/>
        <w:rPr>
          <w:rFonts w:eastAsia="Arial Unicode MS"/>
          <w:lang w:val="fr-FR"/>
        </w:rPr>
      </w:pPr>
      <w:r w:rsidRPr="0061194F">
        <w:rPr>
          <w:lang w:val="fr-FR"/>
        </w:rPr>
        <w:t xml:space="preserve">Les </w:t>
      </w:r>
      <w:r w:rsidR="0003332A" w:rsidRPr="0061194F">
        <w:rPr>
          <w:rFonts w:eastAsia="Arial Unicode MS"/>
          <w:lang w:val="fr-FR"/>
        </w:rPr>
        <w:t>conditions de paiement standard de GOAL se font par virement bancaire dans les 30 jours suivant la mise en œuvre satisfaisante et la réception des documents en ordre. La mise en œuvre satisfaisante est décidée uniquement par OBJECTIU.</w:t>
      </w:r>
    </w:p>
    <w:p w14:paraId="63115B94" w14:textId="05692AB5" w:rsidR="009A6626" w:rsidRPr="0061194F" w:rsidRDefault="00703982" w:rsidP="00552917">
      <w:pPr>
        <w:pStyle w:val="Heading3"/>
        <w:keepNext w:val="0"/>
        <w:spacing w:before="0"/>
        <w:ind w:left="720"/>
        <w:rPr>
          <w:rFonts w:eastAsia="Arial Unicode MS"/>
          <w:lang w:val="fr-FR"/>
        </w:rPr>
      </w:pPr>
      <w:r w:rsidRPr="0061194F">
        <w:rPr>
          <w:rFonts w:eastAsia="Arial Unicode MS"/>
          <w:lang w:val="fr-FR"/>
        </w:rPr>
        <w:t>Ce document n'est en aucun cas interprété comme une offre de contrat.</w:t>
      </w:r>
    </w:p>
    <w:p w14:paraId="6ECBA20A" w14:textId="12792520" w:rsidR="009204F3" w:rsidRPr="0061194F" w:rsidRDefault="002C3B7B" w:rsidP="00552917">
      <w:pPr>
        <w:pStyle w:val="Heading3"/>
        <w:spacing w:before="0"/>
        <w:ind w:left="720"/>
        <w:rPr>
          <w:lang w:val="fr-FR"/>
        </w:rPr>
      </w:pPr>
      <w:r w:rsidRPr="0061194F">
        <w:rPr>
          <w:lang w:val="fr-FR"/>
        </w:rPr>
        <w:lastRenderedPageBreak/>
        <w:t xml:space="preserve">GOAL et tous les fournisseurs contractuels doivent agir dans toutes ses activités d'approvisionnement et autres en conformité totale avec les exigences des </w:t>
      </w:r>
      <w:proofErr w:type="gramStart"/>
      <w:r w:rsidRPr="0061194F">
        <w:rPr>
          <w:lang w:val="fr-FR"/>
        </w:rPr>
        <w:t xml:space="preserve">donateurs </w:t>
      </w:r>
      <w:r w:rsidR="00FE1153" w:rsidRPr="0061194F">
        <w:rPr>
          <w:color w:val="auto"/>
          <w:lang w:val="fr-FR"/>
        </w:rPr>
        <w:t>.</w:t>
      </w:r>
      <w:proofErr w:type="gramEnd"/>
      <w:r w:rsidR="00FE1153" w:rsidRPr="0061194F">
        <w:rPr>
          <w:color w:val="auto"/>
          <w:lang w:val="fr-FR"/>
        </w:rPr>
        <w:t xml:space="preserve"> </w:t>
      </w:r>
      <w:r w:rsidR="009204F3" w:rsidRPr="0061194F">
        <w:rPr>
          <w:lang w:val="fr-FR"/>
        </w:rPr>
        <w:t xml:space="preserve">Tout contrat issu de cette ITT peut être financé par plusieurs donateurs, et ces donateurs et/ou leurs agents ont des droits d'accès à GOAL et/ou à l'un de ses fournisseurs ou sous-traitants à des fins d'audit. Ces donateurs peuvent également avoir des réglementations supplémentaires qu'il n'est pas pratique de lister ici. La soumission d'une offre dans le cadre de cette ITT suppose que l'acheteur accepte ces conditions. </w:t>
      </w:r>
    </w:p>
    <w:p w14:paraId="7DD219F6" w14:textId="197430D7" w:rsidR="001C5529" w:rsidRPr="0061194F" w:rsidRDefault="004E5714" w:rsidP="00FF67D6">
      <w:pPr>
        <w:pStyle w:val="Heading3"/>
        <w:spacing w:before="0"/>
        <w:ind w:left="720"/>
        <w:rPr>
          <w:lang w:val="fr-FR"/>
        </w:rPr>
      </w:pPr>
      <w:r w:rsidRPr="0061194F">
        <w:rPr>
          <w:b/>
          <w:u w:val="single"/>
          <w:lang w:val="fr-FR"/>
        </w:rPr>
        <w:t>Terrorisme et sanctions :</w:t>
      </w:r>
      <w:r w:rsidRPr="0061194F">
        <w:rPr>
          <w:lang w:val="fr-FR"/>
        </w:rPr>
        <w:t xml:space="preserve">  GOAL ne s'engage pas dans des transactions avec aucun groupe, individu ou entité terroriste impliqué ou associé au terrorisme, ni avec des individus ou entités faisant l'objet d'ordres d'exclusion et/ou de sanctions actives à leur encontre.  GOAL ne doit donc pas sciemment acheter des fournitures ou des services auprès d'entreprises associées de quelque manière que ce soit au terrorisme et/ou faisant l'objet d'ordres d'exclusion ou sanctions internationales pertinents. Si vous soumettez une offre basée sur cette demande, cela constitue une garantie que ni votre entreprise, ni aucun affilié ou filiale contrôlé par votre société ne sont associés à un groupe terroriste connu ni font l'objet d'un ordre d'exclusion et/ou d'une sanction internationale pertinente. Une clause contractuelle confirmant cela peut être incluse dans un ordre d'achat éventuel basé sur cette demande.</w:t>
      </w:r>
    </w:p>
    <w:p w14:paraId="2EE419A9" w14:textId="6FC63109" w:rsidR="001C5529" w:rsidRPr="0061194F" w:rsidRDefault="001C5529" w:rsidP="00FF67D6">
      <w:pPr>
        <w:pStyle w:val="Heading3"/>
        <w:spacing w:before="0"/>
        <w:ind w:left="720"/>
        <w:rPr>
          <w:lang w:val="fr-FR"/>
        </w:rPr>
      </w:pPr>
      <w:r w:rsidRPr="0061194F">
        <w:rPr>
          <w:lang w:val="fr-FR"/>
        </w:rPr>
        <w:t>GOAL exige que tous les fournisseurs et sous-traitants contractuels respectent les normes éthiques les plus élevées lors du processus d'approvisionnement, de la sélection et de l'exécution des contrats des objectifs, et qu'ils s'abstiennent de fraude et de corruption. GOAL tolère zéro la fraude, la corruption sous quelque forme que ce soit et rejettera toute offre si l'organisation détermine que la société soumissionnaire, un de ses employés ou ses sous-traitants ont, directement ou indirectement, eu des pratiques corrompues, frauduleuses, collusives, coercitives ou obstructives en compétition pour le contrat en question ;</w:t>
      </w:r>
    </w:p>
    <w:p w14:paraId="4ABF3724" w14:textId="2D9400C9" w:rsidR="00316DF2" w:rsidRPr="00805C27" w:rsidRDefault="00316DF2" w:rsidP="0001177C">
      <w:pPr>
        <w:pStyle w:val="Heading2"/>
      </w:pPr>
      <w:bookmarkStart w:id="20" w:name="_Toc466022938"/>
      <w:proofErr w:type="spellStart"/>
      <w:r w:rsidRPr="00805C27">
        <w:t>Contrôle</w:t>
      </w:r>
      <w:proofErr w:type="spellEnd"/>
      <w:r w:rsidRPr="00805C27">
        <w:t xml:space="preserve"> </w:t>
      </w:r>
      <w:proofErr w:type="spellStart"/>
      <w:r w:rsidRPr="00805C27">
        <w:t>qualité</w:t>
      </w:r>
      <w:bookmarkEnd w:id="20"/>
      <w:proofErr w:type="spellEnd"/>
    </w:p>
    <w:p w14:paraId="24B349BB" w14:textId="660AD425" w:rsidR="00316DF2" w:rsidRPr="0061194F" w:rsidRDefault="00316DF2" w:rsidP="00316DF2">
      <w:pPr>
        <w:rPr>
          <w:lang w:val="fr-FR"/>
        </w:rPr>
      </w:pPr>
      <w:r w:rsidRPr="0061194F">
        <w:rPr>
          <w:lang w:val="fr-FR"/>
        </w:rPr>
        <w:t>Des entreprises tierces peuvent être mandatées par GOAL pour effectuer des inspections de qualité aléatoires des travaux réalisés par la partie contractée. Le coût des inspections de contrôle qualité sera pris en charge par OBJECT.</w:t>
      </w:r>
    </w:p>
    <w:p w14:paraId="29ADCC51" w14:textId="453E23C3" w:rsidR="00316DF2" w:rsidRPr="00805C27" w:rsidRDefault="406EC5B1" w:rsidP="0005252A">
      <w:r w:rsidRPr="0061194F">
        <w:rPr>
          <w:lang w:val="fr-FR"/>
        </w:rPr>
        <w:t xml:space="preserve">GOAL peut choisir de se rendre dans les locaux des fournisseurs, y compris les sous-traitants (s'il y en a), </w:t>
      </w:r>
      <w:r w:rsidR="703142EA" w:rsidRPr="0061194F">
        <w:rPr>
          <w:rFonts w:ascii="Calibri" w:eastAsia="Calibri" w:hAnsi="Calibri" w:cs="Calibri"/>
          <w:color w:val="000000" w:themeColor="text1"/>
          <w:lang w:val="fr-FR"/>
        </w:rPr>
        <w:t xml:space="preserve">afin d'effectuer des vérifications supplémentaires dans le cadre du processus d'évaluation. </w:t>
      </w:r>
      <w:r w:rsidR="703142EA" w:rsidRPr="69E858FC">
        <w:rPr>
          <w:rFonts w:ascii="Calibri" w:eastAsia="Calibri" w:hAnsi="Calibri" w:cs="Calibri"/>
          <w:color w:val="000000" w:themeColor="text1"/>
        </w:rPr>
        <w:t xml:space="preserve">Les </w:t>
      </w:r>
      <w:proofErr w:type="spellStart"/>
      <w:r w:rsidR="703142EA" w:rsidRPr="69E858FC">
        <w:rPr>
          <w:rFonts w:ascii="Calibri" w:eastAsia="Calibri" w:hAnsi="Calibri" w:cs="Calibri"/>
          <w:color w:val="000000" w:themeColor="text1"/>
        </w:rPr>
        <w:t>vendeurs</w:t>
      </w:r>
      <w:proofErr w:type="spellEnd"/>
      <w:r w:rsidR="703142EA" w:rsidRPr="69E858FC">
        <w:rPr>
          <w:rFonts w:ascii="Calibri" w:eastAsia="Calibri" w:hAnsi="Calibri" w:cs="Calibri"/>
          <w:color w:val="000000" w:themeColor="text1"/>
        </w:rPr>
        <w:t xml:space="preserve"> </w:t>
      </w:r>
      <w:proofErr w:type="spellStart"/>
      <w:r w:rsidR="703142EA" w:rsidRPr="69E858FC">
        <w:rPr>
          <w:rFonts w:ascii="Calibri" w:eastAsia="Calibri" w:hAnsi="Calibri" w:cs="Calibri"/>
          <w:color w:val="000000" w:themeColor="text1"/>
        </w:rPr>
        <w:t>seront</w:t>
      </w:r>
      <w:proofErr w:type="spellEnd"/>
      <w:r w:rsidR="703142EA" w:rsidRPr="69E858FC">
        <w:rPr>
          <w:rFonts w:ascii="Calibri" w:eastAsia="Calibri" w:hAnsi="Calibri" w:cs="Calibri"/>
          <w:color w:val="000000" w:themeColor="text1"/>
        </w:rPr>
        <w:t xml:space="preserve"> </w:t>
      </w:r>
      <w:proofErr w:type="spellStart"/>
      <w:r w:rsidR="703142EA" w:rsidRPr="69E858FC">
        <w:rPr>
          <w:rFonts w:ascii="Calibri" w:eastAsia="Calibri" w:hAnsi="Calibri" w:cs="Calibri"/>
          <w:color w:val="000000" w:themeColor="text1"/>
        </w:rPr>
        <w:t>informés</w:t>
      </w:r>
      <w:proofErr w:type="spellEnd"/>
      <w:r w:rsidR="703142EA" w:rsidRPr="69E858FC">
        <w:rPr>
          <w:rFonts w:ascii="Calibri" w:eastAsia="Calibri" w:hAnsi="Calibri" w:cs="Calibri"/>
          <w:color w:val="000000" w:themeColor="text1"/>
        </w:rPr>
        <w:t xml:space="preserve"> à </w:t>
      </w:r>
      <w:proofErr w:type="spellStart"/>
      <w:r w:rsidR="703142EA" w:rsidRPr="69E858FC">
        <w:rPr>
          <w:rFonts w:ascii="Calibri" w:eastAsia="Calibri" w:hAnsi="Calibri" w:cs="Calibri"/>
          <w:color w:val="000000" w:themeColor="text1"/>
        </w:rPr>
        <w:t>l'avance</w:t>
      </w:r>
      <w:proofErr w:type="spellEnd"/>
      <w:r w:rsidR="703142EA" w:rsidRPr="69E858FC">
        <w:rPr>
          <w:rFonts w:ascii="Calibri" w:eastAsia="Calibri" w:hAnsi="Calibri" w:cs="Calibri"/>
          <w:color w:val="000000" w:themeColor="text1"/>
        </w:rPr>
        <w:t xml:space="preserve"> </w:t>
      </w:r>
      <w:proofErr w:type="spellStart"/>
      <w:r w:rsidR="703142EA" w:rsidRPr="69E858FC">
        <w:rPr>
          <w:rFonts w:ascii="Calibri" w:eastAsia="Calibri" w:hAnsi="Calibri" w:cs="Calibri"/>
          <w:color w:val="000000" w:themeColor="text1"/>
        </w:rPr>
        <w:t>d'une</w:t>
      </w:r>
      <w:proofErr w:type="spellEnd"/>
      <w:r w:rsidR="703142EA" w:rsidRPr="69E858FC">
        <w:rPr>
          <w:rFonts w:ascii="Calibri" w:eastAsia="Calibri" w:hAnsi="Calibri" w:cs="Calibri"/>
          <w:color w:val="000000" w:themeColor="text1"/>
        </w:rPr>
        <w:t xml:space="preserve"> </w:t>
      </w:r>
      <w:proofErr w:type="spellStart"/>
      <w:r w:rsidR="703142EA" w:rsidRPr="69E858FC">
        <w:rPr>
          <w:rFonts w:ascii="Calibri" w:eastAsia="Calibri" w:hAnsi="Calibri" w:cs="Calibri"/>
          <w:color w:val="000000" w:themeColor="text1"/>
        </w:rPr>
        <w:t>visite</w:t>
      </w:r>
      <w:proofErr w:type="spellEnd"/>
      <w:r w:rsidR="703142EA" w:rsidRPr="69E858FC">
        <w:rPr>
          <w:rFonts w:ascii="Calibri" w:eastAsia="Calibri" w:hAnsi="Calibri" w:cs="Calibri"/>
          <w:color w:val="000000" w:themeColor="text1"/>
        </w:rPr>
        <w:t xml:space="preserve">. </w:t>
      </w:r>
    </w:p>
    <w:p w14:paraId="512CF911" w14:textId="154B88C3" w:rsidR="00B66695" w:rsidRPr="00CC4587" w:rsidRDefault="00CE3BE3" w:rsidP="0001177C">
      <w:pPr>
        <w:pStyle w:val="Heading2"/>
      </w:pPr>
      <w:bookmarkStart w:id="21" w:name="_Toc466022944"/>
      <w:bookmarkEnd w:id="21"/>
      <w:proofErr w:type="spellStart"/>
      <w:r w:rsidRPr="00CC4587">
        <w:t>Soumission</w:t>
      </w:r>
      <w:proofErr w:type="spellEnd"/>
      <w:r w:rsidRPr="00CC4587">
        <w:t xml:space="preserve"> des </w:t>
      </w:r>
      <w:proofErr w:type="spellStart"/>
      <w:r w:rsidRPr="00CC4587">
        <w:t>appels</w:t>
      </w:r>
      <w:proofErr w:type="spellEnd"/>
      <w:r w:rsidRPr="00CC4587">
        <w:t xml:space="preserve"> </w:t>
      </w:r>
      <w:proofErr w:type="spellStart"/>
      <w:r w:rsidRPr="00CC4587">
        <w:t>d'offres</w:t>
      </w:r>
      <w:proofErr w:type="spellEnd"/>
    </w:p>
    <w:p w14:paraId="3675106C" w14:textId="55B53DD5" w:rsidR="00CE3BE3" w:rsidRPr="0061194F" w:rsidRDefault="00316DF2" w:rsidP="00CE3BE3">
      <w:pPr>
        <w:rPr>
          <w:lang w:val="fr-FR"/>
        </w:rPr>
      </w:pPr>
      <w:bookmarkStart w:id="22" w:name="_Toc465864399"/>
      <w:bookmarkStart w:id="23" w:name="_Toc465869570"/>
      <w:bookmarkStart w:id="24" w:name="_Toc466022946"/>
      <w:r w:rsidRPr="0061194F">
        <w:rPr>
          <w:lang w:val="fr-FR"/>
        </w:rPr>
        <w:t>Les appels d'offres doivent être présentés de la manière suivante :</w:t>
      </w:r>
    </w:p>
    <w:p w14:paraId="0A44D39F" w14:textId="75920C7C" w:rsidR="00047B01" w:rsidRPr="0061194F" w:rsidRDefault="00047B01" w:rsidP="4ABCBE7D">
      <w:pPr>
        <w:pStyle w:val="ListParagraph"/>
        <w:numPr>
          <w:ilvl w:val="0"/>
          <w:numId w:val="5"/>
        </w:numPr>
        <w:rPr>
          <w:b/>
          <w:bCs/>
          <w:smallCaps/>
          <w:lang w:val="fr-FR"/>
        </w:rPr>
      </w:pPr>
      <w:r w:rsidRPr="0061194F">
        <w:rPr>
          <w:lang w:val="fr-FR"/>
        </w:rPr>
        <w:t xml:space="preserve">Électroniquement </w:t>
      </w:r>
      <w:r w:rsidRPr="0061194F">
        <w:rPr>
          <w:u w:val="single"/>
          <w:lang w:val="fr-FR"/>
        </w:rPr>
        <w:t xml:space="preserve">avec vos offres financières et techniques dans deux </w:t>
      </w:r>
      <w:proofErr w:type="gramStart"/>
      <w:r w:rsidRPr="0061194F">
        <w:rPr>
          <w:u w:val="single"/>
          <w:lang w:val="fr-FR"/>
        </w:rPr>
        <w:t>e-mails</w:t>
      </w:r>
      <w:proofErr w:type="gramEnd"/>
      <w:r w:rsidRPr="0061194F">
        <w:rPr>
          <w:u w:val="single"/>
          <w:lang w:val="fr-FR"/>
        </w:rPr>
        <w:t xml:space="preserve"> distincts </w:t>
      </w:r>
      <w:r w:rsidR="00BD05D1" w:rsidRPr="0061194F">
        <w:rPr>
          <w:lang w:val="fr-FR"/>
        </w:rPr>
        <w:t xml:space="preserve">à </w:t>
      </w:r>
      <w:hyperlink r:id="rId20" w:history="1">
        <w:r w:rsidR="00BD05D1" w:rsidRPr="0061194F">
          <w:rPr>
            <w:rStyle w:val="Hyperlink"/>
            <w:lang w:val="fr-FR"/>
          </w:rPr>
          <w:t>tenders@goal.ie</w:t>
        </w:r>
      </w:hyperlink>
      <w:r w:rsidR="00BD05D1" w:rsidRPr="0061194F">
        <w:rPr>
          <w:u w:val="single"/>
          <w:lang w:val="fr-FR"/>
        </w:rPr>
        <w:t xml:space="preserve"> </w:t>
      </w:r>
      <w:r w:rsidRPr="0061194F">
        <w:rPr>
          <w:lang w:val="fr-FR"/>
        </w:rPr>
        <w:t xml:space="preserve"> et dans l'état de l'objet :</w:t>
      </w:r>
      <w:bookmarkEnd w:id="22"/>
      <w:bookmarkEnd w:id="23"/>
      <w:bookmarkEnd w:id="24"/>
    </w:p>
    <w:p w14:paraId="0D772BB1" w14:textId="790E1490" w:rsidR="00047B01" w:rsidRPr="0061194F" w:rsidRDefault="00974408" w:rsidP="7678F979">
      <w:pPr>
        <w:pStyle w:val="ListParagraph"/>
        <w:numPr>
          <w:ilvl w:val="1"/>
          <w:numId w:val="5"/>
        </w:numPr>
        <w:jc w:val="both"/>
        <w:rPr>
          <w:b/>
          <w:bCs/>
          <w:i/>
          <w:iCs/>
          <w:highlight w:val="yellow"/>
          <w:lang w:val="fr-FR"/>
        </w:rPr>
      </w:pPr>
      <w:r w:rsidRPr="0061194F">
        <w:rPr>
          <w:b/>
          <w:bCs/>
          <w:i/>
          <w:iCs/>
          <w:lang w:val="fr-FR"/>
        </w:rPr>
        <w:t xml:space="preserve">Construction de </w:t>
      </w:r>
      <w:r w:rsidR="00990563" w:rsidRPr="0061194F">
        <w:rPr>
          <w:rStyle w:val="Hyperlink"/>
          <w:b/>
          <w:color w:val="auto"/>
          <w:u w:val="none"/>
          <w:lang w:val="fr-FR"/>
        </w:rPr>
        <w:t xml:space="preserve">latrines </w:t>
      </w:r>
      <w:r w:rsidR="00990563" w:rsidRPr="0061194F">
        <w:rPr>
          <w:b/>
          <w:bCs/>
          <w:i/>
          <w:iCs/>
          <w:lang w:val="fr-FR"/>
        </w:rPr>
        <w:t xml:space="preserve">et de douches </w:t>
      </w:r>
      <w:r w:rsidR="00990563" w:rsidRPr="0061194F">
        <w:rPr>
          <w:b/>
          <w:i/>
          <w:iCs/>
          <w:lang w:val="fr-FR"/>
        </w:rPr>
        <w:t xml:space="preserve">du bloc AGA-GF3-42484 </w:t>
      </w:r>
      <w:r w:rsidR="00990563" w:rsidRPr="0061194F">
        <w:rPr>
          <w:b/>
          <w:bCs/>
          <w:i/>
          <w:iCs/>
          <w:lang w:val="fr-FR"/>
        </w:rPr>
        <w:t xml:space="preserve"> </w:t>
      </w:r>
      <w:r w:rsidR="00990563" w:rsidRPr="0061194F">
        <w:rPr>
          <w:b/>
          <w:i/>
          <w:iCs/>
          <w:lang w:val="fr-FR"/>
        </w:rPr>
        <w:t xml:space="preserve"> dans la communauté d'Assamaka</w:t>
      </w:r>
    </w:p>
    <w:p w14:paraId="2FD3F03B" w14:textId="77777777" w:rsidR="00047B01" w:rsidRPr="0061194F" w:rsidRDefault="00047B01" w:rsidP="003B0C0E">
      <w:pPr>
        <w:pStyle w:val="ListParagraph"/>
        <w:numPr>
          <w:ilvl w:val="1"/>
          <w:numId w:val="5"/>
        </w:numPr>
        <w:jc w:val="both"/>
        <w:rPr>
          <w:b/>
          <w:lang w:val="fr-FR"/>
        </w:rPr>
      </w:pPr>
      <w:r w:rsidRPr="0061194F">
        <w:rPr>
          <w:b/>
          <w:i/>
          <w:lang w:val="fr-FR"/>
        </w:rPr>
        <w:t>Nom de votre cabinet avec le titre de l'attachement</w:t>
      </w:r>
    </w:p>
    <w:p w14:paraId="70B3D37C" w14:textId="77777777" w:rsidR="00047B01" w:rsidRPr="0061194F" w:rsidRDefault="00047B01" w:rsidP="003B0C0E">
      <w:pPr>
        <w:pStyle w:val="ListParagraph"/>
        <w:numPr>
          <w:ilvl w:val="1"/>
          <w:numId w:val="5"/>
        </w:numPr>
        <w:jc w:val="both"/>
        <w:rPr>
          <w:b/>
          <w:i/>
          <w:lang w:val="fr-FR"/>
        </w:rPr>
      </w:pPr>
      <w:r w:rsidRPr="0061194F">
        <w:rPr>
          <w:b/>
          <w:i/>
          <w:lang w:val="fr-FR"/>
        </w:rPr>
        <w:t xml:space="preserve">Nombre </w:t>
      </w:r>
      <w:proofErr w:type="gramStart"/>
      <w:r w:rsidRPr="0061194F">
        <w:rPr>
          <w:b/>
          <w:i/>
          <w:lang w:val="fr-FR"/>
        </w:rPr>
        <w:t>d'emails</w:t>
      </w:r>
      <w:proofErr w:type="gramEnd"/>
      <w:r w:rsidRPr="0061194F">
        <w:rPr>
          <w:b/>
          <w:i/>
          <w:lang w:val="fr-FR"/>
        </w:rPr>
        <w:t xml:space="preserve"> envoyés, par exemple 1 sur 3, 2 sur 3, 3 sur 3.</w:t>
      </w:r>
    </w:p>
    <w:p w14:paraId="544CEA81" w14:textId="68CF9A1D" w:rsidR="00D52F1B" w:rsidRPr="0061194F" w:rsidRDefault="00D52F1B" w:rsidP="00D52F1B">
      <w:pPr>
        <w:jc w:val="both"/>
        <w:rPr>
          <w:b/>
          <w:iCs/>
          <w:lang w:val="fr-FR"/>
        </w:rPr>
      </w:pPr>
      <w:r w:rsidRPr="0061194F">
        <w:rPr>
          <w:b/>
          <w:iCs/>
          <w:lang w:val="fr-FR"/>
        </w:rPr>
        <w:t xml:space="preserve">Tous les documents joints aux </w:t>
      </w:r>
      <w:proofErr w:type="gramStart"/>
      <w:r w:rsidRPr="0061194F">
        <w:rPr>
          <w:b/>
          <w:iCs/>
          <w:lang w:val="fr-FR"/>
        </w:rPr>
        <w:t>e-mails</w:t>
      </w:r>
      <w:proofErr w:type="gramEnd"/>
      <w:r w:rsidRPr="0061194F">
        <w:rPr>
          <w:b/>
          <w:iCs/>
          <w:lang w:val="fr-FR"/>
        </w:rPr>
        <w:t xml:space="preserve"> doivent être en format PDF ou scanné. Tout document Excel ou Word doit être accompagné d'une version PDF ou scannée du document. </w:t>
      </w:r>
    </w:p>
    <w:p w14:paraId="1166C384" w14:textId="77777777" w:rsidR="00F673D4" w:rsidRPr="0061194F" w:rsidRDefault="00F673D4" w:rsidP="00F673D4">
      <w:pPr>
        <w:jc w:val="both"/>
        <w:rPr>
          <w:rFonts w:eastAsia="Calibri" w:cstheme="minorHAnsi"/>
          <w:b/>
          <w:bCs/>
          <w:color w:val="000000" w:themeColor="text1"/>
          <w:lang w:val="fr-FR"/>
        </w:rPr>
      </w:pPr>
      <w:r w:rsidRPr="0061194F">
        <w:rPr>
          <w:rStyle w:val="normaltextrun"/>
          <w:rFonts w:ascii="Calibri" w:hAnsi="Calibri" w:cs="Calibri"/>
          <w:color w:val="000000"/>
          <w:shd w:val="clear" w:color="auto" w:fill="FFFFFF"/>
          <w:lang w:val="fr-FR"/>
        </w:rPr>
        <w:t>Les liens vers les disques de partage ne seront acceptés que si cela est nécessaire en raison de la taille du fichier. Tous les documents soumis via des liens vers un disque partagé ne doivent pas être modifiés après la date et l'heure de clôture des offres (l'horodatage doit clairement indiquer qu'ils n'ont pas été modifiés). Les documents soumis via des liens vers un disque partagé qui ont été modifiés après la date et l'heure de clôture ne seront pas acceptés.</w:t>
      </w:r>
    </w:p>
    <w:p w14:paraId="1F2EB12A" w14:textId="4939D196" w:rsidR="00C8579A" w:rsidRPr="00140330" w:rsidRDefault="00A827A0" w:rsidP="00322CE2">
      <w:pPr>
        <w:jc w:val="both"/>
        <w:rPr>
          <w:b/>
          <w:iCs/>
          <w:color w:val="FF0000"/>
        </w:rPr>
      </w:pPr>
      <w:r w:rsidRPr="00140330">
        <w:rPr>
          <w:b/>
          <w:iCs/>
          <w:color w:val="FF0000"/>
        </w:rPr>
        <w:t>OU</w:t>
      </w:r>
    </w:p>
    <w:p w14:paraId="500978AD" w14:textId="07243ABC" w:rsidR="00AE2DA4" w:rsidRPr="0061194F" w:rsidRDefault="00A32224" w:rsidP="7678F979">
      <w:pPr>
        <w:pStyle w:val="ListParagraph"/>
        <w:numPr>
          <w:ilvl w:val="0"/>
          <w:numId w:val="5"/>
        </w:numPr>
        <w:rPr>
          <w:b/>
          <w:bCs/>
          <w:lang w:val="fr-FR"/>
        </w:rPr>
      </w:pPr>
      <w:r w:rsidRPr="0061194F">
        <w:rPr>
          <w:lang w:val="fr-FR"/>
        </w:rPr>
        <w:t xml:space="preserve">Offres physiques – veuillez soumettre dans une enveloppe scellée marquée </w:t>
      </w:r>
      <w:bookmarkStart w:id="25" w:name="_Toc465864398"/>
      <w:bookmarkStart w:id="26" w:name="_Toc465869569"/>
      <w:bookmarkStart w:id="27" w:name="_Toc466022945"/>
      <w:r w:rsidR="00AD04A8" w:rsidRPr="0061194F">
        <w:rPr>
          <w:b/>
          <w:bCs/>
          <w:lang w:val="fr-FR"/>
        </w:rPr>
        <w:t xml:space="preserve">AGA-GF3-42484 </w:t>
      </w:r>
      <w:r w:rsidR="00990563" w:rsidRPr="0061194F">
        <w:rPr>
          <w:rStyle w:val="Hyperlink"/>
          <w:b/>
          <w:color w:val="auto"/>
          <w:u w:val="none"/>
          <w:lang w:val="fr-FR"/>
        </w:rPr>
        <w:t>Construction</w:t>
      </w:r>
      <w:r w:rsidR="00990563" w:rsidRPr="0061194F">
        <w:rPr>
          <w:b/>
          <w:bCs/>
          <w:i/>
          <w:iCs/>
          <w:lang w:val="fr-FR"/>
        </w:rPr>
        <w:t xml:space="preserve"> de latrines </w:t>
      </w:r>
      <w:r w:rsidR="00990563" w:rsidRPr="0061194F">
        <w:rPr>
          <w:b/>
          <w:i/>
          <w:iCs/>
          <w:lang w:val="fr-FR"/>
        </w:rPr>
        <w:t xml:space="preserve">et de </w:t>
      </w:r>
      <w:r w:rsidR="00990563" w:rsidRPr="0061194F">
        <w:rPr>
          <w:b/>
          <w:bCs/>
          <w:i/>
          <w:iCs/>
          <w:lang w:val="fr-FR"/>
        </w:rPr>
        <w:t xml:space="preserve">douches en bloc </w:t>
      </w:r>
      <w:r w:rsidR="00990563" w:rsidRPr="0061194F">
        <w:rPr>
          <w:b/>
          <w:i/>
          <w:iCs/>
          <w:lang w:val="fr-FR"/>
        </w:rPr>
        <w:t xml:space="preserve"> dans la communauté d'Assamaka</w:t>
      </w:r>
      <w:r w:rsidR="00D6489C" w:rsidRPr="0061194F">
        <w:rPr>
          <w:lang w:val="fr-FR"/>
        </w:rPr>
        <w:t xml:space="preserve">, avec les mots « </w:t>
      </w:r>
      <w:r w:rsidR="00D6489C" w:rsidRPr="0061194F">
        <w:rPr>
          <w:i/>
          <w:iCs/>
          <w:lang w:val="fr-FR"/>
        </w:rPr>
        <w:t xml:space="preserve">à ne pas ouvrir avant la </w:t>
      </w:r>
      <w:r w:rsidR="00D6489C" w:rsidRPr="0061194F">
        <w:rPr>
          <w:b/>
          <w:bCs/>
          <w:i/>
          <w:iCs/>
          <w:highlight w:val="yellow"/>
          <w:lang w:val="fr-FR"/>
        </w:rPr>
        <w:lastRenderedPageBreak/>
        <w:t>date limite 3 février 2026</w:t>
      </w:r>
      <w:r w:rsidR="008B6CDE" w:rsidRPr="0061194F">
        <w:rPr>
          <w:b/>
          <w:bCs/>
          <w:color w:val="000000" w:themeColor="text1"/>
          <w:highlight w:val="yellow"/>
          <w:lang w:val="fr-FR"/>
        </w:rPr>
        <w:t xml:space="preserve"> @ 1</w:t>
      </w:r>
      <w:r w:rsidR="0061194F">
        <w:rPr>
          <w:b/>
          <w:bCs/>
          <w:color w:val="000000" w:themeColor="text1"/>
          <w:highlight w:val="yellow"/>
          <w:lang w:val="fr-FR"/>
        </w:rPr>
        <w:t>3</w:t>
      </w:r>
      <w:r w:rsidR="008B6CDE" w:rsidRPr="0061194F">
        <w:rPr>
          <w:b/>
          <w:bCs/>
          <w:color w:val="000000" w:themeColor="text1"/>
          <w:highlight w:val="yellow"/>
          <w:lang w:val="fr-FR"/>
        </w:rPr>
        <w:t>h00</w:t>
      </w:r>
      <w:r w:rsidR="0061194F">
        <w:rPr>
          <w:b/>
          <w:bCs/>
          <w:color w:val="000000" w:themeColor="text1"/>
          <w:lang w:val="fr-FR"/>
        </w:rPr>
        <w:t xml:space="preserve"> heure locale</w:t>
      </w:r>
      <w:r w:rsidR="00AE2DA4" w:rsidRPr="0061194F">
        <w:rPr>
          <w:i/>
          <w:iCs/>
          <w:lang w:val="fr-FR"/>
        </w:rPr>
        <w:t xml:space="preserve"> par le comité d'appel d'offres » </w:t>
      </w:r>
      <w:r w:rsidR="007F41A4" w:rsidRPr="0061194F">
        <w:rPr>
          <w:u w:val="single"/>
          <w:lang w:val="fr-FR"/>
        </w:rPr>
        <w:t xml:space="preserve">avec vos offres financières et techniques dans une enveloppe marquée comme Offre financière et Offre technique </w:t>
      </w:r>
      <w:r w:rsidR="00AE2DA4" w:rsidRPr="0061194F">
        <w:rPr>
          <w:lang w:val="fr-FR"/>
        </w:rPr>
        <w:t xml:space="preserve">jusqu'à la boîte de tender privé C/O GOAL NIGER, </w:t>
      </w:r>
      <w:r w:rsidR="008B6CDE" w:rsidRPr="0061194F">
        <w:rPr>
          <w:b/>
          <w:bCs/>
          <w:lang w:val="fr-FR"/>
        </w:rPr>
        <w:t xml:space="preserve">KOUBIA SONUCI KK117 derrière </w:t>
      </w:r>
      <w:proofErr w:type="spellStart"/>
      <w:r w:rsidR="008B6CDE" w:rsidRPr="0061194F">
        <w:rPr>
          <w:b/>
          <w:bCs/>
          <w:lang w:val="fr-FR"/>
        </w:rPr>
        <w:t>Nigelec</w:t>
      </w:r>
      <w:proofErr w:type="spellEnd"/>
      <w:r w:rsidR="008B6CDE" w:rsidRPr="0061194F">
        <w:rPr>
          <w:b/>
          <w:bCs/>
          <w:lang w:val="fr-FR"/>
        </w:rPr>
        <w:t xml:space="preserve"> Centrale Niamey.  </w:t>
      </w:r>
      <w:bookmarkEnd w:id="25"/>
      <w:bookmarkEnd w:id="26"/>
      <w:bookmarkEnd w:id="27"/>
    </w:p>
    <w:p w14:paraId="674B973B" w14:textId="14E4F688" w:rsidR="009169FD" w:rsidRPr="0061194F" w:rsidRDefault="53F10230" w:rsidP="3F61306B">
      <w:pPr>
        <w:pStyle w:val="ListParagraph"/>
        <w:ind w:left="360"/>
        <w:rPr>
          <w:b/>
          <w:bCs/>
          <w:color w:val="FF0000"/>
          <w:u w:val="single"/>
          <w:lang w:val="fr-FR"/>
        </w:rPr>
      </w:pPr>
      <w:r w:rsidRPr="0061194F">
        <w:rPr>
          <w:lang w:val="fr-FR"/>
        </w:rPr>
        <w:t>Les enveloppes peuvent être envoyées par la poste ou les services de messagerie ou livrées à la main ; et sera accepté pendant les heures normales de travail pour le pays de soumission. Veuillez noter que le bureau GOAL ne sera pas ouvert les week-ends ni les jours fériés.</w:t>
      </w:r>
    </w:p>
    <w:p w14:paraId="3D9CF962" w14:textId="77777777" w:rsidR="009169FD" w:rsidRPr="0061194F" w:rsidRDefault="009169FD" w:rsidP="009169FD">
      <w:pPr>
        <w:pStyle w:val="ListParagraph"/>
        <w:ind w:left="360"/>
        <w:rPr>
          <w:lang w:val="fr-FR"/>
        </w:rPr>
      </w:pPr>
    </w:p>
    <w:p w14:paraId="64192F82" w14:textId="77777777" w:rsidR="00D52F1B" w:rsidRDefault="00D52F1B" w:rsidP="00D52F1B">
      <w:pPr>
        <w:pStyle w:val="ListParagraph"/>
        <w:numPr>
          <w:ilvl w:val="0"/>
          <w:numId w:val="12"/>
        </w:numPr>
        <w:spacing w:line="256" w:lineRule="auto"/>
        <w:ind w:left="284" w:hanging="284"/>
        <w:rPr>
          <w:b/>
          <w:bCs/>
        </w:rPr>
      </w:pPr>
      <w:r w:rsidRPr="0061194F">
        <w:rPr>
          <w:b/>
          <w:bCs/>
          <w:lang w:val="fr-FR"/>
        </w:rPr>
        <w:t xml:space="preserve">La preuve d'envoi n'est pas une preuve de réception, ni électroniquement ni par la poste, le messager ou un autre service physique. Une livraison tardive entraînera le rejet de votre offre. Les enveloppes trouvées ouvertes à l'ouverture de l'appel d'offres seront rejetées. </w:t>
      </w:r>
      <w:proofErr w:type="spellStart"/>
      <w:r>
        <w:rPr>
          <w:b/>
          <w:bCs/>
        </w:rPr>
        <w:t>Toutes</w:t>
      </w:r>
      <w:proofErr w:type="spellEnd"/>
      <w:r>
        <w:rPr>
          <w:b/>
          <w:bCs/>
        </w:rPr>
        <w:t xml:space="preserve"> les </w:t>
      </w:r>
      <w:proofErr w:type="spellStart"/>
      <w:proofErr w:type="gramStart"/>
      <w:r>
        <w:rPr>
          <w:b/>
          <w:bCs/>
        </w:rPr>
        <w:t>informations</w:t>
      </w:r>
      <w:proofErr w:type="spellEnd"/>
      <w:proofErr w:type="gramEnd"/>
      <w:r>
        <w:rPr>
          <w:b/>
          <w:bCs/>
        </w:rPr>
        <w:t xml:space="preserve"> </w:t>
      </w:r>
      <w:proofErr w:type="spellStart"/>
      <w:r>
        <w:rPr>
          <w:b/>
          <w:bCs/>
        </w:rPr>
        <w:t>fournies</w:t>
      </w:r>
      <w:proofErr w:type="spellEnd"/>
      <w:r>
        <w:rPr>
          <w:b/>
          <w:bCs/>
        </w:rPr>
        <w:t xml:space="preserve"> </w:t>
      </w:r>
      <w:proofErr w:type="spellStart"/>
      <w:r>
        <w:rPr>
          <w:b/>
          <w:bCs/>
        </w:rPr>
        <w:t>doivent</w:t>
      </w:r>
      <w:proofErr w:type="spellEnd"/>
      <w:r>
        <w:rPr>
          <w:b/>
          <w:bCs/>
        </w:rPr>
        <w:t xml:space="preserve"> </w:t>
      </w:r>
      <w:proofErr w:type="spellStart"/>
      <w:r>
        <w:rPr>
          <w:b/>
          <w:bCs/>
        </w:rPr>
        <w:t>être</w:t>
      </w:r>
      <w:proofErr w:type="spellEnd"/>
      <w:r>
        <w:rPr>
          <w:b/>
          <w:bCs/>
        </w:rPr>
        <w:t xml:space="preserve"> </w:t>
      </w:r>
      <w:proofErr w:type="spellStart"/>
      <w:r>
        <w:rPr>
          <w:b/>
          <w:bCs/>
        </w:rPr>
        <w:t>parfaitement</w:t>
      </w:r>
      <w:proofErr w:type="spellEnd"/>
      <w:r>
        <w:rPr>
          <w:b/>
          <w:bCs/>
        </w:rPr>
        <w:t xml:space="preserve"> </w:t>
      </w:r>
      <w:proofErr w:type="spellStart"/>
      <w:r>
        <w:rPr>
          <w:b/>
          <w:bCs/>
        </w:rPr>
        <w:t>lisibles</w:t>
      </w:r>
      <w:proofErr w:type="spellEnd"/>
      <w:r>
        <w:rPr>
          <w:b/>
          <w:bCs/>
        </w:rPr>
        <w:t xml:space="preserve">. </w:t>
      </w:r>
    </w:p>
    <w:p w14:paraId="2D1C2AFB" w14:textId="14AED638" w:rsidR="00316DF2" w:rsidRPr="0061194F" w:rsidRDefault="00316DF2" w:rsidP="5FC033BF">
      <w:pPr>
        <w:pStyle w:val="Heading2"/>
        <w:numPr>
          <w:ilvl w:val="1"/>
          <w:numId w:val="0"/>
        </w:numPr>
        <w:rPr>
          <w:rStyle w:val="FootnoteReference"/>
          <w:lang w:val="fr-FR"/>
        </w:rPr>
      </w:pPr>
      <w:r w:rsidRPr="0061194F">
        <w:rPr>
          <w:lang w:val="fr-FR"/>
        </w:rPr>
        <w:t>5.6 Réunion d'ouverture des appels d'offres</w:t>
      </w:r>
    </w:p>
    <w:p w14:paraId="4B202F72" w14:textId="776FD7A3" w:rsidR="00CE3BE3" w:rsidRPr="0061194F" w:rsidRDefault="00CE3BE3" w:rsidP="00CE3BE3">
      <w:pPr>
        <w:tabs>
          <w:tab w:val="left" w:pos="-142"/>
        </w:tabs>
        <w:spacing w:before="100" w:beforeAutospacing="1" w:after="120"/>
        <w:jc w:val="both"/>
        <w:rPr>
          <w:lang w:val="fr-FR"/>
        </w:rPr>
      </w:pPr>
      <w:r w:rsidRPr="0061194F">
        <w:rPr>
          <w:lang w:val="fr-FR"/>
        </w:rPr>
        <w:t>Les appels d'offres seront ouverts conformément aux délais proposés de la Section 2 ci-dessus au lieu suivant :</w:t>
      </w:r>
    </w:p>
    <w:p w14:paraId="2CC91822" w14:textId="3C9B88EE" w:rsidR="00CE3BE3" w:rsidRPr="00E813E1" w:rsidRDefault="0061194F" w:rsidP="28C2CC72">
      <w:pPr>
        <w:pBdr>
          <w:top w:val="single" w:sz="6" w:space="0" w:color="auto"/>
          <w:left w:val="single" w:sz="6" w:space="1" w:color="auto"/>
          <w:bottom w:val="single" w:sz="6" w:space="0" w:color="auto"/>
          <w:right w:val="single" w:sz="6" w:space="1" w:color="auto"/>
        </w:pBdr>
        <w:jc w:val="center"/>
        <w:rPr>
          <w:b/>
          <w:bCs/>
          <w:color w:val="EE0000"/>
          <w:lang w:val="fr-FR"/>
        </w:rPr>
      </w:pPr>
      <w:r w:rsidRPr="0061194F">
        <w:rPr>
          <w:b/>
          <w:bCs/>
          <w:lang w:val="fr-FR"/>
        </w:rPr>
        <w:t xml:space="preserve">Adresse : </w:t>
      </w:r>
      <w:proofErr w:type="spellStart"/>
      <w:r w:rsidRPr="0061194F">
        <w:rPr>
          <w:b/>
          <w:bCs/>
          <w:lang w:val="fr-FR"/>
        </w:rPr>
        <w:t>K</w:t>
      </w:r>
      <w:r w:rsidR="0023785A" w:rsidRPr="0061194F">
        <w:rPr>
          <w:b/>
          <w:bCs/>
          <w:lang w:val="fr-FR"/>
        </w:rPr>
        <w:t>oubia</w:t>
      </w:r>
      <w:proofErr w:type="spellEnd"/>
      <w:r w:rsidR="0023785A" w:rsidRPr="0061194F">
        <w:rPr>
          <w:b/>
          <w:bCs/>
          <w:lang w:val="fr-FR"/>
        </w:rPr>
        <w:t xml:space="preserve"> SONUCI KK117 derrière </w:t>
      </w:r>
      <w:proofErr w:type="spellStart"/>
      <w:r w:rsidR="0023785A" w:rsidRPr="0061194F">
        <w:rPr>
          <w:b/>
          <w:bCs/>
          <w:lang w:val="fr-FR"/>
        </w:rPr>
        <w:t>Nigelec</w:t>
      </w:r>
      <w:proofErr w:type="spellEnd"/>
      <w:r w:rsidR="0023785A" w:rsidRPr="0061194F">
        <w:rPr>
          <w:b/>
          <w:bCs/>
          <w:lang w:val="fr-FR"/>
        </w:rPr>
        <w:t xml:space="preserve"> Centrale Niamey</w:t>
      </w:r>
    </w:p>
    <w:p w14:paraId="4D02DCF7" w14:textId="33C6C4B1" w:rsidR="00CE3BE3" w:rsidRPr="0061194F" w:rsidRDefault="00CE3BE3" w:rsidP="00CE3BE3">
      <w:pPr>
        <w:rPr>
          <w:lang w:val="fr-FR"/>
        </w:rPr>
      </w:pPr>
      <w:r w:rsidRPr="0061194F">
        <w:rPr>
          <w:lang w:val="fr-FR"/>
        </w:rPr>
        <w:t xml:space="preserve">Un </w:t>
      </w:r>
      <w:r w:rsidRPr="0061194F">
        <w:rPr>
          <w:b/>
          <w:bCs/>
          <w:lang w:val="fr-FR"/>
        </w:rPr>
        <w:t>représentant autorisé</w:t>
      </w:r>
      <w:r w:rsidRPr="0061194F">
        <w:rPr>
          <w:lang w:val="fr-FR"/>
        </w:rPr>
        <w:t xml:space="preserve"> de chaque soumissionnaire peut assister à l'ouverture des offres. Les entreprises souhaitant y assister sont invitées à informer leur intention en envoyant un </w:t>
      </w:r>
      <w:proofErr w:type="gramStart"/>
      <w:r w:rsidRPr="0061194F">
        <w:rPr>
          <w:lang w:val="fr-FR"/>
        </w:rPr>
        <w:t>e-mail</w:t>
      </w:r>
      <w:proofErr w:type="gramEnd"/>
      <w:r w:rsidRPr="0061194F">
        <w:rPr>
          <w:lang w:val="fr-FR"/>
        </w:rPr>
        <w:t xml:space="preserve"> au moins 48 heures à l'avance à l'adresse suivante : </w:t>
      </w:r>
      <w:hyperlink r:id="rId21" w:history="1"/>
      <w:r w:rsidR="008B6CDE" w:rsidRPr="0061194F">
        <w:rPr>
          <w:lang w:val="fr-FR"/>
        </w:rPr>
        <w:t xml:space="preserve"> </w:t>
      </w:r>
      <w:proofErr w:type="gramStart"/>
      <w:r w:rsidR="008B6CDE" w:rsidRPr="0061194F">
        <w:rPr>
          <w:lang w:val="fr-FR"/>
        </w:rPr>
        <w:t>nigerprocurement@ne.goal.ie .</w:t>
      </w:r>
      <w:proofErr w:type="gramEnd"/>
      <w:r w:rsidR="008B6CDE" w:rsidRPr="0061194F">
        <w:rPr>
          <w:lang w:val="fr-FR"/>
        </w:rPr>
        <w:t xml:space="preserve"> Cette notification doit être signée par un officier autorisé du soumissionnaire et préciser le nom de la personne qui assistera à l'ouverture des offres au nom du soumissionnaire.</w:t>
      </w:r>
    </w:p>
    <w:p w14:paraId="6A0CA197" w14:textId="28FC7FE7" w:rsidR="005076AF" w:rsidRPr="0061194F" w:rsidRDefault="005076AF" w:rsidP="383A6309">
      <w:pPr>
        <w:rPr>
          <w:b/>
          <w:bCs/>
          <w:color w:val="FF0000"/>
          <w:u w:val="single"/>
          <w:lang w:val="fr-FR"/>
        </w:rPr>
      </w:pPr>
      <w:r w:rsidRPr="0061194F">
        <w:rPr>
          <w:lang w:val="fr-FR"/>
        </w:rPr>
        <w:t xml:space="preserve">Les soumissionnaires sont invités à assister à la réunion d'ouverture des appels d'offres à leurs frais. </w:t>
      </w:r>
    </w:p>
    <w:p w14:paraId="6CBF0E36" w14:textId="6DDEFFDE" w:rsidR="00EE1801" w:rsidRDefault="00636464" w:rsidP="0001177C">
      <w:pPr>
        <w:pStyle w:val="Heading1"/>
        <w:keepNext w:val="0"/>
      </w:pPr>
      <w:bookmarkStart w:id="28" w:name="_Toc466022947"/>
      <w:r w:rsidRPr="00805C27">
        <w:t xml:space="preserve">Processus </w:t>
      </w:r>
      <w:proofErr w:type="spellStart"/>
      <w:r w:rsidRPr="00805C27">
        <w:t>d'évaluation</w:t>
      </w:r>
      <w:proofErr w:type="spellEnd"/>
      <w:r w:rsidRPr="00805C27">
        <w:t xml:space="preserve"> </w:t>
      </w:r>
      <w:bookmarkEnd w:id="28"/>
    </w:p>
    <w:p w14:paraId="5D9A30D2" w14:textId="23BBDB5E" w:rsidR="00C61CAB" w:rsidRDefault="00C61CAB" w:rsidP="0001177C">
      <w:pPr>
        <w:pStyle w:val="Heading2"/>
      </w:pPr>
      <w:r>
        <w:t xml:space="preserve">Étapes </w:t>
      </w:r>
      <w:proofErr w:type="spellStart"/>
      <w:r>
        <w:t>d'évaluation</w:t>
      </w:r>
      <w:proofErr w:type="spellEnd"/>
    </w:p>
    <w:p w14:paraId="2B1E4AE2" w14:textId="7F4FDA1A" w:rsidR="00CB7698" w:rsidRPr="0061194F" w:rsidRDefault="00CB7698" w:rsidP="00C61CAB">
      <w:pPr>
        <w:rPr>
          <w:lang w:val="fr-FR"/>
        </w:rPr>
      </w:pPr>
      <w:r w:rsidRPr="0061194F">
        <w:rPr>
          <w:lang w:val="fr-FR"/>
        </w:rPr>
        <w:t xml:space="preserve">Les soumissionnaires seront considérés pour participer au contrat sous réserve du processus de qualification suivant :  </w:t>
      </w:r>
    </w:p>
    <w:tbl>
      <w:tblPr>
        <w:tblStyle w:val="TableGrid"/>
        <w:tblW w:w="10185" w:type="dxa"/>
        <w:tblLook w:val="04A0" w:firstRow="1" w:lastRow="0" w:firstColumn="1" w:lastColumn="0" w:noHBand="0" w:noVBand="1"/>
      </w:tblPr>
      <w:tblGrid>
        <w:gridCol w:w="932"/>
        <w:gridCol w:w="2104"/>
        <w:gridCol w:w="7149"/>
      </w:tblGrid>
      <w:tr w:rsidR="00C4717E" w:rsidRPr="0061194F" w14:paraId="3804D375" w14:textId="77777777" w:rsidTr="5C7C5DD0">
        <w:trPr>
          <w:trHeight w:val="300"/>
        </w:trPr>
        <w:tc>
          <w:tcPr>
            <w:tcW w:w="938" w:type="dxa"/>
            <w:shd w:val="clear" w:color="auto" w:fill="D9D9D9" w:themeFill="background1" w:themeFillShade="D9"/>
          </w:tcPr>
          <w:p w14:paraId="75BC4EE0" w14:textId="0EC8CE17" w:rsidR="00C61CAB" w:rsidRPr="00C4717E" w:rsidRDefault="000876E3" w:rsidP="00CB7698">
            <w:pPr>
              <w:rPr>
                <w:b/>
              </w:rPr>
            </w:pPr>
            <w:r>
              <w:rPr>
                <w:b/>
              </w:rPr>
              <w:t>Phase #</w:t>
            </w:r>
          </w:p>
        </w:tc>
        <w:tc>
          <w:tcPr>
            <w:tcW w:w="1939" w:type="dxa"/>
            <w:shd w:val="clear" w:color="auto" w:fill="D9D9D9" w:themeFill="background1" w:themeFillShade="D9"/>
          </w:tcPr>
          <w:p w14:paraId="0BAFB9C7" w14:textId="2A1AC3A9" w:rsidR="00C61CAB" w:rsidRPr="00C61CAB" w:rsidRDefault="00C61CAB" w:rsidP="00CB7698">
            <w:pPr>
              <w:rPr>
                <w:b/>
              </w:rPr>
            </w:pPr>
            <w:r w:rsidRPr="00C61CAB">
              <w:rPr>
                <w:b/>
              </w:rPr>
              <w:t xml:space="preserve">Étape du processus </w:t>
            </w:r>
            <w:proofErr w:type="spellStart"/>
            <w:r w:rsidRPr="00C61CAB">
              <w:rPr>
                <w:b/>
              </w:rPr>
              <w:t>d'évaluation</w:t>
            </w:r>
            <w:proofErr w:type="spellEnd"/>
            <w:r w:rsidRPr="00C61CAB">
              <w:rPr>
                <w:b/>
              </w:rPr>
              <w:t xml:space="preserve"> </w:t>
            </w:r>
          </w:p>
        </w:tc>
        <w:tc>
          <w:tcPr>
            <w:tcW w:w="7308" w:type="dxa"/>
            <w:shd w:val="clear" w:color="auto" w:fill="D9D9D9" w:themeFill="background1" w:themeFillShade="D9"/>
          </w:tcPr>
          <w:p w14:paraId="6F76B4D9" w14:textId="588C53F9" w:rsidR="00C61CAB" w:rsidRPr="0061194F" w:rsidRDefault="00C61CAB" w:rsidP="00CB7698">
            <w:pPr>
              <w:rPr>
                <w:b/>
                <w:lang w:val="fr-FR"/>
              </w:rPr>
            </w:pPr>
            <w:r w:rsidRPr="0061194F">
              <w:rPr>
                <w:rFonts w:ascii="Calibri" w:hAnsi="Calibri"/>
                <w:b/>
                <w:lang w:val="fr-FR"/>
              </w:rPr>
              <w:t>Les exigences de base auxquelles les offres doivent se conformer</w:t>
            </w:r>
          </w:p>
        </w:tc>
      </w:tr>
      <w:tr w:rsidR="007F7D73" w:rsidRPr="0061194F" w14:paraId="4FE27C9E" w14:textId="77777777" w:rsidTr="5C7C5DD0">
        <w:trPr>
          <w:trHeight w:val="300"/>
        </w:trPr>
        <w:tc>
          <w:tcPr>
            <w:tcW w:w="10185" w:type="dxa"/>
            <w:gridSpan w:val="3"/>
            <w:shd w:val="clear" w:color="auto" w:fill="D9D9D9" w:themeFill="background1" w:themeFillShade="D9"/>
          </w:tcPr>
          <w:p w14:paraId="3B052829" w14:textId="26868BFB" w:rsidR="007F7D73" w:rsidRPr="0061194F" w:rsidRDefault="003F1BBC" w:rsidP="0047383B">
            <w:pPr>
              <w:rPr>
                <w:rFonts w:ascii="Calibri" w:hAnsi="Calibri"/>
                <w:b/>
                <w:i/>
                <w:lang w:val="fr-FR"/>
              </w:rPr>
            </w:pPr>
            <w:r w:rsidRPr="0061194F">
              <w:rPr>
                <w:i/>
                <w:shd w:val="clear" w:color="auto" w:fill="D9D9D9" w:themeFill="background1" w:themeFillShade="D9"/>
                <w:lang w:val="fr-FR"/>
              </w:rPr>
              <w:t>La première phase d'évaluation des réponses déterminera si l'offre a été soumise conformément aux instructions administratives et répond aux critères essentiels. Seuls les appels d'offres remplissant les critères essentiels et ne relevant pas des critères d'exclusion listés passeront à la deuxième phase de l'évaluation.</w:t>
            </w:r>
          </w:p>
        </w:tc>
      </w:tr>
      <w:tr w:rsidR="00304072" w:rsidRPr="0061194F" w14:paraId="6F2D0D7A" w14:textId="14BAAB46" w:rsidTr="5C7C5DD0">
        <w:trPr>
          <w:trHeight w:val="300"/>
        </w:trPr>
        <w:tc>
          <w:tcPr>
            <w:tcW w:w="938" w:type="dxa"/>
            <w:shd w:val="clear" w:color="auto" w:fill="D9D9D9" w:themeFill="background1" w:themeFillShade="D9"/>
          </w:tcPr>
          <w:p w14:paraId="2934F1CD" w14:textId="35F0CC4F" w:rsidR="00304072" w:rsidRPr="00304072" w:rsidRDefault="00304072" w:rsidP="00C4717E">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Pr>
          <w:p w14:paraId="584951DA" w14:textId="4E5407FD" w:rsidR="00304072" w:rsidRPr="008A58D3" w:rsidRDefault="00304072" w:rsidP="008A58D3">
            <w:pPr>
              <w:rPr>
                <w:b/>
                <w:bCs/>
              </w:rPr>
            </w:pPr>
            <w:r w:rsidRPr="008A58D3">
              <w:rPr>
                <w:b/>
                <w:bCs/>
              </w:rPr>
              <w:t xml:space="preserve">Instructions </w:t>
            </w:r>
            <w:proofErr w:type="spellStart"/>
            <w:r w:rsidRPr="008A58D3">
              <w:rPr>
                <w:b/>
                <w:bCs/>
              </w:rPr>
              <w:t>administratives</w:t>
            </w:r>
            <w:proofErr w:type="spellEnd"/>
          </w:p>
        </w:tc>
        <w:tc>
          <w:tcPr>
            <w:tcW w:w="7308" w:type="dxa"/>
            <w:shd w:val="clear" w:color="auto" w:fill="F2F2F2" w:themeFill="background1" w:themeFillShade="F2"/>
          </w:tcPr>
          <w:p w14:paraId="2073DDA6" w14:textId="01B242DB" w:rsidR="00304072" w:rsidRPr="003F1BBC" w:rsidRDefault="00304072" w:rsidP="003B0C0E">
            <w:pPr>
              <w:pStyle w:val="ListParagraph"/>
              <w:numPr>
                <w:ilvl w:val="0"/>
                <w:numId w:val="8"/>
              </w:numPr>
              <w:ind w:left="318"/>
              <w:rPr>
                <w:b/>
              </w:rPr>
            </w:pPr>
            <w:r w:rsidRPr="003F1BBC">
              <w:rPr>
                <w:b/>
              </w:rPr>
              <w:t xml:space="preserve">Date de </w:t>
            </w:r>
            <w:proofErr w:type="spellStart"/>
            <w:proofErr w:type="gramStart"/>
            <w:r w:rsidRPr="003F1BBC">
              <w:rPr>
                <w:b/>
              </w:rPr>
              <w:t>clôture</w:t>
            </w:r>
            <w:proofErr w:type="spellEnd"/>
            <w:r w:rsidRPr="003F1BBC">
              <w:rPr>
                <w:b/>
              </w:rPr>
              <w:t xml:space="preserve"> :</w:t>
            </w:r>
            <w:proofErr w:type="gramEnd"/>
            <w:r w:rsidRPr="003F1BBC">
              <w:rPr>
                <w:b/>
              </w:rPr>
              <w:t xml:space="preserve"> </w:t>
            </w:r>
          </w:p>
          <w:p w14:paraId="180AF8F5" w14:textId="649A7D38" w:rsidR="00304072" w:rsidRPr="0061194F" w:rsidRDefault="00304072" w:rsidP="00304072">
            <w:pPr>
              <w:ind w:left="318"/>
              <w:rPr>
                <w:lang w:val="fr-FR"/>
              </w:rPr>
            </w:pPr>
            <w:r w:rsidRPr="0061194F">
              <w:rPr>
                <w:lang w:val="fr-FR"/>
              </w:rPr>
              <w:t>Les offres doivent avoir respecté la date limite indiquée à la section 2 de ces Instructions aux soumissionnaires, ou à la date limite révisée qui pourra être communiquée aux soumissionnaires par GOAL. Les soumissionnaires doivent noter que GOAL n'accepte pas d'offres après cette échéance.</w:t>
            </w:r>
          </w:p>
          <w:p w14:paraId="77FD85B3" w14:textId="77777777" w:rsidR="00304072" w:rsidRPr="003F1BBC" w:rsidRDefault="00304072" w:rsidP="003B0C0E">
            <w:pPr>
              <w:pStyle w:val="ListParagraph"/>
              <w:numPr>
                <w:ilvl w:val="0"/>
                <w:numId w:val="8"/>
              </w:numPr>
              <w:ind w:left="318"/>
              <w:rPr>
                <w:b/>
              </w:rPr>
            </w:pPr>
            <w:proofErr w:type="spellStart"/>
            <w:r>
              <w:rPr>
                <w:b/>
              </w:rPr>
              <w:t>Méthode</w:t>
            </w:r>
            <w:proofErr w:type="spellEnd"/>
            <w:r>
              <w:rPr>
                <w:b/>
              </w:rPr>
              <w:t xml:space="preserve"> de </w:t>
            </w:r>
            <w:proofErr w:type="spellStart"/>
            <w:proofErr w:type="gramStart"/>
            <w:r>
              <w:rPr>
                <w:b/>
              </w:rPr>
              <w:t>soumission</w:t>
            </w:r>
            <w:proofErr w:type="spellEnd"/>
            <w:r>
              <w:rPr>
                <w:b/>
              </w:rPr>
              <w:t xml:space="preserve"> :</w:t>
            </w:r>
            <w:proofErr w:type="gramEnd"/>
            <w:r>
              <w:rPr>
                <w:b/>
              </w:rPr>
              <w:t xml:space="preserve"> </w:t>
            </w:r>
          </w:p>
          <w:p w14:paraId="53FF14CB" w14:textId="1468B2AB" w:rsidR="00304072" w:rsidRPr="0061194F" w:rsidRDefault="00304072" w:rsidP="00304072">
            <w:pPr>
              <w:ind w:left="318"/>
              <w:rPr>
                <w:lang w:val="fr-FR"/>
              </w:rPr>
            </w:pPr>
            <w:r w:rsidRPr="0061194F">
              <w:rPr>
                <w:lang w:val="fr-FR"/>
              </w:rPr>
              <w:t>Les offres doivent être déposées selon la méthode spécifiée à la section 5.5 de ce document. GOAL n'accepte pas la responsabilité des appels d'offres livrés par quelque autre méthode. Les réponses données par une autre méthode peuvent être rejetées.</w:t>
            </w:r>
          </w:p>
          <w:p w14:paraId="7BCD97D1" w14:textId="288F3CB5" w:rsidR="00304072" w:rsidRPr="0061194F" w:rsidRDefault="00304072" w:rsidP="003B0C0E">
            <w:pPr>
              <w:pStyle w:val="ListParagraph"/>
              <w:numPr>
                <w:ilvl w:val="0"/>
                <w:numId w:val="8"/>
              </w:numPr>
              <w:ind w:left="318"/>
              <w:rPr>
                <w:b/>
                <w:lang w:val="fr-FR"/>
              </w:rPr>
            </w:pPr>
            <w:r w:rsidRPr="0061194F">
              <w:rPr>
                <w:b/>
                <w:lang w:val="fr-FR"/>
              </w:rPr>
              <w:t xml:space="preserve">Format et structure des offres : </w:t>
            </w:r>
          </w:p>
          <w:p w14:paraId="19463898" w14:textId="0C76794A" w:rsidR="00304072" w:rsidRPr="0061194F" w:rsidRDefault="77F1110B" w:rsidP="5CE2776C">
            <w:pPr>
              <w:ind w:left="318"/>
              <w:rPr>
                <w:rFonts w:ascii="Calibri" w:hAnsi="Calibri"/>
                <w:sz w:val="24"/>
                <w:szCs w:val="24"/>
                <w:lang w:val="fr-FR"/>
              </w:rPr>
            </w:pPr>
            <w:r w:rsidRPr="0061194F">
              <w:rPr>
                <w:lang w:val="fr-FR"/>
              </w:rPr>
              <w:t xml:space="preserve">Les offres doivent se conformer au format de réponse défini à la section 7 de ces instructions aux soumissionnaires ou à tout format et structure révisés qui pourront être notifiés aux soumissionnaires par GOAL. </w:t>
            </w:r>
            <w:r w:rsidRPr="0061194F">
              <w:rPr>
                <w:b/>
                <w:bCs/>
                <w:u w:val="single"/>
                <w:lang w:val="fr-FR"/>
              </w:rPr>
              <w:t>Le non-</w:t>
            </w:r>
            <w:r w:rsidRPr="0061194F">
              <w:rPr>
                <w:b/>
                <w:bCs/>
                <w:u w:val="single"/>
                <w:lang w:val="fr-FR"/>
              </w:rPr>
              <w:lastRenderedPageBreak/>
              <w:t>respect du format et de la structure prescrits peut entraîner le rejet de votre réponse à ce stade</w:t>
            </w:r>
            <w:r w:rsidRPr="0061194F">
              <w:rPr>
                <w:rFonts w:ascii="Calibri" w:hAnsi="Calibri"/>
                <w:b/>
                <w:bCs/>
                <w:sz w:val="24"/>
                <w:szCs w:val="24"/>
                <w:u w:val="single"/>
                <w:lang w:val="fr-FR"/>
              </w:rPr>
              <w:t xml:space="preserve">. </w:t>
            </w:r>
          </w:p>
          <w:p w14:paraId="35F5E8E0" w14:textId="2803F910" w:rsidR="00304072" w:rsidRPr="0061194F" w:rsidRDefault="00304072" w:rsidP="003B0C0E">
            <w:pPr>
              <w:pStyle w:val="ListParagraph"/>
              <w:numPr>
                <w:ilvl w:val="0"/>
                <w:numId w:val="8"/>
              </w:numPr>
              <w:ind w:left="318"/>
              <w:rPr>
                <w:b/>
                <w:lang w:val="fr-FR"/>
              </w:rPr>
            </w:pPr>
            <w:r w:rsidRPr="0061194F">
              <w:rPr>
                <w:b/>
                <w:lang w:val="fr-FR"/>
              </w:rPr>
              <w:t xml:space="preserve">Confirmation de la validité de votre enchère : </w:t>
            </w:r>
          </w:p>
          <w:p w14:paraId="0FD60598" w14:textId="153D8361" w:rsidR="00304072" w:rsidRPr="0061194F" w:rsidRDefault="52DB65B1" w:rsidP="00322CE2">
            <w:pPr>
              <w:ind w:left="318"/>
              <w:rPr>
                <w:rFonts w:ascii="Calibri" w:hAnsi="Calibri"/>
                <w:lang w:val="fr-FR"/>
              </w:rPr>
            </w:pPr>
            <w:r w:rsidRPr="0061194F">
              <w:rPr>
                <w:rFonts w:ascii="Calibri" w:hAnsi="Calibri"/>
                <w:lang w:val="fr-FR"/>
              </w:rPr>
              <w:t xml:space="preserve">Les soumissionnaires doivent confirmer que la période de validité de leur offre n'est pas inférieure </w:t>
            </w:r>
            <w:r w:rsidRPr="0061194F">
              <w:rPr>
                <w:rFonts w:ascii="Calibri" w:hAnsi="Calibri"/>
                <w:b/>
                <w:bCs/>
                <w:lang w:val="fr-FR"/>
              </w:rPr>
              <w:t>à 90 (quatre-vingt-dix) jours.</w:t>
            </w:r>
          </w:p>
        </w:tc>
      </w:tr>
      <w:tr w:rsidR="008B3651" w:rsidRPr="0061194F" w14:paraId="5AC66A76" w14:textId="77777777" w:rsidTr="5C7C5DD0">
        <w:trPr>
          <w:trHeight w:val="300"/>
        </w:trPr>
        <w:tc>
          <w:tcPr>
            <w:tcW w:w="938" w:type="dxa"/>
            <w:shd w:val="clear" w:color="auto" w:fill="D9D9D9" w:themeFill="background1" w:themeFillShade="D9"/>
          </w:tcPr>
          <w:p w14:paraId="2FD77C3D" w14:textId="3699C0EF" w:rsidR="008B3651" w:rsidRDefault="008B3651" w:rsidP="00CB7698">
            <w:pPr>
              <w:rPr>
                <w:b/>
              </w:rPr>
            </w:pPr>
            <w:r>
              <w:rPr>
                <w:b/>
              </w:rPr>
              <w:lastRenderedPageBreak/>
              <w:t>2</w:t>
            </w:r>
          </w:p>
        </w:tc>
        <w:tc>
          <w:tcPr>
            <w:tcW w:w="1939" w:type="dxa"/>
            <w:shd w:val="clear" w:color="auto" w:fill="F2F2F2" w:themeFill="background1" w:themeFillShade="F2"/>
          </w:tcPr>
          <w:p w14:paraId="78C6037A" w14:textId="2F55DAAA" w:rsidR="008B3651" w:rsidRPr="00EF3D37" w:rsidRDefault="008B3651" w:rsidP="003B367D">
            <w:pPr>
              <w:pStyle w:val="Heading4"/>
              <w:numPr>
                <w:ilvl w:val="0"/>
                <w:numId w:val="0"/>
              </w:numPr>
              <w:spacing w:before="0"/>
              <w:ind w:left="864" w:hanging="864"/>
              <w:rPr>
                <w:b/>
              </w:rPr>
            </w:pPr>
            <w:proofErr w:type="spellStart"/>
            <w:r>
              <w:rPr>
                <w:b/>
              </w:rPr>
              <w:t>Critères</w:t>
            </w:r>
            <w:proofErr w:type="spellEnd"/>
            <w:r>
              <w:rPr>
                <w:b/>
              </w:rPr>
              <w:t xml:space="preserve"> </w:t>
            </w:r>
            <w:proofErr w:type="spellStart"/>
            <w:r>
              <w:rPr>
                <w:b/>
              </w:rPr>
              <w:t>d'exclusion</w:t>
            </w:r>
            <w:proofErr w:type="spellEnd"/>
          </w:p>
        </w:tc>
        <w:tc>
          <w:tcPr>
            <w:tcW w:w="7308" w:type="dxa"/>
            <w:shd w:val="clear" w:color="auto" w:fill="F2F2F2" w:themeFill="background1" w:themeFillShade="F2"/>
          </w:tcPr>
          <w:p w14:paraId="5F805EEC" w14:textId="6A2958CA" w:rsidR="008424A9" w:rsidRPr="0061194F" w:rsidRDefault="00B6363C" w:rsidP="008424A9">
            <w:pPr>
              <w:shd w:val="clear" w:color="auto" w:fill="F2F2F2" w:themeFill="background1" w:themeFillShade="F2"/>
              <w:rPr>
                <w:rFonts w:ascii="Calibri" w:hAnsi="Calibri"/>
                <w:b/>
                <w:bCs/>
                <w:lang w:val="fr-FR"/>
              </w:rPr>
            </w:pPr>
            <w:r w:rsidRPr="0061194F">
              <w:rPr>
                <w:rFonts w:ascii="Calibri" w:hAnsi="Calibri"/>
                <w:b/>
                <w:bCs/>
                <w:lang w:val="fr-FR"/>
              </w:rPr>
              <w:t>Pas Application – Aucun critère d'exclusion défini par le siège pour cette œuvre</w:t>
            </w:r>
          </w:p>
        </w:tc>
      </w:tr>
      <w:tr w:rsidR="00C4717E" w:rsidRPr="0061194F" w14:paraId="15C0C099" w14:textId="77777777" w:rsidTr="5C7C5DD0">
        <w:trPr>
          <w:trHeight w:val="1348"/>
        </w:trPr>
        <w:tc>
          <w:tcPr>
            <w:tcW w:w="938" w:type="dxa"/>
            <w:shd w:val="clear" w:color="auto" w:fill="D9D9D9" w:themeFill="background1" w:themeFillShade="D9"/>
          </w:tcPr>
          <w:p w14:paraId="2C30F544" w14:textId="7ECD1CA1" w:rsidR="003F1BBC" w:rsidRPr="00EF3D37" w:rsidRDefault="008B3651" w:rsidP="00CB7698">
            <w:pPr>
              <w:rPr>
                <w:b/>
              </w:rPr>
            </w:pPr>
            <w:r>
              <w:rPr>
                <w:b/>
              </w:rPr>
              <w:t>3</w:t>
            </w:r>
          </w:p>
        </w:tc>
        <w:tc>
          <w:tcPr>
            <w:tcW w:w="1939" w:type="dxa"/>
            <w:shd w:val="clear" w:color="auto" w:fill="F2F2F2" w:themeFill="background1" w:themeFillShade="F2"/>
          </w:tcPr>
          <w:p w14:paraId="3153F53E" w14:textId="77777777" w:rsidR="003F1BBC" w:rsidRPr="00EF3D37" w:rsidRDefault="003F1BBC" w:rsidP="003B367D">
            <w:pPr>
              <w:pStyle w:val="Heading4"/>
              <w:numPr>
                <w:ilvl w:val="0"/>
                <w:numId w:val="0"/>
              </w:numPr>
              <w:spacing w:before="0"/>
              <w:ind w:left="864" w:hanging="864"/>
              <w:rPr>
                <w:b/>
              </w:rPr>
            </w:pPr>
            <w:proofErr w:type="spellStart"/>
            <w:r w:rsidRPr="00EF3D37">
              <w:rPr>
                <w:b/>
              </w:rPr>
              <w:t>Critères</w:t>
            </w:r>
            <w:proofErr w:type="spellEnd"/>
            <w:r w:rsidRPr="00EF3D37">
              <w:rPr>
                <w:b/>
              </w:rPr>
              <w:t xml:space="preserve"> </w:t>
            </w:r>
            <w:proofErr w:type="spellStart"/>
            <w:r w:rsidRPr="00EF3D37">
              <w:rPr>
                <w:b/>
              </w:rPr>
              <w:t>essentiels</w:t>
            </w:r>
            <w:proofErr w:type="spellEnd"/>
          </w:p>
          <w:p w14:paraId="7B2C0044" w14:textId="77777777" w:rsidR="003F1BBC" w:rsidRDefault="003F1BBC" w:rsidP="003F1BBC"/>
        </w:tc>
        <w:tc>
          <w:tcPr>
            <w:tcW w:w="7308" w:type="dxa"/>
            <w:shd w:val="clear" w:color="auto" w:fill="F2F2F2" w:themeFill="background1" w:themeFillShade="F2"/>
          </w:tcPr>
          <w:p w14:paraId="2AA6EADF" w14:textId="77777777" w:rsidR="00B6363C" w:rsidRPr="00B6363C" w:rsidRDefault="058070C7" w:rsidP="0850D7D4">
            <w:pPr>
              <w:pStyle w:val="ListParagraph"/>
              <w:numPr>
                <w:ilvl w:val="0"/>
                <w:numId w:val="16"/>
              </w:numPr>
              <w:shd w:val="clear" w:color="auto" w:fill="F2F2F2" w:themeFill="background1" w:themeFillShade="F2"/>
              <w:rPr>
                <w:rFonts w:ascii="Calibri" w:hAnsi="Calibri"/>
              </w:rPr>
            </w:pPr>
            <w:proofErr w:type="spellStart"/>
            <w:r w:rsidRPr="0850D7D4">
              <w:rPr>
                <w:rFonts w:ascii="Calibri" w:hAnsi="Calibri"/>
              </w:rPr>
              <w:t>Certificat</w:t>
            </w:r>
            <w:proofErr w:type="spellEnd"/>
            <w:r w:rsidRPr="0850D7D4">
              <w:rPr>
                <w:rFonts w:ascii="Calibri" w:hAnsi="Calibri"/>
              </w:rPr>
              <w:t xml:space="preserve"> </w:t>
            </w:r>
            <w:proofErr w:type="spellStart"/>
            <w:r w:rsidRPr="0850D7D4">
              <w:rPr>
                <w:rFonts w:ascii="Calibri" w:hAnsi="Calibri"/>
              </w:rPr>
              <w:t>d'enregistrement</w:t>
            </w:r>
            <w:proofErr w:type="spellEnd"/>
            <w:r w:rsidRPr="0850D7D4">
              <w:rPr>
                <w:rFonts w:ascii="Calibri" w:hAnsi="Calibri"/>
              </w:rPr>
              <w:t xml:space="preserve"> </w:t>
            </w:r>
            <w:proofErr w:type="spellStart"/>
            <w:r w:rsidRPr="0850D7D4">
              <w:rPr>
                <w:rFonts w:ascii="Calibri" w:hAnsi="Calibri"/>
              </w:rPr>
              <w:t>d'entreprise</w:t>
            </w:r>
            <w:proofErr w:type="spellEnd"/>
            <w:r w:rsidRPr="0850D7D4">
              <w:rPr>
                <w:rFonts w:ascii="Calibri" w:hAnsi="Calibri"/>
              </w:rPr>
              <w:t xml:space="preserve"> (RCCM) </w:t>
            </w:r>
          </w:p>
          <w:p w14:paraId="53EDCD74" w14:textId="1A624F5E" w:rsidR="000F5FA0" w:rsidRPr="0061194F" w:rsidRDefault="058070C7" w:rsidP="0850D7D4">
            <w:pPr>
              <w:pStyle w:val="ListParagraph"/>
              <w:numPr>
                <w:ilvl w:val="0"/>
                <w:numId w:val="16"/>
              </w:numPr>
              <w:shd w:val="clear" w:color="auto" w:fill="F2F2F2" w:themeFill="background1" w:themeFillShade="F2"/>
              <w:rPr>
                <w:rFonts w:ascii="Calibri" w:hAnsi="Calibri"/>
                <w:lang w:val="fr-FR"/>
              </w:rPr>
            </w:pPr>
            <w:r w:rsidRPr="0061194F">
              <w:rPr>
                <w:rFonts w:ascii="Calibri" w:hAnsi="Calibri"/>
                <w:lang w:val="fr-FR"/>
              </w:rPr>
              <w:t>Certificat de dédouanement fiscal (NIF valide)</w:t>
            </w:r>
            <w:bookmarkStart w:id="29" w:name="_Hlk202954498"/>
            <w:bookmarkStart w:id="30" w:name="_Hlk202950574"/>
          </w:p>
          <w:p w14:paraId="0695A2D2" w14:textId="602F5E8C" w:rsidR="000F5FA0" w:rsidRPr="0061194F" w:rsidRDefault="42511DDF" w:rsidP="0850D7D4">
            <w:pPr>
              <w:pStyle w:val="ListParagraph"/>
              <w:numPr>
                <w:ilvl w:val="0"/>
                <w:numId w:val="16"/>
              </w:numPr>
              <w:shd w:val="clear" w:color="auto" w:fill="F2F2F2" w:themeFill="background1" w:themeFillShade="F2"/>
              <w:rPr>
                <w:rFonts w:ascii="Calibri" w:hAnsi="Calibri"/>
                <w:lang w:val="fr-FR"/>
              </w:rPr>
            </w:pPr>
            <w:r w:rsidRPr="0061194F">
              <w:rPr>
                <w:rFonts w:ascii="Calibri" w:hAnsi="Calibri"/>
                <w:lang w:val="fr-FR"/>
              </w:rPr>
              <w:t>Agréement BTP '</w:t>
            </w:r>
            <w:r w:rsidR="2FCB671B" w:rsidRPr="0061194F">
              <w:rPr>
                <w:rFonts w:ascii="Times New Roman" w:hAnsi="Times New Roman"/>
                <w:b/>
                <w:bCs/>
                <w:lang w:val="fr-FR"/>
              </w:rPr>
              <w:t xml:space="preserve">option </w:t>
            </w:r>
            <w:r w:rsidR="59C7DBC7" w:rsidRPr="0061194F">
              <w:rPr>
                <w:rFonts w:ascii="Calibri" w:hAnsi="Calibri"/>
                <w:lang w:val="fr-FR"/>
              </w:rPr>
              <w:t>BTP' catégorie 2 minimum</w:t>
            </w:r>
            <w:bookmarkEnd w:id="29"/>
          </w:p>
          <w:p w14:paraId="6213340D" w14:textId="04C323B8" w:rsidR="00622A63" w:rsidRPr="00622A63" w:rsidRDefault="25591A45" w:rsidP="00622A63">
            <w:pPr>
              <w:pStyle w:val="ListParagraph"/>
              <w:numPr>
                <w:ilvl w:val="0"/>
                <w:numId w:val="16"/>
              </w:numPr>
              <w:shd w:val="clear" w:color="auto" w:fill="F2F2F2" w:themeFill="background1" w:themeFillShade="F2"/>
              <w:rPr>
                <w:rFonts w:ascii="Calibri" w:hAnsi="Calibri"/>
                <w:color w:val="EE0000"/>
                <w:lang w:val="fr-FR"/>
              </w:rPr>
            </w:pPr>
            <w:r w:rsidRPr="0061194F">
              <w:rPr>
                <w:rFonts w:ascii="Calibri" w:hAnsi="Calibri"/>
                <w:lang w:val="fr-FR"/>
              </w:rPr>
              <w:t>Attestation de non-faillite valide (Certificat de non-faillite)</w:t>
            </w:r>
            <w:bookmarkEnd w:id="30"/>
          </w:p>
        </w:tc>
      </w:tr>
      <w:tr w:rsidR="007F7D73" w:rsidRPr="0061194F" w14:paraId="3F8959D4" w14:textId="77777777" w:rsidTr="5C7C5DD0">
        <w:trPr>
          <w:trHeight w:val="300"/>
        </w:trPr>
        <w:tc>
          <w:tcPr>
            <w:tcW w:w="10185" w:type="dxa"/>
            <w:gridSpan w:val="3"/>
            <w:shd w:val="clear" w:color="auto" w:fill="D9D9D9" w:themeFill="background1" w:themeFillShade="D9"/>
          </w:tcPr>
          <w:p w14:paraId="73DB4F97" w14:textId="232FECD9" w:rsidR="007F7D73" w:rsidRPr="0061194F" w:rsidRDefault="00C4717E" w:rsidP="00243320">
            <w:pPr>
              <w:rPr>
                <w:i/>
                <w:lang w:val="fr-FR"/>
              </w:rPr>
            </w:pPr>
            <w:r w:rsidRPr="0061194F">
              <w:rPr>
                <w:i/>
                <w:lang w:val="fr-FR"/>
              </w:rPr>
              <w:t xml:space="preserve">Chaque offre conforme aux critères d'exclusion et essentiels sera évaluée selon les critères d'attribution donnés ci-dessous par GOAL. </w:t>
            </w:r>
          </w:p>
        </w:tc>
      </w:tr>
      <w:tr w:rsidR="00C4717E" w14:paraId="3AB0CD37" w14:textId="77777777" w:rsidTr="5C7C5DD0">
        <w:trPr>
          <w:trHeight w:val="300"/>
        </w:trPr>
        <w:tc>
          <w:tcPr>
            <w:tcW w:w="938" w:type="dxa"/>
            <w:shd w:val="clear" w:color="auto" w:fill="D9D9D9" w:themeFill="background1" w:themeFillShade="D9"/>
          </w:tcPr>
          <w:p w14:paraId="3941E75D" w14:textId="56FCB160" w:rsidR="00C4717E" w:rsidRPr="00EF3D37" w:rsidRDefault="00B65524" w:rsidP="00CB7698">
            <w:pPr>
              <w:rPr>
                <w:b/>
              </w:rPr>
            </w:pPr>
            <w:r>
              <w:rPr>
                <w:b/>
              </w:rPr>
              <w:t>4</w:t>
            </w:r>
          </w:p>
        </w:tc>
        <w:tc>
          <w:tcPr>
            <w:tcW w:w="1939" w:type="dxa"/>
            <w:shd w:val="clear" w:color="auto" w:fill="F2F2F2" w:themeFill="background1" w:themeFillShade="F2"/>
          </w:tcPr>
          <w:p w14:paraId="60EB67B8" w14:textId="5B42FDB5" w:rsidR="00C4717E" w:rsidRPr="00EF3D37" w:rsidRDefault="00C4717E" w:rsidP="00C4717E">
            <w:pPr>
              <w:rPr>
                <w:b/>
              </w:rPr>
            </w:pPr>
            <w:proofErr w:type="spellStart"/>
            <w:r w:rsidRPr="00EF3D37">
              <w:rPr>
                <w:b/>
              </w:rPr>
              <w:t>Critères</w:t>
            </w:r>
            <w:proofErr w:type="spellEnd"/>
            <w:r w:rsidRPr="00EF3D37">
              <w:rPr>
                <w:b/>
              </w:rPr>
              <w:t xml:space="preserve"> </w:t>
            </w:r>
            <w:proofErr w:type="spellStart"/>
            <w:r w:rsidRPr="00EF3D37">
              <w:rPr>
                <w:b/>
              </w:rPr>
              <w:t>d'attribution</w:t>
            </w:r>
            <w:proofErr w:type="spellEnd"/>
          </w:p>
        </w:tc>
        <w:tc>
          <w:tcPr>
            <w:tcW w:w="7308" w:type="dxa"/>
            <w:shd w:val="clear" w:color="auto" w:fill="F2F2F2" w:themeFill="background1" w:themeFillShade="F2"/>
          </w:tcPr>
          <w:p w14:paraId="19565CC0" w14:textId="497B0556" w:rsidR="002F1E40" w:rsidRPr="0061194F" w:rsidRDefault="00C4717E" w:rsidP="002F1E40">
            <w:pPr>
              <w:rPr>
                <w:color w:val="FF0000"/>
                <w:lang w:val="fr-FR"/>
              </w:rPr>
            </w:pPr>
            <w:r w:rsidRPr="0061194F">
              <w:rPr>
                <w:lang w:val="fr-FR"/>
              </w:rPr>
              <w:t xml:space="preserve">Les appels d'offres recevront des points selon chacun des critères d'attribution énumérés dans cette section afin de déterminer les offres offrant le meilleur rapport qualité-prix. </w:t>
            </w:r>
          </w:p>
          <w:p w14:paraId="3962BA54" w14:textId="77777777" w:rsidR="002F1E40" w:rsidRPr="0061194F" w:rsidRDefault="002F1E40" w:rsidP="002F1E40">
            <w:pPr>
              <w:rPr>
                <w:color w:val="FF0000"/>
                <w:lang w:val="fr-FR"/>
              </w:rPr>
            </w:pPr>
          </w:p>
          <w:p w14:paraId="37B485E8" w14:textId="30F8FC18" w:rsidR="00EC620C" w:rsidRPr="00527D35" w:rsidRDefault="26E89739" w:rsidP="003B0C0E">
            <w:pPr>
              <w:pStyle w:val="ListParagraph"/>
              <w:numPr>
                <w:ilvl w:val="0"/>
                <w:numId w:val="11"/>
              </w:numPr>
            </w:pPr>
            <w:bookmarkStart w:id="31" w:name="_Ref74808638"/>
            <w:proofErr w:type="spellStart"/>
            <w:r w:rsidRPr="00527D35">
              <w:t>Qualité</w:t>
            </w:r>
            <w:proofErr w:type="spellEnd"/>
            <w:r w:rsidRPr="00527D35">
              <w:t xml:space="preserve"> - 55 % </w:t>
            </w:r>
          </w:p>
          <w:p w14:paraId="36A7F8B3" w14:textId="77777777" w:rsidR="00E74F7A" w:rsidRDefault="26E89739">
            <w:pPr>
              <w:pStyle w:val="ListParagraph"/>
              <w:numPr>
                <w:ilvl w:val="0"/>
                <w:numId w:val="11"/>
              </w:numPr>
            </w:pPr>
            <w:proofErr w:type="spellStart"/>
            <w:r w:rsidRPr="00527D35">
              <w:t>Délai</w:t>
            </w:r>
            <w:proofErr w:type="spellEnd"/>
            <w:r w:rsidRPr="00527D35">
              <w:t xml:space="preserve"> de livraison – 10 % </w:t>
            </w:r>
            <w:bookmarkEnd w:id="31"/>
          </w:p>
          <w:p w14:paraId="55BAFFEC" w14:textId="6CAD6071" w:rsidR="37865D76" w:rsidRPr="00587780" w:rsidRDefault="00AC4AFC">
            <w:pPr>
              <w:pStyle w:val="ListParagraph"/>
              <w:numPr>
                <w:ilvl w:val="0"/>
                <w:numId w:val="11"/>
              </w:numPr>
            </w:pPr>
            <w:r>
              <w:t xml:space="preserve">Prix – 35 % </w:t>
            </w:r>
          </w:p>
          <w:p w14:paraId="41F6F8BA" w14:textId="20311A66" w:rsidR="00C4717E" w:rsidRDefault="00C4717E" w:rsidP="003B367D"/>
        </w:tc>
      </w:tr>
      <w:tr w:rsidR="000876E3" w:rsidRPr="0061194F" w14:paraId="77D21CF6" w14:textId="77777777" w:rsidTr="5C7C5DD0">
        <w:trPr>
          <w:trHeight w:val="300"/>
        </w:trPr>
        <w:tc>
          <w:tcPr>
            <w:tcW w:w="938" w:type="dxa"/>
            <w:shd w:val="clear" w:color="auto" w:fill="D9D9D9" w:themeFill="background1" w:themeFillShade="D9"/>
          </w:tcPr>
          <w:p w14:paraId="15BCB3D9" w14:textId="299C2C4F" w:rsidR="000876E3" w:rsidRPr="00EF3D37" w:rsidRDefault="00E93D21" w:rsidP="1837443F">
            <w:pPr>
              <w:rPr>
                <w:b/>
                <w:bCs/>
              </w:rPr>
            </w:pPr>
            <w:r>
              <w:rPr>
                <w:b/>
                <w:bCs/>
              </w:rPr>
              <w:t>5</w:t>
            </w:r>
          </w:p>
        </w:tc>
        <w:tc>
          <w:tcPr>
            <w:tcW w:w="1939" w:type="dxa"/>
            <w:shd w:val="clear" w:color="auto" w:fill="F2F2F2" w:themeFill="background1" w:themeFillShade="F2"/>
          </w:tcPr>
          <w:p w14:paraId="28C4B5D5" w14:textId="329066E5" w:rsidR="000876E3" w:rsidRPr="00EF3D37" w:rsidRDefault="000876E3" w:rsidP="1837443F">
            <w:pPr>
              <w:rPr>
                <w:b/>
                <w:bCs/>
              </w:rPr>
            </w:pPr>
          </w:p>
          <w:p w14:paraId="034C5950" w14:textId="0EB66760" w:rsidR="000876E3" w:rsidRPr="00EF3D37" w:rsidRDefault="0AA06D9D" w:rsidP="1837443F">
            <w:pPr>
              <w:rPr>
                <w:b/>
                <w:bCs/>
              </w:rPr>
            </w:pPr>
            <w:proofErr w:type="spellStart"/>
            <w:r w:rsidRPr="69E858FC">
              <w:rPr>
                <w:b/>
                <w:bCs/>
              </w:rPr>
              <w:t>Vérifications</w:t>
            </w:r>
            <w:proofErr w:type="spellEnd"/>
            <w:r w:rsidRPr="69E858FC">
              <w:rPr>
                <w:b/>
                <w:bCs/>
              </w:rPr>
              <w:t xml:space="preserve"> de diligence </w:t>
            </w:r>
            <w:proofErr w:type="spellStart"/>
            <w:r w:rsidRPr="69E858FC">
              <w:rPr>
                <w:b/>
                <w:bCs/>
              </w:rPr>
              <w:t>raisonnable</w:t>
            </w:r>
            <w:proofErr w:type="spellEnd"/>
          </w:p>
        </w:tc>
        <w:tc>
          <w:tcPr>
            <w:tcW w:w="7308" w:type="dxa"/>
            <w:shd w:val="clear" w:color="auto" w:fill="F2F2F2" w:themeFill="background1" w:themeFillShade="F2"/>
          </w:tcPr>
          <w:p w14:paraId="354AE7D0" w14:textId="3D80FC71" w:rsidR="00AC36ED" w:rsidRPr="0061194F" w:rsidRDefault="00960EC9" w:rsidP="00356B23">
            <w:pPr>
              <w:rPr>
                <w:lang w:val="fr-FR"/>
              </w:rPr>
            </w:pPr>
            <w:r w:rsidRPr="0061194F">
              <w:rPr>
                <w:lang w:val="fr-FR"/>
              </w:rPr>
              <w:t>Les soumissionnaires retenus seront contrôlés conformément aux contrôles antiterroristes et sanctionnés. GOAL ne conclura pas de contrat avec les soumissionnaires qui ne réussissent pas ces vérifications conformément à la clause 5.3.20 de ce document.</w:t>
            </w:r>
          </w:p>
          <w:p w14:paraId="7E076850" w14:textId="71ED54F8" w:rsidR="00356B23" w:rsidRPr="0061194F" w:rsidRDefault="0047383B" w:rsidP="00356B23">
            <w:pPr>
              <w:rPr>
                <w:lang w:val="fr-FR"/>
              </w:rPr>
            </w:pPr>
            <w:r w:rsidRPr="0061194F">
              <w:rPr>
                <w:lang w:val="fr-FR"/>
              </w:rPr>
              <w:t>Les références et autres vérifications seront effectuées et évaluées par la qualité.</w:t>
            </w:r>
          </w:p>
          <w:p w14:paraId="3E74CE80" w14:textId="0F975ED8" w:rsidR="1837443F" w:rsidRPr="0061194F" w:rsidRDefault="03D7F79E" w:rsidP="00C72D8C">
            <w:pPr>
              <w:spacing w:line="259" w:lineRule="auto"/>
              <w:rPr>
                <w:rFonts w:ascii="Calibri" w:eastAsia="Calibri" w:hAnsi="Calibri" w:cs="Calibri"/>
                <w:lang w:val="fr-FR"/>
              </w:rPr>
            </w:pPr>
            <w:r w:rsidRPr="0061194F">
              <w:rPr>
                <w:rFonts w:ascii="Calibri" w:eastAsia="Calibri" w:hAnsi="Calibri" w:cs="Calibri"/>
                <w:color w:val="000000" w:themeColor="text1"/>
                <w:lang w:val="fr-FR"/>
              </w:rPr>
              <w:t xml:space="preserve">Un examen approfondi des comptes financiers et autres documents soumis sera effectué ; L'enchérisseur est jugé comme ayant la stabilité financière et </w:t>
            </w:r>
            <w:r w:rsidRPr="0061194F">
              <w:rPr>
                <w:rFonts w:ascii="Calibri" w:eastAsia="Calibri" w:hAnsi="Calibri" w:cs="Calibri"/>
                <w:lang w:val="fr-FR"/>
              </w:rPr>
              <w:t>le statut légal requis.</w:t>
            </w:r>
          </w:p>
          <w:p w14:paraId="5B4DC43C" w14:textId="77777777" w:rsidR="003C0589" w:rsidRPr="0061194F" w:rsidRDefault="003C0589" w:rsidP="003B367D">
            <w:pPr>
              <w:rPr>
                <w:rFonts w:cstheme="minorHAnsi"/>
                <w:b/>
                <w:bCs/>
                <w:i/>
                <w:lang w:val="fr-FR"/>
              </w:rPr>
            </w:pPr>
            <w:r w:rsidRPr="0061194F">
              <w:rPr>
                <w:rFonts w:cstheme="minorHAnsi"/>
                <w:b/>
                <w:bCs/>
                <w:i/>
                <w:lang w:val="fr-FR"/>
              </w:rPr>
              <w:t>L'absence ou la non-conformité de l'un des documents mentionnés ci-dessus entraînera le rejet définitif de l'appel d'offres.</w:t>
            </w:r>
          </w:p>
          <w:p w14:paraId="0A1C8BB6" w14:textId="77777777" w:rsidR="003C0589" w:rsidRPr="0061194F" w:rsidRDefault="003C0589" w:rsidP="003B367D">
            <w:pPr>
              <w:rPr>
                <w:rFonts w:cstheme="minorHAnsi"/>
                <w:b/>
                <w:bCs/>
                <w:i/>
                <w:lang w:val="fr-FR"/>
              </w:rPr>
            </w:pPr>
          </w:p>
          <w:p w14:paraId="683815D2" w14:textId="516E28B5" w:rsidR="000876E3" w:rsidRPr="0061194F" w:rsidRDefault="00C961DC" w:rsidP="003B367D">
            <w:pPr>
              <w:rPr>
                <w:rFonts w:cs="Times New Roman"/>
              </w:rPr>
            </w:pPr>
            <w:r w:rsidRPr="0061194F">
              <w:rPr>
                <w:b/>
                <w:bCs/>
                <w:lang w:val="fr-FR"/>
              </w:rPr>
              <w:t xml:space="preserve">Remarque : </w:t>
            </w:r>
            <w:r w:rsidR="00901CD7" w:rsidRPr="0061194F">
              <w:rPr>
                <w:rFonts w:cs="Times New Roman"/>
                <w:lang w:val="fr-FR"/>
              </w:rPr>
              <w:t xml:space="preserve">En cas d'adjudication, le soumissionnaire retenu doit fournir les autres documents suivants avant de signer le contrat. </w:t>
            </w:r>
            <w:proofErr w:type="spellStart"/>
            <w:proofErr w:type="gramStart"/>
            <w:r w:rsidR="00901CD7" w:rsidRPr="0061194F">
              <w:rPr>
                <w:rFonts w:cs="Times New Roman"/>
              </w:rPr>
              <w:t>Voici</w:t>
            </w:r>
            <w:proofErr w:type="spellEnd"/>
            <w:r w:rsidR="00901CD7" w:rsidRPr="0061194F">
              <w:rPr>
                <w:rFonts w:cs="Times New Roman"/>
              </w:rPr>
              <w:t xml:space="preserve"> :</w:t>
            </w:r>
            <w:proofErr w:type="gramEnd"/>
            <w:r w:rsidR="00901CD7" w:rsidRPr="0061194F">
              <w:rPr>
                <w:rFonts w:cs="Times New Roman"/>
              </w:rPr>
              <w:t xml:space="preserve"> </w:t>
            </w:r>
          </w:p>
          <w:p w14:paraId="36337BAA" w14:textId="77777777" w:rsidR="0083322F" w:rsidRPr="0061194F" w:rsidRDefault="0083322F" w:rsidP="003B367D">
            <w:pPr>
              <w:rPr>
                <w:rFonts w:cs="Times New Roman"/>
              </w:rPr>
            </w:pPr>
          </w:p>
          <w:p w14:paraId="00557DFA" w14:textId="4AB5A881" w:rsidR="0083322F" w:rsidRPr="0061194F" w:rsidRDefault="156884AE" w:rsidP="0850D7D4">
            <w:pPr>
              <w:pStyle w:val="ListParagraph"/>
              <w:numPr>
                <w:ilvl w:val="0"/>
                <w:numId w:val="19"/>
              </w:numPr>
              <w:autoSpaceDN w:val="0"/>
              <w:jc w:val="both"/>
              <w:rPr>
                <w:lang w:val="fr-FR"/>
              </w:rPr>
            </w:pPr>
            <w:r w:rsidRPr="0061194F">
              <w:rPr>
                <w:lang w:val="fr-FR"/>
              </w:rPr>
              <w:t>Un certificat de l'Inspection du travail et du CNSS dans son original daté de moins de trois (3) mois certifiant que le titulaire du contrat est en règle avec la réglementation du travail et à jour dans le paiement de ses contributions.</w:t>
            </w:r>
          </w:p>
          <w:p w14:paraId="230AFE7F" w14:textId="44956F20" w:rsidR="007C4807" w:rsidRPr="0061194F" w:rsidRDefault="007C4807" w:rsidP="0010004F">
            <w:pPr>
              <w:rPr>
                <w:lang w:val="fr-FR"/>
              </w:rPr>
            </w:pPr>
          </w:p>
        </w:tc>
      </w:tr>
    </w:tbl>
    <w:p w14:paraId="2EA7412D" w14:textId="72FB10FC" w:rsidR="00C61CAB" w:rsidRDefault="005076AF" w:rsidP="0001177C">
      <w:pPr>
        <w:pStyle w:val="Heading2"/>
      </w:pPr>
      <w:proofErr w:type="spellStart"/>
      <w:r>
        <w:t>Évaluation</w:t>
      </w:r>
      <w:proofErr w:type="spellEnd"/>
      <w:r>
        <w:t xml:space="preserve"> des </w:t>
      </w:r>
      <w:proofErr w:type="spellStart"/>
      <w:r>
        <w:t>appels</w:t>
      </w:r>
      <w:proofErr w:type="spellEnd"/>
      <w:r>
        <w:t xml:space="preserve"> </w:t>
      </w:r>
      <w:proofErr w:type="spellStart"/>
      <w:r>
        <w:t>d'offres</w:t>
      </w:r>
      <w:proofErr w:type="spellEnd"/>
    </w:p>
    <w:p w14:paraId="2B50C1F9" w14:textId="2616343F" w:rsidR="00EE1801" w:rsidRPr="0061194F" w:rsidRDefault="1759A575" w:rsidP="005076AF">
      <w:pPr>
        <w:rPr>
          <w:lang w:val="fr-FR"/>
        </w:rPr>
      </w:pPr>
      <w:r w:rsidRPr="0061194F">
        <w:rPr>
          <w:lang w:val="fr-FR"/>
        </w:rPr>
        <w:t xml:space="preserve">GOAL s'engage à respecter les plus hauts standards d'équité et d'égalité dans toute notre organisation et garantit l'impartialité lors de l'évaluation des appels d'offres. GOAL réunira une équipe d'évaluation complète qui pourra s'appuyer sur diverses expertises, notamment en finances, logistique, programmes, conformité des donateurs et audit interne, ainsi qu'à des contributions techniques tierces. </w:t>
      </w:r>
    </w:p>
    <w:p w14:paraId="542E2B1F" w14:textId="461B7A45" w:rsidR="00EE1801" w:rsidRPr="0061194F" w:rsidRDefault="00E0454A" w:rsidP="00322CE2">
      <w:pPr>
        <w:rPr>
          <w:lang w:val="fr-FR"/>
        </w:rPr>
      </w:pPr>
      <w:r w:rsidRPr="0061194F">
        <w:rPr>
          <w:lang w:val="fr-FR"/>
        </w:rPr>
        <w:t xml:space="preserve">Pendant la période d'évaluation, des clarifications peuvent être demandées par </w:t>
      </w:r>
      <w:proofErr w:type="gramStart"/>
      <w:r w:rsidRPr="0061194F">
        <w:rPr>
          <w:lang w:val="fr-FR"/>
        </w:rPr>
        <w:t>e-mail</w:t>
      </w:r>
      <w:proofErr w:type="gramEnd"/>
      <w:r w:rsidRPr="0061194F">
        <w:rPr>
          <w:lang w:val="fr-FR"/>
        </w:rPr>
        <w:t xml:space="preserve"> auprès des soumissionnaires. Les clarifications peuvent inclure des témoignages de clients à l'appui de certains aspects d'une offre, que ces aspects soient contenus dans la soumission initiale ou dans les réponses ultérieures aux demandes de clarification. Des délais seront imposés pour la réception de ces clarifications et le non-respect de ces délais </w:t>
      </w:r>
      <w:r w:rsidRPr="0061194F">
        <w:rPr>
          <w:lang w:val="fr-FR"/>
        </w:rPr>
        <w:lastRenderedPageBreak/>
        <w:t>peut entraîner la disqualification de l'appel d'offres ou la perte de points.  Les réponses aux demandes de clarification ne changeront pas de manière significative aucun des éléments des offres soumises. Les communications non sollicitées des soumissionnaires ne seront pas reçues pendant la période d'évaluation.</w:t>
      </w:r>
    </w:p>
    <w:p w14:paraId="21CAD0C4" w14:textId="77777777" w:rsidR="00EE1801" w:rsidRPr="0061194F" w:rsidRDefault="00EE1801" w:rsidP="5FC033BF">
      <w:pPr>
        <w:pStyle w:val="Heading2"/>
        <w:numPr>
          <w:ilvl w:val="0"/>
          <w:numId w:val="0"/>
        </w:numPr>
        <w:rPr>
          <w:lang w:val="fr-FR"/>
        </w:rPr>
      </w:pPr>
      <w:bookmarkStart w:id="32" w:name="_Toc118102667"/>
      <w:bookmarkStart w:id="33" w:name="_Toc118102843"/>
      <w:bookmarkStart w:id="34" w:name="_Toc231810399"/>
      <w:bookmarkStart w:id="35" w:name="_Toc466022951"/>
      <w:r w:rsidRPr="0061194F">
        <w:rPr>
          <w:lang w:val="fr-FR"/>
        </w:rPr>
        <w:t>Critères d'attribution</w:t>
      </w:r>
      <w:bookmarkEnd w:id="32"/>
      <w:bookmarkEnd w:id="33"/>
      <w:bookmarkEnd w:id="34"/>
      <w:bookmarkEnd w:id="35"/>
    </w:p>
    <w:p w14:paraId="6CCA65C8" w14:textId="5FA58BDF" w:rsidR="20E15BAA" w:rsidRPr="0061194F" w:rsidRDefault="20E15BAA" w:rsidP="5FC033BF">
      <w:pPr>
        <w:rPr>
          <w:b/>
          <w:bCs/>
          <w:u w:val="single"/>
          <w:lang w:val="fr-FR"/>
        </w:rPr>
      </w:pPr>
      <w:r w:rsidRPr="0061194F">
        <w:rPr>
          <w:b/>
          <w:bCs/>
          <w:u w:val="single"/>
          <w:lang w:val="fr-FR"/>
        </w:rPr>
        <w:t>Qualité (55 points) :</w:t>
      </w:r>
    </w:p>
    <w:p w14:paraId="04581168" w14:textId="224D009C" w:rsidR="00050EAC" w:rsidRPr="0061194F" w:rsidRDefault="20E15BAA" w:rsidP="00E2635F">
      <w:pPr>
        <w:rPr>
          <w:lang w:val="fr-FR"/>
        </w:rPr>
      </w:pPr>
      <w:r w:rsidRPr="0061194F">
        <w:rPr>
          <w:lang w:val="fr-FR"/>
        </w:rPr>
        <w:t xml:space="preserve">Les critères de qualité qui seront utilisés pour l'évaluation des offres sont les suivants : </w:t>
      </w:r>
    </w:p>
    <w:p w14:paraId="70936FAE" w14:textId="6AB20329" w:rsidR="5FC033BF" w:rsidRDefault="000E4C63" w:rsidP="5FC033BF">
      <w:r w:rsidRPr="000E4C63">
        <w:rPr>
          <w:noProof/>
        </w:rPr>
        <w:drawing>
          <wp:inline distT="0" distB="0" distL="0" distR="0" wp14:anchorId="7E5E806A" wp14:editId="0A228E19">
            <wp:extent cx="6337300" cy="3581400"/>
            <wp:effectExtent l="0" t="0" r="6350" b="0"/>
            <wp:docPr id="1900080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37300" cy="3581400"/>
                    </a:xfrm>
                    <a:prstGeom prst="rect">
                      <a:avLst/>
                    </a:prstGeom>
                    <a:noFill/>
                    <a:ln>
                      <a:noFill/>
                    </a:ln>
                  </pic:spPr>
                </pic:pic>
              </a:graphicData>
            </a:graphic>
          </wp:inline>
        </w:drawing>
      </w:r>
    </w:p>
    <w:p w14:paraId="01DAF0FF" w14:textId="7429F41C" w:rsidR="5FC033BF" w:rsidRPr="0061194F" w:rsidRDefault="20E15BAA" w:rsidP="0850D7D4">
      <w:pPr>
        <w:rPr>
          <w:b/>
          <w:bCs/>
          <w:u w:val="single"/>
          <w:lang w:val="fr-FR"/>
        </w:rPr>
      </w:pPr>
      <w:r w:rsidRPr="0061194F">
        <w:rPr>
          <w:b/>
          <w:bCs/>
          <w:u w:val="single"/>
          <w:lang w:val="fr-FR"/>
        </w:rPr>
        <w:t xml:space="preserve">Délai de livraison :  </w:t>
      </w:r>
    </w:p>
    <w:p w14:paraId="2B7F52B2" w14:textId="0664315B" w:rsidR="531211F0" w:rsidRPr="0061194F" w:rsidRDefault="531211F0" w:rsidP="0850D7D4">
      <w:pPr>
        <w:rPr>
          <w:rFonts w:ascii="Calibri" w:eastAsia="Calibri" w:hAnsi="Calibri" w:cs="Calibri"/>
          <w:lang w:val="fr-FR"/>
        </w:rPr>
      </w:pPr>
      <w:r w:rsidRPr="0061194F">
        <w:rPr>
          <w:rFonts w:ascii="Calibri" w:eastAsia="Calibri" w:hAnsi="Calibri" w:cs="Calibri"/>
          <w:lang w:val="fr-FR"/>
        </w:rPr>
        <w:t>La période maximale requise pour les deux lots est de quarante-cinq (45) jours calendaires.</w:t>
      </w:r>
    </w:p>
    <w:p w14:paraId="3F8E3AF8" w14:textId="0EF08E70" w:rsidR="00B93EF7" w:rsidRDefault="00B93EF7" w:rsidP="0009707A">
      <w:pPr>
        <w:rPr>
          <w:b/>
          <w:bCs/>
          <w:u w:val="single"/>
        </w:rPr>
      </w:pPr>
      <w:r w:rsidRPr="00B93EF7">
        <w:rPr>
          <w:noProof/>
        </w:rPr>
        <w:drawing>
          <wp:inline distT="0" distB="0" distL="0" distR="0" wp14:anchorId="43DAAC56" wp14:editId="707D3895">
            <wp:extent cx="6337300" cy="565150"/>
            <wp:effectExtent l="0" t="0" r="6350" b="6350"/>
            <wp:docPr id="1196922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37300" cy="565150"/>
                    </a:xfrm>
                    <a:prstGeom prst="rect">
                      <a:avLst/>
                    </a:prstGeom>
                    <a:noFill/>
                    <a:ln>
                      <a:noFill/>
                    </a:ln>
                  </pic:spPr>
                </pic:pic>
              </a:graphicData>
            </a:graphic>
          </wp:inline>
        </w:drawing>
      </w:r>
    </w:p>
    <w:p w14:paraId="3A5892EC" w14:textId="59730FFF" w:rsidR="00E262C1" w:rsidRPr="0061194F" w:rsidRDefault="00E262C1" w:rsidP="00E262C1">
      <w:pPr>
        <w:rPr>
          <w:b/>
          <w:bCs/>
          <w:u w:val="single"/>
          <w:lang w:val="fr-FR"/>
        </w:rPr>
      </w:pPr>
      <w:r w:rsidRPr="0061194F">
        <w:rPr>
          <w:b/>
          <w:bCs/>
          <w:u w:val="single"/>
          <w:lang w:val="fr-FR"/>
        </w:rPr>
        <w:t>Prix 35 points :</w:t>
      </w:r>
    </w:p>
    <w:p w14:paraId="1570AA86" w14:textId="12F83535" w:rsidR="005076AF" w:rsidRPr="0061194F" w:rsidRDefault="003B367D" w:rsidP="00E262C1">
      <w:pPr>
        <w:rPr>
          <w:lang w:val="fr-FR"/>
        </w:rPr>
      </w:pPr>
      <w:r w:rsidRPr="0061194F">
        <w:rPr>
          <w:lang w:val="fr-FR"/>
        </w:rPr>
        <w:t xml:space="preserve">Tous les prix doivent être en </w:t>
      </w:r>
      <w:r w:rsidR="00AF4CD4" w:rsidRPr="0061194F">
        <w:rPr>
          <w:b/>
          <w:bCs/>
          <w:lang w:val="fr-FR"/>
        </w:rPr>
        <w:t>CFA</w:t>
      </w:r>
      <w:r w:rsidRPr="0061194F">
        <w:rPr>
          <w:lang w:val="fr-FR"/>
        </w:rPr>
        <w:t xml:space="preserve"> et une répartition complète et claire des prix doit être présentée dans l'offre financière. </w:t>
      </w:r>
    </w:p>
    <w:p w14:paraId="34B430E5" w14:textId="7711DC8C" w:rsidR="003B367D" w:rsidRPr="0061194F" w:rsidRDefault="003B367D" w:rsidP="5FC033BF">
      <w:pPr>
        <w:rPr>
          <w:lang w:val="fr-FR"/>
        </w:rPr>
      </w:pPr>
      <w:r w:rsidRPr="0061194F">
        <w:rPr>
          <w:lang w:val="fr-FR"/>
        </w:rPr>
        <w:t xml:space="preserve">Les prix proposés seront évalués selon la totalité du coût (frais et taxes comprises). Lors de l'analyse des offres, si les offres n'ont pas été soumises dans la devise requise, nous convertirons toutes les offres en </w:t>
      </w:r>
      <w:r w:rsidR="00AF4CD4" w:rsidRPr="0061194F">
        <w:rPr>
          <w:b/>
          <w:bCs/>
          <w:lang w:val="fr-FR"/>
        </w:rPr>
        <w:t>CFA</w:t>
      </w:r>
      <w:r w:rsidRPr="0061194F">
        <w:rPr>
          <w:lang w:val="fr-FR"/>
        </w:rPr>
        <w:t xml:space="preserve"> au taux </w:t>
      </w:r>
      <w:proofErr w:type="spellStart"/>
      <w:r w:rsidRPr="0061194F">
        <w:rPr>
          <w:lang w:val="fr-FR"/>
        </w:rPr>
        <w:t>InforEuro</w:t>
      </w:r>
      <w:proofErr w:type="spellEnd"/>
      <w:r w:rsidRPr="0061194F">
        <w:rPr>
          <w:lang w:val="fr-FR"/>
        </w:rPr>
        <w:t xml:space="preserve"> à la date d'ouverture de l'offre. (Voir </w:t>
      </w:r>
      <w:hyperlink r:id="rId24" w:history="1">
        <w:r w:rsidR="00A363AD" w:rsidRPr="0061194F">
          <w:rPr>
            <w:rStyle w:val="Hyperlink"/>
            <w:lang w:val="fr-FR"/>
          </w:rPr>
          <w:t>http://ec.europa.eu/budget/contracts_grants/info_contracts/inforeuro/index_en.cfm</w:t>
        </w:r>
      </w:hyperlink>
      <w:r w:rsidR="6032930B" w:rsidRPr="0061194F">
        <w:rPr>
          <w:rFonts w:ascii="Calibri" w:eastAsia="Calibri" w:hAnsi="Calibri" w:cs="Calibri"/>
          <w:lang w:val="fr-FR"/>
        </w:rPr>
        <w:t>)</w:t>
      </w:r>
    </w:p>
    <w:p w14:paraId="7FC49F60" w14:textId="77777777" w:rsidR="003B367D" w:rsidRPr="0061194F" w:rsidRDefault="003B367D" w:rsidP="003B367D">
      <w:pPr>
        <w:rPr>
          <w:lang w:val="fr-FR"/>
        </w:rPr>
      </w:pPr>
      <w:r w:rsidRPr="0061194F">
        <w:rPr>
          <w:lang w:val="fr-FR"/>
        </w:rPr>
        <w:t>Les points pour le coût seront attribués selon le principe de l'inverse de la proportion (illustré ci-dessous) :</w:t>
      </w:r>
    </w:p>
    <w:p w14:paraId="3FBD4ED1" w14:textId="52BF1F53" w:rsidR="003B367D" w:rsidRPr="0061194F" w:rsidRDefault="00560D7D" w:rsidP="00C401C6">
      <w:pPr>
        <w:ind w:right="810"/>
        <w:jc w:val="center"/>
        <w:rPr>
          <w:lang w:val="fr-FR"/>
        </w:rPr>
      </w:pPr>
      <w:r w:rsidRPr="0061194F">
        <w:rPr>
          <w:u w:val="single"/>
          <w:lang w:val="fr-FR" w:eastAsia="en-GB"/>
        </w:rPr>
        <w:t>Score = 35 points disponibles x (prix le plus bas offert / prix d'offre de l'enchérisseur)</w:t>
      </w:r>
    </w:p>
    <w:p w14:paraId="27D60DF3" w14:textId="13F6ED1D" w:rsidR="002F49BA" w:rsidRPr="0061194F" w:rsidRDefault="002F49BA" w:rsidP="0850D7D4">
      <w:pPr>
        <w:jc w:val="center"/>
        <w:rPr>
          <w:rFonts w:eastAsiaTheme="majorEastAsia" w:cstheme="majorBidi"/>
          <w:smallCaps/>
          <w:color w:val="000000" w:themeColor="text1"/>
          <w:sz w:val="36"/>
          <w:szCs w:val="36"/>
          <w:lang w:val="fr-FR"/>
        </w:rPr>
      </w:pPr>
      <w:r w:rsidRPr="0061194F">
        <w:rPr>
          <w:rFonts w:eastAsiaTheme="majorEastAsia" w:cstheme="majorBidi"/>
          <w:b/>
          <w:bCs/>
          <w:smallCaps/>
          <w:color w:val="000000" w:themeColor="text1"/>
          <w:sz w:val="36"/>
          <w:szCs w:val="36"/>
          <w:lang w:val="fr-FR"/>
        </w:rPr>
        <w:lastRenderedPageBreak/>
        <w:t>Toutes les offres financières doivent être faites sur la base de la « meilleure et dernière offre ». Une vérification arithmétique sera effectuée sur toutes les offres financières reçues</w:t>
      </w:r>
    </w:p>
    <w:p w14:paraId="18C5C4BF" w14:textId="77777777" w:rsidR="003B367D" w:rsidRPr="0061194F" w:rsidRDefault="003B367D" w:rsidP="003B367D">
      <w:pPr>
        <w:jc w:val="center"/>
        <w:rPr>
          <w:lang w:val="fr-FR"/>
        </w:rPr>
      </w:pPr>
    </w:p>
    <w:p w14:paraId="5FA00E4A" w14:textId="6A1B81D3" w:rsidR="00EE1801" w:rsidRPr="00805C27" w:rsidRDefault="00E35563" w:rsidP="0001177C">
      <w:pPr>
        <w:pStyle w:val="Heading1"/>
        <w:keepNext w:val="0"/>
      </w:pPr>
      <w:r>
        <w:t xml:space="preserve">Format de </w:t>
      </w:r>
      <w:proofErr w:type="spellStart"/>
      <w:r>
        <w:t>réponse</w:t>
      </w:r>
      <w:proofErr w:type="spellEnd"/>
    </w:p>
    <w:p w14:paraId="3344C451" w14:textId="08C22398" w:rsidR="00EE1801" w:rsidRPr="0061194F" w:rsidRDefault="00EE1801" w:rsidP="00322CE2">
      <w:pPr>
        <w:rPr>
          <w:rFonts w:ascii="Calibri" w:hAnsi="Calibri"/>
          <w:lang w:val="fr-FR"/>
        </w:rPr>
      </w:pPr>
      <w:r w:rsidRPr="0061194F">
        <w:rPr>
          <w:rFonts w:ascii="Calibri" w:hAnsi="Calibri"/>
          <w:lang w:val="fr-FR"/>
        </w:rPr>
        <w:t xml:space="preserve">Toutes les offres doivent se conformer au format de réponse indiqué ci-dessous. </w:t>
      </w:r>
    </w:p>
    <w:p w14:paraId="702C2DBE" w14:textId="0329F3F0" w:rsidR="00EE1801" w:rsidRPr="0061194F" w:rsidRDefault="00EE1801" w:rsidP="00322CE2">
      <w:pPr>
        <w:rPr>
          <w:lang w:val="fr-FR"/>
        </w:rPr>
      </w:pPr>
      <w:r w:rsidRPr="0061194F">
        <w:rPr>
          <w:lang w:val="fr-FR"/>
        </w:rPr>
        <w:t xml:space="preserve">En répondant à cette ITT, chaque soumissionnaire est tenu d'accepter les termes et conditions de </w:t>
      </w:r>
      <w:proofErr w:type="gramStart"/>
      <w:r w:rsidRPr="0061194F">
        <w:rPr>
          <w:lang w:val="fr-FR"/>
        </w:rPr>
        <w:t>ce</w:t>
      </w:r>
      <w:proofErr w:type="gramEnd"/>
      <w:r w:rsidRPr="0061194F">
        <w:rPr>
          <w:lang w:val="fr-FR"/>
        </w:rPr>
        <w:t xml:space="preserve"> ITT.  Si un soumissionnaire ne respecte pas ces exigences, GOAL peut, à sa seule discrétion, rejeter la réponse.</w:t>
      </w:r>
    </w:p>
    <w:p w14:paraId="5FB4FE7A" w14:textId="3865612F" w:rsidR="00EE1801" w:rsidRPr="0061194F" w:rsidRDefault="00EE1801" w:rsidP="00322CE2">
      <w:pPr>
        <w:rPr>
          <w:lang w:val="fr-FR"/>
        </w:rPr>
      </w:pPr>
      <w:r w:rsidRPr="0061194F">
        <w:rPr>
          <w:lang w:val="fr-FR"/>
        </w:rPr>
        <w:t>Si le soumissionnaire souhaite compléter sa réponse à une quelconque section des spécifications ITT par une référence à d'autres documents de soutien, cette référence doit être clairement identifiée, y compris le numéro de section et de page.</w:t>
      </w:r>
    </w:p>
    <w:p w14:paraId="442E84B6" w14:textId="13287C14" w:rsidR="00BF4E8A" w:rsidRDefault="00E35563" w:rsidP="00A363AD">
      <w:pPr>
        <w:pStyle w:val="Heading2"/>
        <w:keepNext w:val="0"/>
        <w:numPr>
          <w:ilvl w:val="0"/>
          <w:numId w:val="0"/>
        </w:numPr>
        <w:ind w:left="576" w:hanging="576"/>
      </w:pPr>
      <w:bookmarkStart w:id="36" w:name="_Toc466022956"/>
      <w:bookmarkStart w:id="37" w:name="_Toc466022957"/>
      <w:bookmarkEnd w:id="36"/>
      <w:bookmarkEnd w:id="37"/>
      <w:proofErr w:type="spellStart"/>
      <w:r>
        <w:t>Liste</w:t>
      </w:r>
      <w:proofErr w:type="spellEnd"/>
      <w:r>
        <w:t xml:space="preserve"> de </w:t>
      </w:r>
      <w:proofErr w:type="spellStart"/>
      <w:r>
        <w:t>contrôle</w:t>
      </w:r>
      <w:proofErr w:type="spellEnd"/>
      <w:r>
        <w:t xml:space="preserve"> des </w:t>
      </w:r>
      <w:proofErr w:type="spellStart"/>
      <w:r>
        <w:t>soumissions</w:t>
      </w:r>
      <w:proofErr w:type="spellEnd"/>
    </w:p>
    <w:tbl>
      <w:tblPr>
        <w:tblStyle w:val="TableGrid"/>
        <w:tblW w:w="0" w:type="auto"/>
        <w:tblLayout w:type="fixed"/>
        <w:tblLook w:val="04A0" w:firstRow="1" w:lastRow="0" w:firstColumn="1" w:lastColumn="0" w:noHBand="0" w:noVBand="1"/>
      </w:tblPr>
      <w:tblGrid>
        <w:gridCol w:w="704"/>
        <w:gridCol w:w="3521"/>
        <w:gridCol w:w="4950"/>
        <w:gridCol w:w="990"/>
      </w:tblGrid>
      <w:tr w:rsidR="00DD097B" w:rsidRPr="00EF3D37" w14:paraId="28441D9D" w14:textId="77777777" w:rsidTr="5C7C5DD0">
        <w:tc>
          <w:tcPr>
            <w:tcW w:w="704" w:type="dxa"/>
            <w:shd w:val="clear" w:color="auto" w:fill="D9D9D9" w:themeFill="background1" w:themeFillShade="D9"/>
          </w:tcPr>
          <w:p w14:paraId="756EF684" w14:textId="77777777" w:rsidR="00DD097B" w:rsidRPr="00EF3D37" w:rsidRDefault="00DD097B" w:rsidP="00E249FC">
            <w:pPr>
              <w:rPr>
                <w:b/>
                <w:sz w:val="20"/>
                <w:szCs w:val="20"/>
              </w:rPr>
            </w:pPr>
            <w:r w:rsidRPr="00EF3D37">
              <w:rPr>
                <w:b/>
                <w:sz w:val="20"/>
                <w:szCs w:val="20"/>
              </w:rPr>
              <w:t>Ligne</w:t>
            </w:r>
          </w:p>
          <w:p w14:paraId="49D9C9DB" w14:textId="44754422" w:rsidR="00DD097B" w:rsidRPr="00EF3D37" w:rsidRDefault="00DD097B" w:rsidP="00E249FC">
            <w:pPr>
              <w:rPr>
                <w:b/>
                <w:sz w:val="20"/>
                <w:szCs w:val="20"/>
              </w:rPr>
            </w:pPr>
          </w:p>
        </w:tc>
        <w:tc>
          <w:tcPr>
            <w:tcW w:w="3521" w:type="dxa"/>
            <w:shd w:val="clear" w:color="auto" w:fill="D9D9D9" w:themeFill="background1" w:themeFillShade="D9"/>
          </w:tcPr>
          <w:p w14:paraId="2BDD67E0" w14:textId="77777777" w:rsidR="00DD097B" w:rsidRPr="00EF3D37" w:rsidRDefault="00DD097B" w:rsidP="00E249FC">
            <w:pPr>
              <w:rPr>
                <w:b/>
                <w:sz w:val="20"/>
                <w:szCs w:val="20"/>
              </w:rPr>
            </w:pPr>
            <w:proofErr w:type="spellStart"/>
            <w:r w:rsidRPr="00EF3D37">
              <w:rPr>
                <w:b/>
                <w:sz w:val="20"/>
                <w:szCs w:val="20"/>
              </w:rPr>
              <w:t>Objet</w:t>
            </w:r>
            <w:proofErr w:type="spellEnd"/>
          </w:p>
          <w:p w14:paraId="4321B651" w14:textId="561A10C6" w:rsidR="00DD097B" w:rsidRPr="00EF3D37" w:rsidRDefault="00DD097B" w:rsidP="00E249FC">
            <w:pPr>
              <w:rPr>
                <w:b/>
                <w:sz w:val="20"/>
                <w:szCs w:val="20"/>
              </w:rPr>
            </w:pPr>
          </w:p>
        </w:tc>
        <w:tc>
          <w:tcPr>
            <w:tcW w:w="4950" w:type="dxa"/>
            <w:shd w:val="clear" w:color="auto" w:fill="D9D9D9" w:themeFill="background1" w:themeFillShade="D9"/>
          </w:tcPr>
          <w:p w14:paraId="7F5C2082" w14:textId="01598C68" w:rsidR="00DD097B" w:rsidRPr="00EF3D37" w:rsidRDefault="00DD097B" w:rsidP="00B84DA3">
            <w:pPr>
              <w:rPr>
                <w:b/>
                <w:sz w:val="20"/>
                <w:szCs w:val="20"/>
              </w:rPr>
            </w:pPr>
            <w:r w:rsidRPr="00EF3D37">
              <w:rPr>
                <w:b/>
                <w:sz w:val="20"/>
                <w:szCs w:val="20"/>
              </w:rPr>
              <w:t xml:space="preserve">Comment </w:t>
            </w:r>
            <w:proofErr w:type="spellStart"/>
            <w:r w:rsidRPr="00EF3D37">
              <w:rPr>
                <w:b/>
                <w:sz w:val="20"/>
                <w:szCs w:val="20"/>
              </w:rPr>
              <w:t>soumettre</w:t>
            </w:r>
            <w:proofErr w:type="spellEnd"/>
            <w:r w:rsidRPr="00EF3D37">
              <w:rPr>
                <w:b/>
                <w:sz w:val="20"/>
                <w:szCs w:val="20"/>
              </w:rPr>
              <w:t xml:space="preserve"> </w:t>
            </w:r>
          </w:p>
        </w:tc>
        <w:tc>
          <w:tcPr>
            <w:tcW w:w="990" w:type="dxa"/>
            <w:shd w:val="clear" w:color="auto" w:fill="D9D9D9" w:themeFill="background1" w:themeFillShade="D9"/>
          </w:tcPr>
          <w:p w14:paraId="0C580853" w14:textId="77777777" w:rsidR="00DD097B" w:rsidRPr="00EF3D37" w:rsidRDefault="00DD097B" w:rsidP="00E249FC">
            <w:pPr>
              <w:rPr>
                <w:b/>
                <w:sz w:val="20"/>
                <w:szCs w:val="20"/>
              </w:rPr>
            </w:pPr>
            <w:r w:rsidRPr="00EF3D37">
              <w:rPr>
                <w:b/>
                <w:sz w:val="20"/>
                <w:szCs w:val="20"/>
              </w:rPr>
              <w:t xml:space="preserve">Coche </w:t>
            </w:r>
            <w:proofErr w:type="spellStart"/>
            <w:r w:rsidRPr="00EF3D37">
              <w:rPr>
                <w:b/>
                <w:sz w:val="20"/>
                <w:szCs w:val="20"/>
              </w:rPr>
              <w:t>attachée</w:t>
            </w:r>
            <w:proofErr w:type="spellEnd"/>
            <w:r w:rsidRPr="00EF3D37">
              <w:rPr>
                <w:b/>
                <w:sz w:val="20"/>
                <w:szCs w:val="20"/>
              </w:rPr>
              <w:t xml:space="preserve"> </w:t>
            </w:r>
          </w:p>
        </w:tc>
      </w:tr>
      <w:tr w:rsidR="00E24AD4" w:rsidRPr="0061194F" w14:paraId="72DEA034" w14:textId="77777777" w:rsidTr="5C7C5DD0">
        <w:tc>
          <w:tcPr>
            <w:tcW w:w="704" w:type="dxa"/>
            <w:shd w:val="clear" w:color="auto" w:fill="D9D9D9" w:themeFill="background1" w:themeFillShade="D9"/>
          </w:tcPr>
          <w:p w14:paraId="70743C4F" w14:textId="12F080EB" w:rsidR="00E24AD4" w:rsidRPr="00EF3D37" w:rsidRDefault="00E24AD4" w:rsidP="00A363AD">
            <w:pPr>
              <w:jc w:val="center"/>
              <w:rPr>
                <w:sz w:val="20"/>
                <w:szCs w:val="20"/>
              </w:rPr>
            </w:pPr>
            <w:r w:rsidRPr="5025E0B5">
              <w:rPr>
                <w:sz w:val="20"/>
                <w:szCs w:val="20"/>
              </w:rPr>
              <w:t>1</w:t>
            </w:r>
          </w:p>
        </w:tc>
        <w:tc>
          <w:tcPr>
            <w:tcW w:w="3521" w:type="dxa"/>
            <w:shd w:val="clear" w:color="auto" w:fill="F2F2F2" w:themeFill="background1" w:themeFillShade="F2"/>
          </w:tcPr>
          <w:p w14:paraId="363A92B8" w14:textId="4BAAF22F" w:rsidR="00E24AD4" w:rsidRPr="0061194F" w:rsidRDefault="00E24AD4" w:rsidP="002C1599">
            <w:pPr>
              <w:rPr>
                <w:sz w:val="20"/>
                <w:szCs w:val="20"/>
                <w:lang w:val="fr-FR"/>
              </w:rPr>
            </w:pPr>
            <w:r w:rsidRPr="0061194F">
              <w:rPr>
                <w:sz w:val="20"/>
                <w:szCs w:val="20"/>
                <w:lang w:val="fr-FR"/>
              </w:rPr>
              <w:t xml:space="preserve">Annexe 1 - Informations sur la société </w:t>
            </w:r>
          </w:p>
        </w:tc>
        <w:tc>
          <w:tcPr>
            <w:tcW w:w="4950" w:type="dxa"/>
            <w:shd w:val="clear" w:color="auto" w:fill="F2F2F2" w:themeFill="background1" w:themeFillShade="F2"/>
          </w:tcPr>
          <w:p w14:paraId="001B659A" w14:textId="1C0F2FCD" w:rsidR="00E24AD4" w:rsidRPr="0061194F" w:rsidRDefault="00E24AD4" w:rsidP="002A261A">
            <w:pPr>
              <w:rPr>
                <w:sz w:val="20"/>
                <w:szCs w:val="20"/>
                <w:lang w:val="fr-FR"/>
              </w:rPr>
            </w:pPr>
            <w:r w:rsidRPr="0061194F">
              <w:rPr>
                <w:sz w:val="20"/>
                <w:szCs w:val="20"/>
                <w:lang w:val="fr-FR"/>
              </w:rPr>
              <w:t>Compléter, signer, tamponner et soumettre le titre « Informations sur l'entreprise ».</w:t>
            </w:r>
          </w:p>
        </w:tc>
        <w:tc>
          <w:tcPr>
            <w:tcW w:w="990" w:type="dxa"/>
          </w:tcPr>
          <w:p w14:paraId="361586BC" w14:textId="77777777" w:rsidR="00E24AD4" w:rsidRPr="0061194F" w:rsidRDefault="00E24AD4" w:rsidP="00E249FC">
            <w:pPr>
              <w:rPr>
                <w:sz w:val="20"/>
                <w:szCs w:val="20"/>
                <w:lang w:val="fr-FR"/>
              </w:rPr>
            </w:pPr>
          </w:p>
        </w:tc>
      </w:tr>
      <w:tr w:rsidR="00E24AD4" w:rsidRPr="0061194F" w14:paraId="63DE4C9C" w14:textId="77777777" w:rsidTr="5C7C5DD0">
        <w:tc>
          <w:tcPr>
            <w:tcW w:w="704" w:type="dxa"/>
            <w:shd w:val="clear" w:color="auto" w:fill="D9D9D9" w:themeFill="background1" w:themeFillShade="D9"/>
          </w:tcPr>
          <w:p w14:paraId="6109469E" w14:textId="6DCB3533" w:rsidR="00E24AD4" w:rsidRPr="00EF3D37" w:rsidRDefault="00E24AD4" w:rsidP="00A363AD">
            <w:pPr>
              <w:jc w:val="center"/>
              <w:rPr>
                <w:sz w:val="20"/>
                <w:szCs w:val="20"/>
              </w:rPr>
            </w:pPr>
            <w:r w:rsidRPr="5025E0B5">
              <w:rPr>
                <w:sz w:val="20"/>
                <w:szCs w:val="20"/>
              </w:rPr>
              <w:t>2</w:t>
            </w:r>
          </w:p>
        </w:tc>
        <w:tc>
          <w:tcPr>
            <w:tcW w:w="3521" w:type="dxa"/>
            <w:shd w:val="clear" w:color="auto" w:fill="F2F2F2" w:themeFill="background1" w:themeFillShade="F2"/>
          </w:tcPr>
          <w:p w14:paraId="3BE700A1" w14:textId="1330510F" w:rsidR="00E24AD4" w:rsidRPr="0061194F" w:rsidRDefault="00E24AD4" w:rsidP="00EC7023">
            <w:pPr>
              <w:rPr>
                <w:sz w:val="20"/>
                <w:szCs w:val="20"/>
                <w:lang w:val="fr-FR"/>
              </w:rPr>
            </w:pPr>
            <w:r w:rsidRPr="0061194F">
              <w:rPr>
                <w:sz w:val="20"/>
                <w:szCs w:val="20"/>
                <w:lang w:val="fr-FR"/>
              </w:rPr>
              <w:t>Annexe 2 – Effectif de l'offre personnelle</w:t>
            </w:r>
          </w:p>
        </w:tc>
        <w:tc>
          <w:tcPr>
            <w:tcW w:w="4950" w:type="dxa"/>
            <w:shd w:val="clear" w:color="auto" w:fill="F2F2F2" w:themeFill="background1" w:themeFillShade="F2"/>
          </w:tcPr>
          <w:p w14:paraId="280FE32D" w14:textId="73C1A768" w:rsidR="00E24AD4" w:rsidRPr="0061194F" w:rsidRDefault="00E24AD4" w:rsidP="002A261A">
            <w:pPr>
              <w:rPr>
                <w:sz w:val="20"/>
                <w:szCs w:val="20"/>
                <w:lang w:val="fr-FR"/>
              </w:rPr>
            </w:pPr>
            <w:r w:rsidRPr="0061194F">
              <w:rPr>
                <w:sz w:val="20"/>
                <w:szCs w:val="20"/>
                <w:lang w:val="fr-FR"/>
              </w:rPr>
              <w:t xml:space="preserve">Compléter, signer, tamponner et soumettre </w:t>
            </w:r>
            <w:proofErr w:type="gramStart"/>
            <w:r w:rsidRPr="0061194F">
              <w:rPr>
                <w:sz w:val="20"/>
                <w:szCs w:val="20"/>
                <w:lang w:val="fr-FR"/>
              </w:rPr>
              <w:t>intitulé</w:t>
            </w:r>
            <w:proofErr w:type="gramEnd"/>
            <w:r w:rsidRPr="0061194F">
              <w:rPr>
                <w:sz w:val="20"/>
                <w:szCs w:val="20"/>
                <w:lang w:val="fr-FR"/>
              </w:rPr>
              <w:t xml:space="preserve"> « Personnel </w:t>
            </w:r>
            <w:proofErr w:type="spellStart"/>
            <w:r w:rsidRPr="0061194F">
              <w:rPr>
                <w:sz w:val="20"/>
                <w:szCs w:val="20"/>
                <w:lang w:val="fr-FR"/>
              </w:rPr>
              <w:t>personnel</w:t>
            </w:r>
            <w:proofErr w:type="spellEnd"/>
            <w:r w:rsidRPr="0061194F">
              <w:rPr>
                <w:sz w:val="20"/>
                <w:szCs w:val="20"/>
                <w:lang w:val="fr-FR"/>
              </w:rPr>
              <w:t xml:space="preserve"> ».</w:t>
            </w:r>
          </w:p>
        </w:tc>
        <w:tc>
          <w:tcPr>
            <w:tcW w:w="990" w:type="dxa"/>
          </w:tcPr>
          <w:p w14:paraId="048B0227" w14:textId="42904C75" w:rsidR="00E24AD4" w:rsidRPr="0061194F" w:rsidRDefault="00E24AD4" w:rsidP="00EC7023">
            <w:pPr>
              <w:rPr>
                <w:sz w:val="20"/>
                <w:szCs w:val="20"/>
                <w:lang w:val="fr-FR"/>
              </w:rPr>
            </w:pPr>
          </w:p>
        </w:tc>
      </w:tr>
      <w:tr w:rsidR="00E24AD4" w:rsidRPr="0061194F" w14:paraId="2BC63AE2" w14:textId="77777777" w:rsidTr="5C7C5DD0">
        <w:tc>
          <w:tcPr>
            <w:tcW w:w="704" w:type="dxa"/>
            <w:shd w:val="clear" w:color="auto" w:fill="D9D9D9" w:themeFill="background1" w:themeFillShade="D9"/>
          </w:tcPr>
          <w:p w14:paraId="12FDE802" w14:textId="0FE02F36" w:rsidR="00E24AD4" w:rsidRPr="00EF3D37" w:rsidRDefault="00E24AD4" w:rsidP="00A363AD">
            <w:pPr>
              <w:jc w:val="center"/>
              <w:rPr>
                <w:sz w:val="20"/>
                <w:szCs w:val="20"/>
              </w:rPr>
            </w:pPr>
            <w:r w:rsidRPr="5025E0B5">
              <w:rPr>
                <w:sz w:val="20"/>
                <w:szCs w:val="20"/>
              </w:rPr>
              <w:t>3</w:t>
            </w:r>
          </w:p>
        </w:tc>
        <w:tc>
          <w:tcPr>
            <w:tcW w:w="3521" w:type="dxa"/>
            <w:shd w:val="clear" w:color="auto" w:fill="F2F2F2" w:themeFill="background1" w:themeFillShade="F2"/>
          </w:tcPr>
          <w:p w14:paraId="31BA449B" w14:textId="3C5C647B" w:rsidR="00E24AD4" w:rsidRPr="00EF3D37" w:rsidRDefault="19EF1751" w:rsidP="00EC7023">
            <w:pPr>
              <w:rPr>
                <w:sz w:val="20"/>
                <w:szCs w:val="20"/>
              </w:rPr>
            </w:pPr>
            <w:r w:rsidRPr="0850D7D4">
              <w:rPr>
                <w:sz w:val="20"/>
                <w:szCs w:val="20"/>
              </w:rPr>
              <w:t xml:space="preserve">Annexe 3 – </w:t>
            </w:r>
            <w:proofErr w:type="spellStart"/>
            <w:r w:rsidRPr="0850D7D4">
              <w:rPr>
                <w:sz w:val="20"/>
                <w:szCs w:val="20"/>
              </w:rPr>
              <w:t>Offre</w:t>
            </w:r>
            <w:proofErr w:type="spellEnd"/>
            <w:r w:rsidRPr="0850D7D4">
              <w:rPr>
                <w:sz w:val="20"/>
                <w:szCs w:val="20"/>
              </w:rPr>
              <w:t xml:space="preserve"> </w:t>
            </w:r>
            <w:proofErr w:type="gramStart"/>
            <w:r w:rsidRPr="0850D7D4">
              <w:rPr>
                <w:sz w:val="20"/>
                <w:szCs w:val="20"/>
              </w:rPr>
              <w:t>financière :</w:t>
            </w:r>
            <w:proofErr w:type="gramEnd"/>
          </w:p>
        </w:tc>
        <w:tc>
          <w:tcPr>
            <w:tcW w:w="4950" w:type="dxa"/>
            <w:shd w:val="clear" w:color="auto" w:fill="F2F2F2" w:themeFill="background1" w:themeFillShade="F2"/>
          </w:tcPr>
          <w:p w14:paraId="51E6CAC5" w14:textId="75E686B9" w:rsidR="00E24AD4" w:rsidRPr="0061194F" w:rsidRDefault="19EF1751" w:rsidP="002A261A">
            <w:pPr>
              <w:rPr>
                <w:sz w:val="20"/>
                <w:szCs w:val="20"/>
                <w:lang w:val="fr-FR"/>
              </w:rPr>
            </w:pPr>
            <w:r w:rsidRPr="0061194F">
              <w:rPr>
                <w:sz w:val="20"/>
                <w:szCs w:val="20"/>
                <w:lang w:val="fr-FR"/>
              </w:rPr>
              <w:t>Compléter, signer, tamponner et soumettre le titre « Offre financière »</w:t>
            </w:r>
          </w:p>
        </w:tc>
        <w:tc>
          <w:tcPr>
            <w:tcW w:w="990" w:type="dxa"/>
          </w:tcPr>
          <w:p w14:paraId="1DFDC6F4" w14:textId="1619A066" w:rsidR="00E24AD4" w:rsidRPr="0061194F" w:rsidRDefault="00E24AD4" w:rsidP="00EC7023">
            <w:pPr>
              <w:rPr>
                <w:sz w:val="20"/>
                <w:szCs w:val="20"/>
                <w:lang w:val="fr-FR"/>
              </w:rPr>
            </w:pPr>
          </w:p>
        </w:tc>
      </w:tr>
      <w:tr w:rsidR="008176DE" w:rsidRPr="0061194F" w14:paraId="23DCF172" w14:textId="77777777" w:rsidTr="5C7C5DD0">
        <w:trPr>
          <w:trHeight w:val="562"/>
        </w:trPr>
        <w:tc>
          <w:tcPr>
            <w:tcW w:w="704" w:type="dxa"/>
            <w:shd w:val="clear" w:color="auto" w:fill="D9D9D9" w:themeFill="background1" w:themeFillShade="D9"/>
          </w:tcPr>
          <w:p w14:paraId="2B295A24" w14:textId="1E25019B" w:rsidR="008176DE" w:rsidRDefault="00321559" w:rsidP="008176DE">
            <w:pPr>
              <w:jc w:val="center"/>
              <w:rPr>
                <w:sz w:val="20"/>
                <w:szCs w:val="20"/>
              </w:rPr>
            </w:pPr>
            <w:r>
              <w:rPr>
                <w:sz w:val="20"/>
                <w:szCs w:val="20"/>
              </w:rPr>
              <w:t>4</w:t>
            </w:r>
          </w:p>
        </w:tc>
        <w:tc>
          <w:tcPr>
            <w:tcW w:w="3521" w:type="dxa"/>
            <w:shd w:val="clear" w:color="auto" w:fill="F2F2F2" w:themeFill="background1" w:themeFillShade="F2"/>
          </w:tcPr>
          <w:p w14:paraId="6C73DCAF" w14:textId="609E00A8" w:rsidR="008176DE" w:rsidRPr="0061194F" w:rsidRDefault="008176DE" w:rsidP="008176DE">
            <w:pPr>
              <w:shd w:val="clear" w:color="auto" w:fill="F2F2F2" w:themeFill="background1" w:themeFillShade="F2"/>
              <w:rPr>
                <w:rFonts w:ascii="Calibri" w:hAnsi="Calibri"/>
                <w:lang w:val="fr-FR"/>
              </w:rPr>
            </w:pPr>
            <w:r w:rsidRPr="0061194F">
              <w:rPr>
                <w:sz w:val="20"/>
                <w:szCs w:val="20"/>
                <w:lang w:val="fr-FR"/>
              </w:rPr>
              <w:t xml:space="preserve">Annexe 4 - Conditions générales et conditions GOAL </w:t>
            </w:r>
          </w:p>
        </w:tc>
        <w:tc>
          <w:tcPr>
            <w:tcW w:w="4950" w:type="dxa"/>
            <w:shd w:val="clear" w:color="auto" w:fill="F2F2F2" w:themeFill="background1" w:themeFillShade="F2"/>
          </w:tcPr>
          <w:p w14:paraId="33E61BF6" w14:textId="288C1F1D" w:rsidR="008176DE" w:rsidRPr="0061194F" w:rsidRDefault="008176DE" w:rsidP="008176DE">
            <w:pPr>
              <w:rPr>
                <w:sz w:val="20"/>
                <w:szCs w:val="20"/>
                <w:lang w:val="fr-FR"/>
              </w:rPr>
            </w:pPr>
            <w:r w:rsidRPr="0061194F">
              <w:rPr>
                <w:sz w:val="20"/>
                <w:szCs w:val="20"/>
                <w:lang w:val="fr-FR"/>
              </w:rPr>
              <w:t>Remplissez, signez, tamponnez et soumettez les conditions intitulées « Conditions et conditions OBJECTIFS ».</w:t>
            </w:r>
          </w:p>
        </w:tc>
        <w:tc>
          <w:tcPr>
            <w:tcW w:w="990" w:type="dxa"/>
          </w:tcPr>
          <w:p w14:paraId="1DCB85E9" w14:textId="77777777" w:rsidR="008176DE" w:rsidRPr="0061194F" w:rsidRDefault="008176DE" w:rsidP="008176DE">
            <w:pPr>
              <w:rPr>
                <w:sz w:val="20"/>
                <w:szCs w:val="20"/>
                <w:lang w:val="fr-FR"/>
              </w:rPr>
            </w:pPr>
          </w:p>
        </w:tc>
      </w:tr>
      <w:tr w:rsidR="008176DE" w:rsidRPr="0061194F" w14:paraId="7AF712AC" w14:textId="77777777" w:rsidTr="5C7C5DD0">
        <w:trPr>
          <w:trHeight w:val="562"/>
        </w:trPr>
        <w:tc>
          <w:tcPr>
            <w:tcW w:w="704" w:type="dxa"/>
            <w:shd w:val="clear" w:color="auto" w:fill="D9D9D9" w:themeFill="background1" w:themeFillShade="D9"/>
          </w:tcPr>
          <w:p w14:paraId="6E2765EC" w14:textId="21FD9905" w:rsidR="008176DE" w:rsidRDefault="00770742" w:rsidP="008176DE">
            <w:pPr>
              <w:jc w:val="center"/>
              <w:rPr>
                <w:sz w:val="20"/>
                <w:szCs w:val="20"/>
              </w:rPr>
            </w:pPr>
            <w:r>
              <w:rPr>
                <w:sz w:val="20"/>
                <w:szCs w:val="20"/>
              </w:rPr>
              <w:t>5</w:t>
            </w:r>
          </w:p>
        </w:tc>
        <w:tc>
          <w:tcPr>
            <w:tcW w:w="3521" w:type="dxa"/>
            <w:shd w:val="clear" w:color="auto" w:fill="F2F2F2" w:themeFill="background1" w:themeFillShade="F2"/>
          </w:tcPr>
          <w:p w14:paraId="787E01D2" w14:textId="229250E3" w:rsidR="008176DE" w:rsidRPr="00AC46BB" w:rsidRDefault="1E69B7C9" w:rsidP="008176DE">
            <w:pPr>
              <w:shd w:val="clear" w:color="auto" w:fill="F2F2F2" w:themeFill="background1" w:themeFillShade="F2"/>
              <w:rPr>
                <w:rFonts w:ascii="Calibri" w:hAnsi="Calibri"/>
                <w:lang w:val="en-GB"/>
              </w:rPr>
            </w:pPr>
            <w:r w:rsidRPr="5C7C5DD0">
              <w:rPr>
                <w:sz w:val="20"/>
                <w:szCs w:val="20"/>
              </w:rPr>
              <w:t xml:space="preserve">Annexe 5 </w:t>
            </w:r>
            <w:proofErr w:type="spellStart"/>
            <w:r w:rsidRPr="5C7C5DD0">
              <w:rPr>
                <w:sz w:val="20"/>
                <w:szCs w:val="20"/>
              </w:rPr>
              <w:t>Modèle</w:t>
            </w:r>
            <w:proofErr w:type="spellEnd"/>
            <w:r w:rsidRPr="5C7C5DD0">
              <w:rPr>
                <w:sz w:val="20"/>
                <w:szCs w:val="20"/>
              </w:rPr>
              <w:t xml:space="preserve"> de </w:t>
            </w:r>
            <w:proofErr w:type="spellStart"/>
            <w:r w:rsidRPr="5C7C5DD0">
              <w:rPr>
                <w:sz w:val="20"/>
                <w:szCs w:val="20"/>
              </w:rPr>
              <w:t>contrat</w:t>
            </w:r>
            <w:proofErr w:type="spellEnd"/>
          </w:p>
        </w:tc>
        <w:tc>
          <w:tcPr>
            <w:tcW w:w="4950" w:type="dxa"/>
            <w:shd w:val="clear" w:color="auto" w:fill="F2F2F2" w:themeFill="background1" w:themeFillShade="F2"/>
          </w:tcPr>
          <w:p w14:paraId="1518D57F" w14:textId="6235D487" w:rsidR="008176DE" w:rsidRPr="0061194F" w:rsidRDefault="1E69B7C9" w:rsidP="008176DE">
            <w:pPr>
              <w:rPr>
                <w:sz w:val="20"/>
                <w:szCs w:val="20"/>
                <w:lang w:val="fr-FR"/>
              </w:rPr>
            </w:pPr>
            <w:r w:rsidRPr="0061194F">
              <w:rPr>
                <w:sz w:val="20"/>
                <w:szCs w:val="20"/>
                <w:lang w:val="fr-FR"/>
              </w:rPr>
              <w:t>Remplissez, signez, tamponnez et soumettez le titre « MODÈLE de contrat OBJECTIF ».</w:t>
            </w:r>
          </w:p>
        </w:tc>
        <w:tc>
          <w:tcPr>
            <w:tcW w:w="990" w:type="dxa"/>
          </w:tcPr>
          <w:p w14:paraId="74C31484" w14:textId="77777777" w:rsidR="008176DE" w:rsidRPr="0061194F" w:rsidRDefault="008176DE" w:rsidP="008176DE">
            <w:pPr>
              <w:rPr>
                <w:sz w:val="20"/>
                <w:szCs w:val="20"/>
                <w:lang w:val="fr-FR"/>
              </w:rPr>
            </w:pPr>
          </w:p>
        </w:tc>
      </w:tr>
      <w:tr w:rsidR="008176DE" w:rsidRPr="0061194F" w14:paraId="25C4BBBB" w14:textId="77777777" w:rsidTr="5C7C5DD0">
        <w:trPr>
          <w:trHeight w:val="562"/>
        </w:trPr>
        <w:tc>
          <w:tcPr>
            <w:tcW w:w="704" w:type="dxa"/>
            <w:shd w:val="clear" w:color="auto" w:fill="D9D9D9" w:themeFill="background1" w:themeFillShade="D9"/>
          </w:tcPr>
          <w:p w14:paraId="73944119" w14:textId="18E41376" w:rsidR="008176DE" w:rsidRDefault="00770742" w:rsidP="008176DE">
            <w:pPr>
              <w:jc w:val="center"/>
              <w:rPr>
                <w:sz w:val="20"/>
                <w:szCs w:val="20"/>
              </w:rPr>
            </w:pPr>
            <w:r>
              <w:rPr>
                <w:sz w:val="20"/>
                <w:szCs w:val="20"/>
              </w:rPr>
              <w:t>6</w:t>
            </w:r>
          </w:p>
        </w:tc>
        <w:tc>
          <w:tcPr>
            <w:tcW w:w="3521" w:type="dxa"/>
            <w:shd w:val="clear" w:color="auto" w:fill="F2F2F2" w:themeFill="background1" w:themeFillShade="F2"/>
          </w:tcPr>
          <w:p w14:paraId="19925C96" w14:textId="4627247F" w:rsidR="008176DE" w:rsidRPr="0061194F" w:rsidRDefault="008176DE" w:rsidP="008176DE">
            <w:pPr>
              <w:shd w:val="clear" w:color="auto" w:fill="F2F2F2" w:themeFill="background1" w:themeFillShade="F2"/>
              <w:rPr>
                <w:rFonts w:ascii="Calibri" w:hAnsi="Calibri"/>
                <w:lang w:val="fr-FR"/>
              </w:rPr>
            </w:pPr>
            <w:r w:rsidRPr="0061194F">
              <w:rPr>
                <w:sz w:val="20"/>
                <w:szCs w:val="20"/>
                <w:lang w:val="fr-FR"/>
              </w:rPr>
              <w:t xml:space="preserve">Annexe 6 - Code de conduite des fournisseurs GOAL </w:t>
            </w:r>
          </w:p>
        </w:tc>
        <w:tc>
          <w:tcPr>
            <w:tcW w:w="4950" w:type="dxa"/>
            <w:shd w:val="clear" w:color="auto" w:fill="F2F2F2" w:themeFill="background1" w:themeFillShade="F2"/>
          </w:tcPr>
          <w:p w14:paraId="1EF6ADC0" w14:textId="66AFF3BA" w:rsidR="008176DE" w:rsidRPr="0061194F" w:rsidRDefault="008176DE" w:rsidP="008176DE">
            <w:pPr>
              <w:rPr>
                <w:sz w:val="20"/>
                <w:szCs w:val="20"/>
                <w:lang w:val="fr-FR"/>
              </w:rPr>
            </w:pPr>
            <w:r w:rsidRPr="0061194F">
              <w:rPr>
                <w:sz w:val="20"/>
                <w:szCs w:val="20"/>
                <w:lang w:val="fr-FR"/>
              </w:rPr>
              <w:t xml:space="preserve">Compléter, signer, tamponner et soumettre le titre « Code de conduite du fournisseur GOAL ». </w:t>
            </w:r>
          </w:p>
        </w:tc>
        <w:tc>
          <w:tcPr>
            <w:tcW w:w="990" w:type="dxa"/>
          </w:tcPr>
          <w:p w14:paraId="78746E9F" w14:textId="77777777" w:rsidR="008176DE" w:rsidRPr="0061194F" w:rsidRDefault="008176DE" w:rsidP="008176DE">
            <w:pPr>
              <w:rPr>
                <w:sz w:val="20"/>
                <w:szCs w:val="20"/>
                <w:lang w:val="fr-FR"/>
              </w:rPr>
            </w:pPr>
          </w:p>
        </w:tc>
      </w:tr>
      <w:tr w:rsidR="008176DE" w:rsidRPr="0061194F" w14:paraId="65934F20" w14:textId="77777777" w:rsidTr="5C7C5DD0">
        <w:trPr>
          <w:trHeight w:val="562"/>
        </w:trPr>
        <w:tc>
          <w:tcPr>
            <w:tcW w:w="704" w:type="dxa"/>
            <w:shd w:val="clear" w:color="auto" w:fill="D9D9D9" w:themeFill="background1" w:themeFillShade="D9"/>
          </w:tcPr>
          <w:p w14:paraId="687F1E3D" w14:textId="10EF1079" w:rsidR="008176DE" w:rsidRDefault="00770742" w:rsidP="008176DE">
            <w:pPr>
              <w:jc w:val="center"/>
              <w:rPr>
                <w:sz w:val="20"/>
                <w:szCs w:val="20"/>
              </w:rPr>
            </w:pPr>
            <w:r>
              <w:rPr>
                <w:sz w:val="20"/>
                <w:szCs w:val="20"/>
              </w:rPr>
              <w:t>7</w:t>
            </w:r>
          </w:p>
        </w:tc>
        <w:tc>
          <w:tcPr>
            <w:tcW w:w="3521" w:type="dxa"/>
            <w:shd w:val="clear" w:color="auto" w:fill="F2F2F2" w:themeFill="background1" w:themeFillShade="F2"/>
          </w:tcPr>
          <w:p w14:paraId="6FB80B7C" w14:textId="27821FA6" w:rsidR="008176DE" w:rsidRPr="00AC46BB" w:rsidRDefault="008176DE" w:rsidP="008176DE">
            <w:pPr>
              <w:shd w:val="clear" w:color="auto" w:fill="F2F2F2" w:themeFill="background1" w:themeFillShade="F2"/>
              <w:rPr>
                <w:rFonts w:ascii="Calibri" w:hAnsi="Calibri"/>
                <w:color w:val="FF0000"/>
              </w:rPr>
            </w:pPr>
            <w:proofErr w:type="spellStart"/>
            <w:r w:rsidRPr="00AC46BB">
              <w:rPr>
                <w:rFonts w:ascii="Calibri" w:hAnsi="Calibri"/>
              </w:rPr>
              <w:t>Certificat</w:t>
            </w:r>
            <w:proofErr w:type="spellEnd"/>
            <w:r w:rsidRPr="00AC46BB">
              <w:rPr>
                <w:rFonts w:ascii="Calibri" w:hAnsi="Calibri"/>
              </w:rPr>
              <w:t xml:space="preserve"> </w:t>
            </w:r>
            <w:proofErr w:type="spellStart"/>
            <w:r w:rsidRPr="00AC46BB">
              <w:rPr>
                <w:rFonts w:ascii="Calibri" w:hAnsi="Calibri"/>
              </w:rPr>
              <w:t>d'enregistrement</w:t>
            </w:r>
            <w:proofErr w:type="spellEnd"/>
            <w:r w:rsidRPr="00AC46BB">
              <w:rPr>
                <w:rFonts w:ascii="Calibri" w:hAnsi="Calibri"/>
              </w:rPr>
              <w:t xml:space="preserve"> </w:t>
            </w:r>
            <w:proofErr w:type="spellStart"/>
            <w:r w:rsidRPr="00AC46BB">
              <w:rPr>
                <w:rFonts w:ascii="Calibri" w:hAnsi="Calibri"/>
              </w:rPr>
              <w:t>d'entreprise</w:t>
            </w:r>
            <w:proofErr w:type="spellEnd"/>
            <w:r w:rsidRPr="00AC46BB">
              <w:rPr>
                <w:rFonts w:ascii="Calibri" w:hAnsi="Calibri"/>
              </w:rPr>
              <w:t xml:space="preserve"> (RCCM) </w:t>
            </w:r>
          </w:p>
        </w:tc>
        <w:tc>
          <w:tcPr>
            <w:tcW w:w="4950" w:type="dxa"/>
            <w:shd w:val="clear" w:color="auto" w:fill="F2F2F2" w:themeFill="background1" w:themeFillShade="F2"/>
          </w:tcPr>
          <w:p w14:paraId="6F7E8D53" w14:textId="1193661F" w:rsidR="008176DE" w:rsidRPr="0061194F" w:rsidRDefault="008176DE" w:rsidP="008176DE">
            <w:pPr>
              <w:rPr>
                <w:sz w:val="20"/>
                <w:szCs w:val="20"/>
                <w:lang w:val="fr-FR"/>
              </w:rPr>
            </w:pPr>
            <w:r w:rsidRPr="0061194F">
              <w:rPr>
                <w:sz w:val="20"/>
                <w:szCs w:val="20"/>
                <w:lang w:val="fr-FR"/>
              </w:rPr>
              <w:t>Fournir une copie scannée et une copie claire du certificat d'entreprise (RCCM)</w:t>
            </w:r>
          </w:p>
        </w:tc>
        <w:tc>
          <w:tcPr>
            <w:tcW w:w="990" w:type="dxa"/>
          </w:tcPr>
          <w:p w14:paraId="6500AA54" w14:textId="46CAA435" w:rsidR="008176DE" w:rsidRPr="0061194F" w:rsidRDefault="008176DE" w:rsidP="008176DE">
            <w:pPr>
              <w:rPr>
                <w:sz w:val="20"/>
                <w:szCs w:val="20"/>
                <w:lang w:val="fr-FR"/>
              </w:rPr>
            </w:pPr>
          </w:p>
        </w:tc>
      </w:tr>
      <w:tr w:rsidR="008176DE" w:rsidRPr="0061194F" w14:paraId="257772F4" w14:textId="77777777" w:rsidTr="5C7C5DD0">
        <w:tc>
          <w:tcPr>
            <w:tcW w:w="704" w:type="dxa"/>
            <w:shd w:val="clear" w:color="auto" w:fill="D9D9D9" w:themeFill="background1" w:themeFillShade="D9"/>
          </w:tcPr>
          <w:p w14:paraId="189755BC" w14:textId="4452A669" w:rsidR="008176DE" w:rsidRDefault="00770742" w:rsidP="008176DE">
            <w:pPr>
              <w:jc w:val="center"/>
              <w:rPr>
                <w:sz w:val="20"/>
                <w:szCs w:val="20"/>
              </w:rPr>
            </w:pPr>
            <w:r>
              <w:rPr>
                <w:sz w:val="20"/>
                <w:szCs w:val="20"/>
              </w:rPr>
              <w:t>8</w:t>
            </w:r>
          </w:p>
        </w:tc>
        <w:tc>
          <w:tcPr>
            <w:tcW w:w="3521" w:type="dxa"/>
            <w:shd w:val="clear" w:color="auto" w:fill="F2F2F2" w:themeFill="background1" w:themeFillShade="F2"/>
          </w:tcPr>
          <w:p w14:paraId="00C0CF8A" w14:textId="2356A78C" w:rsidR="008176DE" w:rsidRPr="0061194F" w:rsidRDefault="008176DE" w:rsidP="008176DE">
            <w:pPr>
              <w:shd w:val="clear" w:color="auto" w:fill="F2F2F2" w:themeFill="background1" w:themeFillShade="F2"/>
              <w:rPr>
                <w:rFonts w:ascii="Calibri" w:hAnsi="Calibri"/>
                <w:color w:val="FF0000"/>
                <w:lang w:val="fr-FR"/>
              </w:rPr>
            </w:pPr>
            <w:r w:rsidRPr="0061194F">
              <w:rPr>
                <w:rFonts w:ascii="Calibri" w:hAnsi="Calibri"/>
                <w:lang w:val="fr-FR"/>
              </w:rPr>
              <w:t>Certificat de décharge fiscale (NIF valide - BTP)</w:t>
            </w:r>
          </w:p>
        </w:tc>
        <w:tc>
          <w:tcPr>
            <w:tcW w:w="4950" w:type="dxa"/>
            <w:shd w:val="clear" w:color="auto" w:fill="F2F2F2" w:themeFill="background1" w:themeFillShade="F2"/>
          </w:tcPr>
          <w:p w14:paraId="7FE6841F" w14:textId="7719F183" w:rsidR="008176DE" w:rsidRPr="0061194F" w:rsidRDefault="008176DE" w:rsidP="008176DE">
            <w:pPr>
              <w:rPr>
                <w:sz w:val="20"/>
                <w:szCs w:val="20"/>
                <w:lang w:val="fr-FR"/>
              </w:rPr>
            </w:pPr>
            <w:r w:rsidRPr="0061194F">
              <w:rPr>
                <w:sz w:val="20"/>
                <w:szCs w:val="20"/>
                <w:lang w:val="fr-FR"/>
              </w:rPr>
              <w:t>Fournir une copie numérisée et soumettre une copie claire du NIF – BTP valide).</w:t>
            </w:r>
          </w:p>
        </w:tc>
        <w:tc>
          <w:tcPr>
            <w:tcW w:w="990" w:type="dxa"/>
          </w:tcPr>
          <w:p w14:paraId="496792CC" w14:textId="77777777" w:rsidR="008176DE" w:rsidRPr="0061194F" w:rsidRDefault="008176DE" w:rsidP="008176DE">
            <w:pPr>
              <w:rPr>
                <w:sz w:val="20"/>
                <w:szCs w:val="20"/>
                <w:lang w:val="fr-FR"/>
              </w:rPr>
            </w:pPr>
          </w:p>
        </w:tc>
      </w:tr>
      <w:tr w:rsidR="008176DE" w:rsidRPr="0061194F" w14:paraId="39F01BE4" w14:textId="77777777" w:rsidTr="5C7C5DD0">
        <w:tc>
          <w:tcPr>
            <w:tcW w:w="704" w:type="dxa"/>
            <w:shd w:val="clear" w:color="auto" w:fill="D9D9D9" w:themeFill="background1" w:themeFillShade="D9"/>
          </w:tcPr>
          <w:p w14:paraId="440B708C" w14:textId="3616ACDE" w:rsidR="008176DE" w:rsidRDefault="00770742" w:rsidP="008176DE">
            <w:pPr>
              <w:jc w:val="center"/>
              <w:rPr>
                <w:sz w:val="20"/>
                <w:szCs w:val="20"/>
              </w:rPr>
            </w:pPr>
            <w:r>
              <w:rPr>
                <w:sz w:val="20"/>
                <w:szCs w:val="20"/>
              </w:rPr>
              <w:t>9</w:t>
            </w:r>
          </w:p>
        </w:tc>
        <w:tc>
          <w:tcPr>
            <w:tcW w:w="3521" w:type="dxa"/>
            <w:shd w:val="clear" w:color="auto" w:fill="F2F2F2" w:themeFill="background1" w:themeFillShade="F2"/>
          </w:tcPr>
          <w:p w14:paraId="05E990C4" w14:textId="400EB204" w:rsidR="008176DE" w:rsidRPr="0061194F" w:rsidRDefault="008176DE" w:rsidP="008176DE">
            <w:pPr>
              <w:shd w:val="clear" w:color="auto" w:fill="F2F2F2" w:themeFill="background1" w:themeFillShade="F2"/>
              <w:rPr>
                <w:rFonts w:ascii="Calibri" w:hAnsi="Calibri"/>
                <w:color w:val="FF0000"/>
                <w:lang w:val="fr-FR"/>
              </w:rPr>
            </w:pPr>
            <w:r w:rsidRPr="0061194F">
              <w:rPr>
                <w:rFonts w:ascii="Calibri" w:hAnsi="Calibri"/>
                <w:lang w:val="fr-FR"/>
              </w:rPr>
              <w:t>Agréement BTP '</w:t>
            </w:r>
            <w:r w:rsidRPr="0061194F">
              <w:rPr>
                <w:rFonts w:ascii="Times New Roman" w:hAnsi="Times New Roman"/>
                <w:b/>
                <w:color w:val="EE0000"/>
                <w:lang w:val="fr-FR"/>
              </w:rPr>
              <w:t>option</w:t>
            </w:r>
            <w:r w:rsidRPr="0061194F">
              <w:rPr>
                <w:rFonts w:ascii="Calibri" w:hAnsi="Calibri"/>
                <w:lang w:val="fr-FR"/>
              </w:rPr>
              <w:t xml:space="preserve"> BTP' catégorie 2 minimum</w:t>
            </w:r>
          </w:p>
        </w:tc>
        <w:tc>
          <w:tcPr>
            <w:tcW w:w="4950" w:type="dxa"/>
            <w:shd w:val="clear" w:color="auto" w:fill="F2F2F2" w:themeFill="background1" w:themeFillShade="F2"/>
          </w:tcPr>
          <w:p w14:paraId="6C6363E0" w14:textId="53426EC0" w:rsidR="008176DE" w:rsidRPr="0061194F" w:rsidRDefault="008176DE" w:rsidP="008176DE">
            <w:pPr>
              <w:rPr>
                <w:sz w:val="20"/>
                <w:szCs w:val="20"/>
                <w:lang w:val="fr-FR"/>
              </w:rPr>
            </w:pPr>
            <w:r w:rsidRPr="0061194F">
              <w:rPr>
                <w:sz w:val="20"/>
                <w:szCs w:val="20"/>
                <w:lang w:val="fr-FR"/>
              </w:rPr>
              <w:t xml:space="preserve">Fournir une copie scannée ou une copie de </w:t>
            </w:r>
            <w:proofErr w:type="gramStart"/>
            <w:r w:rsidRPr="0061194F">
              <w:rPr>
                <w:sz w:val="20"/>
                <w:szCs w:val="20"/>
                <w:lang w:val="fr-FR"/>
              </w:rPr>
              <w:t xml:space="preserve">l' </w:t>
            </w:r>
            <w:r w:rsidRPr="0061194F">
              <w:rPr>
                <w:rFonts w:ascii="Calibri" w:hAnsi="Calibri"/>
                <w:lang w:val="fr-FR"/>
              </w:rPr>
              <w:t>attestation</w:t>
            </w:r>
            <w:proofErr w:type="gramEnd"/>
            <w:r w:rsidRPr="0061194F">
              <w:rPr>
                <w:rFonts w:ascii="Calibri" w:hAnsi="Calibri"/>
                <w:lang w:val="fr-FR"/>
              </w:rPr>
              <w:t xml:space="preserve"> valide BTP '</w:t>
            </w:r>
            <w:r w:rsidRPr="0061194F">
              <w:rPr>
                <w:rFonts w:ascii="Times New Roman" w:hAnsi="Times New Roman"/>
                <w:b/>
                <w:color w:val="EE0000"/>
                <w:lang w:val="fr-FR"/>
              </w:rPr>
              <w:t>option</w:t>
            </w:r>
            <w:r w:rsidRPr="0061194F">
              <w:rPr>
                <w:rFonts w:ascii="Calibri" w:hAnsi="Calibri"/>
                <w:lang w:val="fr-FR"/>
              </w:rPr>
              <w:t xml:space="preserve"> BTP' catégorie 2 minimum </w:t>
            </w:r>
          </w:p>
        </w:tc>
        <w:tc>
          <w:tcPr>
            <w:tcW w:w="990" w:type="dxa"/>
          </w:tcPr>
          <w:p w14:paraId="3BFB7CD0" w14:textId="77777777" w:rsidR="008176DE" w:rsidRPr="0061194F" w:rsidRDefault="008176DE" w:rsidP="008176DE">
            <w:pPr>
              <w:rPr>
                <w:sz w:val="20"/>
                <w:szCs w:val="20"/>
                <w:lang w:val="fr-FR"/>
              </w:rPr>
            </w:pPr>
          </w:p>
        </w:tc>
      </w:tr>
      <w:tr w:rsidR="008176DE" w:rsidRPr="0061194F" w14:paraId="612DA5E5" w14:textId="77777777" w:rsidTr="5C7C5DD0">
        <w:tc>
          <w:tcPr>
            <w:tcW w:w="704" w:type="dxa"/>
            <w:shd w:val="clear" w:color="auto" w:fill="D9D9D9" w:themeFill="background1" w:themeFillShade="D9"/>
          </w:tcPr>
          <w:p w14:paraId="60524C56" w14:textId="45CA9E96" w:rsidR="008176DE" w:rsidRDefault="00770742" w:rsidP="008176DE">
            <w:pPr>
              <w:jc w:val="center"/>
              <w:rPr>
                <w:sz w:val="20"/>
                <w:szCs w:val="20"/>
              </w:rPr>
            </w:pPr>
            <w:r>
              <w:rPr>
                <w:sz w:val="20"/>
                <w:szCs w:val="20"/>
              </w:rPr>
              <w:t>10</w:t>
            </w:r>
          </w:p>
        </w:tc>
        <w:tc>
          <w:tcPr>
            <w:tcW w:w="3521" w:type="dxa"/>
            <w:shd w:val="clear" w:color="auto" w:fill="F2F2F2" w:themeFill="background1" w:themeFillShade="F2"/>
          </w:tcPr>
          <w:p w14:paraId="504760CC" w14:textId="3359ECBF" w:rsidR="008176DE" w:rsidRPr="00AC46BB" w:rsidRDefault="008176DE" w:rsidP="008176DE">
            <w:pPr>
              <w:shd w:val="clear" w:color="auto" w:fill="F2F2F2" w:themeFill="background1" w:themeFillShade="F2"/>
              <w:rPr>
                <w:color w:val="FF0000"/>
                <w:sz w:val="20"/>
                <w:szCs w:val="20"/>
                <w:lang w:val="fr-FR"/>
              </w:rPr>
            </w:pPr>
            <w:r w:rsidRPr="0061194F">
              <w:rPr>
                <w:rFonts w:ascii="Calibri" w:hAnsi="Calibri"/>
                <w:lang w:val="fr-FR"/>
              </w:rPr>
              <w:t>Attestation de non-faillite valide (certificat de non-faillite)</w:t>
            </w:r>
          </w:p>
        </w:tc>
        <w:tc>
          <w:tcPr>
            <w:tcW w:w="4950" w:type="dxa"/>
            <w:shd w:val="clear" w:color="auto" w:fill="F2F2F2" w:themeFill="background1" w:themeFillShade="F2"/>
          </w:tcPr>
          <w:p w14:paraId="5D595EFB" w14:textId="5EB7A761" w:rsidR="008176DE" w:rsidRPr="0061194F" w:rsidRDefault="008176DE" w:rsidP="008176DE">
            <w:pPr>
              <w:rPr>
                <w:sz w:val="20"/>
                <w:szCs w:val="20"/>
                <w:lang w:val="fr-FR"/>
              </w:rPr>
            </w:pPr>
            <w:r w:rsidRPr="0061194F">
              <w:rPr>
                <w:rFonts w:ascii="Calibri" w:hAnsi="Calibri"/>
                <w:color w:val="0D0D0D" w:themeColor="text1" w:themeTint="F2"/>
                <w:lang w:val="fr-FR"/>
              </w:rPr>
              <w:t>Fournir une attestation de non-faillite valide (Certificat de non-faillite)</w:t>
            </w:r>
          </w:p>
        </w:tc>
        <w:tc>
          <w:tcPr>
            <w:tcW w:w="990" w:type="dxa"/>
          </w:tcPr>
          <w:p w14:paraId="489D9A1A" w14:textId="77777777" w:rsidR="008176DE" w:rsidRPr="0061194F" w:rsidRDefault="008176DE" w:rsidP="008176DE">
            <w:pPr>
              <w:rPr>
                <w:sz w:val="20"/>
                <w:szCs w:val="20"/>
                <w:lang w:val="fr-FR"/>
              </w:rPr>
            </w:pPr>
          </w:p>
        </w:tc>
      </w:tr>
      <w:tr w:rsidR="008176DE" w:rsidRPr="0061194F" w14:paraId="6EC0F7CE" w14:textId="77777777" w:rsidTr="5C7C5DD0">
        <w:tc>
          <w:tcPr>
            <w:tcW w:w="704" w:type="dxa"/>
            <w:shd w:val="clear" w:color="auto" w:fill="D9D9D9" w:themeFill="background1" w:themeFillShade="D9"/>
          </w:tcPr>
          <w:p w14:paraId="2F4222DA" w14:textId="324D4477" w:rsidR="008176DE" w:rsidRPr="00AC46BB" w:rsidRDefault="00770742" w:rsidP="008176DE">
            <w:pPr>
              <w:jc w:val="center"/>
              <w:rPr>
                <w:sz w:val="20"/>
                <w:szCs w:val="20"/>
                <w:lang w:val="fr-FR"/>
              </w:rPr>
            </w:pPr>
            <w:r>
              <w:rPr>
                <w:sz w:val="20"/>
                <w:szCs w:val="20"/>
              </w:rPr>
              <w:t>11</w:t>
            </w:r>
          </w:p>
        </w:tc>
        <w:tc>
          <w:tcPr>
            <w:tcW w:w="3521" w:type="dxa"/>
            <w:shd w:val="clear" w:color="auto" w:fill="F2F2F2" w:themeFill="background1" w:themeFillShade="F2"/>
          </w:tcPr>
          <w:p w14:paraId="173FC4D0" w14:textId="3C7537AB" w:rsidR="008176DE" w:rsidRPr="0061194F" w:rsidRDefault="008176DE" w:rsidP="008176DE">
            <w:pPr>
              <w:rPr>
                <w:color w:val="000000" w:themeColor="text1"/>
                <w:sz w:val="20"/>
                <w:szCs w:val="20"/>
                <w:lang w:val="fr-FR"/>
              </w:rPr>
            </w:pPr>
            <w:r w:rsidRPr="0061194F">
              <w:rPr>
                <w:color w:val="000000" w:themeColor="text1"/>
                <w:sz w:val="20"/>
                <w:szCs w:val="20"/>
                <w:lang w:val="fr-FR"/>
              </w:rPr>
              <w:t>Expérience antérieure sur des projets similaires (travaux de construction/réhabilitation) avec copie confirmée des contrats et leur certificat d'achèvement au cours des 5 dernières années</w:t>
            </w:r>
          </w:p>
        </w:tc>
        <w:tc>
          <w:tcPr>
            <w:tcW w:w="4950" w:type="dxa"/>
            <w:shd w:val="clear" w:color="auto" w:fill="F2F2F2" w:themeFill="background1" w:themeFillShade="F2"/>
          </w:tcPr>
          <w:p w14:paraId="046E1B36" w14:textId="7BFF9588" w:rsidR="008176DE" w:rsidRPr="0061194F" w:rsidRDefault="00FE7522" w:rsidP="008176DE">
            <w:pPr>
              <w:rPr>
                <w:color w:val="000000" w:themeColor="text1"/>
                <w:sz w:val="20"/>
                <w:szCs w:val="20"/>
                <w:lang w:val="fr-FR"/>
              </w:rPr>
            </w:pPr>
            <w:r w:rsidRPr="0061194F">
              <w:rPr>
                <w:color w:val="000000" w:themeColor="text1"/>
                <w:sz w:val="20"/>
                <w:szCs w:val="20"/>
                <w:lang w:val="fr-FR"/>
              </w:rPr>
              <w:t>Fournir une copie numérisée et soumettre une copie de l'expérience antérieure sur des projets similaires (travaux de construction/réhabilitation) avec une copie confirmée des contrats et leur certificat d'achèvement au cours des 5 dernières années</w:t>
            </w:r>
          </w:p>
        </w:tc>
        <w:tc>
          <w:tcPr>
            <w:tcW w:w="990" w:type="dxa"/>
          </w:tcPr>
          <w:p w14:paraId="0F168A36" w14:textId="77777777" w:rsidR="008176DE" w:rsidRPr="0061194F" w:rsidRDefault="008176DE" w:rsidP="008176DE">
            <w:pPr>
              <w:rPr>
                <w:sz w:val="20"/>
                <w:szCs w:val="20"/>
                <w:lang w:val="fr-FR"/>
              </w:rPr>
            </w:pPr>
          </w:p>
        </w:tc>
      </w:tr>
      <w:tr w:rsidR="008176DE" w:rsidRPr="0061194F" w14:paraId="35172DF0" w14:textId="77777777" w:rsidTr="5C7C5DD0">
        <w:tc>
          <w:tcPr>
            <w:tcW w:w="704" w:type="dxa"/>
            <w:shd w:val="clear" w:color="auto" w:fill="D9D9D9" w:themeFill="background1" w:themeFillShade="D9"/>
          </w:tcPr>
          <w:p w14:paraId="7BEF90E5" w14:textId="3CE4A9FC" w:rsidR="008176DE" w:rsidRPr="00AC46BB" w:rsidRDefault="00770742" w:rsidP="008176DE">
            <w:pPr>
              <w:jc w:val="center"/>
              <w:rPr>
                <w:sz w:val="20"/>
                <w:szCs w:val="20"/>
                <w:lang w:val="fr-FR"/>
              </w:rPr>
            </w:pPr>
            <w:r>
              <w:rPr>
                <w:sz w:val="20"/>
                <w:szCs w:val="20"/>
              </w:rPr>
              <w:t>12</w:t>
            </w:r>
          </w:p>
        </w:tc>
        <w:tc>
          <w:tcPr>
            <w:tcW w:w="3521" w:type="dxa"/>
            <w:shd w:val="clear" w:color="auto" w:fill="F2F2F2" w:themeFill="background1" w:themeFillShade="F2"/>
          </w:tcPr>
          <w:p w14:paraId="30969329" w14:textId="6934CFEC" w:rsidR="008176DE" w:rsidRPr="0061194F" w:rsidRDefault="008176DE" w:rsidP="008176DE">
            <w:pPr>
              <w:rPr>
                <w:color w:val="000000" w:themeColor="text1"/>
                <w:sz w:val="20"/>
                <w:szCs w:val="20"/>
                <w:lang w:val="fr-FR"/>
              </w:rPr>
            </w:pPr>
            <w:r w:rsidRPr="0061194F">
              <w:rPr>
                <w:color w:val="000000" w:themeColor="text1"/>
                <w:sz w:val="20"/>
                <w:szCs w:val="20"/>
                <w:lang w:val="fr-FR"/>
              </w:rPr>
              <w:t xml:space="preserve">Équipement de l'entrepreneur : preuve de propriété de l'équipement – Reçus d'achat ou contrats de location pour l'équipement principal concerné. Cela inclut les véhicules de service – de préférence le pickup au nom de </w:t>
            </w:r>
            <w:r w:rsidRPr="0061194F">
              <w:rPr>
                <w:color w:val="000000" w:themeColor="text1"/>
                <w:sz w:val="20"/>
                <w:szCs w:val="20"/>
                <w:lang w:val="fr-FR"/>
              </w:rPr>
              <w:lastRenderedPageBreak/>
              <w:t>l'entreprise, le véhicule de service – de préférence pickup, le mélangeur de création, le pack d'équipements de tranchée (pioches, pelles, plaque de culasse, etc.)</w:t>
            </w:r>
          </w:p>
        </w:tc>
        <w:tc>
          <w:tcPr>
            <w:tcW w:w="4950" w:type="dxa"/>
            <w:shd w:val="clear" w:color="auto" w:fill="F2F2F2" w:themeFill="background1" w:themeFillShade="F2"/>
          </w:tcPr>
          <w:p w14:paraId="1B984A03" w14:textId="03F067BD" w:rsidR="008176DE" w:rsidRPr="0061194F" w:rsidRDefault="00657E9B" w:rsidP="008176DE">
            <w:pPr>
              <w:rPr>
                <w:color w:val="000000" w:themeColor="text1"/>
                <w:sz w:val="20"/>
                <w:szCs w:val="20"/>
                <w:lang w:val="fr-FR"/>
              </w:rPr>
            </w:pPr>
            <w:r w:rsidRPr="0061194F">
              <w:rPr>
                <w:color w:val="000000" w:themeColor="text1"/>
                <w:sz w:val="20"/>
                <w:szCs w:val="20"/>
                <w:lang w:val="fr-FR"/>
              </w:rPr>
              <w:lastRenderedPageBreak/>
              <w:t xml:space="preserve">Soumettez une copie signée et tamponnée de l'équipement de l'entrepreneur : preuve de propriété de l'équipement – reçus d'achat ou contrats de location pour l'équipement principal concerné. Cela inclut les véhicules de service – de préférence le pickup au nom de l'entreprise, le véhicule de service – de préférence pickup, </w:t>
            </w:r>
            <w:r w:rsidRPr="0061194F">
              <w:rPr>
                <w:color w:val="000000" w:themeColor="text1"/>
                <w:sz w:val="20"/>
                <w:szCs w:val="20"/>
                <w:lang w:val="fr-FR"/>
              </w:rPr>
              <w:lastRenderedPageBreak/>
              <w:t>le mélangeur de création, le pack d'équipements de tranchée (pioches, pelles, plaque de culasse, etc.)</w:t>
            </w:r>
          </w:p>
        </w:tc>
        <w:tc>
          <w:tcPr>
            <w:tcW w:w="990" w:type="dxa"/>
          </w:tcPr>
          <w:p w14:paraId="3C5C1ED2" w14:textId="77777777" w:rsidR="008176DE" w:rsidRPr="0061194F" w:rsidRDefault="008176DE" w:rsidP="008176DE">
            <w:pPr>
              <w:rPr>
                <w:sz w:val="20"/>
                <w:szCs w:val="20"/>
                <w:lang w:val="fr-FR"/>
              </w:rPr>
            </w:pPr>
          </w:p>
        </w:tc>
      </w:tr>
      <w:tr w:rsidR="008176DE" w:rsidRPr="0061194F" w14:paraId="38C7548A" w14:textId="77777777" w:rsidTr="5C7C5DD0">
        <w:tc>
          <w:tcPr>
            <w:tcW w:w="704" w:type="dxa"/>
            <w:shd w:val="clear" w:color="auto" w:fill="D9D9D9" w:themeFill="background1" w:themeFillShade="D9"/>
          </w:tcPr>
          <w:p w14:paraId="222D9C48" w14:textId="34881F41" w:rsidR="008176DE" w:rsidRPr="00AC46BB" w:rsidRDefault="008176DE" w:rsidP="008176DE">
            <w:pPr>
              <w:jc w:val="center"/>
              <w:rPr>
                <w:sz w:val="20"/>
                <w:szCs w:val="20"/>
                <w:lang w:val="en-US"/>
              </w:rPr>
            </w:pPr>
            <w:r>
              <w:rPr>
                <w:sz w:val="20"/>
                <w:szCs w:val="20"/>
              </w:rPr>
              <w:t>13</w:t>
            </w:r>
          </w:p>
        </w:tc>
        <w:tc>
          <w:tcPr>
            <w:tcW w:w="3521" w:type="dxa"/>
            <w:shd w:val="clear" w:color="auto" w:fill="F2F2F2" w:themeFill="background1" w:themeFillShade="F2"/>
          </w:tcPr>
          <w:p w14:paraId="4AD13E9D" w14:textId="55F9480B" w:rsidR="008176DE" w:rsidRPr="0061194F" w:rsidRDefault="008176DE" w:rsidP="008176DE">
            <w:pPr>
              <w:rPr>
                <w:color w:val="FF0000"/>
                <w:sz w:val="20"/>
                <w:szCs w:val="20"/>
                <w:lang w:val="fr-FR"/>
              </w:rPr>
            </w:pPr>
            <w:r w:rsidRPr="0061194F">
              <w:rPr>
                <w:color w:val="000000" w:themeColor="text1"/>
                <w:sz w:val="20"/>
                <w:szCs w:val="20"/>
                <w:lang w:val="fr-FR"/>
              </w:rPr>
              <w:t xml:space="preserve">Personnel </w:t>
            </w:r>
            <w:proofErr w:type="gramStart"/>
            <w:r w:rsidRPr="0061194F">
              <w:rPr>
                <w:color w:val="000000" w:themeColor="text1"/>
                <w:sz w:val="20"/>
                <w:szCs w:val="20"/>
                <w:lang w:val="fr-FR"/>
              </w:rPr>
              <w:t>technique pertinent</w:t>
            </w:r>
            <w:proofErr w:type="gramEnd"/>
            <w:r w:rsidRPr="0061194F">
              <w:rPr>
                <w:color w:val="000000" w:themeColor="text1"/>
                <w:sz w:val="20"/>
                <w:szCs w:val="20"/>
                <w:lang w:val="fr-FR"/>
              </w:rPr>
              <w:t xml:space="preserve"> pour les travaux de construction : Responsable de site avec curriculum vitae signé, superviseur de travaux (Génie civil, construction ou génie rural) avec au moins 3 ans d'expérience et un diplôme, diplômes ou certificats d'accomplissement en copies légales et tamponnées</w:t>
            </w:r>
          </w:p>
        </w:tc>
        <w:tc>
          <w:tcPr>
            <w:tcW w:w="4950" w:type="dxa"/>
            <w:shd w:val="clear" w:color="auto" w:fill="F2F2F2" w:themeFill="background1" w:themeFillShade="F2"/>
          </w:tcPr>
          <w:p w14:paraId="585BD950" w14:textId="7F74CE61" w:rsidR="008176DE" w:rsidRPr="0061194F" w:rsidRDefault="009C3502" w:rsidP="008176DE">
            <w:pPr>
              <w:rPr>
                <w:sz w:val="20"/>
                <w:szCs w:val="20"/>
                <w:lang w:val="fr-FR"/>
              </w:rPr>
            </w:pPr>
            <w:r w:rsidRPr="0061194F">
              <w:rPr>
                <w:color w:val="000000" w:themeColor="text1"/>
                <w:sz w:val="20"/>
                <w:szCs w:val="20"/>
                <w:lang w:val="fr-FR"/>
              </w:rPr>
              <w:t>Soumettez le personnel technique de signe et de tamponnement pertinent pour les travaux de construction : Responsable de site avec curriculum vitae signé, Superviseur de travaux (Génie civil, Construction ou Génie rural) avec au moins 3 ans d'expérience et un diplôme, diplômes ou certificats d'accomplissement en copies légales et tamponnées</w:t>
            </w:r>
          </w:p>
        </w:tc>
        <w:tc>
          <w:tcPr>
            <w:tcW w:w="990" w:type="dxa"/>
          </w:tcPr>
          <w:p w14:paraId="56ACA874" w14:textId="77777777" w:rsidR="008176DE" w:rsidRPr="0061194F" w:rsidRDefault="008176DE" w:rsidP="008176DE">
            <w:pPr>
              <w:rPr>
                <w:sz w:val="20"/>
                <w:szCs w:val="20"/>
                <w:lang w:val="fr-FR"/>
              </w:rPr>
            </w:pPr>
          </w:p>
        </w:tc>
      </w:tr>
      <w:tr w:rsidR="008176DE" w:rsidRPr="0061194F" w14:paraId="33A3FAB3" w14:textId="77777777" w:rsidTr="5C7C5DD0">
        <w:tc>
          <w:tcPr>
            <w:tcW w:w="704" w:type="dxa"/>
            <w:shd w:val="clear" w:color="auto" w:fill="D9D9D9" w:themeFill="background1" w:themeFillShade="D9"/>
          </w:tcPr>
          <w:p w14:paraId="52030946" w14:textId="2921E11A" w:rsidR="008176DE" w:rsidRPr="00AC46BB" w:rsidRDefault="008176DE" w:rsidP="008176DE">
            <w:pPr>
              <w:jc w:val="center"/>
              <w:rPr>
                <w:sz w:val="20"/>
                <w:szCs w:val="20"/>
                <w:lang w:val="en-US"/>
              </w:rPr>
            </w:pPr>
            <w:r>
              <w:rPr>
                <w:sz w:val="20"/>
                <w:szCs w:val="20"/>
              </w:rPr>
              <w:t>14</w:t>
            </w:r>
          </w:p>
        </w:tc>
        <w:tc>
          <w:tcPr>
            <w:tcW w:w="3521" w:type="dxa"/>
            <w:shd w:val="clear" w:color="auto" w:fill="F2F2F2" w:themeFill="background1" w:themeFillShade="F2"/>
          </w:tcPr>
          <w:p w14:paraId="5987A5C9" w14:textId="6C4AA1DE" w:rsidR="008176DE" w:rsidRPr="0061194F" w:rsidRDefault="008176DE" w:rsidP="008176DE">
            <w:pPr>
              <w:rPr>
                <w:color w:val="000000" w:themeColor="text1"/>
                <w:sz w:val="20"/>
                <w:szCs w:val="20"/>
                <w:lang w:val="fr-FR"/>
              </w:rPr>
            </w:pPr>
            <w:r w:rsidRPr="0061194F">
              <w:rPr>
                <w:color w:val="000000" w:themeColor="text1"/>
                <w:sz w:val="20"/>
                <w:szCs w:val="20"/>
                <w:lang w:val="fr-FR"/>
              </w:rPr>
              <w:t>Proposition technique - Méthodologie écrite décrivant comment les travaux seront réalisés, incluant les méthodes de construction et le séquençage des activités, les mesures d'assurance qualité et de supervision du site, les pratiques de santé, sécurité et environnement (HSE), l'identification des risques et les mesures d'atténuation, etc.</w:t>
            </w:r>
          </w:p>
        </w:tc>
        <w:tc>
          <w:tcPr>
            <w:tcW w:w="4950" w:type="dxa"/>
            <w:shd w:val="clear" w:color="auto" w:fill="F2F2F2" w:themeFill="background1" w:themeFillShade="F2"/>
          </w:tcPr>
          <w:p w14:paraId="43EFE450" w14:textId="7975794C" w:rsidR="008176DE" w:rsidRPr="0061194F" w:rsidRDefault="00623F1F" w:rsidP="008176DE">
            <w:pPr>
              <w:rPr>
                <w:color w:val="000000" w:themeColor="text1"/>
                <w:sz w:val="20"/>
                <w:szCs w:val="20"/>
                <w:lang w:val="fr-FR"/>
              </w:rPr>
            </w:pPr>
            <w:r w:rsidRPr="0061194F">
              <w:rPr>
                <w:color w:val="000000" w:themeColor="text1"/>
                <w:sz w:val="20"/>
                <w:szCs w:val="20"/>
                <w:lang w:val="fr-FR"/>
              </w:rPr>
              <w:t>Soumettre une proposition technique signée et tamponnée - Méthodologie écrite décrivant comment les travaux seront réalisés, y compris les méthodes de construction et la séquence des activités, l'assurance qualité et les mesures de supervision du site, les pratiques de santé, sécurité et environnement (HSE), l'identification des risques et les mesures d'atténuation, etc.</w:t>
            </w:r>
          </w:p>
        </w:tc>
        <w:tc>
          <w:tcPr>
            <w:tcW w:w="990" w:type="dxa"/>
          </w:tcPr>
          <w:p w14:paraId="6516B829" w14:textId="77777777" w:rsidR="008176DE" w:rsidRPr="0061194F" w:rsidRDefault="008176DE" w:rsidP="008176DE">
            <w:pPr>
              <w:rPr>
                <w:sz w:val="20"/>
                <w:szCs w:val="20"/>
                <w:lang w:val="fr-FR"/>
              </w:rPr>
            </w:pPr>
          </w:p>
        </w:tc>
      </w:tr>
      <w:tr w:rsidR="008176DE" w:rsidRPr="0061194F" w14:paraId="6D414424" w14:textId="77777777" w:rsidTr="5C7C5DD0">
        <w:tc>
          <w:tcPr>
            <w:tcW w:w="704" w:type="dxa"/>
            <w:shd w:val="clear" w:color="auto" w:fill="D9D9D9" w:themeFill="background1" w:themeFillShade="D9"/>
          </w:tcPr>
          <w:p w14:paraId="34D57DE5" w14:textId="18410516" w:rsidR="008176DE" w:rsidRPr="00AC46BB" w:rsidRDefault="008176DE" w:rsidP="008176DE">
            <w:pPr>
              <w:jc w:val="center"/>
              <w:rPr>
                <w:sz w:val="20"/>
                <w:szCs w:val="20"/>
                <w:lang w:val="en-US"/>
              </w:rPr>
            </w:pPr>
            <w:r>
              <w:rPr>
                <w:sz w:val="20"/>
                <w:szCs w:val="20"/>
              </w:rPr>
              <w:t>15</w:t>
            </w:r>
          </w:p>
        </w:tc>
        <w:tc>
          <w:tcPr>
            <w:tcW w:w="3521" w:type="dxa"/>
            <w:shd w:val="clear" w:color="auto" w:fill="F2F2F2" w:themeFill="background1" w:themeFillShade="F2"/>
          </w:tcPr>
          <w:p w14:paraId="7D4B7E00" w14:textId="64B37244" w:rsidR="008176DE" w:rsidRPr="0061194F" w:rsidRDefault="008176DE" w:rsidP="008176DE">
            <w:pPr>
              <w:rPr>
                <w:color w:val="FF0000"/>
                <w:sz w:val="20"/>
                <w:szCs w:val="20"/>
                <w:lang w:val="fr-FR"/>
              </w:rPr>
            </w:pPr>
            <w:r w:rsidRPr="0061194F">
              <w:rPr>
                <w:color w:val="000000" w:themeColor="text1"/>
                <w:sz w:val="20"/>
                <w:szCs w:val="20"/>
                <w:lang w:val="fr-FR"/>
              </w:rPr>
              <w:t>Plan de travail : L'enchérisseur doit fournir un plan de travail détaillé pour l'exécution des travaux, en détaillant clairement la séquence des tâches, les interconnexions et l'approche d'exécution pour chaque tâche</w:t>
            </w:r>
          </w:p>
        </w:tc>
        <w:tc>
          <w:tcPr>
            <w:tcW w:w="4950" w:type="dxa"/>
            <w:shd w:val="clear" w:color="auto" w:fill="F2F2F2" w:themeFill="background1" w:themeFillShade="F2"/>
          </w:tcPr>
          <w:p w14:paraId="542DAE99" w14:textId="7847A7CA" w:rsidR="008176DE" w:rsidRPr="0061194F" w:rsidRDefault="004072E7" w:rsidP="008176DE">
            <w:pPr>
              <w:rPr>
                <w:color w:val="000000" w:themeColor="text1"/>
                <w:sz w:val="20"/>
                <w:szCs w:val="20"/>
                <w:lang w:val="fr-FR"/>
              </w:rPr>
            </w:pPr>
            <w:r w:rsidRPr="0061194F">
              <w:rPr>
                <w:color w:val="000000" w:themeColor="text1"/>
                <w:sz w:val="20"/>
                <w:szCs w:val="20"/>
                <w:lang w:val="fr-FR"/>
              </w:rPr>
              <w:t>Soumettre un plan de travail de signature et de tamponnement : L'enchérisseur doit fournir un plan de travail détaillé pour l'exécution des travaux, en détaillant clairement la séquence des tâches, les interconnexions et l'approche d'exécution pour chaque tâche</w:t>
            </w:r>
          </w:p>
        </w:tc>
        <w:tc>
          <w:tcPr>
            <w:tcW w:w="990" w:type="dxa"/>
          </w:tcPr>
          <w:p w14:paraId="7790134C" w14:textId="77777777" w:rsidR="008176DE" w:rsidRPr="0061194F" w:rsidRDefault="008176DE" w:rsidP="008176DE">
            <w:pPr>
              <w:rPr>
                <w:sz w:val="20"/>
                <w:szCs w:val="20"/>
                <w:lang w:val="fr-FR"/>
              </w:rPr>
            </w:pPr>
          </w:p>
        </w:tc>
      </w:tr>
      <w:tr w:rsidR="008176DE" w:rsidRPr="0061194F" w14:paraId="39EA80D0" w14:textId="77777777" w:rsidTr="5C7C5DD0">
        <w:tc>
          <w:tcPr>
            <w:tcW w:w="704" w:type="dxa"/>
            <w:shd w:val="clear" w:color="auto" w:fill="D9D9D9" w:themeFill="background1" w:themeFillShade="D9"/>
          </w:tcPr>
          <w:p w14:paraId="6EF36240" w14:textId="16893D24" w:rsidR="008176DE" w:rsidRPr="00AC46BB" w:rsidRDefault="008176DE" w:rsidP="008176DE">
            <w:pPr>
              <w:jc w:val="center"/>
              <w:rPr>
                <w:sz w:val="20"/>
                <w:szCs w:val="20"/>
                <w:lang w:val="en-US"/>
              </w:rPr>
            </w:pPr>
            <w:r>
              <w:rPr>
                <w:sz w:val="20"/>
                <w:szCs w:val="20"/>
              </w:rPr>
              <w:t>16</w:t>
            </w:r>
          </w:p>
        </w:tc>
        <w:tc>
          <w:tcPr>
            <w:tcW w:w="3521" w:type="dxa"/>
            <w:shd w:val="clear" w:color="auto" w:fill="F2F2F2" w:themeFill="background1" w:themeFillShade="F2"/>
          </w:tcPr>
          <w:p w14:paraId="0A0D32F4" w14:textId="0B658E40" w:rsidR="008176DE" w:rsidRPr="0061194F" w:rsidRDefault="00001E3B" w:rsidP="008176DE">
            <w:pPr>
              <w:rPr>
                <w:color w:val="FF0000"/>
                <w:sz w:val="20"/>
                <w:szCs w:val="20"/>
                <w:lang w:val="fr-FR"/>
              </w:rPr>
            </w:pPr>
            <w:r w:rsidRPr="0061194F">
              <w:rPr>
                <w:sz w:val="20"/>
                <w:szCs w:val="20"/>
                <w:lang w:val="fr-FR"/>
              </w:rPr>
              <w:t>Rapport financier audité des 3 dernières années (2021, 2022, 2023). Ces rapports doivent inclure des bilans, des états de résultat et des flux de trésorerie</w:t>
            </w:r>
          </w:p>
        </w:tc>
        <w:tc>
          <w:tcPr>
            <w:tcW w:w="4950" w:type="dxa"/>
            <w:shd w:val="clear" w:color="auto" w:fill="F2F2F2" w:themeFill="background1" w:themeFillShade="F2"/>
          </w:tcPr>
          <w:p w14:paraId="37687E4D" w14:textId="041A4C3C" w:rsidR="008176DE" w:rsidRPr="0061194F" w:rsidRDefault="00001E3B" w:rsidP="008176DE">
            <w:pPr>
              <w:rPr>
                <w:sz w:val="20"/>
                <w:szCs w:val="20"/>
                <w:lang w:val="fr-FR"/>
              </w:rPr>
            </w:pPr>
            <w:r w:rsidRPr="0061194F">
              <w:rPr>
                <w:sz w:val="20"/>
                <w:szCs w:val="20"/>
                <w:lang w:val="fr-FR"/>
              </w:rPr>
              <w:t>Soumettez une copie autorisée du rapport financier audité des 3 dernières années (2021, 2022, 2023). Ces rapports doivent inclure des bilans, des états de résultat et des flux de trésorerie</w:t>
            </w:r>
          </w:p>
        </w:tc>
        <w:tc>
          <w:tcPr>
            <w:tcW w:w="990" w:type="dxa"/>
          </w:tcPr>
          <w:p w14:paraId="3EC22AA3" w14:textId="77777777" w:rsidR="008176DE" w:rsidRPr="0061194F" w:rsidRDefault="008176DE" w:rsidP="008176DE">
            <w:pPr>
              <w:rPr>
                <w:sz w:val="20"/>
                <w:szCs w:val="20"/>
                <w:lang w:val="fr-FR"/>
              </w:rPr>
            </w:pPr>
          </w:p>
        </w:tc>
      </w:tr>
      <w:tr w:rsidR="00001E3B" w:rsidRPr="0061194F" w14:paraId="7340D4AF" w14:textId="77777777" w:rsidTr="5C7C5DD0">
        <w:tc>
          <w:tcPr>
            <w:tcW w:w="704" w:type="dxa"/>
            <w:shd w:val="clear" w:color="auto" w:fill="D9D9D9" w:themeFill="background1" w:themeFillShade="D9"/>
          </w:tcPr>
          <w:p w14:paraId="71968DEF" w14:textId="0CC69EA5" w:rsidR="00001E3B" w:rsidRDefault="04D20F5B" w:rsidP="00001E3B">
            <w:pPr>
              <w:jc w:val="center"/>
              <w:rPr>
                <w:sz w:val="20"/>
                <w:szCs w:val="20"/>
                <w:lang w:val="en-US"/>
              </w:rPr>
            </w:pPr>
            <w:r w:rsidRPr="0850D7D4">
              <w:rPr>
                <w:sz w:val="20"/>
                <w:szCs w:val="20"/>
              </w:rPr>
              <w:t>17</w:t>
            </w:r>
          </w:p>
        </w:tc>
        <w:tc>
          <w:tcPr>
            <w:tcW w:w="3521" w:type="dxa"/>
            <w:shd w:val="clear" w:color="auto" w:fill="F2F2F2" w:themeFill="background1" w:themeFillShade="F2"/>
          </w:tcPr>
          <w:p w14:paraId="37CFFDD0" w14:textId="265585CA" w:rsidR="00001E3B" w:rsidRPr="0061194F" w:rsidRDefault="00001E3B" w:rsidP="00001E3B">
            <w:pPr>
              <w:rPr>
                <w:color w:val="FF0000"/>
                <w:sz w:val="20"/>
                <w:szCs w:val="20"/>
                <w:lang w:val="fr-FR"/>
              </w:rPr>
            </w:pPr>
            <w:r w:rsidRPr="0061194F">
              <w:rPr>
                <w:color w:val="000000" w:themeColor="text1"/>
                <w:sz w:val="20"/>
                <w:szCs w:val="20"/>
                <w:lang w:val="fr-FR"/>
              </w:rPr>
              <w:t xml:space="preserve">Confirmation de la validité de l'enchère à la page 10 de </w:t>
            </w:r>
            <w:proofErr w:type="gramStart"/>
            <w:r w:rsidRPr="0061194F">
              <w:rPr>
                <w:color w:val="000000" w:themeColor="text1"/>
                <w:sz w:val="20"/>
                <w:szCs w:val="20"/>
                <w:lang w:val="fr-FR"/>
              </w:rPr>
              <w:t>ce</w:t>
            </w:r>
            <w:proofErr w:type="gramEnd"/>
            <w:r w:rsidRPr="0061194F">
              <w:rPr>
                <w:color w:val="000000" w:themeColor="text1"/>
                <w:sz w:val="20"/>
                <w:szCs w:val="20"/>
                <w:lang w:val="fr-FR"/>
              </w:rPr>
              <w:t xml:space="preserve"> ITT</w:t>
            </w:r>
          </w:p>
        </w:tc>
        <w:tc>
          <w:tcPr>
            <w:tcW w:w="4950" w:type="dxa"/>
            <w:shd w:val="clear" w:color="auto" w:fill="F2F2F2" w:themeFill="background1" w:themeFillShade="F2"/>
          </w:tcPr>
          <w:p w14:paraId="4148F54C" w14:textId="39FA661B" w:rsidR="00001E3B" w:rsidRPr="0061194F" w:rsidRDefault="00001E3B" w:rsidP="00001E3B">
            <w:pPr>
              <w:rPr>
                <w:sz w:val="20"/>
                <w:szCs w:val="20"/>
                <w:lang w:val="fr-FR"/>
              </w:rPr>
            </w:pPr>
            <w:r w:rsidRPr="0061194F">
              <w:rPr>
                <w:sz w:val="20"/>
                <w:szCs w:val="20"/>
                <w:lang w:val="fr-FR"/>
              </w:rPr>
              <w:t xml:space="preserve">Signe complet, date et scène page 10 de </w:t>
            </w:r>
            <w:proofErr w:type="gramStart"/>
            <w:r w:rsidRPr="0061194F">
              <w:rPr>
                <w:sz w:val="20"/>
                <w:szCs w:val="20"/>
                <w:lang w:val="fr-FR"/>
              </w:rPr>
              <w:t>ce</w:t>
            </w:r>
            <w:proofErr w:type="gramEnd"/>
            <w:r w:rsidRPr="0061194F">
              <w:rPr>
                <w:sz w:val="20"/>
                <w:szCs w:val="20"/>
                <w:lang w:val="fr-FR"/>
              </w:rPr>
              <w:t xml:space="preserve"> ITT</w:t>
            </w:r>
          </w:p>
        </w:tc>
        <w:tc>
          <w:tcPr>
            <w:tcW w:w="990" w:type="dxa"/>
          </w:tcPr>
          <w:p w14:paraId="26F72B32" w14:textId="77777777" w:rsidR="00001E3B" w:rsidRPr="0061194F" w:rsidRDefault="00001E3B" w:rsidP="00001E3B">
            <w:pPr>
              <w:rPr>
                <w:sz w:val="20"/>
                <w:szCs w:val="20"/>
                <w:lang w:val="fr-FR"/>
              </w:rPr>
            </w:pPr>
          </w:p>
        </w:tc>
      </w:tr>
    </w:tbl>
    <w:p w14:paraId="379C2CF9" w14:textId="3C024AA0" w:rsidR="0047383B" w:rsidRPr="0061194F" w:rsidRDefault="0047383B" w:rsidP="69E858FC">
      <w:pPr>
        <w:rPr>
          <w:lang w:val="fr-FR"/>
        </w:rPr>
      </w:pPr>
    </w:p>
    <w:p w14:paraId="444181B8" w14:textId="14DA0FC6" w:rsidR="0047383B" w:rsidRPr="0061194F" w:rsidRDefault="0047383B" w:rsidP="00AC46BB">
      <w:pPr>
        <w:rPr>
          <w:rFonts w:eastAsiaTheme="majorEastAsia" w:cstheme="majorBidi"/>
          <w:color w:val="000000" w:themeColor="text1"/>
          <w:sz w:val="36"/>
          <w:szCs w:val="36"/>
          <w:lang w:val="fr-FR"/>
        </w:rPr>
      </w:pPr>
      <w:r w:rsidRPr="0061194F">
        <w:rPr>
          <w:lang w:val="fr-FR"/>
        </w:rPr>
        <w:br w:type="page"/>
      </w:r>
    </w:p>
    <w:p w14:paraId="09BE7FE2" w14:textId="3336BCF6" w:rsidR="002C1599" w:rsidRDefault="75B3E1EB" w:rsidP="002C1599">
      <w:pPr>
        <w:pStyle w:val="Heading1"/>
        <w:numPr>
          <w:ilvl w:val="0"/>
          <w:numId w:val="0"/>
        </w:numPr>
        <w:ind w:left="432" w:hanging="432"/>
      </w:pPr>
      <w:bookmarkStart w:id="38" w:name="_Toc466022960"/>
      <w:bookmarkStart w:id="39" w:name="_Toc466022961"/>
      <w:bookmarkStart w:id="40" w:name="_Toc465935247"/>
      <w:bookmarkStart w:id="41" w:name="_Toc466022964"/>
      <w:bookmarkStart w:id="42" w:name="_Toc463016560"/>
      <w:bookmarkStart w:id="43" w:name="_Toc466022967"/>
      <w:bookmarkEnd w:id="38"/>
      <w:bookmarkEnd w:id="39"/>
      <w:bookmarkEnd w:id="40"/>
      <w:bookmarkEnd w:id="41"/>
      <w:r>
        <w:lastRenderedPageBreak/>
        <w:t xml:space="preserve">Annexe 1 – </w:t>
      </w:r>
      <w:proofErr w:type="spellStart"/>
      <w:r>
        <w:t>Informations</w:t>
      </w:r>
      <w:proofErr w:type="spellEnd"/>
      <w:r>
        <w:t xml:space="preserve"> sur </w:t>
      </w:r>
      <w:proofErr w:type="spellStart"/>
      <w:r>
        <w:t>l'entreprise</w:t>
      </w:r>
      <w:proofErr w:type="spellEnd"/>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1EBCB6B2" w:rsidR="5CE2776C" w:rsidRDefault="5CE2776C" w:rsidP="5CE2776C">
            <w:pPr>
              <w:spacing w:after="0" w:line="240" w:lineRule="auto"/>
              <w:rPr>
                <w:rStyle w:val="normaltextrun"/>
                <w:rFonts w:ascii="Calibri" w:eastAsia="Calibri" w:hAnsi="Calibri" w:cs="Calibri"/>
                <w:color w:val="000000" w:themeColor="text1"/>
                <w:sz w:val="20"/>
                <w:szCs w:val="20"/>
                <w:lang w:val="en-GB"/>
              </w:rPr>
            </w:pPr>
            <w:r w:rsidRPr="5CE2776C">
              <w:rPr>
                <w:rStyle w:val="normaltextrun"/>
                <w:rFonts w:ascii="Calibri" w:eastAsia="Calibri" w:hAnsi="Calibri" w:cs="Calibri"/>
                <w:color w:val="000000" w:themeColor="text1"/>
                <w:sz w:val="20"/>
                <w:szCs w:val="20"/>
              </w:rPr>
              <w:t xml:space="preserve">Nom de </w:t>
            </w:r>
            <w:proofErr w:type="spellStart"/>
            <w:r w:rsidRPr="5CE2776C">
              <w:rPr>
                <w:rStyle w:val="normaltextrun"/>
                <w:rFonts w:ascii="Calibri" w:eastAsia="Calibri" w:hAnsi="Calibri" w:cs="Calibri"/>
                <w:color w:val="000000" w:themeColor="text1"/>
                <w:sz w:val="20"/>
                <w:szCs w:val="20"/>
              </w:rPr>
              <w:t>l'entreprise</w:t>
            </w:r>
            <w:proofErr w:type="spellEnd"/>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rFonts w:ascii="Calibri" w:eastAsia="Calibri" w:hAnsi="Calibri" w:cs="Calibri"/>
                <w:color w:val="000000" w:themeColor="text1"/>
                <w:sz w:val="20"/>
                <w:szCs w:val="20"/>
              </w:rPr>
            </w:pPr>
          </w:p>
        </w:tc>
      </w:tr>
      <w:tr w:rsidR="5CE2776C" w14:paraId="47CFCDDE"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3E29C12B" w:rsidR="6CC62D10" w:rsidRDefault="65B94AD5" w:rsidP="69E858FC">
            <w:pPr>
              <w:pStyle w:val="BodyText"/>
              <w:spacing w:after="0"/>
              <w:rPr>
                <w:rFonts w:ascii="Calibri" w:eastAsia="Calibri" w:hAnsi="Calibri" w:cs="Calibri"/>
                <w:color w:val="000000" w:themeColor="text1"/>
                <w:sz w:val="20"/>
                <w:szCs w:val="20"/>
              </w:rPr>
            </w:pPr>
            <w:proofErr w:type="spellStart"/>
            <w:r w:rsidRPr="69E858FC">
              <w:rPr>
                <w:rStyle w:val="normaltextrun"/>
                <w:rFonts w:asciiTheme="minorHAnsi" w:eastAsiaTheme="minorEastAsia" w:hAnsiTheme="minorHAnsi" w:cstheme="minorBidi"/>
                <w:color w:val="000000" w:themeColor="text1"/>
                <w:sz w:val="20"/>
                <w:szCs w:val="20"/>
                <w:lang w:eastAsia="en-US"/>
              </w:rPr>
              <w:t>Adresse</w:t>
            </w:r>
            <w:proofErr w:type="spellEnd"/>
            <w:r w:rsidRPr="69E858FC">
              <w:rPr>
                <w:rStyle w:val="normaltextrun"/>
                <w:rFonts w:asciiTheme="minorHAnsi" w:eastAsiaTheme="minorEastAsia" w:hAnsiTheme="minorHAnsi" w:cstheme="minorBidi"/>
                <w:color w:val="000000" w:themeColor="text1"/>
                <w:sz w:val="20"/>
                <w:szCs w:val="20"/>
                <w:lang w:eastAsia="en-US"/>
              </w:rPr>
              <w:t xml:space="preserve"> </w:t>
            </w:r>
            <w:proofErr w:type="spellStart"/>
            <w:r w:rsidRPr="69E858FC">
              <w:rPr>
                <w:rStyle w:val="normaltextrun"/>
                <w:rFonts w:asciiTheme="minorHAnsi" w:eastAsiaTheme="minorEastAsia" w:hAnsiTheme="minorHAnsi" w:cstheme="minorBidi"/>
                <w:color w:val="000000" w:themeColor="text1"/>
                <w:sz w:val="20"/>
                <w:szCs w:val="20"/>
                <w:lang w:eastAsia="en-US"/>
              </w:rPr>
              <w:t>enregistrée</w:t>
            </w:r>
            <w:proofErr w:type="spellEnd"/>
            <w:r w:rsidRPr="69E858FC">
              <w:rPr>
                <w:rStyle w:val="normaltextrun"/>
                <w:rFonts w:asciiTheme="minorHAnsi" w:eastAsiaTheme="minorEastAsia" w:hAnsiTheme="minorHAnsi" w:cstheme="minorBidi"/>
                <w:color w:val="000000" w:themeColor="text1"/>
                <w:sz w:val="20"/>
                <w:szCs w:val="20"/>
                <w:lang w:eastAsia="en-US"/>
              </w:rPr>
              <w:t xml:space="preserve"> du </w:t>
            </w:r>
            <w:proofErr w:type="spellStart"/>
            <w:r w:rsidRPr="69E858FC">
              <w:rPr>
                <w:rStyle w:val="normaltextrun"/>
                <w:rFonts w:asciiTheme="minorHAnsi" w:eastAsiaTheme="minorEastAsia" w:hAnsiTheme="minorHAnsi" w:cstheme="minorBidi"/>
                <w:color w:val="000000" w:themeColor="text1"/>
                <w:sz w:val="20"/>
                <w:szCs w:val="20"/>
                <w:lang w:eastAsia="en-US"/>
              </w:rPr>
              <w:t>soumissionnaire</w:t>
            </w:r>
            <w:proofErr w:type="spellEnd"/>
            <w:r w:rsidRPr="69E858FC">
              <w:rPr>
                <w:rStyle w:val="normaltextrun"/>
                <w:rFonts w:asciiTheme="minorHAnsi" w:eastAsiaTheme="minorEastAsia" w:hAnsiTheme="minorHAnsi" w:cstheme="minorBidi"/>
                <w:color w:val="000000" w:themeColor="text1"/>
                <w:sz w:val="20"/>
                <w:szCs w:val="20"/>
                <w:lang w:eastAsia="en-US"/>
              </w:rPr>
              <w:t xml:space="preserve"> principal</w:t>
            </w:r>
          </w:p>
          <w:p w14:paraId="745EB834" w14:textId="3163EAD6" w:rsidR="5CE2776C" w:rsidRDefault="5CE2776C" w:rsidP="5CE2776C">
            <w:pPr>
              <w:spacing w:after="0" w:line="240" w:lineRule="auto"/>
              <w:rPr>
                <w:rStyle w:val="normaltextrun"/>
                <w:rFonts w:ascii="Calibri" w:eastAsia="Calibri" w:hAnsi="Calibri" w:cs="Calibr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Default="5CE2776C" w:rsidP="00587780">
            <w:pPr>
              <w:spacing w:after="0" w:line="240" w:lineRule="auto"/>
              <w:rPr>
                <w:rFonts w:ascii="Calibri" w:eastAsia="Calibri" w:hAnsi="Calibri" w:cs="Calibri"/>
                <w:color w:val="000000" w:themeColor="text1"/>
                <w:sz w:val="20"/>
                <w:szCs w:val="20"/>
              </w:rPr>
            </w:pPr>
          </w:p>
        </w:tc>
      </w:tr>
      <w:tr w:rsidR="5CE2776C" w14:paraId="5402AAD0"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Default="361EECCE" w:rsidP="69E858FC">
            <w:pPr>
              <w:spacing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 xml:space="preserve">Année de </w:t>
            </w:r>
            <w:proofErr w:type="spellStart"/>
            <w:r w:rsidRPr="69E858FC">
              <w:rPr>
                <w:rStyle w:val="normaltextrun"/>
                <w:rFonts w:ascii="Calibri" w:eastAsia="Calibri" w:hAnsi="Calibri" w:cs="Calibri"/>
                <w:color w:val="000000" w:themeColor="text1"/>
                <w:sz w:val="20"/>
                <w:szCs w:val="20"/>
              </w:rPr>
              <w:t>création</w:t>
            </w:r>
            <w:proofErr w:type="spellEnd"/>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Default="5CE2776C" w:rsidP="5CE2776C">
            <w:pPr>
              <w:spacing w:line="240" w:lineRule="auto"/>
              <w:rPr>
                <w:rFonts w:ascii="Calibri" w:eastAsia="Calibri" w:hAnsi="Calibri" w:cs="Calibri"/>
                <w:color w:val="000000" w:themeColor="text1"/>
                <w:sz w:val="20"/>
                <w:szCs w:val="20"/>
              </w:rPr>
            </w:pPr>
          </w:p>
        </w:tc>
      </w:tr>
      <w:tr w:rsidR="5CE2776C" w:rsidRPr="0061194F" w14:paraId="202EBBDD"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0972B249" w:rsidR="5CE2776C" w:rsidRPr="0061194F" w:rsidRDefault="35012235" w:rsidP="00587780">
            <w:pPr>
              <w:spacing w:after="0" w:line="240" w:lineRule="auto"/>
              <w:rPr>
                <w:rFonts w:ascii="Calibri" w:eastAsia="Calibri" w:hAnsi="Calibri" w:cs="Calibri"/>
                <w:color w:val="000000" w:themeColor="text1"/>
                <w:sz w:val="20"/>
                <w:szCs w:val="20"/>
                <w:lang w:val="fr-FR"/>
              </w:rPr>
            </w:pPr>
            <w:r w:rsidRPr="0061194F">
              <w:rPr>
                <w:rStyle w:val="normaltextrun"/>
                <w:rFonts w:ascii="Calibri" w:eastAsia="Calibri" w:hAnsi="Calibri" w:cs="Calibri"/>
                <w:color w:val="000000" w:themeColor="text1"/>
                <w:sz w:val="20"/>
                <w:szCs w:val="20"/>
                <w:lang w:val="fr-FR"/>
              </w:rPr>
              <w:t>Veuillez indiquer le nom de toute autre personne ou organisation (sauf votre entreprise) qui bénéficiera de ce contrat (question de conformité OBJECTIVE)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Pr="0061194F" w:rsidRDefault="5CE2776C" w:rsidP="00587780">
            <w:pPr>
              <w:spacing w:after="0" w:line="240" w:lineRule="auto"/>
              <w:rPr>
                <w:rFonts w:ascii="Calibri" w:eastAsia="Calibri" w:hAnsi="Calibri" w:cs="Calibri"/>
                <w:color w:val="000000" w:themeColor="text1"/>
                <w:sz w:val="20"/>
                <w:szCs w:val="20"/>
                <w:lang w:val="fr-FR"/>
              </w:rPr>
            </w:pPr>
          </w:p>
        </w:tc>
      </w:tr>
      <w:tr w:rsidR="5CE2776C" w14:paraId="57D901E5" w14:textId="77777777" w:rsidTr="69E858FC">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rPr>
              <w:t>Société mère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Default="5CE2776C" w:rsidP="00587780">
            <w:pPr>
              <w:spacing w:after="0" w:line="240" w:lineRule="auto"/>
              <w:rPr>
                <w:rFonts w:ascii="Calibri" w:eastAsia="Calibri" w:hAnsi="Calibri" w:cs="Calibri"/>
                <w:color w:val="000000" w:themeColor="text1"/>
                <w:sz w:val="20"/>
                <w:szCs w:val="20"/>
              </w:rPr>
            </w:pPr>
          </w:p>
        </w:tc>
      </w:tr>
      <w:tr w:rsidR="5CE2776C" w14:paraId="45C8F164"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Default="35012235" w:rsidP="00587780">
            <w:pPr>
              <w:spacing w:after="0" w:line="240" w:lineRule="auto"/>
              <w:rPr>
                <w:rStyle w:val="normaltextrun"/>
                <w:rFonts w:ascii="Calibri" w:eastAsia="Calibri" w:hAnsi="Calibri" w:cs="Calibri"/>
                <w:color w:val="000000" w:themeColor="text1"/>
                <w:sz w:val="20"/>
                <w:szCs w:val="20"/>
                <w:lang w:val="en-GB"/>
              </w:rPr>
            </w:pPr>
            <w:proofErr w:type="spellStart"/>
            <w:r w:rsidRPr="69E858FC">
              <w:rPr>
                <w:rStyle w:val="normaltextrun"/>
                <w:rFonts w:ascii="Calibri" w:eastAsia="Calibri" w:hAnsi="Calibri" w:cs="Calibri"/>
                <w:color w:val="000000" w:themeColor="text1"/>
                <w:sz w:val="20"/>
                <w:szCs w:val="20"/>
              </w:rPr>
              <w:t>Propriété</w:t>
            </w:r>
            <w:proofErr w:type="spellEnd"/>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Default="5CE2776C" w:rsidP="00587780">
            <w:pPr>
              <w:spacing w:after="0" w:line="240" w:lineRule="auto"/>
              <w:rPr>
                <w:rFonts w:ascii="Calibri" w:eastAsia="Calibri" w:hAnsi="Calibri" w:cs="Calibri"/>
                <w:color w:val="000000" w:themeColor="text1"/>
                <w:sz w:val="20"/>
                <w:szCs w:val="20"/>
              </w:rPr>
            </w:pPr>
          </w:p>
        </w:tc>
      </w:tr>
      <w:tr w:rsidR="00EB1D2F" w14:paraId="465D99C4" w14:textId="77777777" w:rsidTr="00A363AD">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Pr="0061194F" w:rsidRDefault="00EB1D2F" w:rsidP="00587780">
            <w:pPr>
              <w:spacing w:after="0" w:line="240" w:lineRule="auto"/>
              <w:rPr>
                <w:rFonts w:ascii="Calibri" w:eastAsia="Calibri" w:hAnsi="Calibri" w:cs="Calibri"/>
                <w:color w:val="000000" w:themeColor="text1"/>
                <w:sz w:val="20"/>
                <w:szCs w:val="20"/>
                <w:lang w:val="fr-FR"/>
              </w:rPr>
            </w:pPr>
            <w:r w:rsidRPr="0061194F">
              <w:rPr>
                <w:rFonts w:ascii="Calibri" w:eastAsia="Calibri" w:hAnsi="Calibri" w:cs="Calibri"/>
                <w:color w:val="000000" w:themeColor="text1"/>
                <w:sz w:val="20"/>
                <w:szCs w:val="20"/>
                <w:lang w:val="fr-FR"/>
              </w:rPr>
              <w:t>Avez-vous des entreprises associées ? Cochez la case pertinente. Si OUI – fournissez les détails de chaque entreprise dans la ligne ci-dessous.</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Default="00EB1D2F" w:rsidP="00066E72">
            <w:pPr>
              <w:spacing w:after="0" w:line="240" w:lineRule="auto"/>
              <w:jc w:val="center"/>
            </w:pPr>
            <w:r w:rsidRPr="00066E72">
              <w:rPr>
                <w:rFonts w:ascii="Calibri" w:eastAsia="Calibri" w:hAnsi="Calibri" w:cs="Calibri"/>
                <w:color w:val="000000" w:themeColor="text1"/>
                <w:sz w:val="20"/>
                <w:szCs w:val="20"/>
              </w:rPr>
              <w:t>Oui/Non</w:t>
            </w:r>
          </w:p>
        </w:tc>
      </w:tr>
      <w:tr w:rsidR="00EB1D2F" w14:paraId="5547AB4F" w14:textId="77777777">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pPr>
          </w:p>
        </w:tc>
      </w:tr>
      <w:tr w:rsidR="00196F24" w:rsidRPr="0061194F" w14:paraId="3F8557B1" w14:textId="77777777" w:rsidTr="00A363AD">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0061194F" w:rsidRDefault="00196F24" w:rsidP="00164C68">
            <w:pPr>
              <w:spacing w:after="0" w:line="240" w:lineRule="auto"/>
              <w:rPr>
                <w:rFonts w:ascii="Calibri" w:eastAsia="Calibri" w:hAnsi="Calibri" w:cs="Calibri"/>
                <w:color w:val="000000" w:themeColor="text1"/>
                <w:sz w:val="20"/>
                <w:szCs w:val="20"/>
                <w:lang w:val="fr-FR"/>
              </w:rPr>
            </w:pPr>
            <w:r w:rsidRPr="0061194F">
              <w:rPr>
                <w:rFonts w:ascii="Calibri" w:eastAsia="Calibri" w:hAnsi="Calibri" w:cs="Calibri"/>
                <w:color w:val="000000" w:themeColor="text1"/>
                <w:sz w:val="20"/>
                <w:szCs w:val="20"/>
                <w:lang w:val="fr-FR"/>
              </w:rPr>
              <w:t>Détails de l'entreprise associée (si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61194F" w:rsidRDefault="00196F24" w:rsidP="001F619C">
            <w:pPr>
              <w:pStyle w:val="BodyText"/>
              <w:spacing w:after="0"/>
              <w:ind w:left="720"/>
              <w:rPr>
                <w:lang w:val="fr-FR"/>
              </w:rPr>
            </w:pPr>
          </w:p>
        </w:tc>
      </w:tr>
      <w:tr w:rsidR="006833F1" w14:paraId="4651D77F" w14:textId="77777777" w:rsidTr="00A363AD">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2597CC48" w:rsidR="006833F1" w:rsidRPr="0061194F" w:rsidRDefault="006833F1" w:rsidP="00587780">
            <w:pPr>
              <w:spacing w:after="0" w:line="240" w:lineRule="auto"/>
              <w:rPr>
                <w:rFonts w:ascii="Calibri" w:eastAsia="Calibri" w:hAnsi="Calibri" w:cs="Calibri"/>
                <w:color w:val="000000" w:themeColor="text1"/>
                <w:sz w:val="20"/>
                <w:szCs w:val="20"/>
                <w:lang w:val="fr-FR"/>
              </w:rPr>
            </w:pPr>
            <w:r w:rsidRPr="0061194F">
              <w:rPr>
                <w:rFonts w:ascii="Calibri" w:eastAsia="Calibri" w:hAnsi="Calibri" w:cs="Calibri"/>
                <w:color w:val="000000" w:themeColor="text1"/>
                <w:sz w:val="20"/>
                <w:szCs w:val="20"/>
                <w:lang w:val="fr-FR"/>
              </w:rPr>
              <w:t>Si vous êtes accepté, acceptez-vous de travailler selon les Conditions Générales du contrat de GOAL (jointes en annexe 4) ?</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Oui/Non</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066E72" w:rsidRDefault="006833F1" w:rsidP="00066E72">
            <w:pPr>
              <w:spacing w:after="0" w:line="240" w:lineRule="auto"/>
              <w:jc w:val="center"/>
              <w:rPr>
                <w:rFonts w:ascii="Calibri" w:eastAsia="Calibri" w:hAnsi="Calibri" w:cs="Calibri"/>
                <w:color w:val="000000" w:themeColor="text1"/>
                <w:sz w:val="20"/>
                <w:szCs w:val="20"/>
              </w:rPr>
            </w:pPr>
            <w:proofErr w:type="spellStart"/>
            <w:r w:rsidRPr="00066E72">
              <w:rPr>
                <w:rFonts w:ascii="Calibri" w:eastAsia="Calibri" w:hAnsi="Calibri" w:cs="Calibri"/>
                <w:color w:val="000000" w:themeColor="text1"/>
                <w:sz w:val="20"/>
                <w:szCs w:val="20"/>
              </w:rPr>
              <w:t>Commentaires</w:t>
            </w:r>
            <w:proofErr w:type="spellEnd"/>
            <w:r w:rsidRPr="00066E72">
              <w:rPr>
                <w:rFonts w:ascii="Calibri" w:eastAsia="Calibri" w:hAnsi="Calibri" w:cs="Calibri"/>
                <w:color w:val="000000" w:themeColor="text1"/>
                <w:sz w:val="20"/>
                <w:szCs w:val="20"/>
              </w:rPr>
              <w:t>/</w:t>
            </w:r>
            <w:proofErr w:type="spellStart"/>
            <w:r w:rsidRPr="00066E72">
              <w:rPr>
                <w:rFonts w:ascii="Calibri" w:eastAsia="Calibri" w:hAnsi="Calibri" w:cs="Calibri"/>
                <w:color w:val="000000" w:themeColor="text1"/>
                <w:sz w:val="20"/>
                <w:szCs w:val="20"/>
              </w:rPr>
              <w:t>Pièces</w:t>
            </w:r>
            <w:proofErr w:type="spellEnd"/>
            <w:r w:rsidRPr="00066E72">
              <w:rPr>
                <w:rFonts w:ascii="Calibri" w:eastAsia="Calibri" w:hAnsi="Calibri" w:cs="Calibri"/>
                <w:color w:val="000000" w:themeColor="text1"/>
                <w:sz w:val="20"/>
                <w:szCs w:val="20"/>
              </w:rPr>
              <w:t xml:space="preserve"> </w:t>
            </w:r>
            <w:proofErr w:type="spellStart"/>
            <w:r w:rsidRPr="00066E72">
              <w:rPr>
                <w:rFonts w:ascii="Calibri" w:eastAsia="Calibri" w:hAnsi="Calibri" w:cs="Calibri"/>
                <w:color w:val="000000" w:themeColor="text1"/>
                <w:sz w:val="20"/>
                <w:szCs w:val="20"/>
              </w:rPr>
              <w:t>jointes</w:t>
            </w:r>
            <w:proofErr w:type="spellEnd"/>
          </w:p>
        </w:tc>
      </w:tr>
      <w:tr w:rsidR="006833F1" w14:paraId="399C7B0A" w14:textId="77777777" w:rsidTr="00A363AD">
        <w:trPr>
          <w:trHeight w:val="304"/>
        </w:trPr>
        <w:tc>
          <w:tcPr>
            <w:tcW w:w="3390" w:type="dxa"/>
            <w:vMerge/>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pPr>
          </w:p>
        </w:tc>
      </w:tr>
      <w:tr w:rsidR="00CC6D1E" w14:paraId="291ECB51" w14:textId="77777777" w:rsidTr="00A363AD">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32800A8A" w:rsidR="00CC6D1E" w:rsidRPr="0061194F" w:rsidRDefault="00CC6D1E" w:rsidP="00233C23">
            <w:pPr>
              <w:spacing w:after="0" w:line="240" w:lineRule="auto"/>
              <w:rPr>
                <w:rFonts w:ascii="Calibri" w:eastAsia="Calibri" w:hAnsi="Calibri" w:cs="Calibri"/>
                <w:color w:val="000000" w:themeColor="text1"/>
                <w:sz w:val="20"/>
                <w:szCs w:val="20"/>
                <w:lang w:val="fr-FR"/>
              </w:rPr>
            </w:pPr>
            <w:r w:rsidRPr="0061194F">
              <w:rPr>
                <w:rFonts w:ascii="Calibri" w:eastAsia="Calibri" w:hAnsi="Calibri" w:cs="Calibri"/>
                <w:color w:val="000000" w:themeColor="text1"/>
                <w:sz w:val="20"/>
                <w:szCs w:val="20"/>
                <w:lang w:val="fr-FR"/>
              </w:rPr>
              <w:t>Si vous êtes accepté, acceptez-vous de signer le contrat selon le modèle de contrat de GOAL (joint en annexe 5) ?</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Oui/Non</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066E72" w:rsidRDefault="00CC6D1E" w:rsidP="00066E72">
            <w:pPr>
              <w:spacing w:after="0" w:line="240" w:lineRule="auto"/>
              <w:jc w:val="center"/>
              <w:rPr>
                <w:rFonts w:ascii="Calibri" w:eastAsia="Calibri" w:hAnsi="Calibri" w:cs="Calibri"/>
                <w:color w:val="000000" w:themeColor="text1"/>
                <w:sz w:val="20"/>
                <w:szCs w:val="20"/>
              </w:rPr>
            </w:pPr>
            <w:proofErr w:type="spellStart"/>
            <w:r w:rsidRPr="00066E72">
              <w:rPr>
                <w:rFonts w:ascii="Calibri" w:eastAsia="Calibri" w:hAnsi="Calibri" w:cs="Calibri"/>
                <w:color w:val="000000" w:themeColor="text1"/>
                <w:sz w:val="20"/>
                <w:szCs w:val="20"/>
              </w:rPr>
              <w:t>Commentaires</w:t>
            </w:r>
            <w:proofErr w:type="spellEnd"/>
            <w:r w:rsidRPr="00066E72">
              <w:rPr>
                <w:rFonts w:ascii="Calibri" w:eastAsia="Calibri" w:hAnsi="Calibri" w:cs="Calibri"/>
                <w:color w:val="000000" w:themeColor="text1"/>
                <w:sz w:val="20"/>
                <w:szCs w:val="20"/>
              </w:rPr>
              <w:t>/</w:t>
            </w:r>
            <w:proofErr w:type="spellStart"/>
            <w:r w:rsidRPr="00066E72">
              <w:rPr>
                <w:rFonts w:ascii="Calibri" w:eastAsia="Calibri" w:hAnsi="Calibri" w:cs="Calibri"/>
                <w:color w:val="000000" w:themeColor="text1"/>
                <w:sz w:val="20"/>
                <w:szCs w:val="20"/>
              </w:rPr>
              <w:t>Pièces</w:t>
            </w:r>
            <w:proofErr w:type="spellEnd"/>
            <w:r w:rsidRPr="00066E72">
              <w:rPr>
                <w:rFonts w:ascii="Calibri" w:eastAsia="Calibri" w:hAnsi="Calibri" w:cs="Calibri"/>
                <w:color w:val="000000" w:themeColor="text1"/>
                <w:sz w:val="20"/>
                <w:szCs w:val="20"/>
              </w:rPr>
              <w:t xml:space="preserve"> </w:t>
            </w:r>
            <w:proofErr w:type="spellStart"/>
            <w:r w:rsidRPr="00066E72">
              <w:rPr>
                <w:rFonts w:ascii="Calibri" w:eastAsia="Calibri" w:hAnsi="Calibri" w:cs="Calibri"/>
                <w:color w:val="000000" w:themeColor="text1"/>
                <w:sz w:val="20"/>
                <w:szCs w:val="20"/>
              </w:rPr>
              <w:t>jointes</w:t>
            </w:r>
            <w:proofErr w:type="spellEnd"/>
          </w:p>
        </w:tc>
      </w:tr>
      <w:tr w:rsidR="00CC6D1E" w14:paraId="13322D35" w14:textId="77777777" w:rsidTr="00A363AD">
        <w:trPr>
          <w:trHeight w:val="304"/>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pPr>
          </w:p>
        </w:tc>
      </w:tr>
      <w:tr w:rsidR="00CC6D1E" w14:paraId="55A86946" w14:textId="77777777" w:rsidTr="00A363AD">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Pr="0061194F" w:rsidRDefault="00CC6D1E" w:rsidP="00233C23">
            <w:pPr>
              <w:spacing w:after="0" w:line="240" w:lineRule="auto"/>
              <w:rPr>
                <w:rFonts w:ascii="Calibri" w:eastAsia="Calibri" w:hAnsi="Calibri" w:cs="Calibri"/>
                <w:color w:val="000000" w:themeColor="text1"/>
                <w:sz w:val="20"/>
                <w:szCs w:val="20"/>
                <w:lang w:val="fr-FR"/>
              </w:rPr>
            </w:pPr>
            <w:r w:rsidRPr="0061194F">
              <w:rPr>
                <w:rFonts w:ascii="Calibri" w:eastAsia="Calibri" w:hAnsi="Calibri" w:cs="Calibri"/>
                <w:color w:val="000000" w:themeColor="text1"/>
                <w:sz w:val="20"/>
                <w:szCs w:val="20"/>
                <w:lang w:val="fr-FR"/>
              </w:rPr>
              <w:t>Si vous êtes réussi, acceptez-vous de respecter le code de conduite des fournisseurs d'GOAL pour la livraison de biens/services/œuvres ?</w:t>
            </w:r>
          </w:p>
          <w:p w14:paraId="0DD6E63E" w14:textId="6837DB2D"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(joint </w:t>
            </w:r>
            <w:proofErr w:type="spellStart"/>
            <w:r>
              <w:rPr>
                <w:rFonts w:ascii="Calibri" w:eastAsia="Calibri" w:hAnsi="Calibri" w:cs="Calibri"/>
                <w:color w:val="000000" w:themeColor="text1"/>
                <w:sz w:val="20"/>
                <w:szCs w:val="20"/>
              </w:rPr>
              <w:t>en</w:t>
            </w:r>
            <w:proofErr w:type="spellEnd"/>
            <w:r>
              <w:rPr>
                <w:rFonts w:ascii="Calibri" w:eastAsia="Calibri" w:hAnsi="Calibri" w:cs="Calibri"/>
                <w:color w:val="000000" w:themeColor="text1"/>
                <w:sz w:val="20"/>
                <w:szCs w:val="20"/>
              </w:rPr>
              <w:t xml:space="preserve"> annexe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Oui/Non</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066E72" w:rsidRDefault="00CC6D1E" w:rsidP="00066E72">
            <w:pPr>
              <w:spacing w:after="0" w:line="240" w:lineRule="auto"/>
              <w:jc w:val="center"/>
              <w:rPr>
                <w:rFonts w:ascii="Calibri" w:eastAsia="Calibri" w:hAnsi="Calibri" w:cs="Calibri"/>
                <w:color w:val="000000" w:themeColor="text1"/>
                <w:sz w:val="20"/>
                <w:szCs w:val="20"/>
              </w:rPr>
            </w:pPr>
            <w:proofErr w:type="spellStart"/>
            <w:r w:rsidRPr="00066E72">
              <w:rPr>
                <w:rFonts w:ascii="Calibri" w:eastAsia="Calibri" w:hAnsi="Calibri" w:cs="Calibri"/>
                <w:color w:val="000000" w:themeColor="text1"/>
                <w:sz w:val="20"/>
                <w:szCs w:val="20"/>
              </w:rPr>
              <w:t>Commentaires</w:t>
            </w:r>
            <w:proofErr w:type="spellEnd"/>
            <w:r w:rsidRPr="00066E72">
              <w:rPr>
                <w:rFonts w:ascii="Calibri" w:eastAsia="Calibri" w:hAnsi="Calibri" w:cs="Calibri"/>
                <w:color w:val="000000" w:themeColor="text1"/>
                <w:sz w:val="20"/>
                <w:szCs w:val="20"/>
              </w:rPr>
              <w:t>/</w:t>
            </w:r>
            <w:proofErr w:type="spellStart"/>
            <w:r w:rsidRPr="00066E72">
              <w:rPr>
                <w:rFonts w:ascii="Calibri" w:eastAsia="Calibri" w:hAnsi="Calibri" w:cs="Calibri"/>
                <w:color w:val="000000" w:themeColor="text1"/>
                <w:sz w:val="20"/>
                <w:szCs w:val="20"/>
              </w:rPr>
              <w:t>Pièces</w:t>
            </w:r>
            <w:proofErr w:type="spellEnd"/>
            <w:r w:rsidRPr="00066E72">
              <w:rPr>
                <w:rFonts w:ascii="Calibri" w:eastAsia="Calibri" w:hAnsi="Calibri" w:cs="Calibri"/>
                <w:color w:val="000000" w:themeColor="text1"/>
                <w:sz w:val="20"/>
                <w:szCs w:val="20"/>
              </w:rPr>
              <w:t xml:space="preserve"> </w:t>
            </w:r>
            <w:proofErr w:type="spellStart"/>
            <w:r w:rsidRPr="00066E72">
              <w:rPr>
                <w:rFonts w:ascii="Calibri" w:eastAsia="Calibri" w:hAnsi="Calibri" w:cs="Calibri"/>
                <w:color w:val="000000" w:themeColor="text1"/>
                <w:sz w:val="20"/>
                <w:szCs w:val="20"/>
              </w:rPr>
              <w:t>jointes</w:t>
            </w:r>
            <w:proofErr w:type="spellEnd"/>
          </w:p>
        </w:tc>
      </w:tr>
      <w:tr w:rsidR="00CC6D1E" w14:paraId="5E2AD55D" w14:textId="77777777" w:rsidTr="00A363AD">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Default="00CC6D1E">
            <w:pPr>
              <w:pStyle w:val="BodyText"/>
              <w:spacing w:after="0"/>
              <w:jc w:val="center"/>
            </w:pPr>
          </w:p>
        </w:tc>
      </w:tr>
    </w:tbl>
    <w:p w14:paraId="35E88EB9" w14:textId="56875DDE" w:rsidR="002C1599" w:rsidRDefault="002C1599" w:rsidP="5CE2776C"/>
    <w:p w14:paraId="7186C2B0" w14:textId="515CDD3F" w:rsidR="001D049A" w:rsidRPr="0061194F" w:rsidRDefault="003E1877" w:rsidP="001D049A">
      <w:pPr>
        <w:rPr>
          <w:lang w:val="fr-FR"/>
        </w:rPr>
      </w:pPr>
      <w:r w:rsidRPr="0061194F">
        <w:rPr>
          <w:lang w:val="fr-FR"/>
        </w:rPr>
        <w:t>Notez que les soumissionnaires gagnants devront soumettre des informations supplémentaires dans le cadre du processus d'enregistrement des fournisseurs avant la finalisation de l'attribution du contrat.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rsidRPr="0061194F" w14:paraId="2E802AA3" w14:textId="77777777" w:rsidTr="7678F979">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0DE4A54C" w:rsidR="001D049A" w:rsidRPr="0061194F" w:rsidRDefault="001D049A" w:rsidP="00587780">
            <w:pPr>
              <w:spacing w:line="259" w:lineRule="auto"/>
              <w:rPr>
                <w:rFonts w:ascii="Calibri" w:eastAsia="Calibri" w:hAnsi="Calibri" w:cs="Calibri"/>
                <w:lang w:val="fr-FR"/>
              </w:rPr>
            </w:pPr>
            <w:r w:rsidRPr="0061194F">
              <w:rPr>
                <w:rFonts w:ascii="Calibri" w:eastAsia="Calibri" w:hAnsi="Calibri" w:cs="Calibri"/>
                <w:lang w:val="fr-FR"/>
              </w:rPr>
              <w:t xml:space="preserve">En soumettant une offre dans le cadre de cette Invitation à appel d'offres (ITT) </w:t>
            </w:r>
            <w:r w:rsidR="1E22D40F" w:rsidRPr="0061194F">
              <w:rPr>
                <w:rFonts w:ascii="Calibri" w:eastAsia="Calibri" w:hAnsi="Calibri" w:cs="Calibri"/>
                <w:b/>
                <w:color w:val="0D0D0D" w:themeColor="text1" w:themeTint="F2"/>
                <w:lang w:val="fr-FR"/>
              </w:rPr>
              <w:t xml:space="preserve">AGA-GF3-42484 </w:t>
            </w:r>
            <w:proofErr w:type="gramStart"/>
            <w:r w:rsidR="1E22D40F" w:rsidRPr="0061194F">
              <w:rPr>
                <w:rFonts w:ascii="Calibri" w:eastAsia="Calibri" w:hAnsi="Calibri" w:cs="Calibri"/>
                <w:b/>
                <w:color w:val="0D0D0D" w:themeColor="text1" w:themeTint="F2"/>
                <w:lang w:val="fr-FR"/>
              </w:rPr>
              <w:t xml:space="preserve">Construction </w:t>
            </w:r>
            <w:r w:rsidR="2BD19150" w:rsidRPr="0061194F">
              <w:rPr>
                <w:b/>
                <w:i/>
                <w:color w:val="0D0D0D" w:themeColor="text1" w:themeTint="F2"/>
                <w:highlight w:val="lightGray"/>
                <w:lang w:val="fr-FR"/>
              </w:rPr>
              <w:t xml:space="preserve"> de</w:t>
            </w:r>
            <w:proofErr w:type="gramEnd"/>
            <w:r w:rsidR="2BD19150" w:rsidRPr="0061194F">
              <w:rPr>
                <w:b/>
                <w:i/>
                <w:color w:val="0D0D0D" w:themeColor="text1" w:themeTint="F2"/>
                <w:highlight w:val="lightGray"/>
                <w:lang w:val="fr-FR"/>
              </w:rPr>
              <w:t xml:space="preserve"> latrines et douches</w:t>
            </w:r>
            <w:r w:rsidR="006101FB" w:rsidRPr="0061194F">
              <w:rPr>
                <w:b/>
                <w:i/>
                <w:color w:val="0D0D0D" w:themeColor="text1" w:themeTint="F2"/>
                <w:lang w:val="fr-FR"/>
              </w:rPr>
              <w:t xml:space="preserve"> de bloc dans la communauté d'</w:t>
            </w:r>
            <w:proofErr w:type="spellStart"/>
            <w:r w:rsidR="006101FB" w:rsidRPr="0061194F">
              <w:rPr>
                <w:b/>
                <w:i/>
                <w:color w:val="0D0D0D" w:themeColor="text1" w:themeTint="F2"/>
                <w:lang w:val="fr-FR"/>
              </w:rPr>
              <w:t>Assakama</w:t>
            </w:r>
            <w:proofErr w:type="spellEnd"/>
            <w:r w:rsidRPr="0061194F">
              <w:rPr>
                <w:rFonts w:ascii="Calibri" w:eastAsia="Calibri" w:hAnsi="Calibri" w:cs="Calibri"/>
                <w:lang w:val="fr-FR"/>
              </w:rPr>
              <w:t xml:space="preserve">, l'enchérisseur affirme par la présente que les déclarations suivantes sont correctes au moment de la soumission ; et s'engage en outre à informer GOAL de tout changement de statut de ces questions.  </w:t>
            </w:r>
          </w:p>
        </w:tc>
      </w:tr>
      <w:tr w:rsidR="001D049A" w:rsidRPr="0061194F" w14:paraId="6BFE9E22" w14:textId="77777777" w:rsidTr="7678F979">
        <w:trPr>
          <w:trHeight w:val="4350"/>
        </w:trPr>
        <w:tc>
          <w:tcPr>
            <w:tcW w:w="10170" w:type="dxa"/>
            <w:shd w:val="clear" w:color="auto" w:fill="F2F2F2" w:themeFill="background1" w:themeFillShade="F2"/>
            <w:tcMar>
              <w:left w:w="105" w:type="dxa"/>
              <w:right w:w="105" w:type="dxa"/>
            </w:tcMar>
          </w:tcPr>
          <w:p w14:paraId="05F07C8B" w14:textId="77777777" w:rsidR="001D049A" w:rsidRPr="0061194F" w:rsidRDefault="001D049A">
            <w:pPr>
              <w:pStyle w:val="BodyText"/>
              <w:rPr>
                <w:rFonts w:ascii="Calibri" w:eastAsia="Calibri" w:hAnsi="Calibri" w:cs="Calibri"/>
                <w:sz w:val="20"/>
                <w:szCs w:val="20"/>
                <w:lang w:val="fr-FR"/>
              </w:rPr>
            </w:pPr>
            <w:r w:rsidRPr="0061194F">
              <w:rPr>
                <w:rFonts w:ascii="Calibri" w:eastAsia="Calibri" w:hAnsi="Calibri" w:cs="Calibri"/>
                <w:sz w:val="20"/>
                <w:szCs w:val="20"/>
                <w:lang w:val="fr-FR"/>
              </w:rPr>
              <w:lastRenderedPageBreak/>
              <w:t>L'enchérisseur n'est pas en faillite ni en cours de liquidation, ses affaires ne sont pas administrées par le tribunal, n'a conclu d'accord avec les créanciers, n'a suspendu ses activités commerciales, ni se trouve dans une situation analogue découlant d'une procédure similaire en vertu des lois et règlements nationaux.</w:t>
            </w:r>
          </w:p>
          <w:p w14:paraId="75E6A55A" w14:textId="77777777" w:rsidR="001D049A" w:rsidRPr="0061194F" w:rsidRDefault="001D049A">
            <w:pPr>
              <w:pStyle w:val="BodyText"/>
              <w:rPr>
                <w:rFonts w:ascii="Calibri" w:eastAsia="Calibri" w:hAnsi="Calibri" w:cs="Calibri"/>
                <w:sz w:val="20"/>
                <w:szCs w:val="20"/>
                <w:lang w:val="fr-FR"/>
              </w:rPr>
            </w:pPr>
            <w:r w:rsidRPr="0061194F">
              <w:rPr>
                <w:rFonts w:ascii="Calibri" w:eastAsia="Calibri" w:hAnsi="Calibri" w:cs="Calibri"/>
                <w:sz w:val="20"/>
                <w:szCs w:val="20"/>
                <w:lang w:val="fr-FR"/>
              </w:rPr>
              <w:t>L'enchérisseur n'est pas l'objet d'une procédure de déclaration de faillite, d'une ordonnance de liquidation ou d'administration forcée par le tribunal, ni d'un arrangement avec les créanciers ou de toute autre procédure similaire en vertu des lois et règlements nationaux.</w:t>
            </w:r>
          </w:p>
          <w:p w14:paraId="2C626B20" w14:textId="77777777" w:rsidR="001D049A" w:rsidRPr="0061194F" w:rsidRDefault="001D049A">
            <w:pPr>
              <w:pStyle w:val="BodyText"/>
              <w:rPr>
                <w:rFonts w:ascii="Calibri" w:eastAsia="Calibri" w:hAnsi="Calibri" w:cs="Calibri"/>
                <w:sz w:val="20"/>
                <w:szCs w:val="20"/>
                <w:lang w:val="fr-FR"/>
              </w:rPr>
            </w:pPr>
            <w:r w:rsidRPr="0061194F">
              <w:rPr>
                <w:rFonts w:ascii="Calibri" w:eastAsia="Calibri" w:hAnsi="Calibri" w:cs="Calibri"/>
                <w:sz w:val="20"/>
                <w:szCs w:val="20"/>
                <w:lang w:val="fr-FR"/>
              </w:rPr>
              <w:t>Ni l'</w:t>
            </w:r>
            <w:proofErr w:type="spellStart"/>
            <w:r w:rsidRPr="0061194F">
              <w:rPr>
                <w:rFonts w:ascii="Calibri" w:eastAsia="Calibri" w:hAnsi="Calibri" w:cs="Calibri"/>
                <w:sz w:val="20"/>
                <w:szCs w:val="20"/>
                <w:lang w:val="fr-FR"/>
              </w:rPr>
              <w:t>enchériant</w:t>
            </w:r>
            <w:proofErr w:type="spellEnd"/>
            <w:r w:rsidRPr="0061194F">
              <w:rPr>
                <w:rFonts w:ascii="Calibri" w:eastAsia="Calibri" w:hAnsi="Calibri" w:cs="Calibri"/>
                <w:sz w:val="20"/>
                <w:szCs w:val="20"/>
                <w:lang w:val="fr-FR"/>
              </w:rPr>
              <w:t>, administrateur ou associé, n'a été reconnu coupable d'une infraction concernant sa conduite professionnelle par un jugement ayant force de chose jugée, ni coupable de grave faute professionnelle dans l'exercice de son activité.</w:t>
            </w:r>
          </w:p>
          <w:p w14:paraId="56B48729" w14:textId="77777777" w:rsidR="001D049A" w:rsidRPr="0061194F" w:rsidRDefault="001D049A">
            <w:pPr>
              <w:pStyle w:val="BodyText"/>
              <w:rPr>
                <w:rFonts w:ascii="Calibri" w:eastAsia="Calibri" w:hAnsi="Calibri" w:cs="Calibri"/>
                <w:sz w:val="20"/>
                <w:szCs w:val="20"/>
                <w:lang w:val="fr-FR"/>
              </w:rPr>
            </w:pPr>
            <w:r w:rsidRPr="0061194F">
              <w:rPr>
                <w:rFonts w:ascii="Calibri" w:eastAsia="Calibri" w:hAnsi="Calibri" w:cs="Calibri"/>
                <w:sz w:val="20"/>
                <w:szCs w:val="20"/>
                <w:lang w:val="fr-FR"/>
              </w:rPr>
              <w:t xml:space="preserve">L'enchérisseur a rempli toutes ses obligations relatives au paiement des impôts ou des cotisations à la sécurité sociale en Irlande ou dans tout autre État ou pays où se trouve ou exerce ses activités. </w:t>
            </w:r>
          </w:p>
          <w:p w14:paraId="66B2163F" w14:textId="77777777" w:rsidR="001D049A" w:rsidRPr="0061194F" w:rsidRDefault="001D049A">
            <w:pPr>
              <w:pStyle w:val="BodyText"/>
              <w:rPr>
                <w:rFonts w:ascii="Calibri" w:eastAsia="Calibri" w:hAnsi="Calibri" w:cs="Calibri"/>
                <w:sz w:val="20"/>
                <w:szCs w:val="20"/>
                <w:lang w:val="fr-FR"/>
              </w:rPr>
            </w:pPr>
            <w:r w:rsidRPr="0061194F">
              <w:rPr>
                <w:rFonts w:ascii="Calibri" w:eastAsia="Calibri" w:hAnsi="Calibri" w:cs="Calibri"/>
                <w:sz w:val="20"/>
                <w:szCs w:val="20"/>
                <w:lang w:val="fr-FR"/>
              </w:rPr>
              <w:t>Ni l'enchérisseur, ni le Directeur ni l'Associé n'ont été reconnus coupables de : fraude, blanchiment d'argent, corruption ; condamné pour appartenance à une organisation criminelle ; ni de fausse déclaration grave dans la fourniture d'informations à une agence d'achat publique</w:t>
            </w:r>
          </w:p>
          <w:p w14:paraId="590C4D5F" w14:textId="77777777" w:rsidR="001D049A" w:rsidRPr="0061194F" w:rsidRDefault="001D049A" w:rsidP="00587780">
            <w:pPr>
              <w:pStyle w:val="BodyText"/>
              <w:ind w:right="-342"/>
              <w:rPr>
                <w:rFonts w:ascii="Calibri" w:eastAsia="Calibri" w:hAnsi="Calibri" w:cs="Calibri"/>
                <w:sz w:val="20"/>
                <w:szCs w:val="20"/>
                <w:lang w:val="fr-FR"/>
              </w:rPr>
            </w:pPr>
            <w:r w:rsidRPr="0061194F">
              <w:rPr>
                <w:rFonts w:ascii="Calibri" w:eastAsia="Calibri" w:hAnsi="Calibri" w:cs="Calibri"/>
                <w:sz w:val="20"/>
                <w:szCs w:val="20"/>
                <w:lang w:val="fr-FR"/>
              </w:rPr>
              <w:t>L'enchérisseur n'a pas organisé de déformer ses informations sur la santé et la sécurité, les informations sur l'assurance qualité, ni toute autre information pertinente à cette demande.</w:t>
            </w:r>
          </w:p>
          <w:p w14:paraId="48011139" w14:textId="6B4A60D5" w:rsidR="001D049A" w:rsidRPr="0061194F" w:rsidRDefault="001D049A" w:rsidP="00587780">
            <w:pPr>
              <w:pStyle w:val="BodyText"/>
              <w:ind w:right="157"/>
              <w:jc w:val="both"/>
              <w:rPr>
                <w:rFonts w:ascii="Calibri" w:eastAsia="Calibri" w:hAnsi="Calibri" w:cs="Calibri"/>
                <w:sz w:val="20"/>
                <w:szCs w:val="20"/>
                <w:lang w:val="fr-FR"/>
              </w:rPr>
            </w:pPr>
            <w:r w:rsidRPr="0061194F">
              <w:rPr>
                <w:rFonts w:ascii="Calibri" w:eastAsia="Calibri" w:hAnsi="Calibri" w:cs="Calibri"/>
                <w:sz w:val="20"/>
                <w:szCs w:val="20"/>
                <w:lang w:val="fr-FR"/>
              </w:rPr>
              <w:t>Que tous les sujets des données ont expressément consenti à l'utilisation et au stockage de leurs données par GOAL dans le but d'analyser les offres et d'attribuer un contrat dans le cadre de cet appel d'offres ; et il comprenait également que les données personnelles pouvaient être partagées en interne au sein de GOAL et en externe si la loi et la réglementation des donateurs l'exigeaient ; et peuvent être conservés pendant une période allant jusqu'à 7 ans à compter de la signature du contrat.</w:t>
            </w:r>
          </w:p>
        </w:tc>
      </w:tr>
    </w:tbl>
    <w:p w14:paraId="220563CE" w14:textId="77777777" w:rsidR="001D049A" w:rsidRPr="0061194F" w:rsidRDefault="001D049A" w:rsidP="00587780">
      <w:pPr>
        <w:ind w:right="-342"/>
        <w:rPr>
          <w:rFonts w:ascii="Calibri" w:eastAsia="Calibri" w:hAnsi="Calibri" w:cs="Calibri"/>
          <w:color w:val="000000" w:themeColor="text1"/>
          <w:lang w:val="fr-FR"/>
        </w:rPr>
      </w:pPr>
    </w:p>
    <w:p w14:paraId="43D2AD94" w14:textId="49B586FE" w:rsidR="001D049A" w:rsidRPr="0061194F" w:rsidRDefault="001D049A" w:rsidP="001D049A">
      <w:pPr>
        <w:rPr>
          <w:rFonts w:ascii="Calibri" w:eastAsia="Calibri" w:hAnsi="Calibri" w:cs="Calibri"/>
          <w:color w:val="000000" w:themeColor="text1"/>
          <w:lang w:val="fr-FR"/>
        </w:rPr>
      </w:pPr>
      <w:r w:rsidRPr="0061194F">
        <w:rPr>
          <w:rFonts w:ascii="Calibri" w:eastAsia="Calibri" w:hAnsi="Calibri" w:cs="Calibri"/>
          <w:color w:val="000000" w:themeColor="text1"/>
          <w:lang w:val="fr-FR"/>
        </w:rPr>
        <w:t xml:space="preserve">Je confirme que mon enchère a une validité de </w:t>
      </w:r>
      <w:r w:rsidR="00F71FE9" w:rsidRPr="0061194F">
        <w:rPr>
          <w:rFonts w:ascii="Calibri" w:eastAsia="Calibri" w:hAnsi="Calibri" w:cs="Calibri"/>
          <w:color w:val="FF0000"/>
          <w:lang w:val="fr-FR"/>
        </w:rPr>
        <w:t xml:space="preserve">[insérer le nombre] </w:t>
      </w:r>
      <w:r w:rsidRPr="0061194F">
        <w:rPr>
          <w:rFonts w:ascii="Calibri" w:eastAsia="Calibri" w:hAnsi="Calibri" w:cs="Calibri"/>
          <w:color w:val="000000" w:themeColor="text1"/>
          <w:lang w:val="fr-FR"/>
        </w:rPr>
        <w:t xml:space="preserve">de jours. </w:t>
      </w:r>
      <w:r w:rsidRPr="0061194F">
        <w:rPr>
          <w:rFonts w:ascii="Calibri" w:eastAsia="Calibri" w:hAnsi="Calibri" w:cs="Calibri"/>
          <w:i/>
          <w:iCs/>
          <w:color w:val="000000" w:themeColor="text1"/>
          <w:lang w:val="fr-FR"/>
        </w:rPr>
        <w:t xml:space="preserve">Si votre offre n'a pas cette validité, veuillez indiquer la validité de l'offre que vous proposez. </w:t>
      </w:r>
    </w:p>
    <w:p w14:paraId="0459D525" w14:textId="368158C3" w:rsidR="001D049A" w:rsidRPr="0061194F" w:rsidRDefault="001D049A" w:rsidP="001D049A">
      <w:pPr>
        <w:rPr>
          <w:rFonts w:ascii="Calibri" w:eastAsia="Calibri" w:hAnsi="Calibri" w:cs="Calibri"/>
          <w:color w:val="000000" w:themeColor="text1"/>
          <w:lang w:val="fr-FR"/>
        </w:rPr>
      </w:pPr>
      <w:r w:rsidRPr="0061194F">
        <w:rPr>
          <w:rFonts w:ascii="Calibri" w:eastAsia="Calibri" w:hAnsi="Calibri" w:cs="Calibri"/>
          <w:color w:val="000000" w:themeColor="text1"/>
          <w:lang w:val="fr-FR"/>
        </w:rPr>
        <w:t xml:space="preserve">Je confirme que l'offre et les coûts fournis pour l'accompagner reflètent fidèlement les coûts qui seront facturés à GOAL selon les informations fournies dans cette Invitation à l'appel d'offres ; et qu'il n'y a pas d'autres coûts associés. Je confirme également que j'ai l'autorité de signer au nom de l'entreprise qui enchère.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587780">
            <w:pPr>
              <w:tabs>
                <w:tab w:val="left" w:pos="3402"/>
              </w:tabs>
              <w:spacing w:line="259" w:lineRule="auto"/>
              <w:rPr>
                <w:rFonts w:ascii="Calibri" w:eastAsia="Calibri" w:hAnsi="Calibri" w:cs="Calibri"/>
              </w:rPr>
            </w:pPr>
            <w:proofErr w:type="spellStart"/>
            <w:proofErr w:type="gramStart"/>
            <w:r w:rsidRPr="69E858FC">
              <w:rPr>
                <w:rFonts w:ascii="Calibri" w:eastAsia="Calibri" w:hAnsi="Calibri" w:cs="Calibri"/>
              </w:rPr>
              <w:t>Signé</w:t>
            </w:r>
            <w:proofErr w:type="spellEnd"/>
            <w:r w:rsidRPr="69E858FC">
              <w:rPr>
                <w:rFonts w:ascii="Calibri" w:eastAsia="Calibri" w:hAnsi="Calibri" w:cs="Calibri"/>
              </w:rPr>
              <w:t xml:space="preserve"> :</w:t>
            </w:r>
            <w:proofErr w:type="gramEnd"/>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rPr>
                <w:rFonts w:ascii="Calibri" w:eastAsia="Calibri" w:hAnsi="Calibri" w:cs="Calibri"/>
              </w:rPr>
            </w:pPr>
          </w:p>
          <w:p w14:paraId="0E8CC79C" w14:textId="77777777" w:rsidR="001D049A" w:rsidRDefault="001D049A" w:rsidP="00587780">
            <w:pPr>
              <w:tabs>
                <w:tab w:val="left" w:pos="3402"/>
              </w:tabs>
              <w:spacing w:line="259" w:lineRule="auto"/>
              <w:rPr>
                <w:rFonts w:ascii="Calibri" w:eastAsia="Calibri" w:hAnsi="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 xml:space="preserve">Nom </w:t>
            </w:r>
            <w:proofErr w:type="spellStart"/>
            <w:proofErr w:type="gramStart"/>
            <w:r w:rsidRPr="69E858FC">
              <w:rPr>
                <w:rFonts w:ascii="Calibri" w:eastAsia="Calibri" w:hAnsi="Calibri" w:cs="Calibri"/>
              </w:rPr>
              <w:t>d'impression</w:t>
            </w:r>
            <w:proofErr w:type="spellEnd"/>
            <w:r w:rsidRPr="69E858FC">
              <w:rPr>
                <w:rFonts w:ascii="Calibri" w:eastAsia="Calibri" w:hAnsi="Calibri" w:cs="Calibri"/>
              </w:rPr>
              <w:t xml:space="preserve"> :</w:t>
            </w:r>
            <w:proofErr w:type="gramEnd"/>
            <w:r w:rsidRPr="69E858FC">
              <w:rPr>
                <w:rFonts w:ascii="Calibri" w:eastAsia="Calibri" w:hAnsi="Calibri" w:cs="Calibri"/>
              </w:rPr>
              <w:t xml:space="preserv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rPr>
                <w:rFonts w:ascii="Calibri" w:eastAsia="Calibri" w:hAnsi="Calibri" w:cs="Calibri"/>
              </w:rPr>
            </w:pPr>
            <w:proofErr w:type="gramStart"/>
            <w:r w:rsidRPr="69E858FC">
              <w:rPr>
                <w:rFonts w:ascii="Calibri" w:eastAsia="Calibri" w:hAnsi="Calibri" w:cs="Calibri"/>
              </w:rPr>
              <w:t>Poste :</w:t>
            </w:r>
            <w:proofErr w:type="gramEnd"/>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rPr>
                <w:rFonts w:ascii="Calibri" w:eastAsia="Calibri" w:hAnsi="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 xml:space="preserve">Nom de </w:t>
            </w:r>
            <w:proofErr w:type="spellStart"/>
            <w:proofErr w:type="gramStart"/>
            <w:r w:rsidRPr="69E858FC">
              <w:rPr>
                <w:rFonts w:ascii="Calibri" w:eastAsia="Calibri" w:hAnsi="Calibri" w:cs="Calibri"/>
              </w:rPr>
              <w:t>l'entreprise</w:t>
            </w:r>
            <w:proofErr w:type="spellEnd"/>
            <w:r w:rsidRPr="69E858FC">
              <w:rPr>
                <w:rFonts w:ascii="Calibri" w:eastAsia="Calibri" w:hAnsi="Calibri" w:cs="Calibri"/>
              </w:rPr>
              <w:t xml:space="preserve"> :</w:t>
            </w:r>
            <w:proofErr w:type="gramEnd"/>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rPr>
                <w:rFonts w:ascii="Calibri" w:eastAsia="Calibri" w:hAnsi="Calibri" w:cs="Calibri"/>
              </w:rPr>
            </w:pPr>
            <w:proofErr w:type="gramStart"/>
            <w:r w:rsidRPr="69E858FC">
              <w:rPr>
                <w:rFonts w:ascii="Calibri" w:eastAsia="Calibri" w:hAnsi="Calibri" w:cs="Calibri"/>
              </w:rPr>
              <w:t>Date :</w:t>
            </w:r>
            <w:proofErr w:type="gramEnd"/>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rPr>
                <w:rFonts w:ascii="Calibri" w:eastAsia="Calibri" w:hAnsi="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rPr>
                <w:rFonts w:ascii="Calibri" w:eastAsia="Calibri" w:hAnsi="Calibri" w:cs="Calibri"/>
              </w:rPr>
            </w:pPr>
            <w:proofErr w:type="spellStart"/>
            <w:proofErr w:type="gramStart"/>
            <w:r w:rsidRPr="69E858FC">
              <w:rPr>
                <w:rFonts w:ascii="Calibri" w:eastAsia="Calibri" w:hAnsi="Calibri" w:cs="Calibri"/>
              </w:rPr>
              <w:t>Adresse</w:t>
            </w:r>
            <w:proofErr w:type="spellEnd"/>
            <w:r w:rsidRPr="69E858FC">
              <w:rPr>
                <w:rFonts w:ascii="Calibri" w:eastAsia="Calibri" w:hAnsi="Calibri" w:cs="Calibri"/>
              </w:rPr>
              <w:t xml:space="preserve"> :</w:t>
            </w:r>
            <w:proofErr w:type="gramEnd"/>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rPr>
                <w:rFonts w:ascii="Calibri" w:eastAsia="Calibri" w:hAnsi="Calibri" w:cs="Calibri"/>
              </w:rPr>
            </w:pPr>
          </w:p>
          <w:p w14:paraId="64F48C0A" w14:textId="77777777" w:rsidR="001D049A" w:rsidRDefault="001D049A" w:rsidP="00587780">
            <w:pPr>
              <w:tabs>
                <w:tab w:val="left" w:pos="3402"/>
              </w:tabs>
              <w:spacing w:line="259" w:lineRule="auto"/>
              <w:rPr>
                <w:rFonts w:ascii="Calibri" w:eastAsia="Calibri" w:hAnsi="Calibri" w:cs="Calibri"/>
              </w:rPr>
            </w:pPr>
          </w:p>
        </w:tc>
      </w:tr>
    </w:tbl>
    <w:p w14:paraId="55CEFEC6" w14:textId="77777777" w:rsidR="001D049A" w:rsidRDefault="001D049A" w:rsidP="00587780"/>
    <w:p w14:paraId="5914A9E0" w14:textId="77777777" w:rsidR="008F0FF5" w:rsidRDefault="008F0FF5" w:rsidP="69E858FC"/>
    <w:p w14:paraId="68A7C680" w14:textId="77777777" w:rsidR="004205DF" w:rsidRDefault="004205DF" w:rsidP="004205DF"/>
    <w:p w14:paraId="4BFE42E7" w14:textId="77777777" w:rsidR="004205DF" w:rsidRDefault="004205DF" w:rsidP="004205DF"/>
    <w:p w14:paraId="6CB21EAC" w14:textId="77777777" w:rsidR="004205DF" w:rsidRDefault="004205DF" w:rsidP="004205DF"/>
    <w:p w14:paraId="27E16E5E" w14:textId="77777777" w:rsidR="009238C1" w:rsidRDefault="009238C1" w:rsidP="004205DF"/>
    <w:p w14:paraId="31331F79" w14:textId="77777777" w:rsidR="009238C1" w:rsidRPr="004205DF" w:rsidRDefault="009238C1" w:rsidP="00277777"/>
    <w:p w14:paraId="711B448E" w14:textId="363C3DCD" w:rsidR="002C1599" w:rsidRDefault="00E63839" w:rsidP="002C1599">
      <w:pPr>
        <w:pStyle w:val="Heading1"/>
        <w:numPr>
          <w:ilvl w:val="0"/>
          <w:numId w:val="0"/>
        </w:numPr>
        <w:ind w:left="432" w:hanging="432"/>
      </w:pPr>
      <w:r>
        <w:lastRenderedPageBreak/>
        <w:t xml:space="preserve">Annexe 2 – </w:t>
      </w:r>
      <w:proofErr w:type="spellStart"/>
      <w:r>
        <w:t>Effectif</w:t>
      </w:r>
      <w:proofErr w:type="spellEnd"/>
      <w:r>
        <w:t xml:space="preserve"> du personnel </w:t>
      </w:r>
    </w:p>
    <w:p w14:paraId="0E5ECF96" w14:textId="4FA98BDD" w:rsidR="00C10CC7" w:rsidRPr="0061194F" w:rsidRDefault="00C10CC7" w:rsidP="004964A8">
      <w:pPr>
        <w:rPr>
          <w:lang w:val="fr-FR"/>
        </w:rPr>
      </w:pPr>
      <w:r w:rsidRPr="0061194F">
        <w:rPr>
          <w:lang w:val="fr-FR"/>
        </w:rPr>
        <w:t>La qualité et la livraison rapide des travaux civils nécessitent à la fois une main-d'œuvre qualifiée et non qualifiée, sous la supervision d'un contremaître qui assure la liaison directe avec l'ingénieur de projet. Veuillez compléter le tableau ci-dessous en indiquant le nombre de personnel à allouer pour l'exécution de ces travaux.</w:t>
      </w:r>
    </w:p>
    <w:tbl>
      <w:tblPr>
        <w:tblW w:w="10184" w:type="dxa"/>
        <w:tblCellMar>
          <w:left w:w="10" w:type="dxa"/>
          <w:right w:w="10" w:type="dxa"/>
        </w:tblCellMar>
        <w:tblLook w:val="04A0" w:firstRow="1" w:lastRow="0" w:firstColumn="1" w:lastColumn="0" w:noHBand="0" w:noVBand="1"/>
      </w:tblPr>
      <w:tblGrid>
        <w:gridCol w:w="683"/>
        <w:gridCol w:w="1338"/>
        <w:gridCol w:w="1548"/>
        <w:gridCol w:w="1959"/>
        <w:gridCol w:w="2322"/>
        <w:gridCol w:w="2334"/>
      </w:tblGrid>
      <w:tr w:rsidR="00AC72A8" w:rsidRPr="0061194F" w14:paraId="428B9E1E" w14:textId="77777777" w:rsidTr="00AC72A8">
        <w:trPr>
          <w:trHeight w:val="478"/>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A4AC8" w14:textId="77777777" w:rsidR="00AC72A8" w:rsidRPr="0088142E" w:rsidRDefault="00AC72A8">
            <w:pPr>
              <w:spacing w:after="0" w:line="240" w:lineRule="auto"/>
              <w:rPr>
                <w:b/>
                <w:bCs/>
              </w:rPr>
            </w:pPr>
            <w:r w:rsidRPr="0088142E">
              <w:rPr>
                <w:b/>
                <w:bCs/>
              </w:rPr>
              <w:t xml:space="preserve">Non. </w:t>
            </w:r>
          </w:p>
        </w:tc>
        <w:tc>
          <w:tcPr>
            <w:tcW w:w="1338" w:type="dxa"/>
            <w:tcBorders>
              <w:top w:val="single" w:sz="4" w:space="0" w:color="000000"/>
              <w:left w:val="single" w:sz="4" w:space="0" w:color="000000"/>
              <w:bottom w:val="single" w:sz="4" w:space="0" w:color="000000"/>
              <w:right w:val="single" w:sz="4" w:space="0" w:color="000000"/>
            </w:tcBorders>
          </w:tcPr>
          <w:p w14:paraId="0E932820" w14:textId="16E2E5BD" w:rsidR="00AC72A8" w:rsidRPr="0088142E" w:rsidRDefault="00AC72A8">
            <w:pPr>
              <w:spacing w:after="0" w:line="240" w:lineRule="auto"/>
              <w:rPr>
                <w:b/>
                <w:bCs/>
              </w:rPr>
            </w:pPr>
            <w:proofErr w:type="spellStart"/>
            <w:r>
              <w:rPr>
                <w:b/>
                <w:bCs/>
              </w:rPr>
              <w:t>Ingénieur</w:t>
            </w:r>
            <w:proofErr w:type="spellEnd"/>
            <w:r>
              <w:rPr>
                <w:b/>
                <w:bCs/>
              </w:rPr>
              <w:t xml:space="preserve"> de </w:t>
            </w:r>
            <w:proofErr w:type="spellStart"/>
            <w:r>
              <w:rPr>
                <w:b/>
                <w:bCs/>
              </w:rPr>
              <w:t>projet</w:t>
            </w:r>
            <w:proofErr w:type="spellEnd"/>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3B22D" w14:textId="21F6A7E1" w:rsidR="00AC72A8" w:rsidRPr="0088142E" w:rsidRDefault="00AC72A8">
            <w:pPr>
              <w:spacing w:after="0" w:line="240" w:lineRule="auto"/>
              <w:rPr>
                <w:b/>
                <w:bCs/>
              </w:rPr>
            </w:pPr>
            <w:proofErr w:type="spellStart"/>
            <w:r w:rsidRPr="0088142E">
              <w:rPr>
                <w:b/>
                <w:bCs/>
              </w:rPr>
              <w:t>Contremaître</w:t>
            </w:r>
            <w:proofErr w:type="spellEnd"/>
            <w:r w:rsidRPr="0088142E">
              <w:rPr>
                <w:b/>
                <w:bCs/>
              </w:rPr>
              <w:t xml:space="preserve">   </w:t>
            </w: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72D48" w14:textId="77777777" w:rsidR="00AC72A8" w:rsidRPr="0088142E" w:rsidRDefault="00AC72A8">
            <w:pPr>
              <w:spacing w:after="0" w:line="240" w:lineRule="auto"/>
              <w:rPr>
                <w:b/>
                <w:bCs/>
              </w:rPr>
            </w:pPr>
            <w:r w:rsidRPr="0088142E">
              <w:rPr>
                <w:b/>
                <w:bCs/>
              </w:rPr>
              <w:t xml:space="preserve"># De </w:t>
            </w:r>
            <w:proofErr w:type="spellStart"/>
            <w:r w:rsidRPr="0088142E">
              <w:rPr>
                <w:b/>
                <w:bCs/>
              </w:rPr>
              <w:t>travailleurs</w:t>
            </w:r>
            <w:proofErr w:type="spellEnd"/>
            <w:r w:rsidRPr="0088142E">
              <w:rPr>
                <w:b/>
                <w:bCs/>
              </w:rPr>
              <w:t xml:space="preserve"> </w:t>
            </w:r>
            <w:proofErr w:type="spellStart"/>
            <w:r w:rsidRPr="0088142E">
              <w:rPr>
                <w:b/>
                <w:bCs/>
              </w:rPr>
              <w:t>qualifiés</w:t>
            </w:r>
            <w:proofErr w:type="spellEnd"/>
            <w:r w:rsidRPr="0088142E">
              <w:rPr>
                <w:b/>
                <w:bCs/>
              </w:rPr>
              <w:t xml:space="preserve"> </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10130" w14:textId="77777777" w:rsidR="00AC72A8" w:rsidRPr="0088142E" w:rsidRDefault="00AC72A8">
            <w:pPr>
              <w:spacing w:after="0" w:line="240" w:lineRule="auto"/>
              <w:rPr>
                <w:b/>
                <w:bCs/>
              </w:rPr>
            </w:pPr>
            <w:r w:rsidRPr="0088142E">
              <w:rPr>
                <w:b/>
                <w:bCs/>
              </w:rPr>
              <w:t xml:space="preserve"># Du </w:t>
            </w:r>
            <w:proofErr w:type="spellStart"/>
            <w:r w:rsidRPr="0088142E">
              <w:rPr>
                <w:b/>
                <w:bCs/>
              </w:rPr>
              <w:t>travailleur</w:t>
            </w:r>
            <w:proofErr w:type="spellEnd"/>
            <w:r w:rsidRPr="0088142E">
              <w:rPr>
                <w:b/>
                <w:bCs/>
              </w:rPr>
              <w:t xml:space="preserve"> non </w:t>
            </w:r>
            <w:proofErr w:type="spellStart"/>
            <w:r w:rsidRPr="0088142E">
              <w:rPr>
                <w:b/>
                <w:bCs/>
              </w:rPr>
              <w:t>qualifié</w:t>
            </w:r>
            <w:proofErr w:type="spellEnd"/>
            <w:r w:rsidRPr="0088142E">
              <w:rPr>
                <w:b/>
                <w:bCs/>
              </w:rPr>
              <w:t xml:space="preserve"> </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78D12" w14:textId="77777777" w:rsidR="00AC72A8" w:rsidRPr="0061194F" w:rsidRDefault="00AC72A8">
            <w:pPr>
              <w:spacing w:after="0" w:line="240" w:lineRule="auto"/>
              <w:rPr>
                <w:b/>
                <w:bCs/>
                <w:lang w:val="fr-FR"/>
              </w:rPr>
            </w:pPr>
            <w:r w:rsidRPr="0061194F">
              <w:rPr>
                <w:b/>
                <w:bCs/>
                <w:lang w:val="fr-FR"/>
              </w:rPr>
              <w:t>Commenter (SI jamais il y en a)</w:t>
            </w:r>
          </w:p>
        </w:tc>
      </w:tr>
      <w:tr w:rsidR="00AC72A8" w14:paraId="0CD9170F" w14:textId="77777777" w:rsidTr="00AC72A8">
        <w:trPr>
          <w:trHeight w:val="625"/>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DAFAE" w14:textId="77777777" w:rsidR="00AC72A8" w:rsidRDefault="00AC72A8">
            <w:pPr>
              <w:spacing w:after="0" w:line="240" w:lineRule="auto"/>
            </w:pPr>
            <w:r>
              <w:t>1</w:t>
            </w:r>
          </w:p>
        </w:tc>
        <w:tc>
          <w:tcPr>
            <w:tcW w:w="1338" w:type="dxa"/>
            <w:tcBorders>
              <w:top w:val="single" w:sz="4" w:space="0" w:color="000000"/>
              <w:left w:val="single" w:sz="4" w:space="0" w:color="000000"/>
              <w:bottom w:val="single" w:sz="4" w:space="0" w:color="000000"/>
              <w:right w:val="single" w:sz="4" w:space="0" w:color="000000"/>
            </w:tcBorders>
          </w:tcPr>
          <w:p w14:paraId="6EE2A3DD" w14:textId="77777777" w:rsidR="00AC72A8" w:rsidRDefault="00AC72A8">
            <w:pPr>
              <w:spacing w:after="0" w:line="240" w:lineRule="auto"/>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96454" w14:textId="7FFB8322" w:rsidR="00AC72A8" w:rsidRDefault="00AC72A8">
            <w:pPr>
              <w:spacing w:after="0" w:line="240" w:lineRule="auto"/>
            </w:pP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B43F" w14:textId="77777777" w:rsidR="00AC72A8" w:rsidRDefault="00AC72A8">
            <w:pPr>
              <w:spacing w:after="0" w:line="240" w:lineRule="auto"/>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1B001" w14:textId="77777777" w:rsidR="00AC72A8" w:rsidRDefault="00AC72A8">
            <w:pPr>
              <w:spacing w:after="0" w:line="240" w:lineRule="auto"/>
            </w:pP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9C50B" w14:textId="77777777" w:rsidR="00AC72A8" w:rsidRDefault="00AC72A8">
            <w:pPr>
              <w:spacing w:after="0" w:line="240" w:lineRule="auto"/>
            </w:pPr>
          </w:p>
        </w:tc>
      </w:tr>
      <w:tr w:rsidR="00AC72A8" w14:paraId="799BD9F6" w14:textId="77777777" w:rsidTr="00AC72A8">
        <w:trPr>
          <w:trHeight w:val="563"/>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648AD" w14:textId="77777777" w:rsidR="00AC72A8" w:rsidRDefault="00AC72A8">
            <w:pPr>
              <w:spacing w:after="0" w:line="240" w:lineRule="auto"/>
            </w:pPr>
            <w:r>
              <w:t>2</w:t>
            </w:r>
          </w:p>
        </w:tc>
        <w:tc>
          <w:tcPr>
            <w:tcW w:w="1338" w:type="dxa"/>
            <w:tcBorders>
              <w:top w:val="single" w:sz="4" w:space="0" w:color="000000"/>
              <w:left w:val="single" w:sz="4" w:space="0" w:color="000000"/>
              <w:bottom w:val="single" w:sz="4" w:space="0" w:color="000000"/>
              <w:right w:val="single" w:sz="4" w:space="0" w:color="000000"/>
            </w:tcBorders>
          </w:tcPr>
          <w:p w14:paraId="4C574028" w14:textId="77777777" w:rsidR="00AC72A8" w:rsidRDefault="00AC72A8">
            <w:pPr>
              <w:spacing w:after="0" w:line="240" w:lineRule="auto"/>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F17D3" w14:textId="5F940380" w:rsidR="00AC72A8" w:rsidRDefault="00AC72A8">
            <w:pPr>
              <w:spacing w:after="0" w:line="240" w:lineRule="auto"/>
            </w:pP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C09D" w14:textId="77777777" w:rsidR="00AC72A8" w:rsidRDefault="00AC72A8">
            <w:pPr>
              <w:spacing w:after="0" w:line="240" w:lineRule="auto"/>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6FB09" w14:textId="77777777" w:rsidR="00AC72A8" w:rsidRDefault="00AC72A8">
            <w:pPr>
              <w:spacing w:after="0" w:line="240" w:lineRule="auto"/>
            </w:pP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9645B" w14:textId="77777777" w:rsidR="00AC72A8" w:rsidRDefault="00AC72A8">
            <w:pPr>
              <w:spacing w:after="0" w:line="240" w:lineRule="auto"/>
            </w:pPr>
          </w:p>
        </w:tc>
      </w:tr>
      <w:tr w:rsidR="00AC72A8" w14:paraId="2C0508B6" w14:textId="77777777" w:rsidTr="00AC72A8">
        <w:trPr>
          <w:trHeight w:val="543"/>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5A993" w14:textId="77777777" w:rsidR="00AC72A8" w:rsidRDefault="00AC72A8">
            <w:pPr>
              <w:spacing w:after="0" w:line="240" w:lineRule="auto"/>
            </w:pPr>
            <w:r>
              <w:t>3</w:t>
            </w:r>
          </w:p>
        </w:tc>
        <w:tc>
          <w:tcPr>
            <w:tcW w:w="1338" w:type="dxa"/>
            <w:tcBorders>
              <w:top w:val="single" w:sz="4" w:space="0" w:color="000000"/>
              <w:left w:val="single" w:sz="4" w:space="0" w:color="000000"/>
              <w:bottom w:val="single" w:sz="4" w:space="0" w:color="000000"/>
              <w:right w:val="single" w:sz="4" w:space="0" w:color="000000"/>
            </w:tcBorders>
          </w:tcPr>
          <w:p w14:paraId="16A16159" w14:textId="77777777" w:rsidR="00AC72A8" w:rsidRDefault="00AC72A8">
            <w:pPr>
              <w:spacing w:after="0" w:line="240" w:lineRule="auto"/>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76C4E" w14:textId="71A3091C" w:rsidR="00AC72A8" w:rsidRDefault="00AC72A8">
            <w:pPr>
              <w:spacing w:after="0" w:line="240" w:lineRule="auto"/>
            </w:pP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2C892" w14:textId="77777777" w:rsidR="00AC72A8" w:rsidRDefault="00AC72A8">
            <w:pPr>
              <w:spacing w:after="0" w:line="240" w:lineRule="auto"/>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579E1" w14:textId="77777777" w:rsidR="00AC72A8" w:rsidRDefault="00AC72A8">
            <w:pPr>
              <w:spacing w:after="0" w:line="240" w:lineRule="auto"/>
            </w:pP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19BDB" w14:textId="77777777" w:rsidR="00AC72A8" w:rsidRDefault="00AC72A8">
            <w:pPr>
              <w:spacing w:after="0" w:line="240" w:lineRule="auto"/>
            </w:pPr>
          </w:p>
        </w:tc>
      </w:tr>
      <w:tr w:rsidR="00AC72A8" w14:paraId="48083F85" w14:textId="77777777" w:rsidTr="00AC72A8">
        <w:trPr>
          <w:trHeight w:val="494"/>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BF42D" w14:textId="77777777" w:rsidR="00AC72A8" w:rsidRDefault="00AC72A8">
            <w:pPr>
              <w:spacing w:after="0" w:line="240" w:lineRule="auto"/>
            </w:pPr>
            <w:r>
              <w:t>4</w:t>
            </w:r>
          </w:p>
        </w:tc>
        <w:tc>
          <w:tcPr>
            <w:tcW w:w="1338" w:type="dxa"/>
            <w:tcBorders>
              <w:top w:val="single" w:sz="4" w:space="0" w:color="000000"/>
              <w:left w:val="single" w:sz="4" w:space="0" w:color="000000"/>
              <w:bottom w:val="single" w:sz="4" w:space="0" w:color="000000"/>
              <w:right w:val="single" w:sz="4" w:space="0" w:color="000000"/>
            </w:tcBorders>
          </w:tcPr>
          <w:p w14:paraId="13C35DCB" w14:textId="77777777" w:rsidR="00AC72A8" w:rsidRDefault="00AC72A8">
            <w:pPr>
              <w:spacing w:after="0" w:line="240" w:lineRule="auto"/>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335D2" w14:textId="7559DEC0" w:rsidR="00AC72A8" w:rsidRDefault="00AC72A8">
            <w:pPr>
              <w:spacing w:after="0" w:line="240" w:lineRule="auto"/>
            </w:pP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47A1B" w14:textId="77777777" w:rsidR="00AC72A8" w:rsidRDefault="00AC72A8">
            <w:pPr>
              <w:spacing w:after="0" w:line="240" w:lineRule="auto"/>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D15DC" w14:textId="77777777" w:rsidR="00AC72A8" w:rsidRDefault="00AC72A8">
            <w:pPr>
              <w:spacing w:after="0" w:line="240" w:lineRule="auto"/>
            </w:pP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C474D" w14:textId="77777777" w:rsidR="00AC72A8" w:rsidRDefault="00AC72A8">
            <w:pPr>
              <w:spacing w:after="0" w:line="240" w:lineRule="auto"/>
            </w:pPr>
          </w:p>
        </w:tc>
      </w:tr>
      <w:tr w:rsidR="00AC72A8" w14:paraId="29778D1D" w14:textId="77777777" w:rsidTr="00AC72A8">
        <w:trPr>
          <w:trHeight w:val="629"/>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B68A" w14:textId="77777777" w:rsidR="00AC72A8" w:rsidRDefault="00AC72A8">
            <w:pPr>
              <w:spacing w:after="0" w:line="240" w:lineRule="auto"/>
            </w:pPr>
            <w:r>
              <w:t>5</w:t>
            </w:r>
          </w:p>
        </w:tc>
        <w:tc>
          <w:tcPr>
            <w:tcW w:w="1338" w:type="dxa"/>
            <w:tcBorders>
              <w:top w:val="single" w:sz="4" w:space="0" w:color="000000"/>
              <w:left w:val="single" w:sz="4" w:space="0" w:color="000000"/>
              <w:bottom w:val="single" w:sz="4" w:space="0" w:color="000000"/>
              <w:right w:val="single" w:sz="4" w:space="0" w:color="000000"/>
            </w:tcBorders>
          </w:tcPr>
          <w:p w14:paraId="5DA83C91" w14:textId="77777777" w:rsidR="00AC72A8" w:rsidRDefault="00AC72A8">
            <w:pPr>
              <w:spacing w:after="0" w:line="240" w:lineRule="auto"/>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CDB8B" w14:textId="3CA694D3" w:rsidR="00AC72A8" w:rsidRDefault="00AC72A8">
            <w:pPr>
              <w:spacing w:after="0" w:line="240" w:lineRule="auto"/>
            </w:pP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F56D0" w14:textId="77777777" w:rsidR="00AC72A8" w:rsidRDefault="00AC72A8">
            <w:pPr>
              <w:spacing w:after="0" w:line="240" w:lineRule="auto"/>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23205" w14:textId="77777777" w:rsidR="00AC72A8" w:rsidRDefault="00AC72A8">
            <w:pPr>
              <w:spacing w:after="0" w:line="240" w:lineRule="auto"/>
            </w:pP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5B618" w14:textId="77777777" w:rsidR="00AC72A8" w:rsidRDefault="00AC72A8">
            <w:pPr>
              <w:spacing w:after="0" w:line="240" w:lineRule="auto"/>
            </w:pPr>
          </w:p>
        </w:tc>
      </w:tr>
      <w:tr w:rsidR="00AC72A8" w14:paraId="2B11A2E3" w14:textId="77777777" w:rsidTr="00AC72A8">
        <w:trPr>
          <w:trHeight w:val="552"/>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D5591" w14:textId="77777777" w:rsidR="00AC72A8" w:rsidRDefault="00AC72A8">
            <w:pPr>
              <w:spacing w:after="0" w:line="240" w:lineRule="auto"/>
            </w:pPr>
            <w:r>
              <w:t>6</w:t>
            </w:r>
          </w:p>
        </w:tc>
        <w:tc>
          <w:tcPr>
            <w:tcW w:w="1338" w:type="dxa"/>
            <w:tcBorders>
              <w:top w:val="single" w:sz="4" w:space="0" w:color="000000"/>
              <w:left w:val="single" w:sz="4" w:space="0" w:color="000000"/>
              <w:bottom w:val="single" w:sz="4" w:space="0" w:color="000000"/>
              <w:right w:val="single" w:sz="4" w:space="0" w:color="000000"/>
            </w:tcBorders>
          </w:tcPr>
          <w:p w14:paraId="6C653AEE" w14:textId="77777777" w:rsidR="00AC72A8" w:rsidRDefault="00AC72A8">
            <w:pPr>
              <w:spacing w:after="0" w:line="240" w:lineRule="auto"/>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8992D" w14:textId="60DF2A43" w:rsidR="00AC72A8" w:rsidRDefault="00AC72A8">
            <w:pPr>
              <w:spacing w:after="0" w:line="240" w:lineRule="auto"/>
            </w:pP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95D11" w14:textId="77777777" w:rsidR="00AC72A8" w:rsidRDefault="00AC72A8">
            <w:pPr>
              <w:spacing w:after="0" w:line="240" w:lineRule="auto"/>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4299F" w14:textId="77777777" w:rsidR="00AC72A8" w:rsidRDefault="00AC72A8">
            <w:pPr>
              <w:spacing w:after="0" w:line="240" w:lineRule="auto"/>
            </w:pP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D8770" w14:textId="77777777" w:rsidR="00AC72A8" w:rsidRDefault="00AC72A8">
            <w:pPr>
              <w:spacing w:after="0" w:line="240" w:lineRule="auto"/>
            </w:pPr>
          </w:p>
        </w:tc>
      </w:tr>
      <w:tr w:rsidR="00AC72A8" w14:paraId="332B2B80" w14:textId="77777777" w:rsidTr="00AC72A8">
        <w:trPr>
          <w:trHeight w:val="560"/>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2B814" w14:textId="77777777" w:rsidR="00AC72A8" w:rsidRDefault="00AC72A8">
            <w:pPr>
              <w:spacing w:after="0" w:line="240" w:lineRule="auto"/>
            </w:pPr>
            <w:r>
              <w:t>7</w:t>
            </w:r>
          </w:p>
        </w:tc>
        <w:tc>
          <w:tcPr>
            <w:tcW w:w="1338" w:type="dxa"/>
            <w:tcBorders>
              <w:top w:val="single" w:sz="4" w:space="0" w:color="000000"/>
              <w:left w:val="single" w:sz="4" w:space="0" w:color="000000"/>
              <w:bottom w:val="single" w:sz="4" w:space="0" w:color="000000"/>
              <w:right w:val="single" w:sz="4" w:space="0" w:color="000000"/>
            </w:tcBorders>
          </w:tcPr>
          <w:p w14:paraId="1854865C" w14:textId="77777777" w:rsidR="00AC72A8" w:rsidRDefault="00AC72A8">
            <w:pPr>
              <w:spacing w:after="0" w:line="240" w:lineRule="auto"/>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CBA66" w14:textId="2B7A928A" w:rsidR="00AC72A8" w:rsidRDefault="00AC72A8">
            <w:pPr>
              <w:spacing w:after="0" w:line="240" w:lineRule="auto"/>
            </w:pP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79A73" w14:textId="77777777" w:rsidR="00AC72A8" w:rsidRDefault="00AC72A8">
            <w:pPr>
              <w:spacing w:after="0" w:line="240" w:lineRule="auto"/>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CD484" w14:textId="77777777" w:rsidR="00AC72A8" w:rsidRDefault="00AC72A8">
            <w:pPr>
              <w:spacing w:after="0" w:line="240" w:lineRule="auto"/>
            </w:pP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1A246" w14:textId="77777777" w:rsidR="00AC72A8" w:rsidRDefault="00AC72A8">
            <w:pPr>
              <w:spacing w:after="0" w:line="240" w:lineRule="auto"/>
            </w:pPr>
          </w:p>
        </w:tc>
      </w:tr>
      <w:tr w:rsidR="00AC72A8" w14:paraId="52B3DBD5" w14:textId="77777777" w:rsidTr="00AC72A8">
        <w:trPr>
          <w:trHeight w:val="696"/>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09FB3" w14:textId="77777777" w:rsidR="00AC72A8" w:rsidRDefault="00AC72A8">
            <w:pPr>
              <w:spacing w:after="0" w:line="240" w:lineRule="auto"/>
            </w:pPr>
            <w:r>
              <w:t>8</w:t>
            </w:r>
          </w:p>
        </w:tc>
        <w:tc>
          <w:tcPr>
            <w:tcW w:w="1338" w:type="dxa"/>
            <w:tcBorders>
              <w:top w:val="single" w:sz="4" w:space="0" w:color="000000"/>
              <w:left w:val="single" w:sz="4" w:space="0" w:color="000000"/>
              <w:bottom w:val="single" w:sz="4" w:space="0" w:color="000000"/>
              <w:right w:val="single" w:sz="4" w:space="0" w:color="000000"/>
            </w:tcBorders>
          </w:tcPr>
          <w:p w14:paraId="145E0388" w14:textId="77777777" w:rsidR="00AC72A8" w:rsidRDefault="00AC72A8">
            <w:pPr>
              <w:spacing w:after="0" w:line="240" w:lineRule="auto"/>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B5378" w14:textId="5EE50E2F" w:rsidR="00AC72A8" w:rsidRDefault="00AC72A8">
            <w:pPr>
              <w:spacing w:after="0" w:line="240" w:lineRule="auto"/>
            </w:pP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DFA55" w14:textId="77777777" w:rsidR="00AC72A8" w:rsidRDefault="00AC72A8">
            <w:pPr>
              <w:spacing w:after="0" w:line="240" w:lineRule="auto"/>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9839F" w14:textId="77777777" w:rsidR="00AC72A8" w:rsidRDefault="00AC72A8">
            <w:pPr>
              <w:spacing w:after="0" w:line="240" w:lineRule="auto"/>
            </w:pP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B1E3D" w14:textId="77777777" w:rsidR="00AC72A8" w:rsidRDefault="00AC72A8">
            <w:pPr>
              <w:spacing w:after="0" w:line="240" w:lineRule="auto"/>
            </w:pPr>
          </w:p>
        </w:tc>
      </w:tr>
      <w:tr w:rsidR="00AC72A8" w14:paraId="74CE9269" w14:textId="77777777" w:rsidTr="00AC72A8">
        <w:trPr>
          <w:trHeight w:val="706"/>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553C4" w14:textId="77777777" w:rsidR="00AC72A8" w:rsidRPr="0088142E" w:rsidRDefault="00AC72A8">
            <w:pPr>
              <w:spacing w:after="0" w:line="240" w:lineRule="auto"/>
              <w:rPr>
                <w:b/>
                <w:bCs/>
              </w:rPr>
            </w:pPr>
            <w:r w:rsidRPr="0088142E">
              <w:rPr>
                <w:b/>
                <w:bCs/>
              </w:rPr>
              <w:t xml:space="preserve">Total </w:t>
            </w:r>
          </w:p>
        </w:tc>
        <w:tc>
          <w:tcPr>
            <w:tcW w:w="1338" w:type="dxa"/>
            <w:tcBorders>
              <w:top w:val="single" w:sz="4" w:space="0" w:color="000000"/>
              <w:left w:val="single" w:sz="4" w:space="0" w:color="000000"/>
              <w:bottom w:val="single" w:sz="4" w:space="0" w:color="000000"/>
              <w:right w:val="single" w:sz="4" w:space="0" w:color="000000"/>
            </w:tcBorders>
          </w:tcPr>
          <w:p w14:paraId="4D830D2C" w14:textId="77777777" w:rsidR="00AC72A8" w:rsidRDefault="00AC72A8">
            <w:pPr>
              <w:spacing w:after="0" w:line="240" w:lineRule="auto"/>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B7ACB" w14:textId="6A2FF97D" w:rsidR="00AC72A8" w:rsidRDefault="00AC72A8">
            <w:pPr>
              <w:spacing w:after="0" w:line="240" w:lineRule="auto"/>
            </w:pPr>
          </w:p>
        </w:tc>
        <w:tc>
          <w:tcPr>
            <w:tcW w:w="1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28981" w14:textId="77777777" w:rsidR="00AC72A8" w:rsidRDefault="00AC72A8">
            <w:pPr>
              <w:spacing w:after="0" w:line="240" w:lineRule="auto"/>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1BF7A" w14:textId="77777777" w:rsidR="00AC72A8" w:rsidRDefault="00AC72A8">
            <w:pPr>
              <w:spacing w:after="0" w:line="240" w:lineRule="auto"/>
            </w:pP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B8C35" w14:textId="77777777" w:rsidR="00AC72A8" w:rsidRDefault="00AC72A8">
            <w:pPr>
              <w:spacing w:after="0" w:line="240" w:lineRule="auto"/>
            </w:pPr>
          </w:p>
        </w:tc>
      </w:tr>
    </w:tbl>
    <w:p w14:paraId="3CC51D9B" w14:textId="1C16F395" w:rsidR="005A484B" w:rsidRPr="00805C27" w:rsidRDefault="6EE7DE01" w:rsidP="002C1599">
      <w:pPr>
        <w:pStyle w:val="Heading1"/>
        <w:numPr>
          <w:ilvl w:val="0"/>
          <w:numId w:val="0"/>
        </w:numPr>
        <w:ind w:left="432" w:hanging="432"/>
      </w:pPr>
      <w:r>
        <w:t xml:space="preserve">Annexe 3 - </w:t>
      </w:r>
      <w:proofErr w:type="spellStart"/>
      <w:r>
        <w:t>Offre</w:t>
      </w:r>
      <w:proofErr w:type="spellEnd"/>
      <w:r>
        <w:t xml:space="preserve"> financière </w:t>
      </w:r>
      <w:bookmarkEnd w:id="42"/>
      <w:bookmarkEnd w:id="43"/>
    </w:p>
    <w:p w14:paraId="7F221ACF" w14:textId="528FD2A1" w:rsidR="00D30D78" w:rsidRPr="00277777" w:rsidRDefault="00196846" w:rsidP="7678F979">
      <w:pPr>
        <w:pStyle w:val="MSGENFONTSTYLENAMETEMPLATEROLENUMBERMSGENFONTSTYLENAMEBYROLETEXT20"/>
        <w:shd w:val="clear" w:color="auto" w:fill="auto"/>
        <w:spacing w:after="0" w:line="259" w:lineRule="auto"/>
        <w:jc w:val="left"/>
        <w:rPr>
          <w:rFonts w:asciiTheme="minorHAnsi" w:hAnsiTheme="minorHAnsi" w:cstheme="minorBidi"/>
          <w:sz w:val="18"/>
          <w:szCs w:val="18"/>
        </w:rPr>
      </w:pPr>
      <w:r w:rsidRPr="7678F979">
        <w:rPr>
          <w:rFonts w:asciiTheme="minorHAnsi" w:hAnsiTheme="minorHAnsi" w:cstheme="minorBidi"/>
          <w:sz w:val="22"/>
          <w:szCs w:val="22"/>
        </w:rPr>
        <w:t xml:space="preserve">Joint </w:t>
      </w:r>
      <w:proofErr w:type="spellStart"/>
      <w:r w:rsidRPr="7678F979">
        <w:rPr>
          <w:rFonts w:asciiTheme="minorHAnsi" w:hAnsiTheme="minorHAnsi" w:cstheme="minorBidi"/>
          <w:sz w:val="22"/>
          <w:szCs w:val="22"/>
        </w:rPr>
        <w:t>comme</w:t>
      </w:r>
      <w:proofErr w:type="spellEnd"/>
      <w:r w:rsidRPr="7678F979">
        <w:rPr>
          <w:rFonts w:asciiTheme="minorHAnsi" w:hAnsiTheme="minorHAnsi" w:cstheme="minorBidi"/>
          <w:sz w:val="22"/>
          <w:szCs w:val="22"/>
        </w:rPr>
        <w:t xml:space="preserve"> document </w:t>
      </w:r>
      <w:proofErr w:type="spellStart"/>
      <w:r w:rsidRPr="7678F979">
        <w:rPr>
          <w:rFonts w:asciiTheme="minorHAnsi" w:hAnsiTheme="minorHAnsi" w:cstheme="minorBidi"/>
          <w:sz w:val="22"/>
          <w:szCs w:val="22"/>
        </w:rPr>
        <w:t>séparé</w:t>
      </w:r>
      <w:proofErr w:type="spellEnd"/>
      <w:r w:rsidRPr="7678F979">
        <w:rPr>
          <w:rFonts w:asciiTheme="minorHAnsi" w:hAnsiTheme="minorHAnsi" w:cstheme="minorBidi"/>
          <w:sz w:val="22"/>
          <w:szCs w:val="22"/>
        </w:rPr>
        <w:t>.</w:t>
      </w:r>
    </w:p>
    <w:p w14:paraId="53495D17" w14:textId="5DBB1AA7" w:rsidR="007158CD" w:rsidRDefault="007158CD">
      <w:pPr>
        <w:rPr>
          <w:rFonts w:eastAsiaTheme="majorEastAsia" w:cstheme="majorBidi"/>
          <w:b/>
          <w:bCs/>
          <w:smallCaps/>
          <w:color w:val="000000" w:themeColor="text1"/>
          <w:sz w:val="28"/>
          <w:szCs w:val="28"/>
        </w:rPr>
      </w:pPr>
    </w:p>
    <w:p w14:paraId="7BE4F7BC" w14:textId="77777777" w:rsidR="0016282B" w:rsidRPr="0061194F" w:rsidRDefault="0016282B" w:rsidP="0016282B">
      <w:pPr>
        <w:pStyle w:val="Heading1"/>
        <w:numPr>
          <w:ilvl w:val="0"/>
          <w:numId w:val="0"/>
        </w:numPr>
        <w:ind w:left="432" w:hanging="432"/>
        <w:rPr>
          <w:lang w:val="fr-FR"/>
        </w:rPr>
      </w:pPr>
      <w:bookmarkStart w:id="44" w:name="_Toc463016561"/>
      <w:bookmarkStart w:id="45" w:name="_Toc466022968"/>
      <w:r w:rsidRPr="0061194F">
        <w:rPr>
          <w:lang w:val="fr-FR"/>
        </w:rPr>
        <w:t>Annexe 4 - Conditions et termes de GOAL</w:t>
      </w:r>
      <w:bookmarkEnd w:id="44"/>
      <w:bookmarkEnd w:id="45"/>
    </w:p>
    <w:p w14:paraId="396AE84C" w14:textId="77777777" w:rsidR="00196846" w:rsidRPr="0061194F"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lang w:val="fr-FR"/>
        </w:rPr>
      </w:pPr>
      <w:r w:rsidRPr="0061194F">
        <w:rPr>
          <w:rFonts w:asciiTheme="minorHAnsi" w:hAnsiTheme="minorHAnsi" w:cstheme="minorHAnsi"/>
          <w:sz w:val="22"/>
          <w:szCs w:val="22"/>
          <w:lang w:val="fr-FR"/>
        </w:rPr>
        <w:t>Joint comme document séparé.</w:t>
      </w:r>
    </w:p>
    <w:p w14:paraId="22B00D51" w14:textId="77777777" w:rsidR="0016282B" w:rsidRPr="0061194F" w:rsidRDefault="0016282B">
      <w:pPr>
        <w:rPr>
          <w:rFonts w:eastAsiaTheme="majorEastAsia" w:cstheme="majorBidi"/>
          <w:b/>
          <w:bCs/>
          <w:smallCaps/>
          <w:color w:val="000000" w:themeColor="text1"/>
          <w:sz w:val="28"/>
          <w:szCs w:val="28"/>
          <w:lang w:val="fr-FR"/>
        </w:rPr>
      </w:pPr>
    </w:p>
    <w:p w14:paraId="4B2B556E" w14:textId="19ABA49E" w:rsidR="0016282B" w:rsidRPr="0061194F" w:rsidRDefault="0016282B" w:rsidP="0016282B">
      <w:pPr>
        <w:pStyle w:val="Heading1"/>
        <w:numPr>
          <w:ilvl w:val="0"/>
          <w:numId w:val="0"/>
        </w:numPr>
        <w:ind w:left="432" w:hanging="432"/>
        <w:rPr>
          <w:lang w:val="fr-FR"/>
        </w:rPr>
      </w:pPr>
      <w:r w:rsidRPr="0061194F">
        <w:rPr>
          <w:lang w:val="fr-FR"/>
        </w:rPr>
        <w:t>Annexe 5 - Modèle de contrat GOAL</w:t>
      </w:r>
    </w:p>
    <w:p w14:paraId="5CF9B8DF" w14:textId="0531733C" w:rsidR="00196846" w:rsidRPr="0061194F" w:rsidRDefault="21050A2C" w:rsidP="0850D7D4">
      <w:pPr>
        <w:pStyle w:val="MSGENFONTSTYLENAMETEMPLATEROLENUMBERMSGENFONTSTYLENAMEBYROLETEXT20"/>
        <w:shd w:val="clear" w:color="auto" w:fill="auto"/>
        <w:spacing w:after="0" w:line="259" w:lineRule="auto"/>
        <w:jc w:val="left"/>
        <w:rPr>
          <w:rFonts w:asciiTheme="minorHAnsi" w:hAnsiTheme="minorHAnsi" w:cstheme="minorBidi"/>
          <w:sz w:val="18"/>
          <w:szCs w:val="18"/>
          <w:lang w:val="fr-FR"/>
        </w:rPr>
      </w:pPr>
      <w:r w:rsidRPr="0061194F">
        <w:rPr>
          <w:rFonts w:asciiTheme="minorHAnsi" w:hAnsiTheme="minorHAnsi" w:cstheme="minorBidi"/>
          <w:sz w:val="22"/>
          <w:szCs w:val="22"/>
          <w:lang w:val="fr-FR"/>
        </w:rPr>
        <w:t>c.</w:t>
      </w:r>
    </w:p>
    <w:p w14:paraId="5B5C0D83" w14:textId="77777777" w:rsidR="0016282B" w:rsidRPr="0061194F" w:rsidRDefault="0016282B">
      <w:pPr>
        <w:rPr>
          <w:rFonts w:eastAsiaTheme="majorEastAsia" w:cstheme="majorBidi"/>
          <w:b/>
          <w:bCs/>
          <w:smallCaps/>
          <w:color w:val="000000" w:themeColor="text1"/>
          <w:sz w:val="28"/>
          <w:szCs w:val="28"/>
          <w:lang w:val="fr-FR"/>
        </w:rPr>
      </w:pPr>
    </w:p>
    <w:p w14:paraId="4D08DCCF" w14:textId="7150DCA0" w:rsidR="004205DF" w:rsidRPr="0061194F" w:rsidRDefault="004205DF" w:rsidP="004205DF">
      <w:pPr>
        <w:pStyle w:val="Heading1"/>
        <w:numPr>
          <w:ilvl w:val="0"/>
          <w:numId w:val="0"/>
        </w:numPr>
        <w:ind w:left="432" w:hanging="432"/>
        <w:rPr>
          <w:lang w:val="fr-FR"/>
        </w:rPr>
      </w:pPr>
      <w:r w:rsidRPr="0061194F">
        <w:rPr>
          <w:lang w:val="fr-FR"/>
        </w:rPr>
        <w:t>Annexe 6 - Code de conduite des fournisseurs GOAL</w:t>
      </w:r>
    </w:p>
    <w:p w14:paraId="553BDAC7" w14:textId="77777777" w:rsidR="00196846" w:rsidRPr="0061194F"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lang w:val="fr-FR"/>
        </w:rPr>
      </w:pPr>
      <w:r w:rsidRPr="0061194F">
        <w:rPr>
          <w:rFonts w:asciiTheme="minorHAnsi" w:hAnsiTheme="minorHAnsi" w:cstheme="minorHAnsi"/>
          <w:sz w:val="22"/>
          <w:szCs w:val="22"/>
          <w:lang w:val="fr-FR"/>
        </w:rPr>
        <w:t>Joint comme document séparé.</w:t>
      </w:r>
    </w:p>
    <w:p w14:paraId="6B1A9CE8" w14:textId="77777777" w:rsidR="004205DF" w:rsidRPr="0061194F" w:rsidRDefault="004205DF">
      <w:pPr>
        <w:rPr>
          <w:rFonts w:eastAsiaTheme="majorEastAsia" w:cstheme="majorBidi"/>
          <w:b/>
          <w:bCs/>
          <w:smallCaps/>
          <w:color w:val="000000" w:themeColor="text1"/>
          <w:sz w:val="28"/>
          <w:szCs w:val="28"/>
          <w:lang w:val="fr-FR"/>
        </w:rPr>
      </w:pPr>
    </w:p>
    <w:p w14:paraId="5E464194" w14:textId="4D237002" w:rsidR="00FB0312" w:rsidRPr="0061194F" w:rsidRDefault="49E6ACD8" w:rsidP="0850D7D4">
      <w:pPr>
        <w:pStyle w:val="Heading1"/>
        <w:numPr>
          <w:ilvl w:val="0"/>
          <w:numId w:val="0"/>
        </w:numPr>
        <w:rPr>
          <w:color w:val="0D0D0D" w:themeColor="text1" w:themeTint="F2"/>
          <w:lang w:val="fr-FR"/>
        </w:rPr>
      </w:pPr>
      <w:r w:rsidRPr="0061194F">
        <w:rPr>
          <w:lang w:val="fr-FR"/>
        </w:rPr>
        <w:lastRenderedPageBreak/>
        <w:t xml:space="preserve">Annexe 1 - </w:t>
      </w:r>
      <w:r w:rsidR="00FB0312" w:rsidRPr="0061194F">
        <w:rPr>
          <w:color w:val="0D0D0D" w:themeColor="text1" w:themeTint="F2"/>
          <w:lang w:val="fr-FR"/>
        </w:rPr>
        <w:t>Spécifications techniques</w:t>
      </w:r>
    </w:p>
    <w:p w14:paraId="0EFEBE1A" w14:textId="389D9F44" w:rsidR="00FB0312" w:rsidRPr="0061194F" w:rsidRDefault="33E08858" w:rsidP="0850D7D4">
      <w:pPr>
        <w:rPr>
          <w:sz w:val="18"/>
          <w:szCs w:val="18"/>
          <w:lang w:val="fr-FR"/>
        </w:rPr>
      </w:pPr>
      <w:r w:rsidRPr="0061194F">
        <w:rPr>
          <w:lang w:val="fr-FR"/>
        </w:rPr>
        <w:t>Joint comme document séparé.</w:t>
      </w:r>
    </w:p>
    <w:p w14:paraId="78C3863A" w14:textId="2B41CC2F" w:rsidR="0850D7D4" w:rsidRPr="0061194F" w:rsidRDefault="0850D7D4" w:rsidP="0850D7D4">
      <w:pPr>
        <w:rPr>
          <w:lang w:val="fr-FR"/>
        </w:rPr>
      </w:pPr>
    </w:p>
    <w:p w14:paraId="257CB866" w14:textId="43F2A547" w:rsidR="36FF9185" w:rsidRPr="0061194F" w:rsidRDefault="36FF9185" w:rsidP="0850D7D4">
      <w:pPr>
        <w:pStyle w:val="Heading1"/>
        <w:numPr>
          <w:ilvl w:val="0"/>
          <w:numId w:val="0"/>
        </w:numPr>
        <w:rPr>
          <w:color w:val="0D0D0D" w:themeColor="text1" w:themeTint="F2"/>
          <w:lang w:val="fr-FR"/>
        </w:rPr>
      </w:pPr>
      <w:r w:rsidRPr="0061194F">
        <w:rPr>
          <w:lang w:val="fr-FR"/>
        </w:rPr>
        <w:t xml:space="preserve">Annexe 2 – </w:t>
      </w:r>
      <w:proofErr w:type="spellStart"/>
      <w:r w:rsidRPr="0061194F">
        <w:rPr>
          <w:color w:val="0D0D0D" w:themeColor="text1" w:themeTint="F2"/>
          <w:lang w:val="fr-FR"/>
        </w:rPr>
        <w:t>BOQs</w:t>
      </w:r>
      <w:proofErr w:type="spellEnd"/>
      <w:r w:rsidRPr="0061194F">
        <w:rPr>
          <w:color w:val="0D0D0D" w:themeColor="text1" w:themeTint="F2"/>
          <w:lang w:val="fr-FR"/>
        </w:rPr>
        <w:t xml:space="preserve"> LOT 1 &amp; LOT 2</w:t>
      </w:r>
    </w:p>
    <w:p w14:paraId="3FF1D331" w14:textId="389D9F44" w:rsidR="36FF9185" w:rsidRPr="0061194F" w:rsidRDefault="36FF9185" w:rsidP="0850D7D4">
      <w:pPr>
        <w:rPr>
          <w:sz w:val="18"/>
          <w:szCs w:val="18"/>
          <w:lang w:val="fr-FR"/>
        </w:rPr>
      </w:pPr>
      <w:r w:rsidRPr="0061194F">
        <w:rPr>
          <w:lang w:val="fr-FR"/>
        </w:rPr>
        <w:t>Joint comme document séparé.</w:t>
      </w:r>
    </w:p>
    <w:p w14:paraId="2923E365" w14:textId="5C3AF44D" w:rsidR="0850D7D4" w:rsidRPr="0061194F" w:rsidRDefault="0850D7D4" w:rsidP="0850D7D4">
      <w:pPr>
        <w:rPr>
          <w:lang w:val="fr-FR"/>
        </w:rPr>
      </w:pPr>
    </w:p>
    <w:p w14:paraId="533C13F4" w14:textId="08DB1E7E" w:rsidR="0850D7D4" w:rsidRPr="0061194F" w:rsidRDefault="0850D7D4" w:rsidP="0850D7D4">
      <w:pPr>
        <w:rPr>
          <w:lang w:val="fr-FR"/>
        </w:rPr>
      </w:pPr>
    </w:p>
    <w:p w14:paraId="75198977" w14:textId="258EB8E9" w:rsidR="36FF9185" w:rsidRPr="0061194F" w:rsidRDefault="36FF9185" w:rsidP="0850D7D4">
      <w:pPr>
        <w:pStyle w:val="Heading1"/>
        <w:numPr>
          <w:ilvl w:val="0"/>
          <w:numId w:val="0"/>
        </w:numPr>
        <w:rPr>
          <w:color w:val="0D0D0D" w:themeColor="text1" w:themeTint="F2"/>
          <w:lang w:val="fr-FR"/>
        </w:rPr>
      </w:pPr>
      <w:r w:rsidRPr="0061194F">
        <w:rPr>
          <w:lang w:val="fr-FR"/>
        </w:rPr>
        <w:t xml:space="preserve">Annexe 3 - </w:t>
      </w:r>
      <w:r w:rsidRPr="0061194F">
        <w:rPr>
          <w:color w:val="0D0D0D" w:themeColor="text1" w:themeTint="F2"/>
          <w:lang w:val="fr-FR"/>
        </w:rPr>
        <w:t>Dessins</w:t>
      </w:r>
    </w:p>
    <w:p w14:paraId="3F0C4406" w14:textId="389D9F44" w:rsidR="36FF9185" w:rsidRDefault="36FF9185" w:rsidP="0850D7D4">
      <w:pPr>
        <w:rPr>
          <w:sz w:val="18"/>
          <w:szCs w:val="18"/>
        </w:rPr>
      </w:pPr>
      <w:r w:rsidRPr="0850D7D4">
        <w:t xml:space="preserve">Joint </w:t>
      </w:r>
      <w:proofErr w:type="spellStart"/>
      <w:r w:rsidRPr="0850D7D4">
        <w:t>comme</w:t>
      </w:r>
      <w:proofErr w:type="spellEnd"/>
      <w:r w:rsidRPr="0850D7D4">
        <w:t xml:space="preserve"> document </w:t>
      </w:r>
      <w:proofErr w:type="spellStart"/>
      <w:r w:rsidRPr="0850D7D4">
        <w:t>séparé</w:t>
      </w:r>
      <w:proofErr w:type="spellEnd"/>
      <w:r w:rsidRPr="0850D7D4">
        <w:t>.</w:t>
      </w:r>
    </w:p>
    <w:p w14:paraId="2A653D3F" w14:textId="7453EEAD" w:rsidR="0850D7D4" w:rsidRDefault="0850D7D4" w:rsidP="0850D7D4"/>
    <w:p w14:paraId="60913F9F" w14:textId="2D5F3A07" w:rsidR="00FB0312" w:rsidRDefault="00FB0312" w:rsidP="77AED18F">
      <w:pPr>
        <w:rPr>
          <w:rFonts w:eastAsiaTheme="majorEastAsia" w:cstheme="majorBidi"/>
          <w:b/>
          <w:bCs/>
          <w:smallCaps/>
          <w:color w:val="000000" w:themeColor="text1"/>
          <w:sz w:val="28"/>
          <w:szCs w:val="28"/>
          <w:lang w:val="en-GB"/>
        </w:rPr>
      </w:pPr>
    </w:p>
    <w:p w14:paraId="2336DEA4" w14:textId="77777777" w:rsidR="00532AC9" w:rsidRDefault="00532AC9" w:rsidP="77AED18F">
      <w:pPr>
        <w:rPr>
          <w:rFonts w:eastAsiaTheme="majorEastAsia" w:cstheme="majorBidi"/>
          <w:b/>
          <w:bCs/>
          <w:smallCaps/>
          <w:color w:val="000000" w:themeColor="text1"/>
          <w:sz w:val="28"/>
          <w:szCs w:val="28"/>
          <w:lang w:val="en-GB"/>
        </w:rPr>
      </w:pPr>
    </w:p>
    <w:p w14:paraId="49ED25F5" w14:textId="30F74C1C" w:rsidR="00532AC9" w:rsidRDefault="00532AC9" w:rsidP="77AED18F">
      <w:pPr>
        <w:rPr>
          <w:rFonts w:eastAsiaTheme="majorEastAsia" w:cstheme="majorBidi"/>
          <w:b/>
          <w:bCs/>
          <w:smallCaps/>
          <w:color w:val="000000" w:themeColor="text1"/>
          <w:sz w:val="28"/>
          <w:szCs w:val="28"/>
          <w:lang w:val="en-GB"/>
        </w:rPr>
      </w:pPr>
    </w:p>
    <w:p w14:paraId="3151694E" w14:textId="77777777" w:rsidR="00F41E42" w:rsidRDefault="00F41E42" w:rsidP="77AED18F">
      <w:pPr>
        <w:rPr>
          <w:rFonts w:eastAsiaTheme="majorEastAsia" w:cstheme="majorBidi"/>
          <w:b/>
          <w:bCs/>
          <w:smallCaps/>
          <w:color w:val="000000" w:themeColor="text1"/>
          <w:sz w:val="28"/>
          <w:szCs w:val="28"/>
          <w:lang w:val="en-GB"/>
        </w:rPr>
      </w:pPr>
    </w:p>
    <w:p w14:paraId="419F6662" w14:textId="62BEAD4B" w:rsidR="00F41E42" w:rsidRPr="00FB0312" w:rsidRDefault="00F41E42" w:rsidP="77AED18F">
      <w:pPr>
        <w:rPr>
          <w:rFonts w:eastAsiaTheme="majorEastAsia" w:cstheme="majorBidi"/>
          <w:b/>
          <w:bCs/>
          <w:smallCaps/>
          <w:color w:val="000000" w:themeColor="text1"/>
          <w:sz w:val="28"/>
          <w:szCs w:val="28"/>
          <w:lang w:val="en-GB"/>
        </w:rPr>
      </w:pPr>
    </w:p>
    <w:sectPr w:rsidR="00F41E42" w:rsidRPr="00FB0312" w:rsidSect="002962BE">
      <w:headerReference w:type="default" r:id="rId25"/>
      <w:footerReference w:type="default" r:id="rId26"/>
      <w:pgSz w:w="11906" w:h="16838" w:code="9"/>
      <w:pgMar w:top="607" w:right="992" w:bottom="851" w:left="720" w:header="709" w:footer="43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Hafeez Ur Rehman" w:date="2025-09-12T04:12:00Z" w:initials="HR">
    <w:p w14:paraId="6D8396D5" w14:textId="140AE17D" w:rsidR="00101C57" w:rsidRDefault="00101C57">
      <w:pPr>
        <w:pStyle w:val="CommentText"/>
      </w:pPr>
      <w:r>
        <w:rPr>
          <w:rStyle w:val="CommentReference"/>
        </w:rPr>
        <w:annotationRef/>
      </w:r>
      <w:r w:rsidRPr="42BB918A">
        <w:t>Merci de fournir la bonne référence. Voir le titre ci-dessous</w:t>
      </w:r>
    </w:p>
  </w:comment>
  <w:comment w:id="6" w:author="Issaka Tanko Mamadou" w:date="2026-01-19T12:07:00Z" w:initials="IT">
    <w:p w14:paraId="4BAA626F" w14:textId="77777777" w:rsidR="006E12EB" w:rsidRDefault="006E12EB" w:rsidP="006E12EB">
      <w:pPr>
        <w:pStyle w:val="CommentText"/>
      </w:pPr>
      <w:r>
        <w:rPr>
          <w:rStyle w:val="CommentReference"/>
        </w:rPr>
        <w:annotationRef/>
      </w:r>
      <w:r>
        <w:t>Des dessins corrigés sont joints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8396D5" w15:done="0"/>
  <w15:commentEx w15:paraId="4BAA626F" w15:paraIdParent="6D8396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DD964F" w16cex:dateUtc="2025-09-12T03:12:00Z"/>
  <w16cex:commentExtensible w16cex:durableId="1A251228" w16cex:dateUtc="2026-01-19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8396D5" w16cid:durableId="6BDD964F"/>
  <w16cid:commentId w16cid:paraId="4BAA626F" w16cid:durableId="1A2512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B03D" w14:textId="77777777" w:rsidR="00AC7153" w:rsidRDefault="00AC7153" w:rsidP="009218AC">
      <w:pPr>
        <w:spacing w:after="0" w:line="240" w:lineRule="auto"/>
      </w:pPr>
      <w:r>
        <w:separator/>
      </w:r>
    </w:p>
  </w:endnote>
  <w:endnote w:type="continuationSeparator" w:id="0">
    <w:p w14:paraId="278C203F" w14:textId="77777777" w:rsidR="00AC7153" w:rsidRDefault="00AC7153" w:rsidP="009218AC">
      <w:pPr>
        <w:spacing w:after="0" w:line="240" w:lineRule="auto"/>
      </w:pPr>
      <w:r>
        <w:continuationSeparator/>
      </w:r>
    </w:p>
  </w:endnote>
  <w:endnote w:type="continuationNotice" w:id="1">
    <w:p w14:paraId="1E6D5B14" w14:textId="77777777" w:rsidR="00AC7153" w:rsidRDefault="00AC7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de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F11A" w14:textId="77777777" w:rsidR="00AC7153" w:rsidRDefault="00AC7153" w:rsidP="009218AC">
      <w:pPr>
        <w:spacing w:after="0" w:line="240" w:lineRule="auto"/>
      </w:pPr>
      <w:r>
        <w:separator/>
      </w:r>
    </w:p>
  </w:footnote>
  <w:footnote w:type="continuationSeparator" w:id="0">
    <w:p w14:paraId="4EDCCD1F" w14:textId="77777777" w:rsidR="00AC7153" w:rsidRDefault="00AC7153" w:rsidP="009218AC">
      <w:pPr>
        <w:spacing w:after="0" w:line="240" w:lineRule="auto"/>
      </w:pPr>
      <w:r>
        <w:continuationSeparator/>
      </w:r>
    </w:p>
  </w:footnote>
  <w:footnote w:type="continuationNotice" w:id="1">
    <w:p w14:paraId="69E21BCA" w14:textId="77777777" w:rsidR="00AC7153" w:rsidRDefault="00AC7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71C78392" w:rsidR="001D2DEA" w:rsidRPr="0061194F" w:rsidRDefault="7678F979" w:rsidP="00CB08FA">
    <w:pPr>
      <w:pStyle w:val="Header"/>
      <w:rPr>
        <w:lang w:val="fr-FR"/>
      </w:rPr>
    </w:pPr>
    <w:r w:rsidRPr="0061194F">
      <w:rPr>
        <w:b/>
        <w:bCs/>
        <w:sz w:val="20"/>
        <w:szCs w:val="20"/>
        <w:lang w:val="fr-FR"/>
      </w:rPr>
      <w:t xml:space="preserve">ITT AGA-GF3-42484 Construction de latrines et douches de bloc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0D1C267C"/>
    <w:multiLevelType w:val="hybridMultilevel"/>
    <w:tmpl w:val="B30E97B4"/>
    <w:lvl w:ilvl="0" w:tplc="AE8007C6">
      <w:start w:val="2"/>
      <w:numFmt w:val="bullet"/>
      <w:lvlText w:val="-"/>
      <w:lvlJc w:val="left"/>
      <w:pPr>
        <w:ind w:left="1038" w:hanging="360"/>
      </w:pPr>
      <w:rPr>
        <w:rFonts w:ascii="Calibri" w:eastAsiaTheme="minorEastAsia" w:hAnsi="Calibri" w:cstheme="minorBidi" w:hint="default"/>
      </w:rPr>
    </w:lvl>
    <w:lvl w:ilvl="1" w:tplc="18090003" w:tentative="1">
      <w:start w:val="1"/>
      <w:numFmt w:val="bullet"/>
      <w:lvlText w:val="o"/>
      <w:lvlJc w:val="left"/>
      <w:pPr>
        <w:ind w:left="1758" w:hanging="360"/>
      </w:pPr>
      <w:rPr>
        <w:rFonts w:ascii="Courier New" w:hAnsi="Courier New" w:cs="Courier New" w:hint="default"/>
      </w:rPr>
    </w:lvl>
    <w:lvl w:ilvl="2" w:tplc="18090005" w:tentative="1">
      <w:start w:val="1"/>
      <w:numFmt w:val="bullet"/>
      <w:lvlText w:val=""/>
      <w:lvlJc w:val="left"/>
      <w:pPr>
        <w:ind w:left="2478" w:hanging="360"/>
      </w:pPr>
      <w:rPr>
        <w:rFonts w:ascii="Wingdings" w:hAnsi="Wingdings" w:hint="default"/>
      </w:rPr>
    </w:lvl>
    <w:lvl w:ilvl="3" w:tplc="18090001" w:tentative="1">
      <w:start w:val="1"/>
      <w:numFmt w:val="bullet"/>
      <w:lvlText w:val=""/>
      <w:lvlJc w:val="left"/>
      <w:pPr>
        <w:ind w:left="3198" w:hanging="360"/>
      </w:pPr>
      <w:rPr>
        <w:rFonts w:ascii="Symbol" w:hAnsi="Symbol" w:hint="default"/>
      </w:rPr>
    </w:lvl>
    <w:lvl w:ilvl="4" w:tplc="18090003" w:tentative="1">
      <w:start w:val="1"/>
      <w:numFmt w:val="bullet"/>
      <w:lvlText w:val="o"/>
      <w:lvlJc w:val="left"/>
      <w:pPr>
        <w:ind w:left="3918" w:hanging="360"/>
      </w:pPr>
      <w:rPr>
        <w:rFonts w:ascii="Courier New" w:hAnsi="Courier New" w:cs="Courier New" w:hint="default"/>
      </w:rPr>
    </w:lvl>
    <w:lvl w:ilvl="5" w:tplc="18090005" w:tentative="1">
      <w:start w:val="1"/>
      <w:numFmt w:val="bullet"/>
      <w:lvlText w:val=""/>
      <w:lvlJc w:val="left"/>
      <w:pPr>
        <w:ind w:left="4638" w:hanging="360"/>
      </w:pPr>
      <w:rPr>
        <w:rFonts w:ascii="Wingdings" w:hAnsi="Wingdings" w:hint="default"/>
      </w:rPr>
    </w:lvl>
    <w:lvl w:ilvl="6" w:tplc="18090001" w:tentative="1">
      <w:start w:val="1"/>
      <w:numFmt w:val="bullet"/>
      <w:lvlText w:val=""/>
      <w:lvlJc w:val="left"/>
      <w:pPr>
        <w:ind w:left="5358" w:hanging="360"/>
      </w:pPr>
      <w:rPr>
        <w:rFonts w:ascii="Symbol" w:hAnsi="Symbol" w:hint="default"/>
      </w:rPr>
    </w:lvl>
    <w:lvl w:ilvl="7" w:tplc="18090003" w:tentative="1">
      <w:start w:val="1"/>
      <w:numFmt w:val="bullet"/>
      <w:lvlText w:val="o"/>
      <w:lvlJc w:val="left"/>
      <w:pPr>
        <w:ind w:left="6078" w:hanging="360"/>
      </w:pPr>
      <w:rPr>
        <w:rFonts w:ascii="Courier New" w:hAnsi="Courier New" w:cs="Courier New" w:hint="default"/>
      </w:rPr>
    </w:lvl>
    <w:lvl w:ilvl="8" w:tplc="18090005" w:tentative="1">
      <w:start w:val="1"/>
      <w:numFmt w:val="bullet"/>
      <w:lvlText w:val=""/>
      <w:lvlJc w:val="left"/>
      <w:pPr>
        <w:ind w:left="6798" w:hanging="360"/>
      </w:pPr>
      <w:rPr>
        <w:rFonts w:ascii="Wingdings" w:hAnsi="Wingdings" w:hint="default"/>
      </w:rPr>
    </w:lvl>
  </w:abstractNum>
  <w:abstractNum w:abstractNumId="3"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F9E6066"/>
    <w:multiLevelType w:val="hybridMultilevel"/>
    <w:tmpl w:val="712AC43C"/>
    <w:lvl w:ilvl="0" w:tplc="E7C62EA6">
      <w:start w:val="1"/>
      <w:numFmt w:val="decimal"/>
      <w:lvlText w:val="%1."/>
      <w:lvlJc w:val="left"/>
      <w:pPr>
        <w:ind w:left="502" w:hanging="360"/>
      </w:pPr>
      <w:rPr>
        <w:b/>
      </w:r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6"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8" w15:restartNumberingAfterBreak="0">
    <w:nsid w:val="49EA5523"/>
    <w:multiLevelType w:val="hybridMultilevel"/>
    <w:tmpl w:val="E50A4B5C"/>
    <w:lvl w:ilvl="0" w:tplc="7A4646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94C02"/>
    <w:multiLevelType w:val="hybridMultilevel"/>
    <w:tmpl w:val="37DA1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3"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5"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3038559">
    <w:abstractNumId w:val="7"/>
  </w:num>
  <w:num w:numId="2" w16cid:durableId="505831691">
    <w:abstractNumId w:val="11"/>
  </w:num>
  <w:num w:numId="3" w16cid:durableId="1142844510">
    <w:abstractNumId w:val="1"/>
  </w:num>
  <w:num w:numId="4" w16cid:durableId="1760636410">
    <w:abstractNumId w:val="12"/>
  </w:num>
  <w:num w:numId="5" w16cid:durableId="2136436232">
    <w:abstractNumId w:val="13"/>
  </w:num>
  <w:num w:numId="6" w16cid:durableId="1892106183">
    <w:abstractNumId w:val="0"/>
  </w:num>
  <w:num w:numId="7" w16cid:durableId="887766574">
    <w:abstractNumId w:val="10"/>
  </w:num>
  <w:num w:numId="8" w16cid:durableId="2131901272">
    <w:abstractNumId w:val="4"/>
  </w:num>
  <w:num w:numId="9" w16cid:durableId="1420712464">
    <w:abstractNumId w:val="6"/>
  </w:num>
  <w:num w:numId="10"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607498">
    <w:abstractNumId w:val="3"/>
  </w:num>
  <w:num w:numId="12" w16cid:durableId="207451054">
    <w:abstractNumId w:val="14"/>
  </w:num>
  <w:num w:numId="13" w16cid:durableId="305165100">
    <w:abstractNumId w:val="0"/>
  </w:num>
  <w:num w:numId="14" w16cid:durableId="415595272">
    <w:abstractNumId w:val="0"/>
  </w:num>
  <w:num w:numId="15" w16cid:durableId="971591750">
    <w:abstractNumId w:val="0"/>
  </w:num>
  <w:num w:numId="16" w16cid:durableId="2143881025">
    <w:abstractNumId w:val="2"/>
  </w:num>
  <w:num w:numId="17" w16cid:durableId="117994535">
    <w:abstractNumId w:val="9"/>
  </w:num>
  <w:num w:numId="18" w16cid:durableId="1416441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9849573">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feez Ur Rehman">
    <w15:presenceInfo w15:providerId="AD" w15:userId="S::hrehman@uk.goal.ie::63d3b59b-63d4-42e5-a4d1-208c7faa34cc"/>
  </w15:person>
  <w15:person w15:author="Issaka Tanko Mamadou">
    <w15:presenceInfo w15:providerId="AD" w15:userId="S::imamadou@ne.goal.ie::1e2e4687-7c73-4cc2-b075-78d36b3e7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90F"/>
    <w:rsid w:val="00001E3B"/>
    <w:rsid w:val="00006456"/>
    <w:rsid w:val="00006667"/>
    <w:rsid w:val="0001177C"/>
    <w:rsid w:val="00011EB4"/>
    <w:rsid w:val="00012B66"/>
    <w:rsid w:val="00012EDF"/>
    <w:rsid w:val="00014351"/>
    <w:rsid w:val="00014D4C"/>
    <w:rsid w:val="00014E8E"/>
    <w:rsid w:val="00015602"/>
    <w:rsid w:val="000167FA"/>
    <w:rsid w:val="00024EA1"/>
    <w:rsid w:val="00025C8D"/>
    <w:rsid w:val="00030519"/>
    <w:rsid w:val="000306C7"/>
    <w:rsid w:val="000312DB"/>
    <w:rsid w:val="000325F1"/>
    <w:rsid w:val="0003332A"/>
    <w:rsid w:val="00033DE7"/>
    <w:rsid w:val="00034C4D"/>
    <w:rsid w:val="00035625"/>
    <w:rsid w:val="00037F26"/>
    <w:rsid w:val="00040CBA"/>
    <w:rsid w:val="0004212F"/>
    <w:rsid w:val="000431C8"/>
    <w:rsid w:val="000454C0"/>
    <w:rsid w:val="00047B01"/>
    <w:rsid w:val="00050EAC"/>
    <w:rsid w:val="00051875"/>
    <w:rsid w:val="0005252A"/>
    <w:rsid w:val="000525EF"/>
    <w:rsid w:val="000549BA"/>
    <w:rsid w:val="00054CA0"/>
    <w:rsid w:val="0005556B"/>
    <w:rsid w:val="00055EF7"/>
    <w:rsid w:val="00057BEC"/>
    <w:rsid w:val="0006075C"/>
    <w:rsid w:val="00060AAD"/>
    <w:rsid w:val="000615FB"/>
    <w:rsid w:val="0006235A"/>
    <w:rsid w:val="000630B2"/>
    <w:rsid w:val="00065ECC"/>
    <w:rsid w:val="000663D3"/>
    <w:rsid w:val="0006664F"/>
    <w:rsid w:val="00066E72"/>
    <w:rsid w:val="00067F0E"/>
    <w:rsid w:val="000705E9"/>
    <w:rsid w:val="0007149D"/>
    <w:rsid w:val="000722CE"/>
    <w:rsid w:val="000723AF"/>
    <w:rsid w:val="0007329C"/>
    <w:rsid w:val="000739F0"/>
    <w:rsid w:val="00073C78"/>
    <w:rsid w:val="00075062"/>
    <w:rsid w:val="00075D30"/>
    <w:rsid w:val="00081132"/>
    <w:rsid w:val="0008230D"/>
    <w:rsid w:val="00083DCF"/>
    <w:rsid w:val="0008500B"/>
    <w:rsid w:val="000876E3"/>
    <w:rsid w:val="000927F4"/>
    <w:rsid w:val="00093419"/>
    <w:rsid w:val="0009707A"/>
    <w:rsid w:val="00097993"/>
    <w:rsid w:val="000A0D47"/>
    <w:rsid w:val="000A15B1"/>
    <w:rsid w:val="000A223A"/>
    <w:rsid w:val="000A3DA9"/>
    <w:rsid w:val="000A4E7D"/>
    <w:rsid w:val="000A6AD2"/>
    <w:rsid w:val="000A770F"/>
    <w:rsid w:val="000B55A6"/>
    <w:rsid w:val="000B5A62"/>
    <w:rsid w:val="000C157F"/>
    <w:rsid w:val="000C173A"/>
    <w:rsid w:val="000C2372"/>
    <w:rsid w:val="000C3486"/>
    <w:rsid w:val="000C3A7E"/>
    <w:rsid w:val="000C7432"/>
    <w:rsid w:val="000C7963"/>
    <w:rsid w:val="000D3D99"/>
    <w:rsid w:val="000D40BE"/>
    <w:rsid w:val="000D54F9"/>
    <w:rsid w:val="000D79B1"/>
    <w:rsid w:val="000E0F77"/>
    <w:rsid w:val="000E15E7"/>
    <w:rsid w:val="000E3C0F"/>
    <w:rsid w:val="000E4C63"/>
    <w:rsid w:val="000E65FA"/>
    <w:rsid w:val="000E669C"/>
    <w:rsid w:val="000E7440"/>
    <w:rsid w:val="000F462F"/>
    <w:rsid w:val="000F5FA0"/>
    <w:rsid w:val="0010004F"/>
    <w:rsid w:val="0010106E"/>
    <w:rsid w:val="00101151"/>
    <w:rsid w:val="00101C57"/>
    <w:rsid w:val="001026C7"/>
    <w:rsid w:val="00102787"/>
    <w:rsid w:val="001046E8"/>
    <w:rsid w:val="0010514B"/>
    <w:rsid w:val="00105D2D"/>
    <w:rsid w:val="001079C5"/>
    <w:rsid w:val="00107E29"/>
    <w:rsid w:val="001105FD"/>
    <w:rsid w:val="00110980"/>
    <w:rsid w:val="00112758"/>
    <w:rsid w:val="00113E4C"/>
    <w:rsid w:val="0011434B"/>
    <w:rsid w:val="00115E9D"/>
    <w:rsid w:val="00120A9A"/>
    <w:rsid w:val="00121704"/>
    <w:rsid w:val="001224AF"/>
    <w:rsid w:val="001226CA"/>
    <w:rsid w:val="00122C7D"/>
    <w:rsid w:val="00122CB3"/>
    <w:rsid w:val="00123D88"/>
    <w:rsid w:val="0012431A"/>
    <w:rsid w:val="00124845"/>
    <w:rsid w:val="00126093"/>
    <w:rsid w:val="001300D8"/>
    <w:rsid w:val="001304C6"/>
    <w:rsid w:val="001317A4"/>
    <w:rsid w:val="00131ADC"/>
    <w:rsid w:val="001332E7"/>
    <w:rsid w:val="00133546"/>
    <w:rsid w:val="00133C78"/>
    <w:rsid w:val="0013719A"/>
    <w:rsid w:val="00140155"/>
    <w:rsid w:val="00140330"/>
    <w:rsid w:val="00142AA9"/>
    <w:rsid w:val="0014529D"/>
    <w:rsid w:val="001455BA"/>
    <w:rsid w:val="00147CAF"/>
    <w:rsid w:val="00150AFC"/>
    <w:rsid w:val="00153CFB"/>
    <w:rsid w:val="0016035F"/>
    <w:rsid w:val="001624EA"/>
    <w:rsid w:val="001626FB"/>
    <w:rsid w:val="0016282B"/>
    <w:rsid w:val="00164C68"/>
    <w:rsid w:val="0016614E"/>
    <w:rsid w:val="0016754F"/>
    <w:rsid w:val="00172B41"/>
    <w:rsid w:val="00173581"/>
    <w:rsid w:val="00174EDE"/>
    <w:rsid w:val="00175453"/>
    <w:rsid w:val="001755F5"/>
    <w:rsid w:val="00176A3E"/>
    <w:rsid w:val="001801A6"/>
    <w:rsid w:val="00180427"/>
    <w:rsid w:val="00181816"/>
    <w:rsid w:val="00182448"/>
    <w:rsid w:val="0019170D"/>
    <w:rsid w:val="00191B47"/>
    <w:rsid w:val="0019237B"/>
    <w:rsid w:val="0019348C"/>
    <w:rsid w:val="00194552"/>
    <w:rsid w:val="001965EF"/>
    <w:rsid w:val="00196846"/>
    <w:rsid w:val="00196F24"/>
    <w:rsid w:val="001A005C"/>
    <w:rsid w:val="001B2237"/>
    <w:rsid w:val="001B61D1"/>
    <w:rsid w:val="001B7249"/>
    <w:rsid w:val="001C27E4"/>
    <w:rsid w:val="001C3146"/>
    <w:rsid w:val="001C5529"/>
    <w:rsid w:val="001C5AA0"/>
    <w:rsid w:val="001C6361"/>
    <w:rsid w:val="001C6A02"/>
    <w:rsid w:val="001D049A"/>
    <w:rsid w:val="001D0B2A"/>
    <w:rsid w:val="001D1430"/>
    <w:rsid w:val="001D1E39"/>
    <w:rsid w:val="001D2DEA"/>
    <w:rsid w:val="001D42C2"/>
    <w:rsid w:val="001E3ACA"/>
    <w:rsid w:val="001E3B8A"/>
    <w:rsid w:val="001E3C72"/>
    <w:rsid w:val="001E5E49"/>
    <w:rsid w:val="001E6C61"/>
    <w:rsid w:val="001E7983"/>
    <w:rsid w:val="001E7EEE"/>
    <w:rsid w:val="001F33D8"/>
    <w:rsid w:val="001F375C"/>
    <w:rsid w:val="001F3B3C"/>
    <w:rsid w:val="001F5FEE"/>
    <w:rsid w:val="001F619C"/>
    <w:rsid w:val="00200858"/>
    <w:rsid w:val="0020248A"/>
    <w:rsid w:val="002044A3"/>
    <w:rsid w:val="00204CCE"/>
    <w:rsid w:val="002060ED"/>
    <w:rsid w:val="0021145F"/>
    <w:rsid w:val="00212054"/>
    <w:rsid w:val="002126B6"/>
    <w:rsid w:val="00213014"/>
    <w:rsid w:val="002149A5"/>
    <w:rsid w:val="00214CA7"/>
    <w:rsid w:val="00215C61"/>
    <w:rsid w:val="00216613"/>
    <w:rsid w:val="00216D47"/>
    <w:rsid w:val="00217B85"/>
    <w:rsid w:val="002208C3"/>
    <w:rsid w:val="0022115A"/>
    <w:rsid w:val="002223F6"/>
    <w:rsid w:val="002240CA"/>
    <w:rsid w:val="002267B9"/>
    <w:rsid w:val="00232577"/>
    <w:rsid w:val="00232D7E"/>
    <w:rsid w:val="00232EF8"/>
    <w:rsid w:val="00233C23"/>
    <w:rsid w:val="002360CA"/>
    <w:rsid w:val="0023663D"/>
    <w:rsid w:val="002369A3"/>
    <w:rsid w:val="0023785A"/>
    <w:rsid w:val="002417E7"/>
    <w:rsid w:val="00241B6A"/>
    <w:rsid w:val="0024244E"/>
    <w:rsid w:val="00243089"/>
    <w:rsid w:val="00243320"/>
    <w:rsid w:val="00243DA3"/>
    <w:rsid w:val="00243EAA"/>
    <w:rsid w:val="00246CD5"/>
    <w:rsid w:val="00246E85"/>
    <w:rsid w:val="002510FC"/>
    <w:rsid w:val="00251DA0"/>
    <w:rsid w:val="002522A6"/>
    <w:rsid w:val="002529FD"/>
    <w:rsid w:val="00253361"/>
    <w:rsid w:val="0025360D"/>
    <w:rsid w:val="00253A1C"/>
    <w:rsid w:val="00253AC8"/>
    <w:rsid w:val="00253BA0"/>
    <w:rsid w:val="00253FFE"/>
    <w:rsid w:val="00255378"/>
    <w:rsid w:val="00256A65"/>
    <w:rsid w:val="002574BC"/>
    <w:rsid w:val="00257A45"/>
    <w:rsid w:val="00260A87"/>
    <w:rsid w:val="0026181C"/>
    <w:rsid w:val="00262F99"/>
    <w:rsid w:val="00264309"/>
    <w:rsid w:val="00264378"/>
    <w:rsid w:val="00264F8F"/>
    <w:rsid w:val="00267564"/>
    <w:rsid w:val="002727B0"/>
    <w:rsid w:val="00273B52"/>
    <w:rsid w:val="00274224"/>
    <w:rsid w:val="0027498B"/>
    <w:rsid w:val="00274F44"/>
    <w:rsid w:val="0027559A"/>
    <w:rsid w:val="00276968"/>
    <w:rsid w:val="00277777"/>
    <w:rsid w:val="00280852"/>
    <w:rsid w:val="002851BF"/>
    <w:rsid w:val="00285698"/>
    <w:rsid w:val="00285DF9"/>
    <w:rsid w:val="00286A5D"/>
    <w:rsid w:val="002909E6"/>
    <w:rsid w:val="00293505"/>
    <w:rsid w:val="002962BE"/>
    <w:rsid w:val="002967DE"/>
    <w:rsid w:val="002A2501"/>
    <w:rsid w:val="002A261A"/>
    <w:rsid w:val="002A2B47"/>
    <w:rsid w:val="002A6BA6"/>
    <w:rsid w:val="002A70AF"/>
    <w:rsid w:val="002B03A9"/>
    <w:rsid w:val="002B20F6"/>
    <w:rsid w:val="002B3B2E"/>
    <w:rsid w:val="002B5C42"/>
    <w:rsid w:val="002C1599"/>
    <w:rsid w:val="002C1754"/>
    <w:rsid w:val="002C376B"/>
    <w:rsid w:val="002C3B7B"/>
    <w:rsid w:val="002C50E3"/>
    <w:rsid w:val="002C697A"/>
    <w:rsid w:val="002D1232"/>
    <w:rsid w:val="002D3831"/>
    <w:rsid w:val="002D4E26"/>
    <w:rsid w:val="002D7DE3"/>
    <w:rsid w:val="002E1238"/>
    <w:rsid w:val="002E1B16"/>
    <w:rsid w:val="002E5103"/>
    <w:rsid w:val="002F1E40"/>
    <w:rsid w:val="002F1F1B"/>
    <w:rsid w:val="002F2ABB"/>
    <w:rsid w:val="002F49BA"/>
    <w:rsid w:val="002F57DB"/>
    <w:rsid w:val="002F5E21"/>
    <w:rsid w:val="002F66B5"/>
    <w:rsid w:val="002F7326"/>
    <w:rsid w:val="003010D7"/>
    <w:rsid w:val="003024C0"/>
    <w:rsid w:val="00302F55"/>
    <w:rsid w:val="00303203"/>
    <w:rsid w:val="00303C77"/>
    <w:rsid w:val="00304072"/>
    <w:rsid w:val="003072A7"/>
    <w:rsid w:val="00310DF4"/>
    <w:rsid w:val="00312999"/>
    <w:rsid w:val="00316DF2"/>
    <w:rsid w:val="00317B58"/>
    <w:rsid w:val="00317DD9"/>
    <w:rsid w:val="00321559"/>
    <w:rsid w:val="00321DAB"/>
    <w:rsid w:val="00322CE2"/>
    <w:rsid w:val="00324C86"/>
    <w:rsid w:val="00325058"/>
    <w:rsid w:val="003278E5"/>
    <w:rsid w:val="003325DC"/>
    <w:rsid w:val="00333511"/>
    <w:rsid w:val="00333665"/>
    <w:rsid w:val="00334B91"/>
    <w:rsid w:val="00336F70"/>
    <w:rsid w:val="003404A2"/>
    <w:rsid w:val="00341027"/>
    <w:rsid w:val="00342355"/>
    <w:rsid w:val="00343BF3"/>
    <w:rsid w:val="00344D93"/>
    <w:rsid w:val="0034600A"/>
    <w:rsid w:val="003460B0"/>
    <w:rsid w:val="00355A5B"/>
    <w:rsid w:val="00355CF2"/>
    <w:rsid w:val="00355DAE"/>
    <w:rsid w:val="00356B23"/>
    <w:rsid w:val="0036083A"/>
    <w:rsid w:val="00364BF8"/>
    <w:rsid w:val="00366478"/>
    <w:rsid w:val="003738AF"/>
    <w:rsid w:val="003754F4"/>
    <w:rsid w:val="00377D76"/>
    <w:rsid w:val="003819BC"/>
    <w:rsid w:val="00382042"/>
    <w:rsid w:val="003824C2"/>
    <w:rsid w:val="003826E0"/>
    <w:rsid w:val="003861E8"/>
    <w:rsid w:val="0038661F"/>
    <w:rsid w:val="0038774E"/>
    <w:rsid w:val="00387EEA"/>
    <w:rsid w:val="00390CE6"/>
    <w:rsid w:val="00391E0F"/>
    <w:rsid w:val="00394161"/>
    <w:rsid w:val="00397978"/>
    <w:rsid w:val="003A0BDC"/>
    <w:rsid w:val="003A0EFA"/>
    <w:rsid w:val="003A1281"/>
    <w:rsid w:val="003A3852"/>
    <w:rsid w:val="003A4DF6"/>
    <w:rsid w:val="003B05F6"/>
    <w:rsid w:val="003B07DB"/>
    <w:rsid w:val="003B0C0E"/>
    <w:rsid w:val="003B13F4"/>
    <w:rsid w:val="003B1F57"/>
    <w:rsid w:val="003B2FDB"/>
    <w:rsid w:val="003B367D"/>
    <w:rsid w:val="003B70AE"/>
    <w:rsid w:val="003C0589"/>
    <w:rsid w:val="003C0CB2"/>
    <w:rsid w:val="003C0D53"/>
    <w:rsid w:val="003C126D"/>
    <w:rsid w:val="003C1368"/>
    <w:rsid w:val="003C1C20"/>
    <w:rsid w:val="003C28AB"/>
    <w:rsid w:val="003C4E50"/>
    <w:rsid w:val="003C5254"/>
    <w:rsid w:val="003C5760"/>
    <w:rsid w:val="003C5AC5"/>
    <w:rsid w:val="003C5C16"/>
    <w:rsid w:val="003C5DA0"/>
    <w:rsid w:val="003D13C8"/>
    <w:rsid w:val="003D4CEF"/>
    <w:rsid w:val="003D6A98"/>
    <w:rsid w:val="003E1877"/>
    <w:rsid w:val="003E2069"/>
    <w:rsid w:val="003E26C9"/>
    <w:rsid w:val="003E4625"/>
    <w:rsid w:val="003E61C3"/>
    <w:rsid w:val="003E78E1"/>
    <w:rsid w:val="003E7F4A"/>
    <w:rsid w:val="003F1BBC"/>
    <w:rsid w:val="003F2549"/>
    <w:rsid w:val="003F6B88"/>
    <w:rsid w:val="003F6C88"/>
    <w:rsid w:val="00400887"/>
    <w:rsid w:val="0040589C"/>
    <w:rsid w:val="004063B1"/>
    <w:rsid w:val="004072E7"/>
    <w:rsid w:val="00408F8A"/>
    <w:rsid w:val="00410B09"/>
    <w:rsid w:val="00413B50"/>
    <w:rsid w:val="00416AB1"/>
    <w:rsid w:val="00417FA0"/>
    <w:rsid w:val="004205DF"/>
    <w:rsid w:val="00421BD6"/>
    <w:rsid w:val="00424E39"/>
    <w:rsid w:val="00430154"/>
    <w:rsid w:val="004312B2"/>
    <w:rsid w:val="004319AC"/>
    <w:rsid w:val="00432400"/>
    <w:rsid w:val="004324B5"/>
    <w:rsid w:val="00432977"/>
    <w:rsid w:val="00433873"/>
    <w:rsid w:val="00434AC8"/>
    <w:rsid w:val="0043516C"/>
    <w:rsid w:val="00436F22"/>
    <w:rsid w:val="0043709F"/>
    <w:rsid w:val="00437326"/>
    <w:rsid w:val="00440C7C"/>
    <w:rsid w:val="0044105C"/>
    <w:rsid w:val="0044107D"/>
    <w:rsid w:val="0044149A"/>
    <w:rsid w:val="004437D1"/>
    <w:rsid w:val="00443E39"/>
    <w:rsid w:val="004457C2"/>
    <w:rsid w:val="00446496"/>
    <w:rsid w:val="00446F80"/>
    <w:rsid w:val="00447994"/>
    <w:rsid w:val="004512C7"/>
    <w:rsid w:val="00455E7B"/>
    <w:rsid w:val="004577C9"/>
    <w:rsid w:val="00457BB3"/>
    <w:rsid w:val="0046080D"/>
    <w:rsid w:val="004609E5"/>
    <w:rsid w:val="0046168E"/>
    <w:rsid w:val="00466559"/>
    <w:rsid w:val="00467CCE"/>
    <w:rsid w:val="00471987"/>
    <w:rsid w:val="0047383B"/>
    <w:rsid w:val="00473F26"/>
    <w:rsid w:val="004745C9"/>
    <w:rsid w:val="00474FEE"/>
    <w:rsid w:val="0047513D"/>
    <w:rsid w:val="00475428"/>
    <w:rsid w:val="00475586"/>
    <w:rsid w:val="00475D58"/>
    <w:rsid w:val="00476515"/>
    <w:rsid w:val="00476F31"/>
    <w:rsid w:val="00477809"/>
    <w:rsid w:val="00480EDE"/>
    <w:rsid w:val="00481374"/>
    <w:rsid w:val="00482889"/>
    <w:rsid w:val="00482B66"/>
    <w:rsid w:val="004852C9"/>
    <w:rsid w:val="0048599F"/>
    <w:rsid w:val="00487F9B"/>
    <w:rsid w:val="00494832"/>
    <w:rsid w:val="0049530A"/>
    <w:rsid w:val="004964A8"/>
    <w:rsid w:val="00497BDE"/>
    <w:rsid w:val="004A014D"/>
    <w:rsid w:val="004A2FED"/>
    <w:rsid w:val="004A338A"/>
    <w:rsid w:val="004A655A"/>
    <w:rsid w:val="004B1045"/>
    <w:rsid w:val="004B196F"/>
    <w:rsid w:val="004B342D"/>
    <w:rsid w:val="004B546E"/>
    <w:rsid w:val="004B592C"/>
    <w:rsid w:val="004B6DE1"/>
    <w:rsid w:val="004B7B49"/>
    <w:rsid w:val="004C1439"/>
    <w:rsid w:val="004C29C2"/>
    <w:rsid w:val="004C3159"/>
    <w:rsid w:val="004C3845"/>
    <w:rsid w:val="004C487A"/>
    <w:rsid w:val="004C6622"/>
    <w:rsid w:val="004C77DF"/>
    <w:rsid w:val="004D05E5"/>
    <w:rsid w:val="004D1B4F"/>
    <w:rsid w:val="004D35B3"/>
    <w:rsid w:val="004D4DD2"/>
    <w:rsid w:val="004D515D"/>
    <w:rsid w:val="004D7C9C"/>
    <w:rsid w:val="004E01AD"/>
    <w:rsid w:val="004E1636"/>
    <w:rsid w:val="004E1DC9"/>
    <w:rsid w:val="004E292E"/>
    <w:rsid w:val="004E4A19"/>
    <w:rsid w:val="004E5714"/>
    <w:rsid w:val="004E5AE1"/>
    <w:rsid w:val="004E6881"/>
    <w:rsid w:val="004E7973"/>
    <w:rsid w:val="004F0E18"/>
    <w:rsid w:val="004F27F6"/>
    <w:rsid w:val="004F2AB0"/>
    <w:rsid w:val="004F7032"/>
    <w:rsid w:val="004F71E2"/>
    <w:rsid w:val="00500CD4"/>
    <w:rsid w:val="0050112B"/>
    <w:rsid w:val="005020F0"/>
    <w:rsid w:val="005036AE"/>
    <w:rsid w:val="00504C2F"/>
    <w:rsid w:val="00505BD7"/>
    <w:rsid w:val="005062F0"/>
    <w:rsid w:val="005076AF"/>
    <w:rsid w:val="0050778C"/>
    <w:rsid w:val="00514904"/>
    <w:rsid w:val="005158DF"/>
    <w:rsid w:val="00520454"/>
    <w:rsid w:val="00520C88"/>
    <w:rsid w:val="00520F28"/>
    <w:rsid w:val="00520F95"/>
    <w:rsid w:val="005213A0"/>
    <w:rsid w:val="00521B65"/>
    <w:rsid w:val="0052432D"/>
    <w:rsid w:val="00524726"/>
    <w:rsid w:val="00526C55"/>
    <w:rsid w:val="0052748B"/>
    <w:rsid w:val="00527D35"/>
    <w:rsid w:val="0053221B"/>
    <w:rsid w:val="005324FD"/>
    <w:rsid w:val="00532AC9"/>
    <w:rsid w:val="00533015"/>
    <w:rsid w:val="00533D01"/>
    <w:rsid w:val="005410F5"/>
    <w:rsid w:val="00543826"/>
    <w:rsid w:val="005439CD"/>
    <w:rsid w:val="00543D30"/>
    <w:rsid w:val="005448D3"/>
    <w:rsid w:val="00544E12"/>
    <w:rsid w:val="005459F1"/>
    <w:rsid w:val="005521DA"/>
    <w:rsid w:val="00552917"/>
    <w:rsid w:val="00553A5D"/>
    <w:rsid w:val="005547D8"/>
    <w:rsid w:val="00554ED2"/>
    <w:rsid w:val="00555EE4"/>
    <w:rsid w:val="005560F8"/>
    <w:rsid w:val="0055785C"/>
    <w:rsid w:val="00560D7D"/>
    <w:rsid w:val="00562232"/>
    <w:rsid w:val="00562234"/>
    <w:rsid w:val="00563DB2"/>
    <w:rsid w:val="0056494F"/>
    <w:rsid w:val="00566E5D"/>
    <w:rsid w:val="005670B4"/>
    <w:rsid w:val="005704DF"/>
    <w:rsid w:val="005710E6"/>
    <w:rsid w:val="0057144D"/>
    <w:rsid w:val="00573AAE"/>
    <w:rsid w:val="005776B2"/>
    <w:rsid w:val="00580640"/>
    <w:rsid w:val="005806B0"/>
    <w:rsid w:val="0058249A"/>
    <w:rsid w:val="005828AD"/>
    <w:rsid w:val="00585A36"/>
    <w:rsid w:val="00586C9F"/>
    <w:rsid w:val="00587780"/>
    <w:rsid w:val="00590318"/>
    <w:rsid w:val="005904F5"/>
    <w:rsid w:val="00591428"/>
    <w:rsid w:val="005928EF"/>
    <w:rsid w:val="00596485"/>
    <w:rsid w:val="005966FD"/>
    <w:rsid w:val="0059782C"/>
    <w:rsid w:val="005A3A79"/>
    <w:rsid w:val="005A484B"/>
    <w:rsid w:val="005A5EC0"/>
    <w:rsid w:val="005B054F"/>
    <w:rsid w:val="005B0732"/>
    <w:rsid w:val="005B14E4"/>
    <w:rsid w:val="005B1DA5"/>
    <w:rsid w:val="005B4DD9"/>
    <w:rsid w:val="005B5799"/>
    <w:rsid w:val="005C3BB9"/>
    <w:rsid w:val="005C587B"/>
    <w:rsid w:val="005C58FA"/>
    <w:rsid w:val="005C6667"/>
    <w:rsid w:val="005C6A95"/>
    <w:rsid w:val="005C6DFE"/>
    <w:rsid w:val="005D0EFD"/>
    <w:rsid w:val="005D341B"/>
    <w:rsid w:val="005D3BF4"/>
    <w:rsid w:val="005D4FF4"/>
    <w:rsid w:val="005D634E"/>
    <w:rsid w:val="005D6674"/>
    <w:rsid w:val="005D7AC9"/>
    <w:rsid w:val="005E0EE1"/>
    <w:rsid w:val="005E3CD4"/>
    <w:rsid w:val="005E5847"/>
    <w:rsid w:val="005E6FCC"/>
    <w:rsid w:val="005F0D0C"/>
    <w:rsid w:val="005F2144"/>
    <w:rsid w:val="005F2B0C"/>
    <w:rsid w:val="005F307D"/>
    <w:rsid w:val="005F34F2"/>
    <w:rsid w:val="005F409C"/>
    <w:rsid w:val="005F50C2"/>
    <w:rsid w:val="005F5D98"/>
    <w:rsid w:val="005F6E93"/>
    <w:rsid w:val="0060095F"/>
    <w:rsid w:val="0060340C"/>
    <w:rsid w:val="006042F9"/>
    <w:rsid w:val="00605A1B"/>
    <w:rsid w:val="00605D05"/>
    <w:rsid w:val="006070B5"/>
    <w:rsid w:val="006101FB"/>
    <w:rsid w:val="0061194F"/>
    <w:rsid w:val="00611A79"/>
    <w:rsid w:val="00612177"/>
    <w:rsid w:val="00614B3D"/>
    <w:rsid w:val="00616B3A"/>
    <w:rsid w:val="0062011A"/>
    <w:rsid w:val="00621B24"/>
    <w:rsid w:val="00621DB8"/>
    <w:rsid w:val="0062231D"/>
    <w:rsid w:val="00622A63"/>
    <w:rsid w:val="00623CA0"/>
    <w:rsid w:val="00623ED3"/>
    <w:rsid w:val="00623F1F"/>
    <w:rsid w:val="00624B54"/>
    <w:rsid w:val="0062504C"/>
    <w:rsid w:val="00626C2F"/>
    <w:rsid w:val="00627DB5"/>
    <w:rsid w:val="00630A77"/>
    <w:rsid w:val="00631E7D"/>
    <w:rsid w:val="00632FB5"/>
    <w:rsid w:val="0063336A"/>
    <w:rsid w:val="00633BAD"/>
    <w:rsid w:val="00633C5D"/>
    <w:rsid w:val="00634038"/>
    <w:rsid w:val="006340C8"/>
    <w:rsid w:val="006356F5"/>
    <w:rsid w:val="00636464"/>
    <w:rsid w:val="00636D03"/>
    <w:rsid w:val="00636E2B"/>
    <w:rsid w:val="00636FF6"/>
    <w:rsid w:val="00640C5F"/>
    <w:rsid w:val="006421C8"/>
    <w:rsid w:val="0064229A"/>
    <w:rsid w:val="0064273F"/>
    <w:rsid w:val="006448EA"/>
    <w:rsid w:val="00645FA1"/>
    <w:rsid w:val="0064755B"/>
    <w:rsid w:val="00647EA3"/>
    <w:rsid w:val="0065061D"/>
    <w:rsid w:val="0065147A"/>
    <w:rsid w:val="00653F3F"/>
    <w:rsid w:val="00655C97"/>
    <w:rsid w:val="00655CF1"/>
    <w:rsid w:val="006570AE"/>
    <w:rsid w:val="00657E9B"/>
    <w:rsid w:val="00662F40"/>
    <w:rsid w:val="006648C8"/>
    <w:rsid w:val="00670547"/>
    <w:rsid w:val="006720DD"/>
    <w:rsid w:val="0067321E"/>
    <w:rsid w:val="00673AD0"/>
    <w:rsid w:val="006748AD"/>
    <w:rsid w:val="00677E6C"/>
    <w:rsid w:val="00681BDB"/>
    <w:rsid w:val="006826C4"/>
    <w:rsid w:val="006833F1"/>
    <w:rsid w:val="00683992"/>
    <w:rsid w:val="006848ED"/>
    <w:rsid w:val="00684F88"/>
    <w:rsid w:val="00685086"/>
    <w:rsid w:val="00685B38"/>
    <w:rsid w:val="00685C2D"/>
    <w:rsid w:val="00687F2D"/>
    <w:rsid w:val="00691BC5"/>
    <w:rsid w:val="0069297A"/>
    <w:rsid w:val="00696813"/>
    <w:rsid w:val="006A0BBD"/>
    <w:rsid w:val="006A1F67"/>
    <w:rsid w:val="006A2989"/>
    <w:rsid w:val="006A5369"/>
    <w:rsid w:val="006A553A"/>
    <w:rsid w:val="006A557A"/>
    <w:rsid w:val="006A6153"/>
    <w:rsid w:val="006A6B3A"/>
    <w:rsid w:val="006A6DCD"/>
    <w:rsid w:val="006A7F73"/>
    <w:rsid w:val="006B0FF4"/>
    <w:rsid w:val="006B3FA0"/>
    <w:rsid w:val="006B46AB"/>
    <w:rsid w:val="006B5118"/>
    <w:rsid w:val="006B5E49"/>
    <w:rsid w:val="006B73E6"/>
    <w:rsid w:val="006B7A36"/>
    <w:rsid w:val="006C1F88"/>
    <w:rsid w:val="006C32A2"/>
    <w:rsid w:val="006C338D"/>
    <w:rsid w:val="006C4BB0"/>
    <w:rsid w:val="006D1397"/>
    <w:rsid w:val="006D4EA8"/>
    <w:rsid w:val="006D601D"/>
    <w:rsid w:val="006D6910"/>
    <w:rsid w:val="006D6B24"/>
    <w:rsid w:val="006D71CD"/>
    <w:rsid w:val="006D790B"/>
    <w:rsid w:val="006E06B0"/>
    <w:rsid w:val="006E12EB"/>
    <w:rsid w:val="006E31BE"/>
    <w:rsid w:val="006E56F6"/>
    <w:rsid w:val="006F0013"/>
    <w:rsid w:val="006F4AAC"/>
    <w:rsid w:val="006F4F41"/>
    <w:rsid w:val="006F5D69"/>
    <w:rsid w:val="006F62DE"/>
    <w:rsid w:val="00700457"/>
    <w:rsid w:val="0070167C"/>
    <w:rsid w:val="007016DC"/>
    <w:rsid w:val="00701B53"/>
    <w:rsid w:val="00702BA1"/>
    <w:rsid w:val="00703982"/>
    <w:rsid w:val="00703FAF"/>
    <w:rsid w:val="007040D3"/>
    <w:rsid w:val="00706B1A"/>
    <w:rsid w:val="007118CD"/>
    <w:rsid w:val="00711FBB"/>
    <w:rsid w:val="00714963"/>
    <w:rsid w:val="00715471"/>
    <w:rsid w:val="007158CD"/>
    <w:rsid w:val="00720E0C"/>
    <w:rsid w:val="0072339C"/>
    <w:rsid w:val="00723404"/>
    <w:rsid w:val="00724538"/>
    <w:rsid w:val="00724B47"/>
    <w:rsid w:val="007254B7"/>
    <w:rsid w:val="00725D52"/>
    <w:rsid w:val="00727988"/>
    <w:rsid w:val="00730880"/>
    <w:rsid w:val="0073265F"/>
    <w:rsid w:val="0073295F"/>
    <w:rsid w:val="007335ED"/>
    <w:rsid w:val="0073470B"/>
    <w:rsid w:val="00744D4E"/>
    <w:rsid w:val="007552F3"/>
    <w:rsid w:val="0076085B"/>
    <w:rsid w:val="00761433"/>
    <w:rsid w:val="00766E2B"/>
    <w:rsid w:val="00770742"/>
    <w:rsid w:val="00772224"/>
    <w:rsid w:val="0077479E"/>
    <w:rsid w:val="00775B2E"/>
    <w:rsid w:val="00775ECC"/>
    <w:rsid w:val="00777875"/>
    <w:rsid w:val="00777B5F"/>
    <w:rsid w:val="00780EF0"/>
    <w:rsid w:val="007822B3"/>
    <w:rsid w:val="00782597"/>
    <w:rsid w:val="00784914"/>
    <w:rsid w:val="00785FD9"/>
    <w:rsid w:val="00790BB9"/>
    <w:rsid w:val="00791FEC"/>
    <w:rsid w:val="00795DAD"/>
    <w:rsid w:val="00796F3C"/>
    <w:rsid w:val="007A3102"/>
    <w:rsid w:val="007A48EE"/>
    <w:rsid w:val="007A744B"/>
    <w:rsid w:val="007B190C"/>
    <w:rsid w:val="007B1CFB"/>
    <w:rsid w:val="007B2D43"/>
    <w:rsid w:val="007B3D5B"/>
    <w:rsid w:val="007B69C0"/>
    <w:rsid w:val="007B6A58"/>
    <w:rsid w:val="007B7829"/>
    <w:rsid w:val="007C10A7"/>
    <w:rsid w:val="007C4807"/>
    <w:rsid w:val="007C49AE"/>
    <w:rsid w:val="007C5CD1"/>
    <w:rsid w:val="007C61AB"/>
    <w:rsid w:val="007C68C7"/>
    <w:rsid w:val="007D0DBB"/>
    <w:rsid w:val="007D0F77"/>
    <w:rsid w:val="007D10E4"/>
    <w:rsid w:val="007D35C9"/>
    <w:rsid w:val="007D4CA2"/>
    <w:rsid w:val="007D56BD"/>
    <w:rsid w:val="007D6F75"/>
    <w:rsid w:val="007D73AA"/>
    <w:rsid w:val="007D755F"/>
    <w:rsid w:val="007D7796"/>
    <w:rsid w:val="007D7EDE"/>
    <w:rsid w:val="007E15D5"/>
    <w:rsid w:val="007E17AA"/>
    <w:rsid w:val="007E378A"/>
    <w:rsid w:val="007E6F75"/>
    <w:rsid w:val="007F2C04"/>
    <w:rsid w:val="007F3FB5"/>
    <w:rsid w:val="007F41A4"/>
    <w:rsid w:val="007F5E90"/>
    <w:rsid w:val="007F7D73"/>
    <w:rsid w:val="00800359"/>
    <w:rsid w:val="008003E3"/>
    <w:rsid w:val="00800A4A"/>
    <w:rsid w:val="00800E88"/>
    <w:rsid w:val="008020F8"/>
    <w:rsid w:val="00803112"/>
    <w:rsid w:val="00803305"/>
    <w:rsid w:val="00803599"/>
    <w:rsid w:val="008047E6"/>
    <w:rsid w:val="008050B7"/>
    <w:rsid w:val="00805C27"/>
    <w:rsid w:val="00806203"/>
    <w:rsid w:val="00806C3A"/>
    <w:rsid w:val="00807A4E"/>
    <w:rsid w:val="0081195F"/>
    <w:rsid w:val="00811E6B"/>
    <w:rsid w:val="00812129"/>
    <w:rsid w:val="008156E7"/>
    <w:rsid w:val="00815861"/>
    <w:rsid w:val="008176DE"/>
    <w:rsid w:val="0081788B"/>
    <w:rsid w:val="00821CCC"/>
    <w:rsid w:val="0082317D"/>
    <w:rsid w:val="00823E88"/>
    <w:rsid w:val="008241E4"/>
    <w:rsid w:val="00824C3F"/>
    <w:rsid w:val="00825E67"/>
    <w:rsid w:val="00826E5F"/>
    <w:rsid w:val="008271AB"/>
    <w:rsid w:val="008310F4"/>
    <w:rsid w:val="00831D22"/>
    <w:rsid w:val="008323E0"/>
    <w:rsid w:val="00832671"/>
    <w:rsid w:val="00833113"/>
    <w:rsid w:val="0083322F"/>
    <w:rsid w:val="00833C32"/>
    <w:rsid w:val="00833FFE"/>
    <w:rsid w:val="00835458"/>
    <w:rsid w:val="0083779A"/>
    <w:rsid w:val="00840420"/>
    <w:rsid w:val="00840533"/>
    <w:rsid w:val="0084086C"/>
    <w:rsid w:val="00841B57"/>
    <w:rsid w:val="008424A9"/>
    <w:rsid w:val="00842502"/>
    <w:rsid w:val="00843B3A"/>
    <w:rsid w:val="00844BF9"/>
    <w:rsid w:val="008451E8"/>
    <w:rsid w:val="00846B4B"/>
    <w:rsid w:val="008503DA"/>
    <w:rsid w:val="00850607"/>
    <w:rsid w:val="00850CE4"/>
    <w:rsid w:val="008511E4"/>
    <w:rsid w:val="00851984"/>
    <w:rsid w:val="008528A7"/>
    <w:rsid w:val="008539DF"/>
    <w:rsid w:val="00855EB7"/>
    <w:rsid w:val="0086278A"/>
    <w:rsid w:val="0086344E"/>
    <w:rsid w:val="008638CA"/>
    <w:rsid w:val="00865A06"/>
    <w:rsid w:val="00865B63"/>
    <w:rsid w:val="00866FEA"/>
    <w:rsid w:val="0086723F"/>
    <w:rsid w:val="00870C79"/>
    <w:rsid w:val="0087158E"/>
    <w:rsid w:val="00873B7A"/>
    <w:rsid w:val="0087511E"/>
    <w:rsid w:val="0087686C"/>
    <w:rsid w:val="008771B1"/>
    <w:rsid w:val="00877FA9"/>
    <w:rsid w:val="00880197"/>
    <w:rsid w:val="00881FB3"/>
    <w:rsid w:val="008874D7"/>
    <w:rsid w:val="008931C2"/>
    <w:rsid w:val="00893BAB"/>
    <w:rsid w:val="008969F1"/>
    <w:rsid w:val="00896E2B"/>
    <w:rsid w:val="00897A1E"/>
    <w:rsid w:val="008A015B"/>
    <w:rsid w:val="008A1087"/>
    <w:rsid w:val="008A4263"/>
    <w:rsid w:val="008A439C"/>
    <w:rsid w:val="008A58D3"/>
    <w:rsid w:val="008A74A3"/>
    <w:rsid w:val="008A7CCA"/>
    <w:rsid w:val="008B1CF5"/>
    <w:rsid w:val="008B3651"/>
    <w:rsid w:val="008B3862"/>
    <w:rsid w:val="008B3F8F"/>
    <w:rsid w:val="008B456B"/>
    <w:rsid w:val="008B55FE"/>
    <w:rsid w:val="008B6CDE"/>
    <w:rsid w:val="008B71BA"/>
    <w:rsid w:val="008C4194"/>
    <w:rsid w:val="008C50ED"/>
    <w:rsid w:val="008C6DA8"/>
    <w:rsid w:val="008D03B1"/>
    <w:rsid w:val="008D300A"/>
    <w:rsid w:val="008D4B40"/>
    <w:rsid w:val="008D6D93"/>
    <w:rsid w:val="008E0737"/>
    <w:rsid w:val="008E0999"/>
    <w:rsid w:val="008E2143"/>
    <w:rsid w:val="008E2D99"/>
    <w:rsid w:val="008E325D"/>
    <w:rsid w:val="008E3667"/>
    <w:rsid w:val="008E4DE6"/>
    <w:rsid w:val="008E6CD7"/>
    <w:rsid w:val="008F0FF5"/>
    <w:rsid w:val="008F19B8"/>
    <w:rsid w:val="008F57FD"/>
    <w:rsid w:val="008F6DE6"/>
    <w:rsid w:val="00900B0B"/>
    <w:rsid w:val="00901962"/>
    <w:rsid w:val="00901CD7"/>
    <w:rsid w:val="009060C1"/>
    <w:rsid w:val="00906891"/>
    <w:rsid w:val="009073E6"/>
    <w:rsid w:val="00913BB1"/>
    <w:rsid w:val="00915A1E"/>
    <w:rsid w:val="00916274"/>
    <w:rsid w:val="00916925"/>
    <w:rsid w:val="009169FD"/>
    <w:rsid w:val="009204F3"/>
    <w:rsid w:val="00920B60"/>
    <w:rsid w:val="009218AC"/>
    <w:rsid w:val="009238C1"/>
    <w:rsid w:val="009243A7"/>
    <w:rsid w:val="00930EDC"/>
    <w:rsid w:val="0093188B"/>
    <w:rsid w:val="00936531"/>
    <w:rsid w:val="00936B19"/>
    <w:rsid w:val="009414DF"/>
    <w:rsid w:val="009420A6"/>
    <w:rsid w:val="00943E67"/>
    <w:rsid w:val="00944562"/>
    <w:rsid w:val="00946851"/>
    <w:rsid w:val="009514DE"/>
    <w:rsid w:val="009528EA"/>
    <w:rsid w:val="009542F5"/>
    <w:rsid w:val="00956297"/>
    <w:rsid w:val="00956A4B"/>
    <w:rsid w:val="00956B24"/>
    <w:rsid w:val="00960EC9"/>
    <w:rsid w:val="00960FDF"/>
    <w:rsid w:val="009610B5"/>
    <w:rsid w:val="00962B86"/>
    <w:rsid w:val="009659D6"/>
    <w:rsid w:val="009674D7"/>
    <w:rsid w:val="0096750A"/>
    <w:rsid w:val="00974062"/>
    <w:rsid w:val="00974408"/>
    <w:rsid w:val="0097460F"/>
    <w:rsid w:val="00977DB5"/>
    <w:rsid w:val="00981375"/>
    <w:rsid w:val="00982CD9"/>
    <w:rsid w:val="0098452F"/>
    <w:rsid w:val="0098562D"/>
    <w:rsid w:val="0098647C"/>
    <w:rsid w:val="00987106"/>
    <w:rsid w:val="009871B7"/>
    <w:rsid w:val="009875CF"/>
    <w:rsid w:val="009878DF"/>
    <w:rsid w:val="00987A9D"/>
    <w:rsid w:val="00990563"/>
    <w:rsid w:val="00991F8F"/>
    <w:rsid w:val="00992444"/>
    <w:rsid w:val="009A00A2"/>
    <w:rsid w:val="009A1571"/>
    <w:rsid w:val="009A2230"/>
    <w:rsid w:val="009A3B65"/>
    <w:rsid w:val="009A4201"/>
    <w:rsid w:val="009A47D3"/>
    <w:rsid w:val="009A526F"/>
    <w:rsid w:val="009A5A61"/>
    <w:rsid w:val="009A5B6B"/>
    <w:rsid w:val="009A5EF8"/>
    <w:rsid w:val="009A6626"/>
    <w:rsid w:val="009A7F33"/>
    <w:rsid w:val="009A7FDF"/>
    <w:rsid w:val="009B054C"/>
    <w:rsid w:val="009B1FBC"/>
    <w:rsid w:val="009B2C87"/>
    <w:rsid w:val="009B3586"/>
    <w:rsid w:val="009B3C0B"/>
    <w:rsid w:val="009B589A"/>
    <w:rsid w:val="009C2EF1"/>
    <w:rsid w:val="009C3233"/>
    <w:rsid w:val="009C3502"/>
    <w:rsid w:val="009C595C"/>
    <w:rsid w:val="009C7D5E"/>
    <w:rsid w:val="009D0469"/>
    <w:rsid w:val="009D0C43"/>
    <w:rsid w:val="009D34ED"/>
    <w:rsid w:val="009D3510"/>
    <w:rsid w:val="009D3C8C"/>
    <w:rsid w:val="009D3CF4"/>
    <w:rsid w:val="009D44A6"/>
    <w:rsid w:val="009D52CE"/>
    <w:rsid w:val="009D5737"/>
    <w:rsid w:val="009E067D"/>
    <w:rsid w:val="009E098C"/>
    <w:rsid w:val="009E18D3"/>
    <w:rsid w:val="009E35C0"/>
    <w:rsid w:val="009E3F7F"/>
    <w:rsid w:val="009E405E"/>
    <w:rsid w:val="009E455A"/>
    <w:rsid w:val="009E48EE"/>
    <w:rsid w:val="009E7D1C"/>
    <w:rsid w:val="009F07A1"/>
    <w:rsid w:val="009F1113"/>
    <w:rsid w:val="009F239D"/>
    <w:rsid w:val="009F6004"/>
    <w:rsid w:val="009F7EBC"/>
    <w:rsid w:val="009F7F42"/>
    <w:rsid w:val="00A008CD"/>
    <w:rsid w:val="00A024C0"/>
    <w:rsid w:val="00A02EE7"/>
    <w:rsid w:val="00A02EFE"/>
    <w:rsid w:val="00A03BDB"/>
    <w:rsid w:val="00A07B4A"/>
    <w:rsid w:val="00A104CB"/>
    <w:rsid w:val="00A10CCE"/>
    <w:rsid w:val="00A11D42"/>
    <w:rsid w:val="00A1582F"/>
    <w:rsid w:val="00A1645E"/>
    <w:rsid w:val="00A204E6"/>
    <w:rsid w:val="00A24ACB"/>
    <w:rsid w:val="00A254C2"/>
    <w:rsid w:val="00A273D6"/>
    <w:rsid w:val="00A2774E"/>
    <w:rsid w:val="00A278CB"/>
    <w:rsid w:val="00A32224"/>
    <w:rsid w:val="00A361AA"/>
    <w:rsid w:val="00A363AD"/>
    <w:rsid w:val="00A37F95"/>
    <w:rsid w:val="00A413DA"/>
    <w:rsid w:val="00A43D81"/>
    <w:rsid w:val="00A44557"/>
    <w:rsid w:val="00A44599"/>
    <w:rsid w:val="00A463DC"/>
    <w:rsid w:val="00A5183A"/>
    <w:rsid w:val="00A52D19"/>
    <w:rsid w:val="00A53C46"/>
    <w:rsid w:val="00A56768"/>
    <w:rsid w:val="00A62DB5"/>
    <w:rsid w:val="00A646D0"/>
    <w:rsid w:val="00A70715"/>
    <w:rsid w:val="00A71049"/>
    <w:rsid w:val="00A710CA"/>
    <w:rsid w:val="00A7143B"/>
    <w:rsid w:val="00A73552"/>
    <w:rsid w:val="00A73AED"/>
    <w:rsid w:val="00A744F9"/>
    <w:rsid w:val="00A779CF"/>
    <w:rsid w:val="00A779D5"/>
    <w:rsid w:val="00A80CB7"/>
    <w:rsid w:val="00A8182F"/>
    <w:rsid w:val="00A81E4F"/>
    <w:rsid w:val="00A81FE4"/>
    <w:rsid w:val="00A827A0"/>
    <w:rsid w:val="00A854AC"/>
    <w:rsid w:val="00A855AF"/>
    <w:rsid w:val="00A86145"/>
    <w:rsid w:val="00A86767"/>
    <w:rsid w:val="00A90108"/>
    <w:rsid w:val="00A90F70"/>
    <w:rsid w:val="00A910F5"/>
    <w:rsid w:val="00A917BA"/>
    <w:rsid w:val="00A91A21"/>
    <w:rsid w:val="00A93D64"/>
    <w:rsid w:val="00A95CCC"/>
    <w:rsid w:val="00A95D3B"/>
    <w:rsid w:val="00A96B16"/>
    <w:rsid w:val="00A97358"/>
    <w:rsid w:val="00A9764A"/>
    <w:rsid w:val="00A978BC"/>
    <w:rsid w:val="00AA07B4"/>
    <w:rsid w:val="00AA08C4"/>
    <w:rsid w:val="00AA0DB9"/>
    <w:rsid w:val="00AA4310"/>
    <w:rsid w:val="00AA4D68"/>
    <w:rsid w:val="00AA5AC9"/>
    <w:rsid w:val="00AB1378"/>
    <w:rsid w:val="00AB158E"/>
    <w:rsid w:val="00AB3F37"/>
    <w:rsid w:val="00AB50B3"/>
    <w:rsid w:val="00AB5E94"/>
    <w:rsid w:val="00AB6AD2"/>
    <w:rsid w:val="00AB6BB0"/>
    <w:rsid w:val="00AC0745"/>
    <w:rsid w:val="00AC36ED"/>
    <w:rsid w:val="00AC46BB"/>
    <w:rsid w:val="00AC4AFC"/>
    <w:rsid w:val="00AC5087"/>
    <w:rsid w:val="00AC59C3"/>
    <w:rsid w:val="00AC6FAB"/>
    <w:rsid w:val="00AC7153"/>
    <w:rsid w:val="00AC72A8"/>
    <w:rsid w:val="00AC7548"/>
    <w:rsid w:val="00AD04A8"/>
    <w:rsid w:val="00AD1C5D"/>
    <w:rsid w:val="00AD2AF1"/>
    <w:rsid w:val="00AD31D7"/>
    <w:rsid w:val="00AD4714"/>
    <w:rsid w:val="00AD5299"/>
    <w:rsid w:val="00AD5812"/>
    <w:rsid w:val="00AD6805"/>
    <w:rsid w:val="00AE0A74"/>
    <w:rsid w:val="00AE1796"/>
    <w:rsid w:val="00AE1808"/>
    <w:rsid w:val="00AE2AD4"/>
    <w:rsid w:val="00AE2DA4"/>
    <w:rsid w:val="00AE2F1E"/>
    <w:rsid w:val="00AE3EFC"/>
    <w:rsid w:val="00AE40F3"/>
    <w:rsid w:val="00AE57EA"/>
    <w:rsid w:val="00AE5A3F"/>
    <w:rsid w:val="00AE5C1A"/>
    <w:rsid w:val="00AE6CC5"/>
    <w:rsid w:val="00AE7450"/>
    <w:rsid w:val="00AE7764"/>
    <w:rsid w:val="00AF4CD4"/>
    <w:rsid w:val="00B00DF0"/>
    <w:rsid w:val="00B01ECB"/>
    <w:rsid w:val="00B01FA6"/>
    <w:rsid w:val="00B043DE"/>
    <w:rsid w:val="00B129EA"/>
    <w:rsid w:val="00B1335D"/>
    <w:rsid w:val="00B1393B"/>
    <w:rsid w:val="00B16FCF"/>
    <w:rsid w:val="00B179F3"/>
    <w:rsid w:val="00B17E46"/>
    <w:rsid w:val="00B20C9C"/>
    <w:rsid w:val="00B21AA5"/>
    <w:rsid w:val="00B25D6B"/>
    <w:rsid w:val="00B26831"/>
    <w:rsid w:val="00B274A6"/>
    <w:rsid w:val="00B3213E"/>
    <w:rsid w:val="00B349E9"/>
    <w:rsid w:val="00B34A76"/>
    <w:rsid w:val="00B353E3"/>
    <w:rsid w:val="00B35756"/>
    <w:rsid w:val="00B36481"/>
    <w:rsid w:val="00B36822"/>
    <w:rsid w:val="00B414D3"/>
    <w:rsid w:val="00B424C5"/>
    <w:rsid w:val="00B4314F"/>
    <w:rsid w:val="00B44D01"/>
    <w:rsid w:val="00B47710"/>
    <w:rsid w:val="00B5091B"/>
    <w:rsid w:val="00B51A71"/>
    <w:rsid w:val="00B51C69"/>
    <w:rsid w:val="00B5260D"/>
    <w:rsid w:val="00B52D9A"/>
    <w:rsid w:val="00B54617"/>
    <w:rsid w:val="00B5488E"/>
    <w:rsid w:val="00B5501B"/>
    <w:rsid w:val="00B55D15"/>
    <w:rsid w:val="00B55E97"/>
    <w:rsid w:val="00B569D9"/>
    <w:rsid w:val="00B56D2C"/>
    <w:rsid w:val="00B56F37"/>
    <w:rsid w:val="00B6363C"/>
    <w:rsid w:val="00B63959"/>
    <w:rsid w:val="00B63AFA"/>
    <w:rsid w:val="00B64F78"/>
    <w:rsid w:val="00B65524"/>
    <w:rsid w:val="00B66695"/>
    <w:rsid w:val="00B66B9C"/>
    <w:rsid w:val="00B672BC"/>
    <w:rsid w:val="00B67C17"/>
    <w:rsid w:val="00B70BD5"/>
    <w:rsid w:val="00B71290"/>
    <w:rsid w:val="00B74648"/>
    <w:rsid w:val="00B75C5D"/>
    <w:rsid w:val="00B77044"/>
    <w:rsid w:val="00B8193E"/>
    <w:rsid w:val="00B84DA3"/>
    <w:rsid w:val="00B84EA8"/>
    <w:rsid w:val="00B856A2"/>
    <w:rsid w:val="00B857CA"/>
    <w:rsid w:val="00B91064"/>
    <w:rsid w:val="00B93EF7"/>
    <w:rsid w:val="00B944A0"/>
    <w:rsid w:val="00B94C48"/>
    <w:rsid w:val="00B95AC0"/>
    <w:rsid w:val="00B964F6"/>
    <w:rsid w:val="00BA1B25"/>
    <w:rsid w:val="00BA29F3"/>
    <w:rsid w:val="00BA3286"/>
    <w:rsid w:val="00BA41F8"/>
    <w:rsid w:val="00BA58D8"/>
    <w:rsid w:val="00BA68B2"/>
    <w:rsid w:val="00BA6906"/>
    <w:rsid w:val="00BB0C64"/>
    <w:rsid w:val="00BB0DF0"/>
    <w:rsid w:val="00BB1151"/>
    <w:rsid w:val="00BB4005"/>
    <w:rsid w:val="00BB420A"/>
    <w:rsid w:val="00BB6EA2"/>
    <w:rsid w:val="00BC0230"/>
    <w:rsid w:val="00BC0376"/>
    <w:rsid w:val="00BC18DD"/>
    <w:rsid w:val="00BC1C9F"/>
    <w:rsid w:val="00BC34FB"/>
    <w:rsid w:val="00BC4178"/>
    <w:rsid w:val="00BC4524"/>
    <w:rsid w:val="00BC5595"/>
    <w:rsid w:val="00BC658E"/>
    <w:rsid w:val="00BD04AC"/>
    <w:rsid w:val="00BD05D1"/>
    <w:rsid w:val="00BD2A54"/>
    <w:rsid w:val="00BD382C"/>
    <w:rsid w:val="00BD3A11"/>
    <w:rsid w:val="00BD416A"/>
    <w:rsid w:val="00BD50F9"/>
    <w:rsid w:val="00BD6231"/>
    <w:rsid w:val="00BE0AAD"/>
    <w:rsid w:val="00BE1AB5"/>
    <w:rsid w:val="00BE1D95"/>
    <w:rsid w:val="00BE26A9"/>
    <w:rsid w:val="00BE45A5"/>
    <w:rsid w:val="00BE4D59"/>
    <w:rsid w:val="00BE715B"/>
    <w:rsid w:val="00BE793D"/>
    <w:rsid w:val="00BF0B38"/>
    <w:rsid w:val="00BF1A5A"/>
    <w:rsid w:val="00BF23F3"/>
    <w:rsid w:val="00BF3506"/>
    <w:rsid w:val="00BF4E8A"/>
    <w:rsid w:val="00BF6A61"/>
    <w:rsid w:val="00BF712E"/>
    <w:rsid w:val="00BF74E3"/>
    <w:rsid w:val="00C00C70"/>
    <w:rsid w:val="00C01566"/>
    <w:rsid w:val="00C0230D"/>
    <w:rsid w:val="00C03010"/>
    <w:rsid w:val="00C03C77"/>
    <w:rsid w:val="00C04ECB"/>
    <w:rsid w:val="00C054A5"/>
    <w:rsid w:val="00C06BB9"/>
    <w:rsid w:val="00C10CC7"/>
    <w:rsid w:val="00C13222"/>
    <w:rsid w:val="00C1654F"/>
    <w:rsid w:val="00C166BB"/>
    <w:rsid w:val="00C209AF"/>
    <w:rsid w:val="00C20F98"/>
    <w:rsid w:val="00C21D8F"/>
    <w:rsid w:val="00C24D4E"/>
    <w:rsid w:val="00C27F07"/>
    <w:rsid w:val="00C31639"/>
    <w:rsid w:val="00C326BF"/>
    <w:rsid w:val="00C330ED"/>
    <w:rsid w:val="00C3352C"/>
    <w:rsid w:val="00C3602A"/>
    <w:rsid w:val="00C36DB7"/>
    <w:rsid w:val="00C37F0F"/>
    <w:rsid w:val="00C401C6"/>
    <w:rsid w:val="00C40439"/>
    <w:rsid w:val="00C40B59"/>
    <w:rsid w:val="00C413AC"/>
    <w:rsid w:val="00C431BB"/>
    <w:rsid w:val="00C438C2"/>
    <w:rsid w:val="00C44471"/>
    <w:rsid w:val="00C455F4"/>
    <w:rsid w:val="00C4717E"/>
    <w:rsid w:val="00C502AB"/>
    <w:rsid w:val="00C5297D"/>
    <w:rsid w:val="00C5396E"/>
    <w:rsid w:val="00C53D5F"/>
    <w:rsid w:val="00C565DA"/>
    <w:rsid w:val="00C56710"/>
    <w:rsid w:val="00C61CAB"/>
    <w:rsid w:val="00C61CD8"/>
    <w:rsid w:val="00C65F06"/>
    <w:rsid w:val="00C67FAC"/>
    <w:rsid w:val="00C705EC"/>
    <w:rsid w:val="00C717FE"/>
    <w:rsid w:val="00C72D8C"/>
    <w:rsid w:val="00C7677F"/>
    <w:rsid w:val="00C77C2A"/>
    <w:rsid w:val="00C818AB"/>
    <w:rsid w:val="00C82B0E"/>
    <w:rsid w:val="00C8579A"/>
    <w:rsid w:val="00C873D8"/>
    <w:rsid w:val="00C87A55"/>
    <w:rsid w:val="00C9004F"/>
    <w:rsid w:val="00C90D55"/>
    <w:rsid w:val="00C953A6"/>
    <w:rsid w:val="00C961DC"/>
    <w:rsid w:val="00CA00AA"/>
    <w:rsid w:val="00CA34C7"/>
    <w:rsid w:val="00CA4384"/>
    <w:rsid w:val="00CA62BC"/>
    <w:rsid w:val="00CA63F3"/>
    <w:rsid w:val="00CA665D"/>
    <w:rsid w:val="00CA6FBD"/>
    <w:rsid w:val="00CA7206"/>
    <w:rsid w:val="00CB08FA"/>
    <w:rsid w:val="00CB0EDD"/>
    <w:rsid w:val="00CB229D"/>
    <w:rsid w:val="00CB23E2"/>
    <w:rsid w:val="00CB2C40"/>
    <w:rsid w:val="00CB2E5D"/>
    <w:rsid w:val="00CB35E6"/>
    <w:rsid w:val="00CB7698"/>
    <w:rsid w:val="00CB7B88"/>
    <w:rsid w:val="00CC09C3"/>
    <w:rsid w:val="00CC0A20"/>
    <w:rsid w:val="00CC0CB5"/>
    <w:rsid w:val="00CC1347"/>
    <w:rsid w:val="00CC4587"/>
    <w:rsid w:val="00CC49BC"/>
    <w:rsid w:val="00CC4CF9"/>
    <w:rsid w:val="00CC50E6"/>
    <w:rsid w:val="00CC6D1E"/>
    <w:rsid w:val="00CD0ECD"/>
    <w:rsid w:val="00CD1B9A"/>
    <w:rsid w:val="00CD2F55"/>
    <w:rsid w:val="00CD3496"/>
    <w:rsid w:val="00CD7F41"/>
    <w:rsid w:val="00CE0A2A"/>
    <w:rsid w:val="00CE266E"/>
    <w:rsid w:val="00CE3BE3"/>
    <w:rsid w:val="00CE6F51"/>
    <w:rsid w:val="00CF09EE"/>
    <w:rsid w:val="00CF12CF"/>
    <w:rsid w:val="00CF15B3"/>
    <w:rsid w:val="00CF2B5F"/>
    <w:rsid w:val="00CF5193"/>
    <w:rsid w:val="00CF552F"/>
    <w:rsid w:val="00D004F7"/>
    <w:rsid w:val="00D03522"/>
    <w:rsid w:val="00D04A73"/>
    <w:rsid w:val="00D04C2C"/>
    <w:rsid w:val="00D0513D"/>
    <w:rsid w:val="00D0574A"/>
    <w:rsid w:val="00D070C9"/>
    <w:rsid w:val="00D0774B"/>
    <w:rsid w:val="00D077FB"/>
    <w:rsid w:val="00D12597"/>
    <w:rsid w:val="00D13197"/>
    <w:rsid w:val="00D1480E"/>
    <w:rsid w:val="00D1555D"/>
    <w:rsid w:val="00D15954"/>
    <w:rsid w:val="00D16888"/>
    <w:rsid w:val="00D175BF"/>
    <w:rsid w:val="00D20608"/>
    <w:rsid w:val="00D21512"/>
    <w:rsid w:val="00D23583"/>
    <w:rsid w:val="00D24670"/>
    <w:rsid w:val="00D301DA"/>
    <w:rsid w:val="00D30D78"/>
    <w:rsid w:val="00D322FF"/>
    <w:rsid w:val="00D33776"/>
    <w:rsid w:val="00D337FC"/>
    <w:rsid w:val="00D33CB4"/>
    <w:rsid w:val="00D33CBE"/>
    <w:rsid w:val="00D34CEA"/>
    <w:rsid w:val="00D356B7"/>
    <w:rsid w:val="00D403E8"/>
    <w:rsid w:val="00D4291B"/>
    <w:rsid w:val="00D43D23"/>
    <w:rsid w:val="00D44A54"/>
    <w:rsid w:val="00D44EF9"/>
    <w:rsid w:val="00D47ED2"/>
    <w:rsid w:val="00D50EBD"/>
    <w:rsid w:val="00D5176D"/>
    <w:rsid w:val="00D52A4A"/>
    <w:rsid w:val="00D52F1B"/>
    <w:rsid w:val="00D54AC0"/>
    <w:rsid w:val="00D54DC2"/>
    <w:rsid w:val="00D55708"/>
    <w:rsid w:val="00D57F35"/>
    <w:rsid w:val="00D61A7C"/>
    <w:rsid w:val="00D64539"/>
    <w:rsid w:val="00D64865"/>
    <w:rsid w:val="00D6489C"/>
    <w:rsid w:val="00D656FA"/>
    <w:rsid w:val="00D65EBF"/>
    <w:rsid w:val="00D7005D"/>
    <w:rsid w:val="00D7362F"/>
    <w:rsid w:val="00D73D5C"/>
    <w:rsid w:val="00D74024"/>
    <w:rsid w:val="00D8163D"/>
    <w:rsid w:val="00D82E4E"/>
    <w:rsid w:val="00D85D9B"/>
    <w:rsid w:val="00D87443"/>
    <w:rsid w:val="00D910A5"/>
    <w:rsid w:val="00D91191"/>
    <w:rsid w:val="00D9342E"/>
    <w:rsid w:val="00D9709B"/>
    <w:rsid w:val="00D97AB6"/>
    <w:rsid w:val="00DA0C15"/>
    <w:rsid w:val="00DA48D5"/>
    <w:rsid w:val="00DA4D00"/>
    <w:rsid w:val="00DA600B"/>
    <w:rsid w:val="00DB10B4"/>
    <w:rsid w:val="00DB47C0"/>
    <w:rsid w:val="00DB613D"/>
    <w:rsid w:val="00DB7804"/>
    <w:rsid w:val="00DC078D"/>
    <w:rsid w:val="00DC0AD1"/>
    <w:rsid w:val="00DC16CD"/>
    <w:rsid w:val="00DC31C2"/>
    <w:rsid w:val="00DC6743"/>
    <w:rsid w:val="00DC6B7C"/>
    <w:rsid w:val="00DC7131"/>
    <w:rsid w:val="00DD00E6"/>
    <w:rsid w:val="00DD097B"/>
    <w:rsid w:val="00DD0F9B"/>
    <w:rsid w:val="00DD2E31"/>
    <w:rsid w:val="00DD3A09"/>
    <w:rsid w:val="00DD42FC"/>
    <w:rsid w:val="00DD48B1"/>
    <w:rsid w:val="00DD5A80"/>
    <w:rsid w:val="00DD5F91"/>
    <w:rsid w:val="00DD6062"/>
    <w:rsid w:val="00DD6BA9"/>
    <w:rsid w:val="00DE0759"/>
    <w:rsid w:val="00DE183D"/>
    <w:rsid w:val="00DE31C2"/>
    <w:rsid w:val="00DE3F5A"/>
    <w:rsid w:val="00DE4407"/>
    <w:rsid w:val="00DE4DAD"/>
    <w:rsid w:val="00DE4F80"/>
    <w:rsid w:val="00DE589B"/>
    <w:rsid w:val="00DE6747"/>
    <w:rsid w:val="00DE6894"/>
    <w:rsid w:val="00DF2972"/>
    <w:rsid w:val="00DF2A1C"/>
    <w:rsid w:val="00DF338D"/>
    <w:rsid w:val="00DF4618"/>
    <w:rsid w:val="00DF519D"/>
    <w:rsid w:val="00DF6FF8"/>
    <w:rsid w:val="00DF7697"/>
    <w:rsid w:val="00E005C4"/>
    <w:rsid w:val="00E01029"/>
    <w:rsid w:val="00E02D7E"/>
    <w:rsid w:val="00E0454A"/>
    <w:rsid w:val="00E04A6D"/>
    <w:rsid w:val="00E057BE"/>
    <w:rsid w:val="00E058E5"/>
    <w:rsid w:val="00E11537"/>
    <w:rsid w:val="00E123C2"/>
    <w:rsid w:val="00E15FD3"/>
    <w:rsid w:val="00E16A80"/>
    <w:rsid w:val="00E17AE4"/>
    <w:rsid w:val="00E206F3"/>
    <w:rsid w:val="00E22E3E"/>
    <w:rsid w:val="00E241E5"/>
    <w:rsid w:val="00E249FC"/>
    <w:rsid w:val="00E24AD4"/>
    <w:rsid w:val="00E25B61"/>
    <w:rsid w:val="00E25ED5"/>
    <w:rsid w:val="00E262C1"/>
    <w:rsid w:val="00E2635F"/>
    <w:rsid w:val="00E26F0C"/>
    <w:rsid w:val="00E32D69"/>
    <w:rsid w:val="00E32DDC"/>
    <w:rsid w:val="00E34932"/>
    <w:rsid w:val="00E35563"/>
    <w:rsid w:val="00E360B2"/>
    <w:rsid w:val="00E36E07"/>
    <w:rsid w:val="00E40C92"/>
    <w:rsid w:val="00E41A65"/>
    <w:rsid w:val="00E41AB0"/>
    <w:rsid w:val="00E43745"/>
    <w:rsid w:val="00E43F5A"/>
    <w:rsid w:val="00E448FA"/>
    <w:rsid w:val="00E458A4"/>
    <w:rsid w:val="00E465B3"/>
    <w:rsid w:val="00E5032C"/>
    <w:rsid w:val="00E52FF6"/>
    <w:rsid w:val="00E530A4"/>
    <w:rsid w:val="00E53558"/>
    <w:rsid w:val="00E53641"/>
    <w:rsid w:val="00E54505"/>
    <w:rsid w:val="00E54EAD"/>
    <w:rsid w:val="00E60151"/>
    <w:rsid w:val="00E60D45"/>
    <w:rsid w:val="00E61B7F"/>
    <w:rsid w:val="00E630A1"/>
    <w:rsid w:val="00E632FF"/>
    <w:rsid w:val="00E63839"/>
    <w:rsid w:val="00E63BBB"/>
    <w:rsid w:val="00E64320"/>
    <w:rsid w:val="00E65EDF"/>
    <w:rsid w:val="00E67CE3"/>
    <w:rsid w:val="00E70F50"/>
    <w:rsid w:val="00E71B9D"/>
    <w:rsid w:val="00E74F7A"/>
    <w:rsid w:val="00E774F2"/>
    <w:rsid w:val="00E7759D"/>
    <w:rsid w:val="00E80723"/>
    <w:rsid w:val="00E813E1"/>
    <w:rsid w:val="00E81DDD"/>
    <w:rsid w:val="00E833A7"/>
    <w:rsid w:val="00E8358D"/>
    <w:rsid w:val="00E838F8"/>
    <w:rsid w:val="00E848FF"/>
    <w:rsid w:val="00E8570A"/>
    <w:rsid w:val="00E86A7F"/>
    <w:rsid w:val="00E86F33"/>
    <w:rsid w:val="00E87E7E"/>
    <w:rsid w:val="00E90571"/>
    <w:rsid w:val="00E90E9D"/>
    <w:rsid w:val="00E91CA8"/>
    <w:rsid w:val="00E92147"/>
    <w:rsid w:val="00E92465"/>
    <w:rsid w:val="00E93D21"/>
    <w:rsid w:val="00E963BC"/>
    <w:rsid w:val="00E97C36"/>
    <w:rsid w:val="00EA024C"/>
    <w:rsid w:val="00EA0E7A"/>
    <w:rsid w:val="00EA1C6C"/>
    <w:rsid w:val="00EA2505"/>
    <w:rsid w:val="00EA2BC6"/>
    <w:rsid w:val="00EA7AC6"/>
    <w:rsid w:val="00EB16A7"/>
    <w:rsid w:val="00EB1D2F"/>
    <w:rsid w:val="00EB29F0"/>
    <w:rsid w:val="00EB2C1A"/>
    <w:rsid w:val="00EB318E"/>
    <w:rsid w:val="00EB31A4"/>
    <w:rsid w:val="00EB3332"/>
    <w:rsid w:val="00EB3F2A"/>
    <w:rsid w:val="00EB4909"/>
    <w:rsid w:val="00EB4C94"/>
    <w:rsid w:val="00EB57B7"/>
    <w:rsid w:val="00EB700D"/>
    <w:rsid w:val="00EC2B9E"/>
    <w:rsid w:val="00EC2BDE"/>
    <w:rsid w:val="00EC2BF2"/>
    <w:rsid w:val="00EC33D6"/>
    <w:rsid w:val="00EC35DC"/>
    <w:rsid w:val="00EC48B7"/>
    <w:rsid w:val="00EC60FF"/>
    <w:rsid w:val="00EC620C"/>
    <w:rsid w:val="00EC6FA9"/>
    <w:rsid w:val="00EC7023"/>
    <w:rsid w:val="00EC7867"/>
    <w:rsid w:val="00EC7DD2"/>
    <w:rsid w:val="00ED04AB"/>
    <w:rsid w:val="00ED2F55"/>
    <w:rsid w:val="00ED37CB"/>
    <w:rsid w:val="00ED7E68"/>
    <w:rsid w:val="00EE0B26"/>
    <w:rsid w:val="00EE1801"/>
    <w:rsid w:val="00EE190F"/>
    <w:rsid w:val="00EE3CC3"/>
    <w:rsid w:val="00EE6148"/>
    <w:rsid w:val="00EE7A6A"/>
    <w:rsid w:val="00EF13A0"/>
    <w:rsid w:val="00EF31A1"/>
    <w:rsid w:val="00EF39FC"/>
    <w:rsid w:val="00EF3D37"/>
    <w:rsid w:val="00EF5121"/>
    <w:rsid w:val="00EF60FF"/>
    <w:rsid w:val="00EF62FA"/>
    <w:rsid w:val="00EF6653"/>
    <w:rsid w:val="00EF6C00"/>
    <w:rsid w:val="00EF746E"/>
    <w:rsid w:val="00F00886"/>
    <w:rsid w:val="00F00D3F"/>
    <w:rsid w:val="00F01504"/>
    <w:rsid w:val="00F01EFF"/>
    <w:rsid w:val="00F050D3"/>
    <w:rsid w:val="00F056EF"/>
    <w:rsid w:val="00F06D17"/>
    <w:rsid w:val="00F073C4"/>
    <w:rsid w:val="00F07CA7"/>
    <w:rsid w:val="00F116A9"/>
    <w:rsid w:val="00F13231"/>
    <w:rsid w:val="00F1378E"/>
    <w:rsid w:val="00F137B5"/>
    <w:rsid w:val="00F13C7D"/>
    <w:rsid w:val="00F1557F"/>
    <w:rsid w:val="00F16A18"/>
    <w:rsid w:val="00F200D8"/>
    <w:rsid w:val="00F23F05"/>
    <w:rsid w:val="00F2534F"/>
    <w:rsid w:val="00F2796B"/>
    <w:rsid w:val="00F30D65"/>
    <w:rsid w:val="00F3196F"/>
    <w:rsid w:val="00F31B68"/>
    <w:rsid w:val="00F32A77"/>
    <w:rsid w:val="00F35476"/>
    <w:rsid w:val="00F3618A"/>
    <w:rsid w:val="00F36BBD"/>
    <w:rsid w:val="00F36BCA"/>
    <w:rsid w:val="00F37A70"/>
    <w:rsid w:val="00F41007"/>
    <w:rsid w:val="00F41026"/>
    <w:rsid w:val="00F41E42"/>
    <w:rsid w:val="00F449DF"/>
    <w:rsid w:val="00F451A2"/>
    <w:rsid w:val="00F45308"/>
    <w:rsid w:val="00F459B2"/>
    <w:rsid w:val="00F46814"/>
    <w:rsid w:val="00F47437"/>
    <w:rsid w:val="00F47974"/>
    <w:rsid w:val="00F51598"/>
    <w:rsid w:val="00F5190D"/>
    <w:rsid w:val="00F51B2E"/>
    <w:rsid w:val="00F5400C"/>
    <w:rsid w:val="00F55131"/>
    <w:rsid w:val="00F55505"/>
    <w:rsid w:val="00F562F7"/>
    <w:rsid w:val="00F56D46"/>
    <w:rsid w:val="00F579EE"/>
    <w:rsid w:val="00F61176"/>
    <w:rsid w:val="00F61C87"/>
    <w:rsid w:val="00F63F0E"/>
    <w:rsid w:val="00F673D4"/>
    <w:rsid w:val="00F675A4"/>
    <w:rsid w:val="00F67E48"/>
    <w:rsid w:val="00F7124D"/>
    <w:rsid w:val="00F71A8F"/>
    <w:rsid w:val="00F71FE9"/>
    <w:rsid w:val="00F7552C"/>
    <w:rsid w:val="00F7684D"/>
    <w:rsid w:val="00F770D0"/>
    <w:rsid w:val="00F7746E"/>
    <w:rsid w:val="00F8155A"/>
    <w:rsid w:val="00F8357B"/>
    <w:rsid w:val="00F8669A"/>
    <w:rsid w:val="00F87B65"/>
    <w:rsid w:val="00F904F7"/>
    <w:rsid w:val="00F9142C"/>
    <w:rsid w:val="00F92095"/>
    <w:rsid w:val="00F925BF"/>
    <w:rsid w:val="00F92C84"/>
    <w:rsid w:val="00F93E87"/>
    <w:rsid w:val="00F94DB2"/>
    <w:rsid w:val="00F96312"/>
    <w:rsid w:val="00F964D9"/>
    <w:rsid w:val="00F9679A"/>
    <w:rsid w:val="00FA112D"/>
    <w:rsid w:val="00FA3407"/>
    <w:rsid w:val="00FA3490"/>
    <w:rsid w:val="00FA6C0D"/>
    <w:rsid w:val="00FA78B3"/>
    <w:rsid w:val="00FB0312"/>
    <w:rsid w:val="00FB0358"/>
    <w:rsid w:val="00FB051B"/>
    <w:rsid w:val="00FB0888"/>
    <w:rsid w:val="00FB0C82"/>
    <w:rsid w:val="00FC2FE5"/>
    <w:rsid w:val="00FC4027"/>
    <w:rsid w:val="00FC514B"/>
    <w:rsid w:val="00FC5C80"/>
    <w:rsid w:val="00FC6FEF"/>
    <w:rsid w:val="00FD0BF7"/>
    <w:rsid w:val="00FD4C9A"/>
    <w:rsid w:val="00FD58F1"/>
    <w:rsid w:val="00FD5AC7"/>
    <w:rsid w:val="00FD60C3"/>
    <w:rsid w:val="00FD6908"/>
    <w:rsid w:val="00FE1153"/>
    <w:rsid w:val="00FE1935"/>
    <w:rsid w:val="00FE1B58"/>
    <w:rsid w:val="00FE3915"/>
    <w:rsid w:val="00FE4AAC"/>
    <w:rsid w:val="00FE7522"/>
    <w:rsid w:val="00FF0842"/>
    <w:rsid w:val="00FF0DF5"/>
    <w:rsid w:val="00FF1F31"/>
    <w:rsid w:val="00FF2A07"/>
    <w:rsid w:val="00FF2D36"/>
    <w:rsid w:val="00FF3F90"/>
    <w:rsid w:val="00FF4043"/>
    <w:rsid w:val="00FF4A70"/>
    <w:rsid w:val="00FF6019"/>
    <w:rsid w:val="00FF67D6"/>
    <w:rsid w:val="00FF7803"/>
    <w:rsid w:val="0156F6B0"/>
    <w:rsid w:val="01722F43"/>
    <w:rsid w:val="01AC8666"/>
    <w:rsid w:val="01C8E02F"/>
    <w:rsid w:val="020A615A"/>
    <w:rsid w:val="0215AF5F"/>
    <w:rsid w:val="02C38912"/>
    <w:rsid w:val="02D4002C"/>
    <w:rsid w:val="02E2C9DD"/>
    <w:rsid w:val="02F2C711"/>
    <w:rsid w:val="02FAAC01"/>
    <w:rsid w:val="035B7A6A"/>
    <w:rsid w:val="03B316E8"/>
    <w:rsid w:val="03B64420"/>
    <w:rsid w:val="03D7F79E"/>
    <w:rsid w:val="0412C44B"/>
    <w:rsid w:val="045233B5"/>
    <w:rsid w:val="04D20F5B"/>
    <w:rsid w:val="04DACD11"/>
    <w:rsid w:val="05715970"/>
    <w:rsid w:val="058070C7"/>
    <w:rsid w:val="05C3412B"/>
    <w:rsid w:val="069E0ACF"/>
    <w:rsid w:val="06CF745F"/>
    <w:rsid w:val="07175214"/>
    <w:rsid w:val="0722D131"/>
    <w:rsid w:val="07582A37"/>
    <w:rsid w:val="077CCF07"/>
    <w:rsid w:val="07F3EDA4"/>
    <w:rsid w:val="0850D7D4"/>
    <w:rsid w:val="09072BC4"/>
    <w:rsid w:val="09AFA5AF"/>
    <w:rsid w:val="09D67D0E"/>
    <w:rsid w:val="0A0A9FD1"/>
    <w:rsid w:val="0A0EF8EA"/>
    <w:rsid w:val="0A4295A2"/>
    <w:rsid w:val="0A59C704"/>
    <w:rsid w:val="0A5E0D0C"/>
    <w:rsid w:val="0A5FDDCC"/>
    <w:rsid w:val="0A76B0DC"/>
    <w:rsid w:val="0AA06D9D"/>
    <w:rsid w:val="0AF364CB"/>
    <w:rsid w:val="0BAB338B"/>
    <w:rsid w:val="0C8F4F84"/>
    <w:rsid w:val="0D76E64C"/>
    <w:rsid w:val="0DC8CDB5"/>
    <w:rsid w:val="0DFDEB43"/>
    <w:rsid w:val="0E08507C"/>
    <w:rsid w:val="0ECB53B3"/>
    <w:rsid w:val="0ED11D8B"/>
    <w:rsid w:val="0F6B8413"/>
    <w:rsid w:val="0F99BC46"/>
    <w:rsid w:val="0FA56A0C"/>
    <w:rsid w:val="1019D3B2"/>
    <w:rsid w:val="109CAB35"/>
    <w:rsid w:val="10D1A76F"/>
    <w:rsid w:val="112398E0"/>
    <w:rsid w:val="117B434A"/>
    <w:rsid w:val="11D9C6C1"/>
    <w:rsid w:val="1217AB4D"/>
    <w:rsid w:val="12614CF9"/>
    <w:rsid w:val="1355FA39"/>
    <w:rsid w:val="13AB6F20"/>
    <w:rsid w:val="13DAA113"/>
    <w:rsid w:val="13E4F428"/>
    <w:rsid w:val="143DF76F"/>
    <w:rsid w:val="146E1931"/>
    <w:rsid w:val="14938DB7"/>
    <w:rsid w:val="149CA460"/>
    <w:rsid w:val="14A6066A"/>
    <w:rsid w:val="14ACA8C2"/>
    <w:rsid w:val="14E92758"/>
    <w:rsid w:val="14FFD7B9"/>
    <w:rsid w:val="15381A9A"/>
    <w:rsid w:val="15473F81"/>
    <w:rsid w:val="156884AE"/>
    <w:rsid w:val="158917F4"/>
    <w:rsid w:val="159B96B8"/>
    <w:rsid w:val="16306310"/>
    <w:rsid w:val="1673102F"/>
    <w:rsid w:val="16C694DE"/>
    <w:rsid w:val="16F2D7F8"/>
    <w:rsid w:val="171827EB"/>
    <w:rsid w:val="171B3385"/>
    <w:rsid w:val="1759A575"/>
    <w:rsid w:val="17752238"/>
    <w:rsid w:val="178F9AAC"/>
    <w:rsid w:val="17C95766"/>
    <w:rsid w:val="1837443F"/>
    <w:rsid w:val="18789653"/>
    <w:rsid w:val="1893C442"/>
    <w:rsid w:val="1899DAD1"/>
    <w:rsid w:val="18BB040C"/>
    <w:rsid w:val="19595CB3"/>
    <w:rsid w:val="19EF1751"/>
    <w:rsid w:val="19F9110D"/>
    <w:rsid w:val="1A5755EA"/>
    <w:rsid w:val="1AE99042"/>
    <w:rsid w:val="1B457B45"/>
    <w:rsid w:val="1BF2DEE0"/>
    <w:rsid w:val="1BF899E7"/>
    <w:rsid w:val="1C50C19A"/>
    <w:rsid w:val="1C630BCF"/>
    <w:rsid w:val="1C763F5D"/>
    <w:rsid w:val="1CD81D6B"/>
    <w:rsid w:val="1CEF8380"/>
    <w:rsid w:val="1D14E417"/>
    <w:rsid w:val="1DAD212B"/>
    <w:rsid w:val="1DB0B86E"/>
    <w:rsid w:val="1DB4AF02"/>
    <w:rsid w:val="1DBD32D6"/>
    <w:rsid w:val="1E22D40F"/>
    <w:rsid w:val="1E69B7C9"/>
    <w:rsid w:val="1E6B98EC"/>
    <w:rsid w:val="1EA14EC1"/>
    <w:rsid w:val="1EB3ED1B"/>
    <w:rsid w:val="1F4E8FC3"/>
    <w:rsid w:val="1F9AAC91"/>
    <w:rsid w:val="1FC6664D"/>
    <w:rsid w:val="20E15BAA"/>
    <w:rsid w:val="21050A2C"/>
    <w:rsid w:val="21367CF2"/>
    <w:rsid w:val="215E4BE2"/>
    <w:rsid w:val="21CC9AC1"/>
    <w:rsid w:val="226486C7"/>
    <w:rsid w:val="229EBBBD"/>
    <w:rsid w:val="22AA69F9"/>
    <w:rsid w:val="2305C652"/>
    <w:rsid w:val="230CCB3F"/>
    <w:rsid w:val="23A69602"/>
    <w:rsid w:val="2476E9F6"/>
    <w:rsid w:val="2525261C"/>
    <w:rsid w:val="25591A45"/>
    <w:rsid w:val="25748AEC"/>
    <w:rsid w:val="25AB1E7D"/>
    <w:rsid w:val="25AE9761"/>
    <w:rsid w:val="264D1DBA"/>
    <w:rsid w:val="26E89739"/>
    <w:rsid w:val="26FD7CA4"/>
    <w:rsid w:val="2726FC11"/>
    <w:rsid w:val="27DADDD2"/>
    <w:rsid w:val="2844E8AF"/>
    <w:rsid w:val="2894A227"/>
    <w:rsid w:val="28C2CC72"/>
    <w:rsid w:val="28DE044B"/>
    <w:rsid w:val="29176189"/>
    <w:rsid w:val="29B4B92B"/>
    <w:rsid w:val="2A022708"/>
    <w:rsid w:val="2A5B8981"/>
    <w:rsid w:val="2A6274F9"/>
    <w:rsid w:val="2A70E597"/>
    <w:rsid w:val="2B860FEA"/>
    <w:rsid w:val="2B86E52C"/>
    <w:rsid w:val="2B89B7AC"/>
    <w:rsid w:val="2BD19150"/>
    <w:rsid w:val="2CD836C5"/>
    <w:rsid w:val="2D0CAA3B"/>
    <w:rsid w:val="2D1B3375"/>
    <w:rsid w:val="2D281207"/>
    <w:rsid w:val="2D461B2D"/>
    <w:rsid w:val="2D69ED2E"/>
    <w:rsid w:val="2D736DDD"/>
    <w:rsid w:val="2DB601CF"/>
    <w:rsid w:val="2E5749AE"/>
    <w:rsid w:val="2EECD4F9"/>
    <w:rsid w:val="2F02D5BD"/>
    <w:rsid w:val="2F0FECAA"/>
    <w:rsid w:val="2F974423"/>
    <w:rsid w:val="2FCB671B"/>
    <w:rsid w:val="30C36F33"/>
    <w:rsid w:val="30EFCF75"/>
    <w:rsid w:val="3135A97F"/>
    <w:rsid w:val="314F2475"/>
    <w:rsid w:val="318CEA7D"/>
    <w:rsid w:val="31916D6F"/>
    <w:rsid w:val="3243B495"/>
    <w:rsid w:val="324CF46A"/>
    <w:rsid w:val="326E0F6E"/>
    <w:rsid w:val="326E9932"/>
    <w:rsid w:val="32A0F1E1"/>
    <w:rsid w:val="32DF6076"/>
    <w:rsid w:val="32E9D557"/>
    <w:rsid w:val="32EAF4D6"/>
    <w:rsid w:val="331F3F69"/>
    <w:rsid w:val="33631FE6"/>
    <w:rsid w:val="33A70AAB"/>
    <w:rsid w:val="33C4B632"/>
    <w:rsid w:val="33CCBACC"/>
    <w:rsid w:val="33E08858"/>
    <w:rsid w:val="341EE6B1"/>
    <w:rsid w:val="34279E81"/>
    <w:rsid w:val="34348789"/>
    <w:rsid w:val="3467677D"/>
    <w:rsid w:val="35012235"/>
    <w:rsid w:val="3514CE23"/>
    <w:rsid w:val="361EECCE"/>
    <w:rsid w:val="363B9EF4"/>
    <w:rsid w:val="368FC2FE"/>
    <w:rsid w:val="36A98F34"/>
    <w:rsid w:val="36FF9185"/>
    <w:rsid w:val="3713518F"/>
    <w:rsid w:val="3783121B"/>
    <w:rsid w:val="37865D76"/>
    <w:rsid w:val="37C5BA27"/>
    <w:rsid w:val="383A6309"/>
    <w:rsid w:val="38532D96"/>
    <w:rsid w:val="38ABBAEC"/>
    <w:rsid w:val="38DF3E5D"/>
    <w:rsid w:val="392AE834"/>
    <w:rsid w:val="39838AF5"/>
    <w:rsid w:val="39F36972"/>
    <w:rsid w:val="3A1E4984"/>
    <w:rsid w:val="3A3BA099"/>
    <w:rsid w:val="3A5F35E3"/>
    <w:rsid w:val="3B3456A4"/>
    <w:rsid w:val="3B75D883"/>
    <w:rsid w:val="3B9741C8"/>
    <w:rsid w:val="3BA68CE5"/>
    <w:rsid w:val="3BD0CE14"/>
    <w:rsid w:val="3BD4197E"/>
    <w:rsid w:val="3BE6E4B4"/>
    <w:rsid w:val="3C6D036F"/>
    <w:rsid w:val="3C8BF376"/>
    <w:rsid w:val="3C9FEE8C"/>
    <w:rsid w:val="3DC02B02"/>
    <w:rsid w:val="3DCE6692"/>
    <w:rsid w:val="3DD43DE0"/>
    <w:rsid w:val="3DD6068D"/>
    <w:rsid w:val="3E0BE345"/>
    <w:rsid w:val="3E6EF98D"/>
    <w:rsid w:val="3E9944B9"/>
    <w:rsid w:val="3E9F5E13"/>
    <w:rsid w:val="3F61306B"/>
    <w:rsid w:val="3FAE6F6C"/>
    <w:rsid w:val="40033066"/>
    <w:rsid w:val="402BD4A7"/>
    <w:rsid w:val="404D566D"/>
    <w:rsid w:val="404FB54A"/>
    <w:rsid w:val="406EC5B1"/>
    <w:rsid w:val="4134E015"/>
    <w:rsid w:val="41543A2B"/>
    <w:rsid w:val="415BC15A"/>
    <w:rsid w:val="41663F4B"/>
    <w:rsid w:val="41D0D829"/>
    <w:rsid w:val="42511DDF"/>
    <w:rsid w:val="42C885C7"/>
    <w:rsid w:val="42F88589"/>
    <w:rsid w:val="436CA88A"/>
    <w:rsid w:val="4386BA9C"/>
    <w:rsid w:val="43EAD560"/>
    <w:rsid w:val="44322462"/>
    <w:rsid w:val="4447E1DE"/>
    <w:rsid w:val="4505F477"/>
    <w:rsid w:val="451B15D0"/>
    <w:rsid w:val="454CB3B1"/>
    <w:rsid w:val="459E1A5F"/>
    <w:rsid w:val="45FADB93"/>
    <w:rsid w:val="46A89A9A"/>
    <w:rsid w:val="470C4789"/>
    <w:rsid w:val="4720981C"/>
    <w:rsid w:val="47389754"/>
    <w:rsid w:val="475643FD"/>
    <w:rsid w:val="47F9B14F"/>
    <w:rsid w:val="48059562"/>
    <w:rsid w:val="4832CCD6"/>
    <w:rsid w:val="48AF2459"/>
    <w:rsid w:val="49E6ACD8"/>
    <w:rsid w:val="4A577EDD"/>
    <w:rsid w:val="4ABCBE7D"/>
    <w:rsid w:val="4AF878D8"/>
    <w:rsid w:val="4AF8FE05"/>
    <w:rsid w:val="4B3215F8"/>
    <w:rsid w:val="4B9BC668"/>
    <w:rsid w:val="4BA6EF15"/>
    <w:rsid w:val="4BA7E6D8"/>
    <w:rsid w:val="4BB1FEFB"/>
    <w:rsid w:val="4C37AC9F"/>
    <w:rsid w:val="4C750306"/>
    <w:rsid w:val="4CBEDBF8"/>
    <w:rsid w:val="4D060609"/>
    <w:rsid w:val="4DBF6793"/>
    <w:rsid w:val="4E0DD24F"/>
    <w:rsid w:val="4E19157A"/>
    <w:rsid w:val="4E47C04D"/>
    <w:rsid w:val="4E9972D6"/>
    <w:rsid w:val="4EBE1F97"/>
    <w:rsid w:val="4F15A230"/>
    <w:rsid w:val="4F8C7381"/>
    <w:rsid w:val="4FCC30E4"/>
    <w:rsid w:val="4FF67CBA"/>
    <w:rsid w:val="5025E0B5"/>
    <w:rsid w:val="50B68508"/>
    <w:rsid w:val="50FA7FA6"/>
    <w:rsid w:val="511A821A"/>
    <w:rsid w:val="5121333E"/>
    <w:rsid w:val="51AC5140"/>
    <w:rsid w:val="51E9D548"/>
    <w:rsid w:val="52129AB6"/>
    <w:rsid w:val="525B706C"/>
    <w:rsid w:val="5268E9BD"/>
    <w:rsid w:val="5289527D"/>
    <w:rsid w:val="52DB65B1"/>
    <w:rsid w:val="531211F0"/>
    <w:rsid w:val="53F10230"/>
    <w:rsid w:val="53F6F5A1"/>
    <w:rsid w:val="542237C2"/>
    <w:rsid w:val="5438172C"/>
    <w:rsid w:val="544CC00A"/>
    <w:rsid w:val="55505A36"/>
    <w:rsid w:val="55F7C71D"/>
    <w:rsid w:val="561FC6E9"/>
    <w:rsid w:val="56AB4138"/>
    <w:rsid w:val="56D66ADB"/>
    <w:rsid w:val="571F2A6B"/>
    <w:rsid w:val="5823A92C"/>
    <w:rsid w:val="58478B32"/>
    <w:rsid w:val="58BC57C8"/>
    <w:rsid w:val="591BFE7B"/>
    <w:rsid w:val="595E4367"/>
    <w:rsid w:val="598A5AC1"/>
    <w:rsid w:val="59B1FD3A"/>
    <w:rsid w:val="59BDEDF5"/>
    <w:rsid w:val="59C7DBC7"/>
    <w:rsid w:val="5A9C3015"/>
    <w:rsid w:val="5ADB65A1"/>
    <w:rsid w:val="5AE801A0"/>
    <w:rsid w:val="5B185494"/>
    <w:rsid w:val="5B69DC58"/>
    <w:rsid w:val="5BB3EE62"/>
    <w:rsid w:val="5BD5E415"/>
    <w:rsid w:val="5C245A29"/>
    <w:rsid w:val="5C6F81C9"/>
    <w:rsid w:val="5C7C5DD0"/>
    <w:rsid w:val="5CAC4E20"/>
    <w:rsid w:val="5CE2776C"/>
    <w:rsid w:val="5D5A32E9"/>
    <w:rsid w:val="5D87AB32"/>
    <w:rsid w:val="5E58E5AA"/>
    <w:rsid w:val="5E661D7B"/>
    <w:rsid w:val="5E7A423E"/>
    <w:rsid w:val="5EBEE8F3"/>
    <w:rsid w:val="5F237B93"/>
    <w:rsid w:val="5FC033BF"/>
    <w:rsid w:val="5FCB88B0"/>
    <w:rsid w:val="6032930B"/>
    <w:rsid w:val="60347028"/>
    <w:rsid w:val="60B59251"/>
    <w:rsid w:val="61626328"/>
    <w:rsid w:val="617CE75C"/>
    <w:rsid w:val="61AF550F"/>
    <w:rsid w:val="6250E029"/>
    <w:rsid w:val="62E158A0"/>
    <w:rsid w:val="63A8D913"/>
    <w:rsid w:val="63B94BD4"/>
    <w:rsid w:val="63EE7ABE"/>
    <w:rsid w:val="641A71B3"/>
    <w:rsid w:val="648793F1"/>
    <w:rsid w:val="649E263B"/>
    <w:rsid w:val="64AA94F5"/>
    <w:rsid w:val="64AD53EA"/>
    <w:rsid w:val="64BABC69"/>
    <w:rsid w:val="65A21EE6"/>
    <w:rsid w:val="65A52C3F"/>
    <w:rsid w:val="65B94AD5"/>
    <w:rsid w:val="660C1D30"/>
    <w:rsid w:val="661A9865"/>
    <w:rsid w:val="664A8C12"/>
    <w:rsid w:val="66DA6BBF"/>
    <w:rsid w:val="66F6491A"/>
    <w:rsid w:val="67261B80"/>
    <w:rsid w:val="6762F840"/>
    <w:rsid w:val="677FA5E0"/>
    <w:rsid w:val="6783A67F"/>
    <w:rsid w:val="67B5B06C"/>
    <w:rsid w:val="6820D68B"/>
    <w:rsid w:val="692E1E42"/>
    <w:rsid w:val="69B9B7CF"/>
    <w:rsid w:val="69E858FC"/>
    <w:rsid w:val="6B0639B5"/>
    <w:rsid w:val="6B3E1854"/>
    <w:rsid w:val="6B483983"/>
    <w:rsid w:val="6BB2B2C2"/>
    <w:rsid w:val="6CBB88BB"/>
    <w:rsid w:val="6CC22DCB"/>
    <w:rsid w:val="6CC62D10"/>
    <w:rsid w:val="6CF293E9"/>
    <w:rsid w:val="6D429859"/>
    <w:rsid w:val="6D81F2DE"/>
    <w:rsid w:val="6D9A73C4"/>
    <w:rsid w:val="6E2267D2"/>
    <w:rsid w:val="6EA0EB8D"/>
    <w:rsid w:val="6EE7DE01"/>
    <w:rsid w:val="6F548693"/>
    <w:rsid w:val="6F69B1FF"/>
    <w:rsid w:val="6FA3E685"/>
    <w:rsid w:val="6FBE3833"/>
    <w:rsid w:val="6FE8EFD5"/>
    <w:rsid w:val="6FF9E74C"/>
    <w:rsid w:val="703142EA"/>
    <w:rsid w:val="70B4AE10"/>
    <w:rsid w:val="70C3E761"/>
    <w:rsid w:val="7126C5F9"/>
    <w:rsid w:val="716066B9"/>
    <w:rsid w:val="71A9738C"/>
    <w:rsid w:val="71F70270"/>
    <w:rsid w:val="729498DE"/>
    <w:rsid w:val="72AC788E"/>
    <w:rsid w:val="72FB6B34"/>
    <w:rsid w:val="736995F8"/>
    <w:rsid w:val="739AEA02"/>
    <w:rsid w:val="742DD3F2"/>
    <w:rsid w:val="743CED2C"/>
    <w:rsid w:val="752D7093"/>
    <w:rsid w:val="754196F8"/>
    <w:rsid w:val="754B9593"/>
    <w:rsid w:val="757509FA"/>
    <w:rsid w:val="75ADB808"/>
    <w:rsid w:val="75B3E1EB"/>
    <w:rsid w:val="75F6DEE1"/>
    <w:rsid w:val="763B0BFF"/>
    <w:rsid w:val="76463548"/>
    <w:rsid w:val="7678F979"/>
    <w:rsid w:val="76C27995"/>
    <w:rsid w:val="76F41977"/>
    <w:rsid w:val="77825DD5"/>
    <w:rsid w:val="77AED18F"/>
    <w:rsid w:val="77F1110B"/>
    <w:rsid w:val="781C9B5C"/>
    <w:rsid w:val="7861658B"/>
    <w:rsid w:val="789FC472"/>
    <w:rsid w:val="7911F9F9"/>
    <w:rsid w:val="79AE4864"/>
    <w:rsid w:val="79B171CC"/>
    <w:rsid w:val="79DD84EB"/>
    <w:rsid w:val="79F4C549"/>
    <w:rsid w:val="7A03ADC8"/>
    <w:rsid w:val="7A2E9B46"/>
    <w:rsid w:val="7A791328"/>
    <w:rsid w:val="7ABBE8AD"/>
    <w:rsid w:val="7B7BE3CE"/>
    <w:rsid w:val="7B81F831"/>
    <w:rsid w:val="7B88B830"/>
    <w:rsid w:val="7BA79864"/>
    <w:rsid w:val="7BFE261F"/>
    <w:rsid w:val="7C15CEAC"/>
    <w:rsid w:val="7C63FE55"/>
    <w:rsid w:val="7C84017F"/>
    <w:rsid w:val="7CAF203E"/>
    <w:rsid w:val="7CB022B3"/>
    <w:rsid w:val="7DF9355E"/>
    <w:rsid w:val="7E1F55ED"/>
    <w:rsid w:val="7E29339E"/>
    <w:rsid w:val="7EDAD4D4"/>
    <w:rsid w:val="7F0AF330"/>
    <w:rsid w:val="7F13AAE2"/>
    <w:rsid w:val="7F476377"/>
    <w:rsid w:val="7F8A0FF0"/>
    <w:rsid w:val="7FAC887F"/>
    <w:rsid w:val="7FEA9B80"/>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69D2BE2E-316E-49B6-A8E8-A3B91F67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6"/>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6"/>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6"/>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6"/>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6"/>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Normal numbered,Citation List,본문(내용)"/>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3"/>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4"/>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4"/>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4"/>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4"/>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2"/>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7"/>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Citation List Char"/>
    <w:basedOn w:val="DefaultParagraphFont"/>
    <w:link w:val="ListParagraph"/>
    <w:uiPriority w:val="34"/>
    <w:qFormat/>
    <w:locked/>
    <w:rsid w:val="00B6363C"/>
  </w:style>
  <w:style w:type="character" w:styleId="PlaceholderText">
    <w:name w:val="Placeholder Text"/>
    <w:basedOn w:val="DefaultParagraphFont"/>
    <w:uiPriority w:val="99"/>
    <w:semiHidden/>
    <w:rsid w:val="006119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8988">
      <w:bodyDiv w:val="1"/>
      <w:marLeft w:val="0"/>
      <w:marRight w:val="0"/>
      <w:marTop w:val="0"/>
      <w:marBottom w:val="0"/>
      <w:divBdr>
        <w:top w:val="none" w:sz="0" w:space="0" w:color="auto"/>
        <w:left w:val="none" w:sz="0" w:space="0" w:color="auto"/>
        <w:bottom w:val="none" w:sz="0" w:space="0" w:color="auto"/>
        <w:right w:val="none" w:sz="0" w:space="0" w:color="auto"/>
      </w:divBdr>
    </w:div>
    <w:div w:id="141124646">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16569671">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02135622">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0892527">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05100607">
      <w:marLeft w:val="0"/>
      <w:marRight w:val="0"/>
      <w:marTop w:val="0"/>
      <w:marBottom w:val="0"/>
      <w:divBdr>
        <w:top w:val="none" w:sz="0" w:space="0" w:color="auto"/>
        <w:left w:val="none" w:sz="0" w:space="0" w:color="auto"/>
        <w:bottom w:val="none" w:sz="0" w:space="0" w:color="auto"/>
        <w:right w:val="none" w:sz="0" w:space="0" w:color="auto"/>
      </w:divBdr>
    </w:div>
    <w:div w:id="1223905868">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22276902">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695496909">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nigerprocurement@ne.goal.ie" TargetMode="Externa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tenders@goal.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c.europa.eu/budget/contracts_grants/info_contracts/inforeuro/index_en.cf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Clarifications@goal.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ac7dc656-1d7a-40e4-8a14-cc7d5df1da29">
      <UserInfo>
        <DisplayName>SP_Workflow</DisplayName>
        <AccountId>1538</AccountId>
        <AccountType/>
      </UserInfo>
    </SharedWithUsers>
    <_Flow_SignoffStatus xmlns="eaf876a5-7464-41a9-b1ce-d02675268495" xsi:nil="true"/>
    <TaxCatchAll xmlns="ac7dc656-1d7a-40e4-8a14-cc7d5df1da29" xsi:nil="true"/>
    <lcf76f155ced4ddcb4097134ff3c332f xmlns="eaf876a5-7464-41a9-b1ce-d026752684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D12E1578BF624A8735E93BEAB446B5" ma:contentTypeVersion="14" ma:contentTypeDescription="Create a new document." ma:contentTypeScope="" ma:versionID="c9acc14b256a6f8a60bc577d14c93a1f">
  <xsd:schema xmlns:xsd="http://www.w3.org/2001/XMLSchema" xmlns:xs="http://www.w3.org/2001/XMLSchema" xmlns:p="http://schemas.microsoft.com/office/2006/metadata/properties" xmlns:ns2="eaf876a5-7464-41a9-b1ce-d02675268495" xmlns:ns3="ac7dc656-1d7a-40e4-8a14-cc7d5df1da29" targetNamespace="http://schemas.microsoft.com/office/2006/metadata/properties" ma:root="true" ma:fieldsID="ace225eddbd86dc541ff2f64f5c5f94a" ns2:_="" ns3:_="">
    <xsd:import namespace="eaf876a5-7464-41a9-b1ce-d02675268495"/>
    <xsd:import namespace="ac7dc656-1d7a-40e4-8a14-cc7d5df1d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876a5-7464-41a9-b1ce-d0267526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dc656-1d7a-40e4-8a14-cc7d5df1da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a355ec2-99e2-462f-afd4-257f68053b50}" ma:internalName="TaxCatchAll" ma:showField="CatchAllData" ma:web="ac7dc656-1d7a-40e4-8a14-cc7d5df1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ac7dc656-1d7a-40e4-8a14-cc7d5df1da29"/>
    <ds:schemaRef ds:uri="eaf876a5-7464-41a9-b1ce-d02675268495"/>
  </ds:schemaRefs>
</ds:datastoreItem>
</file>

<file path=customXml/itemProps2.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3.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4.xml><?xml version="1.0" encoding="utf-8"?>
<ds:datastoreItem xmlns:ds="http://schemas.openxmlformats.org/officeDocument/2006/customXml" ds:itemID="{CA190E1F-1B1E-4826-8C22-2673E94BD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876a5-7464-41a9-b1ce-d02675268495"/>
    <ds:schemaRef ds:uri="ac7dc656-1d7a-40e4-8a14-cc7d5df1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4665</Words>
  <Characters>26593</Characters>
  <Application>Microsoft Office Word</Application>
  <DocSecurity>0</DocSecurity>
  <Lines>221</Lines>
  <Paragraphs>62</Paragraphs>
  <ScaleCrop>false</ScaleCrop>
  <Company>Grizli777</Company>
  <LinksUpToDate>false</LinksUpToDate>
  <CharactersWithSpaces>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Hafeez Ur Rehman</cp:lastModifiedBy>
  <cp:revision>2</cp:revision>
  <dcterms:created xsi:type="dcterms:W3CDTF">2026-01-20T13:36:00Z</dcterms:created>
  <dcterms:modified xsi:type="dcterms:W3CDTF">2026-01-20T16:28:00Z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0x01010080D12E1578BF624A8735E93BEAB446B5</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