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A7AC6" w:rsidP="00EA7AC6" w:rsidRDefault="00EA7AC6" w14:paraId="6A011782" w14:textId="29EAA63E">
      <w:pPr>
        <w:jc w:val="center"/>
      </w:pPr>
      <w:bookmarkStart w:name="_Toc466022932" w:id="0"/>
      <w:bookmarkStart w:name="_Toc451341923" w:id="1"/>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rsidRPr="00F65E26" w:rsidR="003146E3" w:rsidP="00A061AA" w:rsidRDefault="00EC7023" w14:paraId="556A9EF7" w14:textId="2D7FF7E4">
      <w:pPr>
        <w:jc w:val="center"/>
        <w:rPr>
          <w:b/>
          <w:bCs/>
          <w:sz w:val="32"/>
          <w:szCs w:val="32"/>
        </w:rPr>
      </w:pPr>
      <w:r w:rsidRPr="00F65E26">
        <w:rPr>
          <w:b/>
          <w:bCs/>
          <w:sz w:val="32"/>
          <w:szCs w:val="32"/>
        </w:rPr>
        <w:t>Invitation to Tender (</w:t>
      </w:r>
      <w:r w:rsidRPr="00F65E26" w:rsidR="00322CE2">
        <w:rPr>
          <w:b/>
          <w:bCs/>
          <w:sz w:val="32"/>
          <w:szCs w:val="32"/>
        </w:rPr>
        <w:t>ITT</w:t>
      </w:r>
      <w:r w:rsidRPr="00F65E26">
        <w:rPr>
          <w:b/>
          <w:bCs/>
          <w:sz w:val="32"/>
          <w:szCs w:val="32"/>
        </w:rPr>
        <w:t xml:space="preserve">) </w:t>
      </w:r>
      <w:r w:rsidRPr="00F65E26" w:rsidR="003146E3">
        <w:rPr>
          <w:rFonts w:ascii="Calibri" w:hAnsi="Calibri" w:eastAsia="Calibri" w:cs="Calibri"/>
          <w:b/>
          <w:bCs/>
          <w:sz w:val="28"/>
          <w:szCs w:val="28"/>
        </w:rPr>
        <w:t xml:space="preserve">International Tender - for provision of medical and Group Personal Accident Insurance for National Staff under a 3-year Framework Agreement </w:t>
      </w:r>
    </w:p>
    <w:p w:rsidRPr="006F3608" w:rsidR="00EC7023" w:rsidP="5CE2776C" w:rsidRDefault="00EC7023" w14:paraId="7845BA29" w14:textId="7D2054A0">
      <w:pPr>
        <w:jc w:val="center"/>
        <w:rPr>
          <w:b/>
          <w:bCs/>
          <w:sz w:val="28"/>
          <w:szCs w:val="28"/>
        </w:rPr>
      </w:pPr>
      <w:r w:rsidRPr="006F3608">
        <w:rPr>
          <w:b/>
          <w:bCs/>
          <w:sz w:val="28"/>
          <w:szCs w:val="28"/>
        </w:rPr>
        <w:t xml:space="preserve">REF: </w:t>
      </w:r>
      <w:r w:rsidRPr="006F3608" w:rsidR="00F65E26">
        <w:rPr>
          <w:rFonts w:ascii="Calibri" w:hAnsi="Calibri" w:eastAsia="Calibri" w:cs="Calibri"/>
          <w:b/>
          <w:bCs/>
          <w:sz w:val="28"/>
          <w:szCs w:val="28"/>
        </w:rPr>
        <w:t>KLA-BS-45120</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Pr="00433873" w:rsidR="00433873" w:rsidTr="5FC033BF" w14:paraId="01ADB35A" w14:textId="77777777">
        <w:trPr>
          <w:trHeight w:val="871"/>
        </w:trPr>
        <w:tc>
          <w:tcPr>
            <w:tcW w:w="10184" w:type="dxa"/>
            <w:shd w:val="clear" w:color="auto" w:fill="F2F2F2" w:themeFill="background1" w:themeFillShade="F2"/>
          </w:tcPr>
          <w:p w:rsidR="00433873" w:rsidP="00D004F7" w:rsidRDefault="00433873" w14:paraId="4FB262E9" w14:textId="45786772">
            <w:pPr>
              <w:jc w:val="center"/>
              <w:rPr>
                <w:b/>
              </w:rPr>
            </w:pPr>
            <w:r w:rsidRPr="00433873">
              <w:rPr>
                <w:b/>
              </w:rPr>
              <w:t>GOAL is completely against fraud, bribery and corruption</w:t>
            </w:r>
            <w:r w:rsidR="004609E5">
              <w:rPr>
                <w:b/>
              </w:rPr>
              <w:t>.</w:t>
            </w:r>
          </w:p>
          <w:p w:rsidRPr="00433873" w:rsidR="00433873" w:rsidP="00D004F7" w:rsidRDefault="00433873" w14:paraId="077A0603" w14:textId="77777777">
            <w:pPr>
              <w:jc w:val="center"/>
              <w:rPr>
                <w:b/>
              </w:rPr>
            </w:pPr>
          </w:p>
          <w:p w:rsidRPr="00433873" w:rsidR="00433873" w:rsidP="5FC033BF" w:rsidRDefault="4E47C04D" w14:paraId="098970C5" w14:textId="531F1309">
            <w:pPr>
              <w:jc w:val="center"/>
              <w:rPr>
                <w:b/>
                <w:bCs/>
              </w:rPr>
            </w:pPr>
            <w:r w:rsidRPr="5FC033BF">
              <w:rPr>
                <w:b/>
                <w:bCs/>
              </w:rPr>
              <w:t xml:space="preserve">GOAL does not ask for money for bids.  </w:t>
            </w:r>
          </w:p>
          <w:p w:rsidRPr="00433873" w:rsidR="00433873" w:rsidP="5FC033BF" w:rsidRDefault="4BB1FEFB" w14:paraId="449ACCC0" w14:textId="6419C1BC">
            <w:pPr>
              <w:jc w:val="center"/>
              <w:rPr>
                <w:rFonts w:ascii="Calibri" w:hAnsi="Calibri" w:eastAsia="Calibri" w:cs="Calibri"/>
                <w:b/>
                <w:bCs/>
              </w:rPr>
            </w:pPr>
            <w:r w:rsidRPr="5FC033BF">
              <w:rPr>
                <w:rFonts w:ascii="Calibri" w:hAnsi="Calibri" w:eastAsia="Calibri" w:cs="Calibri"/>
                <w:b/>
                <w:bCs/>
              </w:rPr>
              <w:t>If you have any serious concern over wrong doing please report it at </w:t>
            </w:r>
            <w:hyperlink r:id="rId12">
              <w:r w:rsidRPr="5FC033BF">
                <w:rPr>
                  <w:rStyle w:val="Hyperlink"/>
                  <w:rFonts w:ascii="Calibri" w:hAnsi="Calibri" w:eastAsia="Calibri" w:cs="Calibri"/>
                  <w:b/>
                  <w:bCs/>
                  <w:color w:val="auto"/>
                </w:rPr>
                <w:t>www.safecall.co.uk/report</w:t>
              </w:r>
            </w:hyperlink>
            <w:r w:rsidRPr="5FC033BF">
              <w:rPr>
                <w:rFonts w:ascii="Calibri" w:hAnsi="Calibri" w:eastAsia="Calibri" w:cs="Calibri"/>
                <w:b/>
                <w:bCs/>
              </w:rPr>
              <w:t> or email</w:t>
            </w:r>
            <w:r w:rsidRPr="5FC033BF" w:rsidR="01722F43">
              <w:rPr>
                <w:rFonts w:ascii="Calibri" w:hAnsi="Calibri" w:eastAsia="Calibri" w:cs="Calibri"/>
                <w:b/>
                <w:bCs/>
              </w:rPr>
              <w:t xml:space="preserve"> </w:t>
            </w:r>
            <w:hyperlink r:id="rId13">
              <w:r w:rsidRPr="5FC033BF">
                <w:rPr>
                  <w:rStyle w:val="Hyperlink"/>
                  <w:rFonts w:ascii="Calibri" w:hAnsi="Calibri" w:eastAsia="Calibri" w:cs="Calibri"/>
                  <w:b/>
                  <w:bCs/>
                </w:rPr>
                <w:t> goal@safecall.co.uk</w:t>
              </w:r>
            </w:hyperlink>
            <w:r w:rsidRPr="5FC033BF" w:rsidR="70B4AE10">
              <w:rPr>
                <w:rFonts w:ascii="Calibri" w:hAnsi="Calibri" w:eastAsia="Calibri" w:cs="Calibri"/>
                <w:b/>
                <w:bCs/>
              </w:rPr>
              <w:t xml:space="preserve"> </w:t>
            </w:r>
            <w:r w:rsidRPr="5FC033BF">
              <w:rPr>
                <w:rFonts w:ascii="Calibri" w:hAnsi="Calibri" w:eastAsia="Calibri" w:cs="Calibri"/>
                <w:b/>
                <w:bCs/>
              </w:rPr>
              <w:t xml:space="preserve">. All information is treated confidentially by </w:t>
            </w:r>
            <w:proofErr w:type="spellStart"/>
            <w:proofErr w:type="gramStart"/>
            <w:r w:rsidRPr="5FC033BF">
              <w:rPr>
                <w:rFonts w:ascii="Calibri" w:hAnsi="Calibri" w:eastAsia="Calibri" w:cs="Calibri"/>
                <w:b/>
                <w:bCs/>
              </w:rPr>
              <w:t>Safecall</w:t>
            </w:r>
            <w:proofErr w:type="spellEnd"/>
            <w:proofErr w:type="gramEnd"/>
            <w:r w:rsidRPr="5FC033BF">
              <w:rPr>
                <w:rFonts w:ascii="Calibri" w:hAnsi="Calibri" w:eastAsia="Calibri" w:cs="Calibri"/>
                <w:b/>
                <w:bCs/>
              </w:rPr>
              <w:t xml:space="preserve"> and you may remain anonymous if you wish</w:t>
            </w:r>
          </w:p>
        </w:tc>
      </w:tr>
    </w:tbl>
    <w:p w:rsidRPr="00805C27" w:rsidR="00FC6FEF" w:rsidP="00EC7023" w:rsidRDefault="00FC6FEF" w14:paraId="1B7FF1F1" w14:textId="6BF97FB9">
      <w:pPr>
        <w:pStyle w:val="Heading1"/>
      </w:pPr>
      <w:r>
        <w:t>About GOAL</w:t>
      </w:r>
      <w:bookmarkEnd w:id="0"/>
    </w:p>
    <w:p w:rsidR="00343BF3" w:rsidP="00FC6FEF" w:rsidRDefault="00253BA0" w14:paraId="3426C65B" w14:textId="7A63D9B0">
      <w:pPr>
        <w:spacing w:after="0"/>
        <w:jc w:val="both"/>
      </w:pPr>
      <w: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w:t>
      </w:r>
      <w:r w:rsidR="00FC6FEF">
        <w:t>For more information on GOAL and its operations please visit</w:t>
      </w:r>
      <w:r w:rsidR="00AD2AF1">
        <w:t xml:space="preserve"> </w:t>
      </w:r>
      <w:hyperlink r:id="rId14">
        <w:r w:rsidRPr="5FC033BF" w:rsidR="00343BF3">
          <w:rPr>
            <w:rStyle w:val="Hyperlink"/>
          </w:rPr>
          <w:t>https://www.goalglobal.org/</w:t>
        </w:r>
      </w:hyperlink>
      <w:r w:rsidR="00343BF3">
        <w:t>.</w:t>
      </w:r>
    </w:p>
    <w:p w:rsidRPr="00805C27" w:rsidR="00F23F05" w:rsidP="00FC6FEF" w:rsidRDefault="00F23F05" w14:paraId="154DE263" w14:textId="6A095981">
      <w:pPr>
        <w:spacing w:after="0"/>
        <w:jc w:val="both"/>
        <w:rPr>
          <w:rFonts w:ascii="Calibri" w:hAnsi="Calibri" w:eastAsia="Calibri" w:cs="Times New Roman"/>
        </w:rPr>
      </w:pPr>
      <w:r>
        <w:t xml:space="preserve"> </w:t>
      </w:r>
    </w:p>
    <w:p w:rsidRPr="00273414" w:rsidR="00C67634" w:rsidP="00C67634" w:rsidRDefault="00C67634" w14:paraId="1393C5CD" w14:textId="77777777">
      <w:pPr>
        <w:jc w:val="both"/>
        <w:rPr>
          <w:rFonts w:eastAsiaTheme="majorEastAsia" w:cstheme="majorBidi"/>
          <w:b/>
          <w:bCs/>
          <w:smallCaps/>
          <w:sz w:val="36"/>
          <w:szCs w:val="36"/>
        </w:rPr>
      </w:pPr>
      <w:bookmarkStart w:name="_Toc466022933" w:id="2"/>
      <w:bookmarkEnd w:id="1"/>
      <w:r w:rsidRPr="00273414">
        <w:rPr>
          <w:rFonts w:cs="Arial"/>
        </w:rPr>
        <w:t>This ITT is intended for the benefit of Uganda Country program with operations in all regions of Eastern, Western, Northern and Central with Country office in Kampala, Regional Field offices in Fort Portal, Lira, Mbale and Jinja</w:t>
      </w:r>
      <w:r>
        <w:rPr>
          <w:rFonts w:cs="Arial"/>
        </w:rPr>
        <w:t>.</w:t>
      </w:r>
    </w:p>
    <w:p w:rsidRPr="00805C27" w:rsidR="0040589C" w:rsidP="00B349E9" w:rsidRDefault="00334B91" w14:paraId="5793D386" w14:textId="235F1CC3">
      <w:pPr>
        <w:pStyle w:val="Heading1"/>
      </w:pPr>
      <w:r w:rsidRPr="00805C27">
        <w:t>Proposed Timelines</w:t>
      </w:r>
      <w:bookmarkEnd w:id="2"/>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1E0" w:firstRow="1" w:lastRow="1" w:firstColumn="1" w:lastColumn="1" w:noHBand="0" w:noVBand="0"/>
      </w:tblPr>
      <w:tblGrid>
        <w:gridCol w:w="593"/>
        <w:gridCol w:w="4505"/>
        <w:gridCol w:w="5086"/>
      </w:tblGrid>
      <w:tr w:rsidRPr="00805C27" w:rsidR="00691305" w:rsidTr="00CB7C76" w14:paraId="552178DC" w14:textId="77777777">
        <w:trPr>
          <w:trHeight w:val="261"/>
        </w:trPr>
        <w:tc>
          <w:tcPr>
            <w:tcW w:w="291" w:type="pct"/>
            <w:shd w:val="clear" w:color="auto" w:fill="FFFFFF" w:themeFill="background1"/>
          </w:tcPr>
          <w:p w:rsidRPr="00805C27" w:rsidR="00691305" w:rsidP="00CB7C76" w:rsidRDefault="00691305" w14:paraId="33F52572" w14:textId="77777777">
            <w:pPr>
              <w:spacing w:after="0" w:line="240" w:lineRule="auto"/>
              <w:jc w:val="both"/>
              <w:rPr>
                <w:rFonts w:ascii="Calibri" w:hAnsi="Calibri" w:eastAsia="Times New Roman" w:cs="Times New Roman"/>
                <w:b/>
                <w:bCs/>
                <w:color w:val="000000"/>
                <w:lang w:val="en-US"/>
              </w:rPr>
            </w:pPr>
            <w:r w:rsidRPr="00805C27">
              <w:rPr>
                <w:rFonts w:ascii="Calibri" w:hAnsi="Calibri" w:eastAsia="Times New Roman" w:cs="Times New Roman"/>
                <w:b/>
                <w:bCs/>
                <w:color w:val="000000"/>
                <w:lang w:val="en-US"/>
              </w:rPr>
              <w:t>Line</w:t>
            </w:r>
          </w:p>
        </w:tc>
        <w:tc>
          <w:tcPr>
            <w:tcW w:w="2212" w:type="pct"/>
            <w:shd w:val="clear" w:color="auto" w:fill="FFFFFF" w:themeFill="background1"/>
          </w:tcPr>
          <w:p w:rsidRPr="00805C27" w:rsidR="00691305" w:rsidP="00CB7C76" w:rsidRDefault="00691305" w14:paraId="5EAA596F" w14:textId="77777777">
            <w:pPr>
              <w:spacing w:after="0" w:line="240" w:lineRule="auto"/>
              <w:jc w:val="both"/>
              <w:rPr>
                <w:rFonts w:ascii="Calibri" w:hAnsi="Calibri" w:eastAsia="Times New Roman" w:cs="Times New Roman"/>
                <w:b/>
                <w:bCs/>
                <w:color w:val="000000"/>
                <w:lang w:val="en-US"/>
              </w:rPr>
            </w:pPr>
            <w:r w:rsidRPr="00805C27">
              <w:rPr>
                <w:rFonts w:ascii="Calibri" w:hAnsi="Calibri" w:eastAsia="Times New Roman" w:cs="Times New Roman"/>
                <w:b/>
                <w:bCs/>
                <w:color w:val="000000"/>
                <w:lang w:val="en-US"/>
              </w:rPr>
              <w:t>Item</w:t>
            </w:r>
          </w:p>
        </w:tc>
        <w:tc>
          <w:tcPr>
            <w:tcW w:w="2497" w:type="pct"/>
            <w:shd w:val="clear" w:color="auto" w:fill="FFFFFF" w:themeFill="background1"/>
          </w:tcPr>
          <w:p w:rsidRPr="00805C27" w:rsidR="00691305" w:rsidP="00CB7C76" w:rsidRDefault="00691305" w14:paraId="4835DB0E" w14:textId="77777777">
            <w:pPr>
              <w:spacing w:after="0" w:line="240" w:lineRule="auto"/>
              <w:jc w:val="both"/>
              <w:rPr>
                <w:rFonts w:ascii="Calibri" w:hAnsi="Calibri" w:eastAsia="Times New Roman" w:cs="Times New Roman"/>
                <w:b/>
                <w:bCs/>
                <w:color w:val="000000"/>
                <w:lang w:val="en-US"/>
              </w:rPr>
            </w:pPr>
            <w:r w:rsidRPr="00805C27">
              <w:rPr>
                <w:rFonts w:ascii="Calibri" w:hAnsi="Calibri" w:eastAsia="Times New Roman" w:cs="Times New Roman"/>
                <w:b/>
                <w:bCs/>
                <w:color w:val="000000"/>
                <w:lang w:val="en-US"/>
              </w:rPr>
              <w:t xml:space="preserve"> </w:t>
            </w:r>
            <w:r>
              <w:rPr>
                <w:rFonts w:ascii="Calibri" w:hAnsi="Calibri" w:eastAsia="Times New Roman" w:cs="Times New Roman"/>
                <w:b/>
                <w:bCs/>
                <w:color w:val="000000"/>
                <w:lang w:val="en-US"/>
              </w:rPr>
              <w:t>Date, year, time, and time-zone</w:t>
            </w:r>
          </w:p>
        </w:tc>
      </w:tr>
      <w:tr w:rsidRPr="00805C27" w:rsidR="00691305" w:rsidTr="00CB7C76" w14:paraId="660FFEEC" w14:textId="77777777">
        <w:trPr>
          <w:trHeight w:val="261"/>
        </w:trPr>
        <w:tc>
          <w:tcPr>
            <w:tcW w:w="291" w:type="pct"/>
            <w:shd w:val="clear" w:color="auto" w:fill="FFFFFF" w:themeFill="background1"/>
          </w:tcPr>
          <w:p w:rsidRPr="00805C27" w:rsidR="00691305" w:rsidP="00CB7C76" w:rsidRDefault="00691305" w14:paraId="0026626C" w14:textId="77777777">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1</w:t>
            </w:r>
          </w:p>
        </w:tc>
        <w:tc>
          <w:tcPr>
            <w:tcW w:w="2212" w:type="pct"/>
            <w:shd w:val="clear" w:color="auto" w:fill="FFFFFF" w:themeFill="background1"/>
          </w:tcPr>
          <w:p w:rsidRPr="00805C27" w:rsidR="00691305" w:rsidP="00CB7C76" w:rsidRDefault="00691305" w14:paraId="5B9A7C2F" w14:textId="777777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 xml:space="preserve">ITT </w:t>
            </w:r>
            <w:r w:rsidRPr="00805C27">
              <w:rPr>
                <w:rFonts w:ascii="Calibri" w:hAnsi="Calibri"/>
                <w:color w:val="000000"/>
                <w:sz w:val="22"/>
                <w:szCs w:val="22"/>
                <w:lang w:val="en-GB" w:eastAsia="en-GB"/>
              </w:rPr>
              <w:t xml:space="preserve">published </w:t>
            </w:r>
          </w:p>
        </w:tc>
        <w:tc>
          <w:tcPr>
            <w:tcW w:w="2497" w:type="pct"/>
            <w:shd w:val="clear" w:color="auto" w:fill="FFFFFF" w:themeFill="background1"/>
          </w:tcPr>
          <w:p w:rsidRPr="00805C27" w:rsidR="00691305" w:rsidP="00CB7C76" w:rsidRDefault="00691305" w14:paraId="509B04B2" w14:textId="5831752F">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23</w:t>
            </w:r>
            <w:r w:rsidRPr="00691305">
              <w:rPr>
                <w:rFonts w:ascii="Calibri" w:hAnsi="Calibri"/>
                <w:color w:val="000000"/>
                <w:sz w:val="22"/>
                <w:szCs w:val="22"/>
                <w:vertAlign w:val="superscript"/>
                <w:lang w:val="en-GB" w:eastAsia="en-GB"/>
              </w:rPr>
              <w:t>rd</w:t>
            </w:r>
            <w:r>
              <w:rPr>
                <w:rFonts w:ascii="Calibri" w:hAnsi="Calibri"/>
                <w:color w:val="000000"/>
                <w:sz w:val="22"/>
                <w:szCs w:val="22"/>
                <w:lang w:val="en-GB" w:eastAsia="en-GB"/>
              </w:rPr>
              <w:t xml:space="preserve"> December 2025 </w:t>
            </w:r>
          </w:p>
        </w:tc>
      </w:tr>
      <w:tr w:rsidRPr="00805C27" w:rsidR="00691305" w:rsidTr="00CB7C76" w14:paraId="10DB5BCA" w14:textId="77777777">
        <w:trPr>
          <w:trHeight w:val="261"/>
        </w:trPr>
        <w:tc>
          <w:tcPr>
            <w:tcW w:w="291" w:type="pct"/>
            <w:shd w:val="clear" w:color="auto" w:fill="FFFFFF" w:themeFill="background1"/>
          </w:tcPr>
          <w:p w:rsidRPr="00805C27" w:rsidR="00691305" w:rsidP="00CB7C76" w:rsidRDefault="00691305" w14:paraId="0EB390E9" w14:textId="77777777">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2</w:t>
            </w:r>
          </w:p>
        </w:tc>
        <w:tc>
          <w:tcPr>
            <w:tcW w:w="2212" w:type="pct"/>
            <w:shd w:val="clear" w:color="auto" w:fill="FFFFFF" w:themeFill="background1"/>
          </w:tcPr>
          <w:p w:rsidRPr="00805C27" w:rsidR="00691305" w:rsidP="00CB7C76" w:rsidRDefault="00691305" w14:paraId="19CAE0B6" w14:textId="77777777">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 xml:space="preserve">Closing date for clarifications </w:t>
            </w:r>
          </w:p>
        </w:tc>
        <w:tc>
          <w:tcPr>
            <w:tcW w:w="2497" w:type="pct"/>
            <w:shd w:val="clear" w:color="auto" w:fill="FFFFFF" w:themeFill="background1"/>
          </w:tcPr>
          <w:p w:rsidRPr="00805C27" w:rsidR="00691305" w:rsidP="00CB7C76" w:rsidRDefault="008A5095" w14:paraId="171B6416" w14:textId="08C7FF6D">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14</w:t>
            </w:r>
            <w:r w:rsidRPr="008A5095">
              <w:rPr>
                <w:rFonts w:ascii="Calibri" w:hAnsi="Calibri"/>
                <w:color w:val="000000"/>
                <w:sz w:val="22"/>
                <w:szCs w:val="22"/>
                <w:vertAlign w:val="superscript"/>
                <w:lang w:val="en-GB" w:eastAsia="en-GB"/>
              </w:rPr>
              <w:t>th</w:t>
            </w:r>
            <w:r>
              <w:rPr>
                <w:rFonts w:ascii="Calibri" w:hAnsi="Calibri"/>
                <w:color w:val="000000"/>
                <w:sz w:val="22"/>
                <w:szCs w:val="22"/>
                <w:lang w:val="en-GB" w:eastAsia="en-GB"/>
              </w:rPr>
              <w:t xml:space="preserve"> </w:t>
            </w:r>
            <w:r w:rsidR="00691305">
              <w:rPr>
                <w:rFonts w:ascii="Calibri" w:hAnsi="Calibri"/>
                <w:color w:val="000000"/>
                <w:sz w:val="22"/>
                <w:szCs w:val="22"/>
                <w:lang w:val="en-GB" w:eastAsia="en-GB"/>
              </w:rPr>
              <w:t>January 2026</w:t>
            </w:r>
          </w:p>
        </w:tc>
      </w:tr>
      <w:tr w:rsidRPr="00805C27" w:rsidR="00691305" w:rsidTr="00CB7C76" w14:paraId="6CB61DB3" w14:textId="77777777">
        <w:trPr>
          <w:trHeight w:val="278"/>
        </w:trPr>
        <w:tc>
          <w:tcPr>
            <w:tcW w:w="291" w:type="pct"/>
            <w:shd w:val="clear" w:color="auto" w:fill="FFFFFF" w:themeFill="background1"/>
          </w:tcPr>
          <w:p w:rsidRPr="00805C27" w:rsidR="00691305" w:rsidP="00CB7C76" w:rsidRDefault="00691305" w14:paraId="4A5D05E9" w14:textId="77777777">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3</w:t>
            </w:r>
          </w:p>
        </w:tc>
        <w:tc>
          <w:tcPr>
            <w:tcW w:w="2212" w:type="pct"/>
            <w:shd w:val="clear" w:color="auto" w:fill="FFFFFF" w:themeFill="background1"/>
          </w:tcPr>
          <w:p w:rsidRPr="00805C27" w:rsidR="00691305" w:rsidP="00CB7C76" w:rsidRDefault="00691305" w14:paraId="6DB897F4" w14:textId="77777777">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Closing date and time for receipt of Tenders</w:t>
            </w:r>
          </w:p>
        </w:tc>
        <w:tc>
          <w:tcPr>
            <w:tcW w:w="2497" w:type="pct"/>
            <w:shd w:val="clear" w:color="auto" w:fill="FFFFFF" w:themeFill="background1"/>
          </w:tcPr>
          <w:p w:rsidRPr="00805C27" w:rsidR="00691305" w:rsidP="00CB7C76" w:rsidRDefault="008A5095" w14:paraId="5DAA6373" w14:textId="37CC7EEC">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22</w:t>
            </w:r>
            <w:r w:rsidRPr="008A5095">
              <w:rPr>
                <w:rFonts w:ascii="Calibri" w:hAnsi="Calibri"/>
                <w:color w:val="000000"/>
                <w:sz w:val="22"/>
                <w:szCs w:val="22"/>
                <w:vertAlign w:val="superscript"/>
                <w:lang w:val="en-GB" w:eastAsia="en-GB"/>
              </w:rPr>
              <w:t>nd</w:t>
            </w:r>
            <w:r>
              <w:rPr>
                <w:rFonts w:ascii="Calibri" w:hAnsi="Calibri"/>
                <w:color w:val="000000"/>
                <w:sz w:val="22"/>
                <w:szCs w:val="22"/>
                <w:lang w:val="en-GB" w:eastAsia="en-GB"/>
              </w:rPr>
              <w:t xml:space="preserve"> </w:t>
            </w:r>
            <w:r w:rsidRPr="00FE55B0" w:rsidR="00691305">
              <w:rPr>
                <w:rFonts w:ascii="Calibri" w:hAnsi="Calibri"/>
                <w:color w:val="000000"/>
                <w:sz w:val="22"/>
                <w:szCs w:val="22"/>
                <w:lang w:val="en-GB" w:eastAsia="en-GB"/>
              </w:rPr>
              <w:t>January 202</w:t>
            </w:r>
            <w:r w:rsidR="00691305">
              <w:rPr>
                <w:rFonts w:ascii="Calibri" w:hAnsi="Calibri"/>
                <w:color w:val="000000"/>
                <w:sz w:val="22"/>
                <w:szCs w:val="22"/>
                <w:lang w:val="en-GB" w:eastAsia="en-GB"/>
              </w:rPr>
              <w:t>6</w:t>
            </w:r>
            <w:r w:rsidRPr="00FE55B0" w:rsidR="00691305">
              <w:rPr>
                <w:rFonts w:ascii="Calibri" w:hAnsi="Calibri"/>
                <w:color w:val="000000"/>
                <w:sz w:val="22"/>
                <w:szCs w:val="22"/>
                <w:lang w:val="en-GB" w:eastAsia="en-GB"/>
              </w:rPr>
              <w:t xml:space="preserve"> at 17:00 hrs EAT</w:t>
            </w:r>
          </w:p>
        </w:tc>
      </w:tr>
      <w:tr w:rsidRPr="00805C27" w:rsidR="00691305" w:rsidTr="00CB7C76" w14:paraId="1694D19B" w14:textId="77777777">
        <w:trPr>
          <w:trHeight w:val="278"/>
        </w:trPr>
        <w:tc>
          <w:tcPr>
            <w:tcW w:w="291" w:type="pct"/>
            <w:shd w:val="clear" w:color="auto" w:fill="FFFFFF" w:themeFill="background1"/>
          </w:tcPr>
          <w:p w:rsidRPr="00805C27" w:rsidR="00691305" w:rsidP="00CB7C76" w:rsidRDefault="00691305" w14:paraId="219E3D96" w14:textId="77777777">
            <w:pPr>
              <w:pStyle w:val="ACBody2"/>
              <w:tabs>
                <w:tab w:val="left" w:pos="7722"/>
              </w:tabs>
              <w:spacing w:after="0"/>
              <w:ind w:left="0"/>
              <w:rPr>
                <w:rFonts w:ascii="Calibri" w:hAnsi="Calibri"/>
                <w:color w:val="000000"/>
                <w:sz w:val="22"/>
                <w:szCs w:val="22"/>
                <w:lang w:val="en-GB" w:eastAsia="en-GB"/>
              </w:rPr>
            </w:pPr>
            <w:r w:rsidRPr="00805C27">
              <w:rPr>
                <w:rFonts w:ascii="Calibri" w:hAnsi="Calibri"/>
                <w:color w:val="000000"/>
                <w:sz w:val="22"/>
                <w:szCs w:val="22"/>
                <w:lang w:val="en-GB" w:eastAsia="en-GB"/>
              </w:rPr>
              <w:t>4</w:t>
            </w:r>
          </w:p>
        </w:tc>
        <w:tc>
          <w:tcPr>
            <w:tcW w:w="2212" w:type="pct"/>
            <w:shd w:val="clear" w:color="auto" w:fill="FFFFFF" w:themeFill="background1"/>
          </w:tcPr>
          <w:p w:rsidRPr="00805C27" w:rsidR="00691305" w:rsidP="00CB7C76" w:rsidRDefault="00691305" w14:paraId="4EAD6A26" w14:textId="777777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Tender Opening Location</w:t>
            </w:r>
          </w:p>
        </w:tc>
        <w:tc>
          <w:tcPr>
            <w:tcW w:w="2497" w:type="pct"/>
            <w:shd w:val="clear" w:color="auto" w:fill="FFFFFF" w:themeFill="background1"/>
          </w:tcPr>
          <w:p w:rsidRPr="00805C27" w:rsidR="00691305" w:rsidP="00CB7C76" w:rsidRDefault="00691305" w14:paraId="6DCE18A8" w14:textId="777777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 xml:space="preserve">GOAL Office, Plot, Bonge Way, </w:t>
            </w:r>
            <w:proofErr w:type="spellStart"/>
            <w:r>
              <w:rPr>
                <w:rFonts w:ascii="Calibri" w:hAnsi="Calibri"/>
                <w:color w:val="000000"/>
                <w:sz w:val="22"/>
                <w:szCs w:val="22"/>
                <w:lang w:val="en-GB" w:eastAsia="en-GB"/>
              </w:rPr>
              <w:t>Kansanga-Kiwafu</w:t>
            </w:r>
            <w:proofErr w:type="spellEnd"/>
            <w:r>
              <w:rPr>
                <w:rFonts w:ascii="Calibri" w:hAnsi="Calibri"/>
                <w:color w:val="000000"/>
                <w:sz w:val="22"/>
                <w:szCs w:val="22"/>
                <w:lang w:val="en-GB" w:eastAsia="en-GB"/>
              </w:rPr>
              <w:t xml:space="preserve"> Estate, Kampala</w:t>
            </w:r>
          </w:p>
        </w:tc>
      </w:tr>
      <w:tr w:rsidRPr="00805C27" w:rsidR="00691305" w:rsidTr="00CB7C76" w14:paraId="184E7E36" w14:textId="77777777">
        <w:trPr>
          <w:trHeight w:val="278"/>
        </w:trPr>
        <w:tc>
          <w:tcPr>
            <w:tcW w:w="291" w:type="pct"/>
            <w:shd w:val="clear" w:color="auto" w:fill="FFFFFF" w:themeFill="background1"/>
          </w:tcPr>
          <w:p w:rsidRPr="00805C27" w:rsidR="00691305" w:rsidP="00CB7C76" w:rsidRDefault="00691305" w14:paraId="6639E26D" w14:textId="777777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5</w:t>
            </w:r>
          </w:p>
        </w:tc>
        <w:tc>
          <w:tcPr>
            <w:tcW w:w="2212" w:type="pct"/>
            <w:shd w:val="clear" w:color="auto" w:fill="FFFFFF" w:themeFill="background1"/>
          </w:tcPr>
          <w:p w:rsidRPr="00805C27" w:rsidR="00691305" w:rsidP="00CB7C76" w:rsidRDefault="00691305" w14:paraId="55B05580" w14:textId="777777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 xml:space="preserve">Tender Opening Date and time </w:t>
            </w:r>
          </w:p>
        </w:tc>
        <w:tc>
          <w:tcPr>
            <w:tcW w:w="2497" w:type="pct"/>
            <w:shd w:val="clear" w:color="auto" w:fill="FFFFFF" w:themeFill="background1"/>
          </w:tcPr>
          <w:p w:rsidRPr="00805C27" w:rsidR="00691305" w:rsidP="00CB7C76" w:rsidRDefault="001C696A" w14:paraId="68CCEA89" w14:textId="26C24DE5">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26</w:t>
            </w:r>
            <w:r w:rsidRPr="001C696A">
              <w:rPr>
                <w:rFonts w:ascii="Calibri" w:hAnsi="Calibri"/>
                <w:color w:val="000000"/>
                <w:sz w:val="22"/>
                <w:szCs w:val="22"/>
                <w:vertAlign w:val="superscript"/>
                <w:lang w:val="en-GB" w:eastAsia="en-GB"/>
              </w:rPr>
              <w:t>th</w:t>
            </w:r>
            <w:r>
              <w:rPr>
                <w:rFonts w:ascii="Calibri" w:hAnsi="Calibri"/>
                <w:color w:val="000000"/>
                <w:sz w:val="22"/>
                <w:szCs w:val="22"/>
                <w:lang w:val="en-GB" w:eastAsia="en-GB"/>
              </w:rPr>
              <w:t xml:space="preserve"> </w:t>
            </w:r>
            <w:r w:rsidR="00691305">
              <w:rPr>
                <w:rFonts w:ascii="Calibri" w:hAnsi="Calibri"/>
                <w:color w:val="000000"/>
                <w:sz w:val="22"/>
                <w:szCs w:val="22"/>
                <w:lang w:val="en-GB" w:eastAsia="en-GB"/>
              </w:rPr>
              <w:t>January 2026</w:t>
            </w:r>
          </w:p>
        </w:tc>
      </w:tr>
      <w:tr w:rsidRPr="00805C27" w:rsidR="00691305" w:rsidTr="00CB7C76" w14:paraId="14F20D0E" w14:textId="77777777">
        <w:trPr>
          <w:trHeight w:val="278"/>
        </w:trPr>
        <w:tc>
          <w:tcPr>
            <w:tcW w:w="291" w:type="pct"/>
            <w:shd w:val="clear" w:color="auto" w:fill="FFFFFF" w:themeFill="background1"/>
          </w:tcPr>
          <w:p w:rsidR="00691305" w:rsidP="00CB7C76" w:rsidRDefault="00691305" w14:paraId="164C9B70" w14:textId="777777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6</w:t>
            </w:r>
          </w:p>
        </w:tc>
        <w:tc>
          <w:tcPr>
            <w:tcW w:w="2212" w:type="pct"/>
            <w:shd w:val="clear" w:color="auto" w:fill="FFFFFF" w:themeFill="background1"/>
          </w:tcPr>
          <w:p w:rsidR="00691305" w:rsidP="00CB7C76" w:rsidRDefault="00691305" w14:paraId="13F3C58C" w14:textId="777777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Anticipated Contracting</w:t>
            </w:r>
          </w:p>
        </w:tc>
        <w:tc>
          <w:tcPr>
            <w:tcW w:w="2497" w:type="pct"/>
            <w:shd w:val="clear" w:color="auto" w:fill="FFFFFF" w:themeFill="background1"/>
          </w:tcPr>
          <w:p w:rsidR="00691305" w:rsidP="00CB7C76" w:rsidRDefault="00691305" w14:paraId="09EE45A2" w14:textId="77777777">
            <w:pPr>
              <w:pStyle w:val="ACBody2"/>
              <w:tabs>
                <w:tab w:val="left" w:pos="7722"/>
              </w:tabs>
              <w:spacing w:after="0"/>
              <w:ind w:left="0"/>
              <w:rPr>
                <w:rFonts w:ascii="Calibri" w:hAnsi="Calibri"/>
                <w:color w:val="000000"/>
                <w:sz w:val="22"/>
                <w:szCs w:val="22"/>
                <w:lang w:val="en-GB" w:eastAsia="en-GB"/>
              </w:rPr>
            </w:pPr>
            <w:r>
              <w:rPr>
                <w:rFonts w:ascii="Calibri" w:hAnsi="Calibri"/>
                <w:color w:val="000000"/>
                <w:sz w:val="22"/>
                <w:szCs w:val="22"/>
                <w:lang w:val="en-GB" w:eastAsia="en-GB"/>
              </w:rPr>
              <w:t>15</w:t>
            </w:r>
            <w:r w:rsidRPr="003B3BD3">
              <w:rPr>
                <w:rFonts w:ascii="Calibri" w:hAnsi="Calibri"/>
                <w:color w:val="000000"/>
                <w:sz w:val="22"/>
                <w:szCs w:val="22"/>
                <w:vertAlign w:val="superscript"/>
                <w:lang w:val="en-GB" w:eastAsia="en-GB"/>
              </w:rPr>
              <w:t>th</w:t>
            </w:r>
            <w:r>
              <w:rPr>
                <w:rFonts w:ascii="Calibri" w:hAnsi="Calibri"/>
                <w:color w:val="000000"/>
                <w:sz w:val="22"/>
                <w:szCs w:val="22"/>
                <w:lang w:val="en-GB" w:eastAsia="en-GB"/>
              </w:rPr>
              <w:t xml:space="preserve"> February 2026 </w:t>
            </w:r>
          </w:p>
        </w:tc>
      </w:tr>
    </w:tbl>
    <w:p w:rsidRPr="00805C27" w:rsidR="006421C8" w:rsidP="00FC6FEF" w:rsidRDefault="006421C8" w14:paraId="3F8E81E3" w14:textId="77777777">
      <w:pPr>
        <w:pStyle w:val="ACBody2"/>
        <w:tabs>
          <w:tab w:val="left" w:pos="7722"/>
        </w:tabs>
        <w:spacing w:after="0"/>
        <w:ind w:left="643"/>
        <w:rPr>
          <w:rFonts w:ascii="Calibri" w:hAnsi="Calibri" w:cs="Arial"/>
          <w:spacing w:val="-3"/>
          <w:sz w:val="20"/>
        </w:rPr>
      </w:pPr>
    </w:p>
    <w:p w:rsidRPr="00805C27" w:rsidR="009218AC" w:rsidP="00334B91" w:rsidRDefault="009218AC" w14:paraId="21CB9A5B" w14:textId="7E728E68">
      <w:pPr>
        <w:pStyle w:val="Heading1"/>
      </w:pPr>
      <w:bookmarkStart w:name="_Toc466022934" w:id="3"/>
      <w:r w:rsidRPr="00805C27">
        <w:t>Overview</w:t>
      </w:r>
      <w:r w:rsidRPr="00805C27" w:rsidR="006D1397">
        <w:t xml:space="preserve"> of require</w:t>
      </w:r>
      <w:bookmarkEnd w:id="3"/>
      <w:r w:rsidR="00700457">
        <w:t>ments</w:t>
      </w:r>
    </w:p>
    <w:p w:rsidRPr="008B7B34" w:rsidR="008B7B34" w:rsidP="008B7B34" w:rsidRDefault="008B7B34" w14:paraId="719A6804" w14:textId="77777777">
      <w:pPr>
        <w:keepNext/>
        <w:keepLines/>
        <w:numPr>
          <w:ilvl w:val="1"/>
          <w:numId w:val="6"/>
        </w:numPr>
        <w:spacing w:before="360" w:after="0"/>
        <w:ind w:left="859"/>
        <w:outlineLvl w:val="1"/>
        <w:rPr>
          <w:rFonts w:eastAsiaTheme="majorEastAsia" w:cstheme="majorBidi"/>
          <w:b/>
          <w:bCs/>
          <w:smallCaps/>
          <w:color w:val="000000" w:themeColor="text1"/>
          <w:sz w:val="28"/>
          <w:szCs w:val="28"/>
        </w:rPr>
      </w:pPr>
      <w:r w:rsidRPr="008B7B34">
        <w:rPr>
          <w:rFonts w:eastAsiaTheme="majorEastAsia" w:cstheme="majorBidi"/>
          <w:b/>
          <w:bCs/>
          <w:smallCaps/>
          <w:color w:val="000000" w:themeColor="text1"/>
          <w:sz w:val="28"/>
          <w:szCs w:val="28"/>
        </w:rPr>
        <w:t>Service or Supply Specification</w:t>
      </w:r>
    </w:p>
    <w:p w:rsidRPr="008B7B34" w:rsidR="008B7B34" w:rsidP="008B7B34" w:rsidRDefault="008B7B34" w14:paraId="4B955884" w14:textId="72BDF7E5">
      <w:pPr>
        <w:jc w:val="both"/>
        <w:rPr>
          <w:highlight w:val="yellow"/>
        </w:rPr>
      </w:pPr>
      <w:r w:rsidRPr="008B7B34">
        <w:t xml:space="preserve">GOAL </w:t>
      </w:r>
      <w:r w:rsidRPr="008B7B34">
        <w:rPr>
          <w:rFonts w:eastAsia="Arial Unicode MS" w:cs="Arial"/>
        </w:rPr>
        <w:t xml:space="preserve">invites </w:t>
      </w:r>
      <w:r w:rsidRPr="008B7B34">
        <w:t xml:space="preserve">prospective Insurance companies) </w:t>
      </w:r>
      <w:r w:rsidRPr="008B7B34">
        <w:rPr>
          <w:rFonts w:eastAsia="Arial Unicode MS" w:cs="Arial"/>
        </w:rPr>
        <w:t xml:space="preserve">to </w:t>
      </w:r>
      <w:r w:rsidRPr="008B7B34">
        <w:t xml:space="preserve">submit tenders for provision of medical Insurance and Group Personal Accidents for National Staff of GOAL Uganda. The technical offer must meet or exceed minimum requirements outlined in the scope of cover to tenderers referred to in </w:t>
      </w:r>
      <w:r w:rsidRPr="00374E57">
        <w:rPr>
          <w:b/>
          <w:bCs/>
        </w:rPr>
        <w:t>A</w:t>
      </w:r>
      <w:r w:rsidRPr="00374E57" w:rsidR="002A58D5">
        <w:rPr>
          <w:b/>
          <w:bCs/>
        </w:rPr>
        <w:t>nnexe</w:t>
      </w:r>
      <w:r w:rsidRPr="00374E57" w:rsidR="00374E57">
        <w:rPr>
          <w:b/>
          <w:bCs/>
        </w:rPr>
        <w:t>s 1 and 2</w:t>
      </w:r>
      <w:r w:rsidRPr="00374E57">
        <w:rPr>
          <w:b/>
          <w:bCs/>
        </w:rPr>
        <w:t xml:space="preserve"> </w:t>
      </w:r>
      <w:r w:rsidRPr="00374E57" w:rsidR="00374E57">
        <w:rPr>
          <w:b/>
          <w:bCs/>
        </w:rPr>
        <w:t>–</w:t>
      </w:r>
      <w:r w:rsidRPr="00374E57">
        <w:rPr>
          <w:b/>
          <w:bCs/>
        </w:rPr>
        <w:t xml:space="preserve"> </w:t>
      </w:r>
      <w:r w:rsidRPr="00374E57" w:rsidR="00374E57">
        <w:rPr>
          <w:b/>
          <w:bCs/>
        </w:rPr>
        <w:t>(</w:t>
      </w:r>
      <w:r w:rsidRPr="00374E57">
        <w:rPr>
          <w:b/>
          <w:bCs/>
        </w:rPr>
        <w:t>Terms of Reference</w:t>
      </w:r>
      <w:r w:rsidRPr="00374E57" w:rsidR="00374E57">
        <w:rPr>
          <w:b/>
          <w:bCs/>
        </w:rPr>
        <w:t>)</w:t>
      </w:r>
      <w:r w:rsidRPr="00374E57">
        <w:rPr>
          <w:b/>
          <w:bCs/>
        </w:rPr>
        <w:t>.</w:t>
      </w:r>
    </w:p>
    <w:p w:rsidRPr="008B7B34" w:rsidR="008B7B34" w:rsidP="008B7B34" w:rsidRDefault="008B7B34" w14:paraId="3B718B8E" w14:textId="77777777">
      <w:pPr>
        <w:keepNext/>
        <w:keepLines/>
        <w:numPr>
          <w:ilvl w:val="1"/>
          <w:numId w:val="6"/>
        </w:numPr>
        <w:spacing w:before="360" w:after="0"/>
        <w:ind w:left="859"/>
        <w:outlineLvl w:val="1"/>
        <w:rPr>
          <w:rFonts w:eastAsiaTheme="majorEastAsia" w:cstheme="majorBidi"/>
          <w:b/>
          <w:bCs/>
          <w:smallCaps/>
          <w:color w:val="000000" w:themeColor="text1"/>
          <w:sz w:val="28"/>
          <w:szCs w:val="28"/>
        </w:rPr>
      </w:pPr>
      <w:r w:rsidRPr="008B7B34">
        <w:rPr>
          <w:rFonts w:eastAsiaTheme="majorEastAsia" w:cstheme="majorBidi"/>
          <w:b/>
          <w:bCs/>
          <w:smallCaps/>
          <w:color w:val="000000" w:themeColor="text1"/>
          <w:sz w:val="28"/>
          <w:szCs w:val="28"/>
        </w:rPr>
        <w:t xml:space="preserve">The services being offered must be in line with the following requirements </w:t>
      </w:r>
    </w:p>
    <w:p w:rsidRPr="008B7B34" w:rsidR="008B7B34" w:rsidP="008B7B34" w:rsidRDefault="008B7B34" w14:paraId="0E03AAFE" w14:textId="77777777"/>
    <w:p w:rsidRPr="008B7B34" w:rsidR="008B7B34" w:rsidP="008B7B34" w:rsidRDefault="008B7B34" w14:paraId="3DC39509" w14:textId="77777777">
      <w:pPr>
        <w:jc w:val="both"/>
      </w:pPr>
      <w:r w:rsidRPr="008B7B34">
        <w:t xml:space="preserve">The minimum cover should </w:t>
      </w:r>
      <w:proofErr w:type="gramStart"/>
      <w:r w:rsidRPr="008B7B34">
        <w:t>include;</w:t>
      </w:r>
      <w:proofErr w:type="gramEnd"/>
      <w:r w:rsidRPr="008B7B34">
        <w:t xml:space="preserve"> </w:t>
      </w:r>
    </w:p>
    <w:p w:rsidRPr="008B7B34" w:rsidR="008B7B34" w:rsidP="008B7B34" w:rsidRDefault="008B7B34" w14:paraId="13394E0B" w14:textId="77777777">
      <w:pPr>
        <w:jc w:val="both"/>
      </w:pPr>
      <w:r w:rsidRPr="008B7B34">
        <w:rPr>
          <w:b/>
        </w:rPr>
        <w:t xml:space="preserve">In-patient cover: </w:t>
      </w:r>
      <w:r w:rsidRPr="008B7B34">
        <w:t xml:space="preserve">Hospital accommodation &amp; Nursing Expenses (Bed Limit Per Night), Physician, Surgeon, Consultant &amp; Anaesthetist, X-rays , diagnostic examination, investigations and laboratory tests, prescribed medicines and dressings, surgical appliances, Scans (ECG, CT, MRI and PET and other scans), Inpatient Physiotherapy, Operation Theatre charges, Radiotherapy and Chemotherapy, ICU, IDU hospitalization, Congenital Conditions, Inpatient gynaecological surgery excluding fertility treatment, Internal &amp; external prosthesis and appliances excluding dental prosthesis or appliances, Psychiatry and psychotherapy, Oncology/Cancer treatment, Lodger fees for adults accompanying a child below 8 years, Day care surgery, Reconstructive surgery following an accident excluding cosmetic surgery, Pre-existing and chronic conditions including cancer and HIV/AIDS, Emergency road ambulance, Hearing aids where necessitated by an accident or an insured illness or disease, Treatment of fibroids and cysts, Inpatient dental &amp; Optical treatment, </w:t>
      </w:r>
    </w:p>
    <w:p w:rsidRPr="008B7B34" w:rsidR="008B7B34" w:rsidP="008B7B34" w:rsidRDefault="008B7B34" w14:paraId="1873B252" w14:textId="77777777">
      <w:pPr>
        <w:jc w:val="both"/>
      </w:pPr>
      <w:r w:rsidRPr="008B7B34">
        <w:rPr>
          <w:b/>
        </w:rPr>
        <w:t xml:space="preserve">Outpatient cover: </w:t>
      </w:r>
      <w:r w:rsidRPr="008B7B34">
        <w:t xml:space="preserve">Physician’s, Surgeon’s, Consultant’s &amp; Anaesthetist’s fees, prescribed medicines, surgical appliances, Dressings, Prescribed Laboratory Tests and approved X-rays &amp; other Diagnostic Tests and Procedures, Prescribed Laboratory Tests and approved X-rays &amp; other Diagnostic Tests and Procedures, Scans (ECGs, CT, MRI and PET Scans ), Radiotherapy and Chemotherapy, Outpatient Surgery, Outpatient Physiotherapy, Congenital conditions, Gynaecological and obstetrics treatment, Psychiatry &amp; psychotherapy, Outpatient oncology/cancer treatment, Cost of hiring clutches or wheelchair, Oncology including cancer tests (Pap smear and prostate), Hearing aids where necessitated by an accident or an insured illness or disease, Ante-natal and post-natal care and up to 2 ultra sound scans, Treatment of fibroids and cysts. </w:t>
      </w:r>
    </w:p>
    <w:p w:rsidRPr="008B7B34" w:rsidR="008B7B34" w:rsidP="008B7B34" w:rsidRDefault="008B7B34" w14:paraId="298CC1B7" w14:textId="77777777">
      <w:pPr>
        <w:jc w:val="both"/>
      </w:pPr>
      <w:r w:rsidRPr="008B7B34">
        <w:rPr>
          <w:b/>
        </w:rPr>
        <w:t>Dental cover:</w:t>
      </w:r>
      <w:r w:rsidRPr="008B7B34">
        <w:t xml:space="preserve"> Fillings, X-rays, Simple or surgical extractions, Anaesthetists fees, Root canal, Scaling. </w:t>
      </w:r>
    </w:p>
    <w:p w:rsidRPr="008B7B34" w:rsidR="008B7B34" w:rsidP="008B7B34" w:rsidRDefault="008B7B34" w14:paraId="17F05FBA" w14:textId="77777777">
      <w:pPr>
        <w:jc w:val="both"/>
      </w:pPr>
      <w:r w:rsidRPr="008B7B34">
        <w:rPr>
          <w:b/>
        </w:rPr>
        <w:t>Optical cover:</w:t>
      </w:r>
      <w:r w:rsidRPr="008B7B34">
        <w:t xml:space="preserve"> Eye lenses &amp; glasses, Eye testing, Treatment of eye and eye related illnesses. </w:t>
      </w:r>
    </w:p>
    <w:p w:rsidRPr="008B7B34" w:rsidR="008B7B34" w:rsidP="008B7B34" w:rsidRDefault="008B7B34" w14:paraId="7B9518AA" w14:textId="77777777">
      <w:pPr>
        <w:jc w:val="both"/>
      </w:pPr>
      <w:r w:rsidRPr="008B7B34">
        <w:rPr>
          <w:b/>
        </w:rPr>
        <w:t>Maternity cover:</w:t>
      </w:r>
      <w:r w:rsidRPr="008B7B34">
        <w:t xml:space="preserve"> Normal or Caesarean section delivery, maternity complications, anti-D for RH -</w:t>
      </w:r>
      <w:proofErr w:type="spellStart"/>
      <w:r w:rsidRPr="008B7B34">
        <w:t>ve</w:t>
      </w:r>
      <w:proofErr w:type="spellEnd"/>
      <w:r w:rsidRPr="008B7B34">
        <w:t xml:space="preserve"> women, premature infant care including cost of incubator.</w:t>
      </w:r>
    </w:p>
    <w:p w:rsidRPr="008B7B34" w:rsidR="008B7B34" w:rsidP="008B7B34" w:rsidRDefault="008B7B34" w14:paraId="21E03782" w14:textId="77777777">
      <w:pPr>
        <w:jc w:val="both"/>
      </w:pPr>
      <w:r w:rsidRPr="008B7B34">
        <w:rPr>
          <w:b/>
          <w:bCs/>
        </w:rPr>
        <w:t xml:space="preserve">COVID Cover: </w:t>
      </w:r>
      <w:r w:rsidRPr="008B7B34">
        <w:t xml:space="preserve">Diagnosis, prescription and treatment  </w:t>
      </w:r>
    </w:p>
    <w:p w:rsidRPr="008B7B34" w:rsidR="008B7B34" w:rsidP="008B7B34" w:rsidRDefault="008B7B34" w14:paraId="31BE328C" w14:textId="77777777">
      <w:pPr>
        <w:jc w:val="both"/>
      </w:pPr>
      <w:r w:rsidRPr="008B7B34">
        <w:rPr>
          <w:b/>
          <w:bCs/>
        </w:rPr>
        <w:t xml:space="preserve">Emergency Group cover:  </w:t>
      </w:r>
      <w:r w:rsidRPr="008B7B34">
        <w:t>For cases where overall limits are depleted</w:t>
      </w:r>
    </w:p>
    <w:p w:rsidRPr="008B7B34" w:rsidR="008B7B34" w:rsidP="008B7B34" w:rsidRDefault="008B7B34" w14:paraId="68A5E0CD" w14:textId="77777777">
      <w:pPr>
        <w:jc w:val="both"/>
      </w:pPr>
      <w:r w:rsidRPr="008B7B34">
        <w:rPr>
          <w:b/>
        </w:rPr>
        <w:t>Funeral expenses:</w:t>
      </w:r>
      <w:r w:rsidRPr="008B7B34">
        <w:t xml:space="preserve"> Payable on confirmation of death of a member</w:t>
      </w:r>
    </w:p>
    <w:p w:rsidRPr="008B7B34" w:rsidR="008B7B34" w:rsidP="008B7B34" w:rsidRDefault="008B7B34" w14:paraId="3EADFE4D" w14:textId="77777777">
      <w:pPr>
        <w:jc w:val="both"/>
        <w:rPr>
          <w:rFonts w:ascii="Calibri" w:hAnsi="Calibri"/>
        </w:rPr>
      </w:pPr>
      <w:r w:rsidRPr="008B7B34">
        <w:t xml:space="preserve"> GOAL </w:t>
      </w:r>
      <w:r w:rsidRPr="008B7B34">
        <w:rPr>
          <w:rFonts w:ascii="Calibri" w:hAnsi="Calibri"/>
        </w:rPr>
        <w:t>would like to see the following addressed in the proposal.</w:t>
      </w:r>
    </w:p>
    <w:p w:rsidRPr="008B7B34" w:rsidR="008B7B34" w:rsidP="008B7B34" w:rsidRDefault="008B7B34" w14:paraId="3401A40B" w14:textId="77777777">
      <w:pPr>
        <w:numPr>
          <w:ilvl w:val="0"/>
          <w:numId w:val="16"/>
        </w:numPr>
        <w:spacing w:after="0" w:line="240" w:lineRule="auto"/>
        <w:contextualSpacing/>
        <w:rPr>
          <w:rFonts w:ascii="Calibri" w:hAnsi="Calibri"/>
        </w:rPr>
      </w:pPr>
      <w:r w:rsidRPr="008B7B34">
        <w:rPr>
          <w:rFonts w:ascii="Calibri" w:hAnsi="Calibri"/>
        </w:rPr>
        <w:t xml:space="preserve">Geographical coverage (list of service providers) </w:t>
      </w:r>
    </w:p>
    <w:p w:rsidRPr="008B7B34" w:rsidR="008B7B34" w:rsidP="008B7B34" w:rsidRDefault="008B7B34" w14:paraId="3DFF0C31" w14:textId="77777777">
      <w:pPr>
        <w:numPr>
          <w:ilvl w:val="0"/>
          <w:numId w:val="16"/>
        </w:numPr>
        <w:spacing w:after="0" w:line="240" w:lineRule="auto"/>
        <w:contextualSpacing/>
      </w:pPr>
      <w:r w:rsidRPr="008B7B34">
        <w:t xml:space="preserve">Scope of cover </w:t>
      </w:r>
    </w:p>
    <w:p w:rsidRPr="008A27EC" w:rsidR="008B7B34" w:rsidP="1837443F" w:rsidRDefault="008B7B34" w14:paraId="6B1DC54E" w14:textId="6C49FB48">
      <w:pPr>
        <w:numPr>
          <w:ilvl w:val="0"/>
          <w:numId w:val="16"/>
        </w:numPr>
        <w:spacing w:after="0" w:line="240" w:lineRule="auto"/>
        <w:contextualSpacing/>
      </w:pPr>
      <w:r w:rsidRPr="008B7B34">
        <w:t>Biometric card provision</w:t>
      </w:r>
    </w:p>
    <w:p w:rsidRPr="00E43745" w:rsidR="00316DF2" w:rsidP="00C401C6" w:rsidRDefault="0006075C" w14:paraId="26F7C186" w14:textId="2B78D005">
      <w:pPr>
        <w:pStyle w:val="Heading1"/>
      </w:pPr>
      <w:r>
        <w:t>T</w:t>
      </w:r>
      <w:r w:rsidR="00316DF2">
        <w:t xml:space="preserve">ype of contract </w:t>
      </w:r>
    </w:p>
    <w:p w:rsidRPr="003B07DB" w:rsidR="002C50E3" w:rsidP="28C2CC72" w:rsidRDefault="00B34396" w14:paraId="74520948" w14:textId="4C7115E5">
      <w:pPr>
        <w:rPr>
          <w:b w:val="1"/>
          <w:bCs w:val="1"/>
          <w:color w:val="FF0000"/>
        </w:rPr>
      </w:pPr>
      <w:r w:rsidR="00B34396">
        <w:rPr/>
        <w:t xml:space="preserve">GOAL intends to enter into a Framework Agreement (FWA) with the best-evaluated bidder. The FWA will set prices for the duration of up to 3 </w:t>
      </w:r>
      <w:r w:rsidR="002C7A28">
        <w:rPr/>
        <w:t>years</w:t>
      </w:r>
      <w:r w:rsidR="08B8C500">
        <w:rPr/>
        <w:t xml:space="preserve"> with reviews on an </w:t>
      </w:r>
      <w:r w:rsidR="08B8C500">
        <w:rPr/>
        <w:t>annual</w:t>
      </w:r>
      <w:r w:rsidR="08B8C500">
        <w:rPr/>
        <w:t xml:space="preserve"> basis</w:t>
      </w:r>
      <w:r w:rsidR="00D913B7">
        <w:rPr/>
        <w:t xml:space="preserve">. </w:t>
      </w:r>
      <w:r w:rsidR="00B34396">
        <w:rPr/>
        <w:t>Prices and service quality will be jointly reviewed annually by GOAL and the service provider. Call-offs will be placed via Purchase Orders/Contracts under the agreed FWA terms, with service access based on biometric cards</w:t>
      </w:r>
      <w:r w:rsidRPr="50E559D2" w:rsidR="00B34396">
        <w:rPr>
          <w:b w:val="1"/>
          <w:bCs w:val="1"/>
          <w:color w:val="FF0000"/>
        </w:rPr>
        <w:t xml:space="preserve"> </w:t>
      </w:r>
    </w:p>
    <w:p w:rsidRPr="00253A1C" w:rsidR="003B07DB" w:rsidP="4D060609" w:rsidRDefault="00B856A2" w14:paraId="2D393DD7" w14:textId="4202B578">
      <w:pPr>
        <w:rPr>
          <w:shd w:val="clear" w:color="auto" w:fill="FFFFFF"/>
          <w:lang w:val="en-US"/>
        </w:rPr>
      </w:pPr>
      <w:r w:rsidRPr="00253A1C">
        <w:rPr>
          <w:lang w:val="en-US"/>
        </w:rPr>
        <w:t>Note that a</w:t>
      </w:r>
      <w:r w:rsidRPr="00253A1C" w:rsidR="003B07DB">
        <w:rPr>
          <w:rStyle w:val="apple-converted-space"/>
          <w:color w:val="222222"/>
          <w:shd w:val="clear" w:color="auto" w:fill="FFFFFF"/>
          <w:lang w:val="en-US"/>
        </w:rPr>
        <w:t> </w:t>
      </w:r>
      <w:r w:rsidRPr="00253A1C" w:rsidR="003B07DB">
        <w:rPr>
          <w:shd w:val="clear" w:color="auto" w:fill="FFFFFF"/>
          <w:lang w:val="en-US"/>
        </w:rPr>
        <w:t>framework</w:t>
      </w:r>
      <w:r w:rsidRPr="00253A1C" w:rsidR="003B07DB">
        <w:rPr>
          <w:rStyle w:val="apple-converted-space"/>
          <w:color w:val="222222"/>
          <w:shd w:val="clear" w:color="auto" w:fill="FFFFFF"/>
          <w:lang w:val="en-US"/>
        </w:rPr>
        <w:t> </w:t>
      </w:r>
      <w:r w:rsidRPr="00253A1C" w:rsidR="00AB1378">
        <w:rPr>
          <w:rStyle w:val="apple-converted-space"/>
          <w:color w:val="222222"/>
          <w:shd w:val="clear" w:color="auto" w:fill="FFFFFF"/>
          <w:lang w:val="en-US"/>
        </w:rPr>
        <w:t xml:space="preserve">agreement (FWA) </w:t>
      </w:r>
      <w:r w:rsidRPr="00253A1C" w:rsidR="003B07DB">
        <w:rPr>
          <w:shd w:val="clear" w:color="auto" w:fill="FFFFFF"/>
          <w:lang w:val="en-US"/>
        </w:rPr>
        <w:t>is an</w:t>
      </w:r>
      <w:r w:rsidRPr="00253A1C" w:rsidR="003B07DB">
        <w:rPr>
          <w:rStyle w:val="apple-converted-space"/>
          <w:color w:val="222222"/>
          <w:shd w:val="clear" w:color="auto" w:fill="FFFFFF"/>
          <w:lang w:val="en-US"/>
        </w:rPr>
        <w:t> </w:t>
      </w:r>
      <w:r w:rsidRPr="00253A1C" w:rsidR="003B07DB">
        <w:rPr>
          <w:shd w:val="clear" w:color="auto" w:fill="FFFFFF"/>
          <w:lang w:val="en-US"/>
        </w:rPr>
        <w:t>agreement</w:t>
      </w:r>
      <w:r w:rsidRPr="00253A1C" w:rsidR="003B07DB">
        <w:rPr>
          <w:rStyle w:val="apple-converted-space"/>
          <w:color w:val="222222"/>
          <w:shd w:val="clear" w:color="auto" w:fill="FFFFFF"/>
          <w:lang w:val="en-US"/>
        </w:rPr>
        <w:t> </w:t>
      </w:r>
      <w:r w:rsidRPr="00253A1C" w:rsidR="003B07DB">
        <w:rPr>
          <w:shd w:val="clear" w:color="auto" w:fill="FFFFFF"/>
          <w:lang w:val="en-US"/>
        </w:rPr>
        <w:t>with a single supplier (or group of suppliers) to establish terms governing contracts that may be awarded during the period of the</w:t>
      </w:r>
      <w:r w:rsidRPr="00253A1C" w:rsidR="003B07DB">
        <w:rPr>
          <w:rStyle w:val="apple-converted-space"/>
          <w:color w:val="222222"/>
          <w:shd w:val="clear" w:color="auto" w:fill="FFFFFF"/>
          <w:lang w:val="en-US"/>
        </w:rPr>
        <w:t> </w:t>
      </w:r>
      <w:r w:rsidRPr="00253A1C" w:rsidR="005710E6">
        <w:rPr>
          <w:rStyle w:val="apple-converted-space"/>
          <w:color w:val="222222"/>
          <w:shd w:val="clear" w:color="auto" w:fill="FFFFFF"/>
          <w:lang w:val="en-US"/>
        </w:rPr>
        <w:t>FWA</w:t>
      </w:r>
      <w:r w:rsidRPr="00253A1C" w:rsidR="003B07DB">
        <w:rPr>
          <w:shd w:val="clear" w:color="auto" w:fill="FFFFFF"/>
          <w:lang w:val="en-US"/>
        </w:rPr>
        <w:t xml:space="preserve">. GOAL, as contracting authority, does not guarantee any volume of orders under </w:t>
      </w:r>
      <w:r w:rsidRPr="00253A1C" w:rsidR="005710E6">
        <w:rPr>
          <w:shd w:val="clear" w:color="auto" w:fill="FFFFFF"/>
          <w:lang w:val="en-US"/>
        </w:rPr>
        <w:t>FWAs</w:t>
      </w:r>
      <w:r w:rsidRPr="00253A1C" w:rsidR="003B07DB">
        <w:rPr>
          <w:shd w:val="clear" w:color="auto" w:fill="FFFFFF"/>
          <w:lang w:val="en-US"/>
        </w:rPr>
        <w:t xml:space="preserve"> as all purchases will be based on the needs and activities of GOAL.  </w:t>
      </w:r>
    </w:p>
    <w:p w:rsidRPr="000F462F" w:rsidR="003B07DB" w:rsidP="00624B54" w:rsidRDefault="003B07DB" w14:paraId="2E2F6300" w14:textId="081A4684">
      <w:pPr>
        <w:rPr>
          <w:iCs/>
        </w:rPr>
      </w:pPr>
      <w:r w:rsidRPr="00253A1C">
        <w:rPr>
          <w:iCs/>
        </w:rPr>
        <w:t xml:space="preserve">To participate in the </w:t>
      </w:r>
      <w:r w:rsidRPr="00253A1C" w:rsidR="005C6DFE">
        <w:rPr>
          <w:iCs/>
        </w:rPr>
        <w:t>FWA</w:t>
      </w:r>
      <w:r w:rsidRPr="00253A1C">
        <w:rPr>
          <w:iCs/>
        </w:rPr>
        <w:t xml:space="preserve">, respondents will need to be successful in this tender exercise.  When a </w:t>
      </w:r>
      <w:r w:rsidRPr="00253A1C" w:rsidR="005C6DFE">
        <w:rPr>
          <w:iCs/>
        </w:rPr>
        <w:t>FWA</w:t>
      </w:r>
      <w:r w:rsidRPr="00253A1C">
        <w:rPr>
          <w:iCs/>
        </w:rPr>
        <w:t xml:space="preserve"> is established with a supplier, the purchasing mechanism will be based on </w:t>
      </w:r>
      <w:r w:rsidRPr="008E1ACF">
        <w:rPr>
          <w:iCs/>
        </w:rPr>
        <w:t xml:space="preserve">a </w:t>
      </w:r>
      <w:r w:rsidRPr="008E1ACF" w:rsidR="00EA1C6C">
        <w:rPr>
          <w:iCs/>
        </w:rPr>
        <w:t>[</w:t>
      </w:r>
      <w:r w:rsidRPr="008E1ACF">
        <w:rPr>
          <w:iCs/>
        </w:rPr>
        <w:t>Purchase Order</w:t>
      </w:r>
      <w:r w:rsidRPr="008E1ACF" w:rsidR="007B6A58">
        <w:rPr>
          <w:iCs/>
        </w:rPr>
        <w:t xml:space="preserve"> </w:t>
      </w:r>
      <w:r w:rsidRPr="008E1ACF" w:rsidR="00EA1C6C">
        <w:rPr>
          <w:iCs/>
        </w:rPr>
        <w:t>or a call-off contract]</w:t>
      </w:r>
      <w:r w:rsidRPr="008E1ACF">
        <w:rPr>
          <w:iCs/>
        </w:rPr>
        <w:t xml:space="preserve">. </w:t>
      </w:r>
      <w:r w:rsidRPr="000F462F">
        <w:rPr>
          <w:iCs/>
        </w:rPr>
        <w:t xml:space="preserve">Each Purchase Order will be an individual contract based on </w:t>
      </w:r>
      <w:r w:rsidRPr="000F462F" w:rsidR="005C6DFE">
        <w:rPr>
          <w:iCs/>
        </w:rPr>
        <w:t>the agreed terms in the FWA</w:t>
      </w:r>
      <w:r w:rsidRPr="000F462F">
        <w:rPr>
          <w:iCs/>
        </w:rPr>
        <w:t xml:space="preserve">. </w:t>
      </w:r>
    </w:p>
    <w:p w:rsidRPr="003B07DB" w:rsidR="003B07DB" w:rsidP="003B07DB" w:rsidRDefault="003B07DB" w14:paraId="6AF5CD17" w14:textId="26F5463B">
      <w:pPr>
        <w:rPr>
          <w:i/>
        </w:rPr>
      </w:pPr>
      <w:r w:rsidRPr="000F462F">
        <w:rPr>
          <w:iCs/>
        </w:rPr>
        <w:t xml:space="preserve">In case of establishing a multi-supplier Framework Agreement the purchasing mechanism will be </w:t>
      </w:r>
      <w:r w:rsidRPr="000F462F" w:rsidR="003B0C0E">
        <w:rPr>
          <w:iCs/>
        </w:rPr>
        <w:t>decided at the time of contract award</w:t>
      </w:r>
      <w:r w:rsidRPr="000F462F">
        <w:rPr>
          <w:iCs/>
        </w:rPr>
        <w:t>, with individual orders placed according to GOAL’s internal priorities at the time of order</w:t>
      </w:r>
      <w:r w:rsidR="00034C4D">
        <w:rPr>
          <w:i/>
        </w:rPr>
        <w:t>.</w:t>
      </w:r>
    </w:p>
    <w:p w:rsidRPr="00805C27" w:rsidR="00293505" w:rsidP="003738AF" w:rsidRDefault="00293505" w14:paraId="217C0F9B" w14:textId="4249A856">
      <w:pPr>
        <w:pStyle w:val="Heading1"/>
      </w:pPr>
      <w:bookmarkStart w:name="_Toc466022939" w:id="4"/>
      <w:r w:rsidRPr="00805C27">
        <w:t xml:space="preserve">Terms of </w:t>
      </w:r>
      <w:bookmarkEnd w:id="4"/>
      <w:r w:rsidR="00034C4D">
        <w:t xml:space="preserve">the Procurement </w:t>
      </w:r>
    </w:p>
    <w:p w:rsidRPr="00805C27" w:rsidR="00293505" w:rsidP="003738AF" w:rsidRDefault="00293505" w14:paraId="3BADA2BC" w14:textId="586C8053">
      <w:pPr>
        <w:pStyle w:val="Heading2"/>
        <w:keepNext w:val="0"/>
      </w:pPr>
      <w:bookmarkStart w:name="_Toc115690175" w:id="5"/>
      <w:bookmarkStart w:name="_Toc118102638" w:id="6"/>
      <w:bookmarkStart w:name="_Toc118102814" w:id="7"/>
      <w:bookmarkStart w:name="_Toc229548505" w:id="8"/>
      <w:bookmarkStart w:name="_Toc231810369" w:id="9"/>
      <w:bookmarkStart w:name="_Toc466022941" w:id="10"/>
      <w:bookmarkEnd w:id="5"/>
      <w:bookmarkEnd w:id="6"/>
      <w:bookmarkEnd w:id="7"/>
      <w:r w:rsidRPr="00805C27">
        <w:t>Procurement Process</w:t>
      </w:r>
      <w:bookmarkEnd w:id="8"/>
      <w:bookmarkEnd w:id="9"/>
      <w:bookmarkEnd w:id="10"/>
    </w:p>
    <w:p w:rsidRPr="008E1ACF" w:rsidR="00293505" w:rsidP="000F462F" w:rsidRDefault="00293505" w14:paraId="0F48D98C" w14:textId="3BA280B6">
      <w:pPr>
        <w:pStyle w:val="Heading3"/>
        <w:keepNext w:val="0"/>
        <w:spacing w:before="0"/>
        <w:ind w:left="720"/>
        <w:rPr>
          <w:color w:val="auto"/>
        </w:rPr>
      </w:pPr>
      <w:r w:rsidRPr="00805C27">
        <w:t>This competition is being con</w:t>
      </w:r>
      <w:r w:rsidRPr="00805C27" w:rsidR="00DF6FF8">
        <w:t xml:space="preserve">ducted under </w:t>
      </w:r>
      <w:r w:rsidRPr="008E1ACF" w:rsidR="00200858">
        <w:rPr>
          <w:color w:val="auto"/>
        </w:rPr>
        <w:t>GOAL</w:t>
      </w:r>
      <w:r w:rsidRPr="008E1ACF" w:rsidR="76F41977">
        <w:rPr>
          <w:color w:val="auto"/>
        </w:rPr>
        <w:t>'</w:t>
      </w:r>
      <w:r w:rsidRPr="008E1ACF" w:rsidR="00E249FC">
        <w:rPr>
          <w:color w:val="auto"/>
        </w:rPr>
        <w:t>s</w:t>
      </w:r>
      <w:r w:rsidRPr="008E1ACF" w:rsidR="00DF6FF8">
        <w:rPr>
          <w:color w:val="auto"/>
        </w:rPr>
        <w:t xml:space="preserve"> </w:t>
      </w:r>
      <w:r w:rsidRPr="008E1ACF" w:rsidR="00415DAA">
        <w:rPr>
          <w:color w:val="auto"/>
        </w:rPr>
        <w:t>Open International Tender Procedure.</w:t>
      </w:r>
    </w:p>
    <w:p w:rsidR="00293505" w:rsidP="00552917" w:rsidRDefault="00293505" w14:paraId="78CE7BC4" w14:textId="48613A22">
      <w:pPr>
        <w:pStyle w:val="Heading3"/>
        <w:keepNext w:val="0"/>
        <w:spacing w:before="0"/>
        <w:ind w:left="720"/>
      </w:pPr>
      <w:r w:rsidRPr="00805C27">
        <w:t xml:space="preserve">The </w:t>
      </w:r>
      <w:r>
        <w:t>contracting authority</w:t>
      </w:r>
      <w:r w:rsidRPr="00805C27">
        <w:t xml:space="preserve"> for this procurement is GOAL</w:t>
      </w:r>
      <w:r w:rsidR="00200858">
        <w:t>.</w:t>
      </w:r>
    </w:p>
    <w:p w:rsidRPr="0001177C" w:rsidR="0001177C" w:rsidP="00253A1C" w:rsidRDefault="002967DE" w14:paraId="6123BB11" w14:textId="258D8B98">
      <w:pPr>
        <w:pStyle w:val="Heading3"/>
        <w:spacing w:before="0"/>
        <w:ind w:left="720"/>
        <w:rPr>
          <w:color w:val="FF0000"/>
        </w:rPr>
      </w:pPr>
      <w:r>
        <w:t>This procurement is funded by</w:t>
      </w:r>
      <w:r w:rsidR="0095518E">
        <w:t xml:space="preserve"> </w:t>
      </w:r>
      <w:r w:rsidRPr="008E1ACF" w:rsidR="0095518E">
        <w:t>various donors</w:t>
      </w:r>
      <w:r>
        <w:t xml:space="preserve"> and the tender and any contracts or agreements that may arise from it are bound by the regulations of those donors. </w:t>
      </w:r>
    </w:p>
    <w:p w:rsidRPr="00805C27" w:rsidR="00293505" w:rsidP="00552917" w:rsidRDefault="00334B91" w14:paraId="246EF8FA" w14:textId="77777777">
      <w:pPr>
        <w:pStyle w:val="Heading2"/>
        <w:keepNext w:val="0"/>
      </w:pPr>
      <w:bookmarkStart w:name="_Toc229548506" w:id="11"/>
      <w:bookmarkStart w:name="_Toc231810370" w:id="12"/>
      <w:bookmarkStart w:name="_Toc466022942" w:id="13"/>
      <w:r w:rsidRPr="00805C27">
        <w:rPr>
          <w:sz w:val="24"/>
        </w:rPr>
        <w:t>C</w:t>
      </w:r>
      <w:r w:rsidRPr="00805C27" w:rsidR="00293505">
        <w:t>larifications and Query Handling</w:t>
      </w:r>
      <w:bookmarkEnd w:id="11"/>
      <w:bookmarkEnd w:id="12"/>
      <w:bookmarkEnd w:id="13"/>
    </w:p>
    <w:p w:rsidRPr="00805C27" w:rsidR="00293505" w:rsidP="000F462F" w:rsidRDefault="00293505" w14:paraId="50526284" w14:textId="3F4132A5">
      <w:pPr>
        <w:pStyle w:val="Heading3"/>
        <w:keepNext w:val="0"/>
        <w:numPr>
          <w:ilvl w:val="2"/>
          <w:numId w:val="0"/>
        </w:numPr>
      </w:pPr>
      <w:r w:rsidRPr="00805C27">
        <w:t xml:space="preserve">GOAL has taken care to be as clear as possible in the language and terms it has used in compiling this </w:t>
      </w:r>
      <w:r w:rsidR="00322CE2">
        <w:t>ITT</w:t>
      </w:r>
      <w:r w:rsidRPr="00805C27">
        <w:t>.  Where</w:t>
      </w:r>
      <w:r w:rsidR="00476515">
        <w:t xml:space="preserve"> </w:t>
      </w:r>
      <w:r w:rsidRPr="00805C27">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rsidRPr="00805C27" w:rsidR="009A6626" w:rsidP="5FC033BF" w:rsidRDefault="00293505" w14:paraId="039A37AD" w14:textId="01D490B3">
      <w:pPr>
        <w:pStyle w:val="Heading3"/>
        <w:keepNext w:val="0"/>
        <w:numPr>
          <w:ilvl w:val="2"/>
          <w:numId w:val="0"/>
        </w:numPr>
        <w:rPr>
          <w:rStyle w:val="Hyperlink"/>
          <w:color w:val="auto"/>
          <w:u w:val="none"/>
        </w:rPr>
      </w:pPr>
      <w:r w:rsidRPr="00805C27">
        <w:t xml:space="preserve">Requests for additional information or clarifications </w:t>
      </w:r>
      <w:r w:rsidRPr="00805C27" w:rsidR="001B7249">
        <w:t xml:space="preserve">can </w:t>
      </w:r>
      <w:r w:rsidRPr="00805C27">
        <w:t xml:space="preserve">be made </w:t>
      </w:r>
      <w:r w:rsidR="00521B65">
        <w:t>before</w:t>
      </w:r>
      <w:r w:rsidRPr="00805C27" w:rsidR="00521B65">
        <w:t xml:space="preserve"> </w:t>
      </w:r>
      <w:r w:rsidR="003B0C0E">
        <w:t>the deadline noted in section 2 above</w:t>
      </w:r>
      <w:r w:rsidRPr="00805C27" w:rsidR="001B7249">
        <w:t>, and no later</w:t>
      </w:r>
      <w:r w:rsidRPr="00805C27" w:rsidR="009A6626">
        <w:t>.</w:t>
      </w:r>
      <w:r w:rsidRPr="00805C27">
        <w:t xml:space="preserve">  </w:t>
      </w:r>
      <w:r w:rsidRPr="00805C27" w:rsidR="009A6626">
        <w:t xml:space="preserve">Any queries about this </w:t>
      </w:r>
      <w:r w:rsidR="00322CE2">
        <w:t xml:space="preserve">ITT </w:t>
      </w:r>
      <w:r w:rsidRPr="00805C27" w:rsidR="009A6626">
        <w:t xml:space="preserve">should be addressed in writing to </w:t>
      </w:r>
      <w:r w:rsidR="002E1B16">
        <w:t>GOAL via email at</w:t>
      </w:r>
      <w:r w:rsidR="00920B60">
        <w:t xml:space="preserve"> </w:t>
      </w:r>
      <w:hyperlink w:history="1" r:id="rId15">
        <w:r w:rsidRPr="003E140C" w:rsidR="008A1087">
          <w:rPr>
            <w:rStyle w:val="Hyperlink"/>
          </w:rPr>
          <w:t>Clarifications@goal.</w:t>
        </w:r>
        <w:r w:rsidRPr="000F462F" w:rsidR="008A1087">
          <w:rPr>
            <w:rStyle w:val="Hyperlink"/>
          </w:rPr>
          <w:t>i</w:t>
        </w:r>
        <w:r w:rsidRPr="003E140C" w:rsidR="008A1087">
          <w:rPr>
            <w:rStyle w:val="Hyperlink"/>
          </w:rPr>
          <w:t>e</w:t>
        </w:r>
      </w:hyperlink>
      <w:r w:rsidR="008A1087">
        <w:rPr>
          <w:rStyle w:val="Hyperlink"/>
          <w:color w:val="auto"/>
          <w:u w:val="none"/>
        </w:rPr>
        <w:t xml:space="preserve"> </w:t>
      </w:r>
      <w:r w:rsidRPr="000F462F" w:rsidR="002E1B16">
        <w:t xml:space="preserve">with the reference </w:t>
      </w:r>
      <w:r w:rsidRPr="006F1EC6" w:rsidR="00B73165">
        <w:rPr>
          <w:rStyle w:val="Hyperlink"/>
          <w:b/>
          <w:color w:val="auto"/>
          <w:u w:val="none"/>
        </w:rPr>
        <w:t>KLA-BS-4512</w:t>
      </w:r>
      <w:r w:rsidRPr="006F1EC6" w:rsidR="006F1EC6">
        <w:rPr>
          <w:rStyle w:val="Hyperlink"/>
          <w:b/>
          <w:color w:val="auto"/>
          <w:u w:val="none"/>
        </w:rPr>
        <w:t>0</w:t>
      </w:r>
      <w:r w:rsidRPr="006F1EC6" w:rsidR="00B56D2C">
        <w:rPr>
          <w:rStyle w:val="Hyperlink"/>
          <w:b/>
          <w:color w:val="auto"/>
          <w:u w:val="none"/>
        </w:rPr>
        <w:t>.</w:t>
      </w:r>
      <w:r w:rsidRPr="006F1EC6" w:rsidR="002E1B16">
        <w:rPr>
          <w:rStyle w:val="Hyperlink"/>
          <w:b/>
          <w:color w:val="auto"/>
          <w:u w:val="none"/>
        </w:rPr>
        <w:t xml:space="preserve"> </w:t>
      </w:r>
      <w:r w:rsidRPr="000F462F" w:rsidR="002E1B16">
        <w:rPr>
          <w:rStyle w:val="Hyperlink"/>
          <w:bCs w:val="0"/>
          <w:color w:val="auto"/>
          <w:u w:val="none"/>
        </w:rPr>
        <w:t>Clarifications</w:t>
      </w:r>
      <w:r w:rsidRPr="004A655A" w:rsidR="002E1B16">
        <w:rPr>
          <w:rStyle w:val="Hyperlink"/>
          <w:color w:val="auto"/>
          <w:u w:val="none"/>
        </w:rPr>
        <w:t xml:space="preserve"> </w:t>
      </w:r>
      <w:r w:rsidRPr="004A655A" w:rsidR="009A6626">
        <w:rPr>
          <w:rStyle w:val="Hyperlink"/>
          <w:color w:val="auto"/>
          <w:u w:val="none"/>
        </w:rPr>
        <w:t xml:space="preserve">and </w:t>
      </w:r>
      <w:r w:rsidRPr="004A655A" w:rsidR="002C3B7B">
        <w:rPr>
          <w:rStyle w:val="Hyperlink"/>
          <w:color w:val="auto"/>
          <w:u w:val="none"/>
        </w:rPr>
        <w:t xml:space="preserve">answers </w:t>
      </w:r>
      <w:r w:rsidRPr="004A655A" w:rsidR="009A6626">
        <w:rPr>
          <w:rStyle w:val="Hyperlink"/>
          <w:color w:val="auto"/>
          <w:u w:val="none"/>
        </w:rPr>
        <w:t xml:space="preserve">shall </w:t>
      </w:r>
      <w:r w:rsidRPr="004A655A" w:rsidR="003933CF">
        <w:rPr>
          <w:rStyle w:val="Hyperlink"/>
          <w:color w:val="auto"/>
          <w:u w:val="none"/>
        </w:rPr>
        <w:t>be published</w:t>
      </w:r>
      <w:r w:rsidRPr="004A655A" w:rsidR="79DD84EB">
        <w:t xml:space="preserve"> online at </w:t>
      </w:r>
      <w:r w:rsidRPr="004A655A" w:rsidR="23A69602">
        <w:rPr>
          <w:rStyle w:val="Hyperlink"/>
          <w:u w:val="none"/>
        </w:rPr>
        <w:t xml:space="preserve"> </w:t>
      </w:r>
      <w:r w:rsidRPr="004A655A" w:rsidR="006C338D">
        <w:rPr>
          <w:rStyle w:val="Hyperlink"/>
          <w:color w:val="auto"/>
          <w:u w:val="none"/>
        </w:rPr>
        <w:t xml:space="preserve"> </w:t>
      </w:r>
      <w:r w:rsidRPr="004A655A" w:rsidR="79DD84EB">
        <w:rPr>
          <w:rStyle w:val="Hyperlink"/>
        </w:rPr>
        <w:t>www.Goalglobal.Org/tenders</w:t>
      </w:r>
      <w:r w:rsidRPr="004A655A" w:rsidR="23A69602">
        <w:rPr>
          <w:rStyle w:val="Hyperlink"/>
          <w:u w:val="none"/>
        </w:rPr>
        <w:t xml:space="preserve"> </w:t>
      </w:r>
      <w:r w:rsidRPr="004A655A" w:rsidR="1DAD212B">
        <w:rPr>
          <w:rStyle w:val="Hyperlink"/>
          <w:color w:val="auto"/>
          <w:u w:val="none"/>
        </w:rPr>
        <w:t>in a timely manner.</w:t>
      </w:r>
    </w:p>
    <w:p w:rsidRPr="00805C27" w:rsidR="00293505" w:rsidP="00552917" w:rsidRDefault="00673AD0" w14:paraId="6A669E46" w14:textId="77777777">
      <w:pPr>
        <w:pStyle w:val="Heading2"/>
        <w:keepNext w:val="0"/>
      </w:pPr>
      <w:bookmarkStart w:name="_Toc229548507" w:id="14"/>
      <w:bookmarkStart w:name="_Toc231810371" w:id="15"/>
      <w:bookmarkStart w:name="_Toc466022943" w:id="16"/>
      <w:r w:rsidRPr="00805C27">
        <w:t>Co</w:t>
      </w:r>
      <w:r w:rsidRPr="00805C27" w:rsidR="00293505">
        <w:t xml:space="preserve">nditions </w:t>
      </w:r>
      <w:r w:rsidR="00293505">
        <w:t>Of</w:t>
      </w:r>
      <w:r w:rsidRPr="00805C27" w:rsidR="00293505">
        <w:t xml:space="preserve"> Tender Submission</w:t>
      </w:r>
      <w:bookmarkEnd w:id="14"/>
      <w:bookmarkEnd w:id="15"/>
      <w:bookmarkEnd w:id="16"/>
    </w:p>
    <w:p w:rsidRPr="00805C27" w:rsidR="00293505" w:rsidP="00552917" w:rsidRDefault="00293505" w14:paraId="7DD2C369" w14:textId="20E57668">
      <w:pPr>
        <w:pStyle w:val="Heading3"/>
        <w:keepNext w:val="0"/>
        <w:spacing w:before="0"/>
        <w:ind w:left="720"/>
      </w:pPr>
      <w:r w:rsidRPr="00805C27">
        <w:t xml:space="preserve">Tenders must be completed in </w:t>
      </w:r>
      <w:r w:rsidR="009F7EBC">
        <w:t>E</w:t>
      </w:r>
      <w:r w:rsidR="62E158A0">
        <w:t>nglish</w:t>
      </w:r>
      <w:r w:rsidRPr="00805C27" w:rsidR="001B7249">
        <w:t>.</w:t>
      </w:r>
      <w:r w:rsidRPr="00805C27">
        <w:t xml:space="preserve"> </w:t>
      </w:r>
    </w:p>
    <w:p w:rsidRPr="00805C27" w:rsidR="009A5A61" w:rsidP="00552917" w:rsidRDefault="00293505" w14:paraId="199F8723" w14:textId="2300E65B">
      <w:pPr>
        <w:pStyle w:val="Heading3"/>
        <w:keepNext w:val="0"/>
        <w:spacing w:before="0"/>
        <w:ind w:left="720"/>
      </w:pPr>
      <w:r>
        <w:t>Tender</w:t>
      </w:r>
      <w:r w:rsidR="007E6F75">
        <w:t>er</w:t>
      </w:r>
      <w:r>
        <w:t>s must respond to all r</w:t>
      </w:r>
      <w:r w:rsidR="00F2796B">
        <w:t xml:space="preserve">equirements set out in this </w:t>
      </w:r>
      <w:r w:rsidR="00322CE2">
        <w:t xml:space="preserve">ITT </w:t>
      </w:r>
      <w:r w:rsidR="003325DC">
        <w:t>and complete the</w:t>
      </w:r>
      <w:r w:rsidR="001B7249">
        <w:t>ir</w:t>
      </w:r>
      <w:r w:rsidR="003325DC">
        <w:t xml:space="preserve"> </w:t>
      </w:r>
      <w:r w:rsidR="00397978">
        <w:t>bid</w:t>
      </w:r>
      <w:r w:rsidR="003325DC">
        <w:t xml:space="preserve"> in </w:t>
      </w:r>
      <w:r w:rsidR="001B7249">
        <w:t xml:space="preserve">the </w:t>
      </w:r>
      <w:r w:rsidR="561FC6E9">
        <w:t>r</w:t>
      </w:r>
      <w:r w:rsidR="00322CE2">
        <w:t xml:space="preserve">esponse </w:t>
      </w:r>
      <w:r w:rsidR="2A5B8981">
        <w:t>f</w:t>
      </w:r>
      <w:r w:rsidR="00322CE2">
        <w:t>ormat</w:t>
      </w:r>
      <w:r w:rsidR="3243B495">
        <w:t xml:space="preserve"> outlined in</w:t>
      </w:r>
      <w:r w:rsidR="4F15A230">
        <w:t xml:space="preserve"> Section </w:t>
      </w:r>
      <w:r w:rsidR="008B55FE">
        <w:t>7</w:t>
      </w:r>
      <w:r w:rsidR="4F15A230">
        <w:t>.</w:t>
      </w:r>
    </w:p>
    <w:p w:rsidRPr="00805C27" w:rsidR="009A5A61" w:rsidP="00552917" w:rsidRDefault="00293505" w14:paraId="18100416" w14:textId="64706CFF">
      <w:pPr>
        <w:pStyle w:val="Heading3"/>
        <w:keepNext w:val="0"/>
        <w:spacing w:before="0"/>
        <w:ind w:left="720"/>
      </w:pPr>
      <w:r>
        <w:t xml:space="preserve">Failure to submit tenders in the required format will, in almost all circumstances, result in the rejection of the </w:t>
      </w:r>
      <w:r w:rsidR="004E1DC9">
        <w:t>bid</w:t>
      </w:r>
      <w:r>
        <w:t xml:space="preserve">.  </w:t>
      </w:r>
    </w:p>
    <w:p w:rsidRPr="00805C27" w:rsidR="009A5A61" w:rsidP="00552917" w:rsidRDefault="00293505" w14:paraId="062C934B" w14:textId="37109B10">
      <w:pPr>
        <w:pStyle w:val="Heading3"/>
        <w:keepNext w:val="0"/>
        <w:spacing w:before="0"/>
        <w:ind w:left="720"/>
      </w:pPr>
      <w:r w:rsidRPr="00805C27">
        <w:t>Tenderers</w:t>
      </w:r>
      <w:r w:rsidR="00322CE2">
        <w:t xml:space="preserve"> </w:t>
      </w:r>
      <w:r w:rsidRPr="00805C27">
        <w:t>must disclose all relevant information to ensure that all tenders are fairly and legally evaluated.  Additionally, tenderers must provide details of any implications they know or believe their response will have on the succe</w:t>
      </w:r>
      <w:r w:rsidRPr="00805C27" w:rsidR="004B6DE1">
        <w:t>ssful operation of the contract</w:t>
      </w:r>
      <w:r w:rsidRPr="00805C27">
        <w:t xml:space="preserve"> or on the normal da</w:t>
      </w:r>
      <w:r w:rsidRPr="00805C27" w:rsidR="004B6DE1">
        <w:t>y-to-day operations with GOAL</w:t>
      </w:r>
      <w:r w:rsidR="00034C4D">
        <w:t xml:space="preserve">. </w:t>
      </w:r>
      <w:r w:rsidRPr="00805C27">
        <w:t>Any attempt to withhold any information that the tenderer</w:t>
      </w:r>
      <w:r w:rsidR="00322CE2">
        <w:t xml:space="preserve"> </w:t>
      </w:r>
      <w:r w:rsidRPr="00805C27">
        <w:t>knows to be relevant or to mislead GOAL and/or its evaluation team in any way will result in the disqualification of the tender</w:t>
      </w:r>
      <w:r w:rsidR="00CE3BE3">
        <w:t>.</w:t>
      </w:r>
    </w:p>
    <w:p w:rsidRPr="002D4E26" w:rsidR="009A5A61" w:rsidP="00552917" w:rsidRDefault="00293505" w14:paraId="771B4835" w14:textId="240F22DE">
      <w:pPr>
        <w:pStyle w:val="Heading3"/>
        <w:keepNext w:val="0"/>
        <w:spacing w:before="0"/>
        <w:ind w:left="720"/>
      </w:pPr>
      <w:r w:rsidRPr="00805C27">
        <w:t xml:space="preserve">Tenders must detail all costs identified in this </w:t>
      </w:r>
      <w:r w:rsidR="00322CE2">
        <w:t>ITT</w:t>
      </w:r>
      <w:r w:rsidRPr="00805C27">
        <w:t xml:space="preserve">.  Additionally, tenders must detail any other costs whatsoever that could be incurred by </w:t>
      </w:r>
      <w:r w:rsidRPr="00805C27" w:rsidR="00655C97">
        <w:t>GOAL</w:t>
      </w:r>
      <w:r w:rsidRPr="00805C27">
        <w:t xml:space="preserve"> in the usage of services and/or the availing of options that may not be explicitly identified/requested in this </w:t>
      </w:r>
      <w:r w:rsidR="00322CE2">
        <w:t>ITT</w:t>
      </w:r>
      <w:r w:rsidRPr="00805C27">
        <w:t>.  Tenderers’</w:t>
      </w:r>
      <w:r w:rsidR="00322CE2">
        <w:t xml:space="preserve"> </w:t>
      </w:r>
      <w:r w:rsidRPr="00805C27">
        <w:t xml:space="preserve">attention is drawn to the fact that, in the event of a </w:t>
      </w:r>
      <w:r w:rsidR="00BF23F3">
        <w:t xml:space="preserve">Contract/ </w:t>
      </w:r>
      <w:r w:rsidRPr="00805C27" w:rsidR="00E249FC">
        <w:t>Framework Agreement</w:t>
      </w:r>
      <w:r w:rsidRPr="00805C27">
        <w:t xml:space="preserve"> being awarded to them, </w:t>
      </w:r>
      <w:r w:rsidRPr="002D4E26">
        <w:t>the attempted imposition of undeclared costs will be con</w:t>
      </w:r>
      <w:r w:rsidRPr="002D4E26" w:rsidR="00F2796B">
        <w:t>sidered a condition for default</w:t>
      </w:r>
      <w:r w:rsidRPr="002D4E26" w:rsidR="008047E6">
        <w:t>.</w:t>
      </w:r>
    </w:p>
    <w:p w:rsidRPr="00457BB3" w:rsidR="00293505" w:rsidP="00552917" w:rsidRDefault="00293505" w14:paraId="6CAE20A6" w14:textId="6FE09D93">
      <w:pPr>
        <w:pStyle w:val="Heading3"/>
        <w:keepNext w:val="0"/>
        <w:spacing w:before="0"/>
        <w:ind w:left="720"/>
      </w:pPr>
      <w:r>
        <w:t>Any conflicts of interest</w:t>
      </w:r>
      <w:r w:rsidR="007F7D73">
        <w:t xml:space="preserve"> (including any family relations to GOAL staff) involving</w:t>
      </w:r>
      <w:r>
        <w:t xml:space="preserve"> a tenderer</w:t>
      </w:r>
      <w:r w:rsidR="00322CE2">
        <w:t xml:space="preserve"> </w:t>
      </w:r>
      <w:r>
        <w:t xml:space="preserve">must be fully disclosed to GOAL particularly where there is a conflict of interest in relation to any recommendations or </w:t>
      </w:r>
      <w:r w:rsidR="00CA00AA">
        <w:t>bid</w:t>
      </w:r>
      <w:r>
        <w:t>s</w:t>
      </w:r>
      <w:r w:rsidR="00F2796B">
        <w:t xml:space="preserve"> put forward by the </w:t>
      </w:r>
      <w:r w:rsidR="000167FA">
        <w:t>tenderer</w:t>
      </w:r>
      <w:r w:rsidR="008047E6">
        <w:t>.</w:t>
      </w:r>
    </w:p>
    <w:p w:rsidRPr="00805C27" w:rsidR="00293505" w:rsidP="00552917" w:rsidRDefault="00293505" w14:paraId="5507802F" w14:textId="019DDBFC">
      <w:pPr>
        <w:pStyle w:val="Heading3"/>
        <w:keepNext w:val="0"/>
        <w:spacing w:before="0"/>
        <w:ind w:left="720"/>
      </w:pPr>
      <w:r w:rsidRPr="00805C27">
        <w:t>GOAL will not be liable in respect of any costs incurred by respondents in the preparation and submission of tenders or any associated work effort</w:t>
      </w:r>
      <w:r w:rsidR="00034C4D">
        <w:t xml:space="preserve">. </w:t>
      </w:r>
    </w:p>
    <w:p w:rsidRPr="00805C27" w:rsidR="00293505" w:rsidP="00552917" w:rsidRDefault="00293505" w14:paraId="1BCD8031" w14:textId="5F158DDF">
      <w:pPr>
        <w:pStyle w:val="Heading3"/>
        <w:keepNext w:val="0"/>
        <w:spacing w:before="0"/>
        <w:ind w:left="720"/>
      </w:pPr>
      <w:r w:rsidRPr="00805C27">
        <w:t>GOAL</w:t>
      </w:r>
      <w:r w:rsidRPr="00805C27" w:rsidR="008F6DE6">
        <w:t xml:space="preserve"> </w:t>
      </w:r>
      <w:r w:rsidRPr="00805C27">
        <w:t>will conduct this tender, including the evaluation of responses and final awards in accordance with the detail set out at</w:t>
      </w:r>
      <w:r w:rsidR="00034C4D">
        <w:t xml:space="preserve"> in the Evaluation process</w:t>
      </w:r>
      <w:r w:rsidRPr="00805C27">
        <w:t xml:space="preserve">. Tenders will be opened by at least </w:t>
      </w:r>
      <w:r w:rsidRPr="00805C27" w:rsidR="00655C97">
        <w:t>three</w:t>
      </w:r>
      <w:r w:rsidRPr="00805C27">
        <w:t xml:space="preserve"> designated officers of GOAL</w:t>
      </w:r>
      <w:r w:rsidRPr="00805C27" w:rsidR="008047E6">
        <w:t>.</w:t>
      </w:r>
    </w:p>
    <w:p w:rsidRPr="00AD5299" w:rsidR="009A00A2" w:rsidP="00552917" w:rsidRDefault="1D14E417" w14:paraId="7D3F8F22" w14:textId="77400EA0">
      <w:pPr>
        <w:pStyle w:val="Heading3"/>
        <w:keepNext w:val="0"/>
        <w:spacing w:before="0"/>
        <w:ind w:left="720"/>
      </w:pPr>
      <w:r w:rsidRPr="00C72D8C">
        <w:rPr>
          <w:rFonts w:ascii="Calibri" w:hAnsi="Calibri" w:eastAsia="Calibri" w:cs="Calibri"/>
          <w:color w:val="auto"/>
        </w:rPr>
        <w:t xml:space="preserve">GOAL </w:t>
      </w:r>
      <w:r w:rsidRPr="00806C3A">
        <w:rPr>
          <w:rFonts w:ascii="Calibri" w:hAnsi="Calibri" w:eastAsia="Calibri" w:cs="Calibri"/>
          <w:color w:val="auto"/>
        </w:rPr>
        <w:t xml:space="preserve">is under no obligation to accept the lowest or any other </w:t>
      </w:r>
      <w:r w:rsidRPr="00806C3A" w:rsidR="002522A6">
        <w:rPr>
          <w:rFonts w:ascii="Calibri" w:hAnsi="Calibri" w:eastAsia="Calibri" w:cs="Calibri"/>
          <w:color w:val="auto"/>
        </w:rPr>
        <w:t xml:space="preserve">bid </w:t>
      </w:r>
      <w:r w:rsidRPr="00806C3A">
        <w:rPr>
          <w:rFonts w:ascii="Calibri" w:hAnsi="Calibri" w:eastAsia="Calibri" w:cs="Calibri"/>
          <w:color w:val="auto"/>
        </w:rPr>
        <w:t xml:space="preserve">received in response to this tender and reserves its right to reject any or all the </w:t>
      </w:r>
      <w:r w:rsidRPr="00806C3A" w:rsidR="002522A6">
        <w:rPr>
          <w:rFonts w:ascii="Calibri" w:hAnsi="Calibri" w:eastAsia="Calibri" w:cs="Calibri"/>
          <w:color w:val="auto"/>
        </w:rPr>
        <w:t>bids</w:t>
      </w:r>
      <w:r w:rsidRPr="00806C3A">
        <w:rPr>
          <w:rFonts w:ascii="Calibri" w:hAnsi="Calibri" w:eastAsia="Calibri" w:cs="Calibri"/>
          <w:color w:val="auto"/>
        </w:rPr>
        <w:t xml:space="preserve">(part/full) including incomplete </w:t>
      </w:r>
      <w:r w:rsidRPr="00806C3A" w:rsidR="001300D8">
        <w:rPr>
          <w:rFonts w:ascii="Calibri" w:hAnsi="Calibri" w:eastAsia="Calibri" w:cs="Calibri"/>
          <w:color w:val="auto"/>
        </w:rPr>
        <w:t xml:space="preserve">bids </w:t>
      </w:r>
      <w:r w:rsidRPr="00806C3A">
        <w:rPr>
          <w:rFonts w:ascii="Calibri" w:hAnsi="Calibri" w:eastAsia="Calibri" w:cs="Calibri"/>
          <w:color w:val="auto"/>
        </w:rPr>
        <w:t>without assigning reason whatsoever.</w:t>
      </w:r>
    </w:p>
    <w:p w:rsidR="00060AAD" w:rsidP="00552917" w:rsidRDefault="009A00A2" w14:paraId="44055508" w14:textId="77777777">
      <w:pPr>
        <w:pStyle w:val="Heading3"/>
        <w:keepNext w:val="0"/>
        <w:spacing w:before="0"/>
        <w:ind w:left="720"/>
      </w:pPr>
      <w:r>
        <w:t>GOAL reserves the right to split the award of this contract between different bidders in any combination it deems appropriate, at its sole discretion.</w:t>
      </w:r>
    </w:p>
    <w:p w:rsidR="00060AAD" w:rsidP="000306C7" w:rsidRDefault="00060AAD" w14:paraId="627743C4" w14:textId="1D712695">
      <w:pPr>
        <w:pStyle w:val="Heading3"/>
        <w:keepNext w:val="0"/>
        <w:spacing w:before="0"/>
        <w:ind w:left="720"/>
      </w:pPr>
      <w:r>
        <w:t xml:space="preserve">The </w:t>
      </w:r>
      <w:r w:rsidR="00B353E3">
        <w:t>tenderer</w:t>
      </w:r>
      <w:r>
        <w:t xml:space="preserve"> shall seek written approval from GOAL before </w:t>
      </w:r>
      <w:proofErr w:type="gramStart"/>
      <w:r>
        <w:t>entering into</w:t>
      </w:r>
      <w:proofErr w:type="gramEnd"/>
      <w:r>
        <w:t xml:space="preserve"> any sub-contracts for the purpose of fulfilling this contract. Full details of the proposed subcontracting company and the nature of </w:t>
      </w:r>
      <w:r w:rsidR="00F55505">
        <w:t xml:space="preserve">envisioned engagement </w:t>
      </w:r>
      <w:r w:rsidR="001D0B2A">
        <w:t xml:space="preserve">of sub-contractor/s </w:t>
      </w:r>
      <w:r w:rsidR="00F55505">
        <w:t>into this contract</w:t>
      </w:r>
      <w:r>
        <w:t xml:space="preserve"> shall be included in </w:t>
      </w:r>
      <w:r w:rsidR="00E465B3">
        <w:t xml:space="preserve">tenderer’s </w:t>
      </w:r>
      <w:r w:rsidR="00CA00AA">
        <w:t>bid</w:t>
      </w:r>
      <w:r w:rsidR="00E465B3">
        <w:t>.</w:t>
      </w:r>
    </w:p>
    <w:p w:rsidRPr="00060AAD" w:rsidR="00060AAD" w:rsidP="00552917" w:rsidRDefault="00060AAD" w14:paraId="71CD6358" w14:textId="7E50FE6D">
      <w:pPr>
        <w:pStyle w:val="Heading3"/>
        <w:keepNext w:val="0"/>
        <w:spacing w:before="0"/>
        <w:ind w:left="720"/>
      </w:pPr>
      <w:r>
        <w:t xml:space="preserve">GOAL reserves the right to refuse any subcontractor that is proposed by the </w:t>
      </w:r>
      <w:r w:rsidR="00B353E3">
        <w:t>bidder</w:t>
      </w:r>
      <w:r>
        <w:t>.</w:t>
      </w:r>
    </w:p>
    <w:p w:rsidR="009A00A2" w:rsidP="00552917" w:rsidRDefault="009A00A2" w14:paraId="31CD0A9B" w14:textId="4B556696">
      <w:pPr>
        <w:pStyle w:val="Heading3"/>
        <w:keepNext w:val="0"/>
        <w:spacing w:before="0"/>
        <w:ind w:left="720"/>
      </w:pPr>
      <w:r>
        <w:t xml:space="preserve">GOAL reserves the right to negotiate with the </w:t>
      </w:r>
      <w:r w:rsidR="00B353E3">
        <w:t>bidder</w:t>
      </w:r>
      <w:r>
        <w:t xml:space="preserve"> who has submitted the lowest Bid that fully meets the technical requirements, for the purpose of seeking revisions of such Bid to enhance its technical aspects and/or to reduce the price. </w:t>
      </w:r>
    </w:p>
    <w:p w:rsidRPr="00805C27" w:rsidR="00293505" w:rsidP="00552917" w:rsidRDefault="00293505" w14:paraId="764E1ACC" w14:textId="3353D2DC">
      <w:pPr>
        <w:pStyle w:val="Heading3"/>
        <w:keepNext w:val="0"/>
        <w:spacing w:before="0"/>
        <w:ind w:left="720"/>
      </w:pPr>
      <w:r>
        <w:t>Information supplied by respondents will be treated as contractually binding.  However, GOAL reserves the right to seek clarification or verification of any such information</w:t>
      </w:r>
      <w:r w:rsidR="00034C4D">
        <w:t xml:space="preserve">. </w:t>
      </w:r>
    </w:p>
    <w:p w:rsidRPr="00805C27" w:rsidR="00DF6FF8" w:rsidP="00552917" w:rsidRDefault="00D85D9B" w14:paraId="2D670DFB" w14:textId="77777777">
      <w:pPr>
        <w:pStyle w:val="Heading3"/>
        <w:keepNext w:val="0"/>
        <w:spacing w:before="0"/>
        <w:ind w:left="720"/>
      </w:pPr>
      <w:r>
        <w:t>G</w:t>
      </w:r>
      <w:r w:rsidR="00DF6FF8">
        <w:t>OAL reserves the right to terminat</w:t>
      </w:r>
      <w:r w:rsidR="00F2796B">
        <w:t>e this competition at any stage</w:t>
      </w:r>
      <w:r w:rsidR="003325DC">
        <w:t>.</w:t>
      </w:r>
    </w:p>
    <w:p w:rsidRPr="00805C27" w:rsidR="00AE2DA4" w:rsidP="00552917" w:rsidRDefault="00832671" w14:paraId="3207A313" w14:textId="517C7F72">
      <w:pPr>
        <w:pStyle w:val="Heading3"/>
        <w:keepNext w:val="0"/>
        <w:spacing w:before="0"/>
        <w:ind w:left="720"/>
      </w:pPr>
      <w:r>
        <w:t xml:space="preserve">Unsuccessful </w:t>
      </w:r>
      <w:r w:rsidR="00322CE2">
        <w:t>tenderers</w:t>
      </w:r>
      <w:r w:rsidR="00BF23F3">
        <w:t xml:space="preserve"> </w:t>
      </w:r>
      <w:r w:rsidR="005F2144">
        <w:t>will be notified</w:t>
      </w:r>
      <w:r>
        <w:t xml:space="preserve">.  </w:t>
      </w:r>
    </w:p>
    <w:p w:rsidRPr="00805C27" w:rsidR="0003332A" w:rsidP="00552917" w:rsidRDefault="0003332A" w14:paraId="6590120D" w14:textId="0B57172A">
      <w:pPr>
        <w:pStyle w:val="Heading3"/>
        <w:spacing w:before="0"/>
        <w:ind w:left="720"/>
        <w:rPr>
          <w:rFonts w:eastAsia="Arial Unicode MS"/>
        </w:rPr>
      </w:pPr>
      <w:r>
        <w:t>G</w:t>
      </w:r>
      <w:r w:rsidR="7B7BE3CE">
        <w:t>OAL</w:t>
      </w:r>
      <w:r>
        <w:t>’</w:t>
      </w:r>
      <w:r w:rsidRPr="5025E0B5">
        <w:rPr>
          <w:rFonts w:eastAsia="Arial Unicode MS"/>
        </w:rPr>
        <w:t>s</w:t>
      </w:r>
      <w:r w:rsidRPr="383A6309">
        <w:rPr>
          <w:rFonts w:eastAsia="Arial Unicode MS"/>
        </w:rPr>
        <w:t xml:space="preserve"> standard payment terms are </w:t>
      </w:r>
      <w:r w:rsidRPr="383A6309" w:rsidR="00AE1808">
        <w:rPr>
          <w:rFonts w:eastAsia="Arial Unicode MS"/>
        </w:rPr>
        <w:t xml:space="preserve">by </w:t>
      </w:r>
      <w:r w:rsidRPr="383A6309">
        <w:rPr>
          <w:rFonts w:eastAsia="Arial Unicode MS"/>
        </w:rPr>
        <w:t>bank transfer within 30 days after satisfactory implementation and receipt of documents in order.</w:t>
      </w:r>
      <w:r w:rsidRPr="383A6309" w:rsidR="009A7F33">
        <w:rPr>
          <w:rFonts w:eastAsia="Arial Unicode MS"/>
        </w:rPr>
        <w:t xml:space="preserve"> Satisfactory implementation is decided solely by GOAL.</w:t>
      </w:r>
    </w:p>
    <w:p w:rsidRPr="00805C27" w:rsidR="009A6626" w:rsidP="00552917" w:rsidRDefault="00703982" w14:paraId="63115B94" w14:textId="05692AB5">
      <w:pPr>
        <w:pStyle w:val="Heading3"/>
        <w:keepNext w:val="0"/>
        <w:spacing w:before="0"/>
        <w:ind w:left="720"/>
        <w:rPr>
          <w:rFonts w:eastAsia="Arial Unicode MS"/>
        </w:rPr>
      </w:pPr>
      <w:r w:rsidRPr="383A6309">
        <w:rPr>
          <w:rFonts w:eastAsia="Arial Unicode MS"/>
        </w:rPr>
        <w:t xml:space="preserve">This document is not construed in </w:t>
      </w:r>
      <w:r w:rsidRPr="383A6309" w:rsidR="008047E6">
        <w:rPr>
          <w:rFonts w:eastAsia="Arial Unicode MS"/>
        </w:rPr>
        <w:t>any way as an offer to contract.</w:t>
      </w:r>
    </w:p>
    <w:p w:rsidR="009204F3" w:rsidP="00552917" w:rsidRDefault="00DC31C2" w14:paraId="6ECBA20A" w14:textId="23EBDAD4">
      <w:pPr>
        <w:pStyle w:val="Heading3"/>
        <w:spacing w:before="0"/>
        <w:ind w:left="720"/>
        <w:rPr>
          <w:lang w:val="en-GB"/>
        </w:rPr>
      </w:pPr>
      <w:r>
        <w:t>GOAL</w:t>
      </w:r>
      <w:r w:rsidR="002C3B7B">
        <w:t xml:space="preserve"> and all contracted </w:t>
      </w:r>
      <w:r w:rsidR="00322CE2">
        <w:t>supplier</w:t>
      </w:r>
      <w:r w:rsidR="00BF23F3">
        <w:t>s</w:t>
      </w:r>
      <w:r w:rsidR="002C3B7B">
        <w:t xml:space="preserve"> must</w:t>
      </w:r>
      <w:r>
        <w:t xml:space="preserve"> act in </w:t>
      </w:r>
      <w:r w:rsidR="00AE7764">
        <w:t xml:space="preserve">all its </w:t>
      </w:r>
      <w:r>
        <w:t xml:space="preserve">procurement and other activities in full compliance with </w:t>
      </w:r>
      <w:r w:rsidR="00FE1153">
        <w:t xml:space="preserve">donor </w:t>
      </w:r>
      <w:r w:rsidRPr="383A6309" w:rsidR="00FE1153">
        <w:rPr>
          <w:color w:val="auto"/>
        </w:rPr>
        <w:t>requirements</w:t>
      </w:r>
      <w:r w:rsidRPr="383A6309" w:rsidR="002C3B7B">
        <w:rPr>
          <w:color w:val="auto"/>
        </w:rPr>
        <w:t xml:space="preserve">. </w:t>
      </w:r>
      <w:r w:rsidR="009204F3">
        <w:t xml:space="preserve">Any </w:t>
      </w:r>
      <w:r w:rsidRPr="383A6309" w:rsidR="009204F3">
        <w:rPr>
          <w:lang w:val="en-GB"/>
        </w:rPr>
        <w:t xml:space="preserve">contract(s) that arise from this </w:t>
      </w:r>
      <w:r w:rsidRPr="383A6309" w:rsidR="00322CE2">
        <w:rPr>
          <w:lang w:val="en-GB"/>
        </w:rPr>
        <w:t xml:space="preserve">ITT </w:t>
      </w:r>
      <w:r w:rsidRPr="383A6309" w:rsidR="009204F3">
        <w:rPr>
          <w:lang w:val="en-GB"/>
        </w:rPr>
        <w:t>may be financed by</w:t>
      </w:r>
      <w:r w:rsidRPr="383A6309" w:rsidR="008047E6">
        <w:rPr>
          <w:lang w:val="en-GB"/>
        </w:rPr>
        <w:t> multiple</w:t>
      </w:r>
      <w:r w:rsidRPr="383A6309" w:rsidR="009204F3">
        <w:rPr>
          <w:lang w:val="en-GB"/>
        </w:rPr>
        <w:t xml:space="preserve"> donors and those donors and/or their agents have rights of access to GOAL and/or any of its suppliers or contractors for audit purposes. These donors may also have additional regulations that it is not practical to list here. Submission of </w:t>
      </w:r>
      <w:proofErr w:type="gramStart"/>
      <w:r w:rsidRPr="383A6309" w:rsidR="009204F3">
        <w:rPr>
          <w:lang w:val="en-GB"/>
        </w:rPr>
        <w:t>an</w:t>
      </w:r>
      <w:proofErr w:type="gramEnd"/>
      <w:r w:rsidRPr="383A6309" w:rsidR="009204F3">
        <w:rPr>
          <w:lang w:val="en-GB"/>
        </w:rPr>
        <w:t xml:space="preserve"> </w:t>
      </w:r>
      <w:r w:rsidR="00397978">
        <w:rPr>
          <w:lang w:val="en-GB"/>
        </w:rPr>
        <w:t>bid</w:t>
      </w:r>
      <w:r w:rsidRPr="383A6309" w:rsidR="009204F3">
        <w:rPr>
          <w:lang w:val="en-GB"/>
        </w:rPr>
        <w:t xml:space="preserve"> under this </w:t>
      </w:r>
      <w:r w:rsidRPr="383A6309" w:rsidR="00322CE2">
        <w:rPr>
          <w:lang w:val="en-GB"/>
        </w:rPr>
        <w:t xml:space="preserve">ITT </w:t>
      </w:r>
      <w:r w:rsidRPr="383A6309" w:rsidR="009204F3">
        <w:rPr>
          <w:lang w:val="en-GB"/>
        </w:rPr>
        <w:t xml:space="preserve">assumes </w:t>
      </w:r>
      <w:r w:rsidR="00C21D8F">
        <w:rPr>
          <w:lang w:val="en-GB"/>
        </w:rPr>
        <w:t>Te</w:t>
      </w:r>
      <w:r w:rsidR="00C72D8C">
        <w:rPr>
          <w:lang w:val="en-GB"/>
        </w:rPr>
        <w:t>n</w:t>
      </w:r>
      <w:r w:rsidR="00C21D8F">
        <w:rPr>
          <w:lang w:val="en-GB"/>
        </w:rPr>
        <w:t>derer</w:t>
      </w:r>
      <w:r w:rsidRPr="383A6309" w:rsidR="008047E6">
        <w:rPr>
          <w:lang w:val="en-GB"/>
        </w:rPr>
        <w:t xml:space="preserve"> </w:t>
      </w:r>
      <w:r w:rsidRPr="383A6309" w:rsidR="009204F3">
        <w:rPr>
          <w:lang w:val="en-GB"/>
        </w:rPr>
        <w:t xml:space="preserve">acceptance of these conditions. </w:t>
      </w:r>
    </w:p>
    <w:p w:rsidR="001C5529" w:rsidP="00FF67D6" w:rsidRDefault="004E5714" w14:paraId="7DD219F6" w14:textId="197430D7">
      <w:pPr>
        <w:pStyle w:val="Heading3"/>
        <w:spacing w:before="0"/>
        <w:ind w:left="720"/>
      </w:pPr>
      <w:r w:rsidRPr="00533D01">
        <w:rPr>
          <w:b/>
          <w:u w:val="single"/>
        </w:rPr>
        <w:t>Terrorism and Sanctions:</w:t>
      </w:r>
      <w: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rsidRPr="00140330" w:rsidR="001C5529" w:rsidP="00FF67D6" w:rsidRDefault="001C5529" w14:paraId="2EE419A9" w14:textId="6FC63109">
      <w:pPr>
        <w:pStyle w:val="Heading3"/>
        <w:spacing w:before="0"/>
        <w:ind w:left="720"/>
      </w:pPr>
      <w:r w:rsidRPr="00FF67D6">
        <w:t>GOAL requires all contracted suppliers</w:t>
      </w:r>
      <w:r w:rsidRPr="00FF67D6" w:rsidR="00182448">
        <w:t xml:space="preserve"> and sub-contractors</w:t>
      </w:r>
      <w:r w:rsidRPr="00FF67D6">
        <w:t xml:space="preserve"> to </w:t>
      </w:r>
      <w:r w:rsidRPr="00FF67D6" w:rsidR="00182448">
        <w:t>observe the highest standard of ethics during the procurement process,</w:t>
      </w:r>
      <w:r w:rsidRPr="00FF67D6" w:rsidR="00833C32">
        <w:t xml:space="preserve"> </w:t>
      </w:r>
      <w:r w:rsidRPr="00FF67D6" w:rsidR="00182448">
        <w:t xml:space="preserve">selection and contract execution of </w:t>
      </w:r>
      <w:r w:rsidR="38ABBAEC">
        <w:t>goal</w:t>
      </w:r>
      <w:r w:rsidRPr="00FF67D6" w:rsidR="00C7677F">
        <w:t>’s</w:t>
      </w:r>
      <w:r w:rsidRPr="00FF67D6" w:rsidR="00182448">
        <w:t xml:space="preserve"> contracts, and refrain from </w:t>
      </w:r>
      <w:r w:rsidRPr="00FF67D6" w:rsidR="00AB3F37">
        <w:t>f</w:t>
      </w:r>
      <w:r w:rsidRPr="00FF67D6" w:rsidR="00182448">
        <w:t>raud and</w:t>
      </w:r>
      <w:r w:rsidRPr="00FF67D6" w:rsidR="00833C32">
        <w:t xml:space="preserve"> </w:t>
      </w:r>
      <w:r w:rsidRPr="00FF67D6" w:rsidR="00AB3F37">
        <w:t>c</w:t>
      </w:r>
      <w:r w:rsidRPr="00FF67D6" w:rsidR="00182448">
        <w:t>orruption.</w:t>
      </w:r>
      <w:r w:rsidRPr="00FF67D6" w:rsidR="00833C32">
        <w:t xml:space="preserve"> </w:t>
      </w:r>
      <w:r w:rsidRPr="00FF67D6" w:rsidR="00AB3F37">
        <w:t>GOAL has zero tolerance for fraud, bribery or corruption in any form</w:t>
      </w:r>
      <w:r w:rsidRPr="00FF67D6" w:rsidR="00BA6906">
        <w:t xml:space="preserve"> and will reject any bids</w:t>
      </w:r>
      <w:r w:rsidRPr="00FF67D6" w:rsidR="00555EE4">
        <w:t xml:space="preserve"> </w:t>
      </w:r>
      <w:r w:rsidRPr="00FF67D6" w:rsidR="00BA6906">
        <w:t xml:space="preserve">if the organization determines that the </w:t>
      </w:r>
      <w:r w:rsidRPr="00FF67D6" w:rsidR="00703FAF">
        <w:t>bidding company</w:t>
      </w:r>
      <w:r w:rsidRPr="00FF67D6" w:rsidR="00BA6906">
        <w:t xml:space="preserve">, any of its personnel, </w:t>
      </w:r>
      <w:r w:rsidRPr="00FF67D6" w:rsidR="00703FAF">
        <w:t xml:space="preserve">or its </w:t>
      </w:r>
      <w:r w:rsidRPr="00FF67D6" w:rsidR="00BA6906">
        <w:t>sub-contractors, has, directly or indirectly, engaged in corrupt, fraudulent,</w:t>
      </w:r>
      <w:r w:rsidRPr="00FF67D6" w:rsidR="00703FAF">
        <w:t xml:space="preserve"> </w:t>
      </w:r>
      <w:r w:rsidRPr="00FF67D6" w:rsidR="00BA6906">
        <w:t>collusive, coercive, or obstructive practices in competing for the contract in</w:t>
      </w:r>
      <w:r w:rsidRPr="00FF67D6" w:rsidR="00703FAF">
        <w:t xml:space="preserve"> </w:t>
      </w:r>
      <w:proofErr w:type="gramStart"/>
      <w:r w:rsidRPr="00FF67D6" w:rsidR="00BA6906">
        <w:t>question;</w:t>
      </w:r>
      <w:proofErr w:type="gramEnd"/>
    </w:p>
    <w:p w:rsidRPr="00805C27" w:rsidR="00316DF2" w:rsidP="0001177C" w:rsidRDefault="00316DF2" w14:paraId="4ABF3724" w14:textId="2D9400C9">
      <w:pPr>
        <w:pStyle w:val="Heading2"/>
      </w:pPr>
      <w:bookmarkStart w:name="_Toc466022938" w:id="17"/>
      <w:r w:rsidRPr="00805C27">
        <w:t>Quality Control</w:t>
      </w:r>
      <w:bookmarkEnd w:id="17"/>
    </w:p>
    <w:p w:rsidRPr="00805C27" w:rsidR="00316DF2" w:rsidP="00316DF2" w:rsidRDefault="00316DF2" w14:paraId="24B349BB" w14:textId="660AD425">
      <w:r>
        <w:t>3</w:t>
      </w:r>
      <w:r w:rsidRPr="383A6309">
        <w:rPr>
          <w:vertAlign w:val="superscript"/>
        </w:rPr>
        <w:t>rd</w:t>
      </w:r>
      <w:r>
        <w:t xml:space="preserve"> party companies may be contracted by GOAL to carry out random quality inspections of work carried out by the contracted party. The cost of the quality control inspections will be covered by GOAL.</w:t>
      </w:r>
    </w:p>
    <w:p w:rsidRPr="00805C27" w:rsidR="00316DF2" w:rsidP="0005252A" w:rsidRDefault="28DE044B" w14:paraId="29ADCC51" w14:textId="453E23C3">
      <w:r>
        <w:t>GOAL may choose to visit vendors</w:t>
      </w:r>
      <w:r w:rsidR="406EC5B1">
        <w:t>'</w:t>
      </w:r>
      <w:r>
        <w:t xml:space="preserve"> premises, including sub-contractors (if any) </w:t>
      </w:r>
      <w:r w:rsidRPr="69E858FC" w:rsidR="703142EA">
        <w:rPr>
          <w:rFonts w:ascii="Calibri" w:hAnsi="Calibri" w:eastAsia="Calibri" w:cs="Calibri"/>
          <w:color w:val="000000" w:themeColor="text1"/>
        </w:rPr>
        <w:t xml:space="preserve">to perform additional checks </w:t>
      </w:r>
      <w:r w:rsidRPr="69E858FC" w:rsidR="79AE4864">
        <w:rPr>
          <w:rFonts w:ascii="Calibri" w:hAnsi="Calibri" w:eastAsia="Calibri" w:cs="Calibri"/>
          <w:color w:val="000000" w:themeColor="text1"/>
        </w:rPr>
        <w:t>as part of the evaluation process.</w:t>
      </w:r>
      <w:r w:rsidRPr="69E858FC" w:rsidR="703142EA">
        <w:rPr>
          <w:rFonts w:ascii="Calibri" w:hAnsi="Calibri" w:eastAsia="Calibri" w:cs="Calibri"/>
          <w:color w:val="000000" w:themeColor="text1"/>
        </w:rPr>
        <w:t xml:space="preserve"> </w:t>
      </w:r>
      <w:r w:rsidRPr="69E858FC" w:rsidR="16F2D7F8">
        <w:rPr>
          <w:rFonts w:ascii="Calibri" w:hAnsi="Calibri" w:eastAsia="Calibri" w:cs="Calibri"/>
          <w:color w:val="000000" w:themeColor="text1"/>
        </w:rPr>
        <w:t>Vendors</w:t>
      </w:r>
      <w:r w:rsidRPr="69E858FC" w:rsidR="703142EA">
        <w:rPr>
          <w:rFonts w:ascii="Calibri" w:hAnsi="Calibri" w:eastAsia="Calibri" w:cs="Calibri"/>
          <w:color w:val="000000" w:themeColor="text1"/>
        </w:rPr>
        <w:t xml:space="preserve"> will be notified in advance of a visit. </w:t>
      </w:r>
    </w:p>
    <w:p w:rsidRPr="00CC4587" w:rsidR="00B66695" w:rsidP="0001177C" w:rsidRDefault="00CE3BE3" w14:paraId="512CF911" w14:textId="154B88C3">
      <w:pPr>
        <w:pStyle w:val="Heading2"/>
      </w:pPr>
      <w:bookmarkStart w:name="_Toc466022944" w:id="18"/>
      <w:bookmarkEnd w:id="18"/>
      <w:r w:rsidRPr="00CC4587">
        <w:t>Submission of Tenders</w:t>
      </w:r>
    </w:p>
    <w:p w:rsidR="00AC22FB" w:rsidP="00AC22FB" w:rsidRDefault="00AC22FB" w14:paraId="567A1823" w14:textId="77777777">
      <w:bookmarkStart w:name="_Toc465864399" w:id="19"/>
      <w:bookmarkStart w:name="_Toc465869570" w:id="20"/>
      <w:bookmarkStart w:name="_Toc466022946" w:id="21"/>
      <w:r>
        <w:t>Tenders must be delivered in one of the following two ways:</w:t>
      </w:r>
    </w:p>
    <w:p w:rsidRPr="00CE3BE3" w:rsidR="00AC22FB" w:rsidP="00AC22FB" w:rsidRDefault="00AC22FB" w14:paraId="24FCE6F6" w14:textId="77777777">
      <w:pPr>
        <w:pStyle w:val="ListParagraph"/>
        <w:numPr>
          <w:ilvl w:val="0"/>
          <w:numId w:val="5"/>
        </w:numPr>
        <w:jc w:val="both"/>
        <w:rPr>
          <w:b/>
          <w:smallCaps/>
        </w:rPr>
      </w:pPr>
      <w:r>
        <w:t>Electronically</w:t>
      </w:r>
      <w:r w:rsidRPr="00805C27">
        <w:t xml:space="preserve"> </w:t>
      </w:r>
      <w:r w:rsidRPr="00CE3BE3">
        <w:rPr>
          <w:u w:val="single"/>
        </w:rPr>
        <w:t xml:space="preserve">with your financial and technical offers in </w:t>
      </w:r>
      <w:r>
        <w:rPr>
          <w:u w:val="single"/>
        </w:rPr>
        <w:t>one email</w:t>
      </w:r>
      <w:r w:rsidRPr="00805C27">
        <w:t xml:space="preserve"> to</w:t>
      </w:r>
      <w:r>
        <w:t xml:space="preserve"> </w:t>
      </w:r>
      <w:hyperlink w:history="1" r:id="rId16">
        <w:r w:rsidRPr="00A81CBD">
          <w:rPr>
            <w:rStyle w:val="Hyperlink"/>
          </w:rPr>
          <w:t>tenders@goal.ie</w:t>
        </w:r>
      </w:hyperlink>
      <w:r w:rsidRPr="00805C27">
        <w:t xml:space="preserve"> and in the subject field state:</w:t>
      </w:r>
    </w:p>
    <w:p w:rsidRPr="00805C27" w:rsidR="00AC22FB" w:rsidP="00AC22FB" w:rsidRDefault="00AC22FB" w14:paraId="15352298" w14:textId="77777777">
      <w:pPr>
        <w:pStyle w:val="ListParagraph"/>
        <w:numPr>
          <w:ilvl w:val="1"/>
          <w:numId w:val="5"/>
        </w:numPr>
        <w:jc w:val="both"/>
        <w:rPr>
          <w:b/>
          <w:bCs/>
          <w:i/>
          <w:iCs/>
        </w:rPr>
      </w:pPr>
      <w:r w:rsidRPr="31E13A80">
        <w:rPr>
          <w:b/>
          <w:bCs/>
          <w:i/>
          <w:iCs/>
        </w:rPr>
        <w:t>KLA-BS-45120- Medical Insurance and GPA FWA</w:t>
      </w:r>
    </w:p>
    <w:p w:rsidRPr="00805C27" w:rsidR="00AC22FB" w:rsidP="00AC22FB" w:rsidRDefault="00AC22FB" w14:paraId="327CCFAD" w14:textId="77777777">
      <w:pPr>
        <w:pStyle w:val="ListParagraph"/>
        <w:numPr>
          <w:ilvl w:val="1"/>
          <w:numId w:val="5"/>
        </w:numPr>
        <w:jc w:val="both"/>
        <w:rPr>
          <w:b/>
        </w:rPr>
      </w:pPr>
      <w:r w:rsidRPr="00805C27">
        <w:rPr>
          <w:b/>
          <w:i/>
        </w:rPr>
        <w:t>Name of your firm with the title of the attachment</w:t>
      </w:r>
    </w:p>
    <w:p w:rsidRPr="00BF23F3" w:rsidR="00AC22FB" w:rsidP="00AC22FB" w:rsidRDefault="00AC22FB" w14:paraId="7937EAFF" w14:textId="77777777">
      <w:pPr>
        <w:pStyle w:val="ListParagraph"/>
        <w:numPr>
          <w:ilvl w:val="1"/>
          <w:numId w:val="5"/>
        </w:numPr>
        <w:jc w:val="both"/>
        <w:rPr>
          <w:b/>
          <w:i/>
        </w:rPr>
      </w:pPr>
      <w:r w:rsidRPr="00805C27">
        <w:rPr>
          <w:b/>
          <w:i/>
        </w:rPr>
        <w:t xml:space="preserve">Number of emails that are sent e.g. </w:t>
      </w:r>
      <w:r w:rsidRPr="00BF23F3">
        <w:rPr>
          <w:b/>
          <w:i/>
        </w:rPr>
        <w:t>1 of 3, 2 of 3, 3 of 3.</w:t>
      </w:r>
    </w:p>
    <w:p w:rsidRPr="00C8579A" w:rsidR="00AC22FB" w:rsidP="00AC22FB" w:rsidRDefault="00AC22FB" w14:paraId="713F3FF4" w14:textId="77777777">
      <w:pPr>
        <w:spacing w:after="0"/>
        <w:jc w:val="both"/>
        <w:rPr>
          <w:b/>
          <w:i/>
        </w:rPr>
      </w:pPr>
    </w:p>
    <w:p w:rsidRPr="00A479B0" w:rsidR="00AC22FB" w:rsidP="00AC22FB" w:rsidRDefault="00AC22FB" w14:paraId="228575A5" w14:textId="5BD69A12">
      <w:pPr>
        <w:pStyle w:val="ListParagraph"/>
        <w:numPr>
          <w:ilvl w:val="0"/>
          <w:numId w:val="5"/>
        </w:numPr>
        <w:jc w:val="both"/>
      </w:pPr>
      <w:r w:rsidRPr="00805C27">
        <w:t>If electronic bid submission is not possible please submit in a sealed envelope m</w:t>
      </w:r>
      <w:r>
        <w:t xml:space="preserve">arked KLA-BS-45120 </w:t>
      </w:r>
      <w:r w:rsidRPr="0048754B">
        <w:t>with</w:t>
      </w:r>
      <w:r>
        <w:t xml:space="preserve"> the words ‘</w:t>
      </w:r>
      <w:r w:rsidRPr="00CE3BE3">
        <w:rPr>
          <w:i/>
        </w:rPr>
        <w:t>not be opened before the deadline</w:t>
      </w:r>
      <w:r>
        <w:rPr>
          <w:i/>
        </w:rPr>
        <w:t xml:space="preserve"> </w:t>
      </w:r>
      <w:r w:rsidR="00635BB7">
        <w:rPr>
          <w:i/>
        </w:rPr>
        <w:t>22</w:t>
      </w:r>
      <w:r w:rsidRPr="00635BB7" w:rsidR="00635BB7">
        <w:rPr>
          <w:i/>
          <w:vertAlign w:val="superscript"/>
        </w:rPr>
        <w:t>nd</w:t>
      </w:r>
      <w:r w:rsidR="00635BB7">
        <w:rPr>
          <w:i/>
        </w:rPr>
        <w:t xml:space="preserve"> </w:t>
      </w:r>
      <w:r>
        <w:rPr>
          <w:rFonts w:ascii="Calibri" w:hAnsi="Calibri"/>
          <w:color w:val="000000"/>
          <w:lang w:val="en-GB" w:eastAsia="en-GB"/>
        </w:rPr>
        <w:t>January 2025 at 17: 00 hrs EAT</w:t>
      </w:r>
      <w:r w:rsidRPr="00CE3BE3">
        <w:rPr>
          <w:i/>
        </w:rPr>
        <w:t xml:space="preserve"> by the tender</w:t>
      </w:r>
      <w:r>
        <w:rPr>
          <w:i/>
        </w:rPr>
        <w:t xml:space="preserve"> </w:t>
      </w:r>
      <w:r w:rsidRPr="00CE3BE3">
        <w:rPr>
          <w:i/>
        </w:rPr>
        <w:t xml:space="preserve">committee’ </w:t>
      </w:r>
      <w:r w:rsidRPr="00CE3BE3">
        <w:rPr>
          <w:u w:val="single"/>
        </w:rPr>
        <w:t xml:space="preserve">with your financial and technical offers </w:t>
      </w:r>
      <w:r>
        <w:rPr>
          <w:u w:val="single"/>
        </w:rPr>
        <w:t xml:space="preserve">inside one </w:t>
      </w:r>
      <w:r w:rsidRPr="00CE3BE3">
        <w:rPr>
          <w:u w:val="single"/>
        </w:rPr>
        <w:t xml:space="preserve">envelope marked </w:t>
      </w:r>
      <w:r>
        <w:rPr>
          <w:u w:val="single"/>
        </w:rPr>
        <w:t xml:space="preserve">as Financial Offer and </w:t>
      </w:r>
      <w:r w:rsidRPr="00CE3BE3">
        <w:rPr>
          <w:u w:val="single"/>
        </w:rPr>
        <w:t>Technical Offer</w:t>
      </w:r>
      <w:r w:rsidRPr="00805C27">
        <w:t xml:space="preserve"> to the Private Tender Box c/o</w:t>
      </w:r>
      <w:r>
        <w:t xml:space="preserve"> Donor Compliance Unit,</w:t>
      </w:r>
      <w:r w:rsidRPr="00805C27">
        <w:t xml:space="preserve"> </w:t>
      </w:r>
      <w:r w:rsidRPr="00A479B0">
        <w:t xml:space="preserve">GOAL </w:t>
      </w:r>
      <w:r>
        <w:t xml:space="preserve">Uganda Kampala Office, </w:t>
      </w:r>
      <w:bookmarkStart w:name="_Hlk102459798" w:id="22"/>
      <w:proofErr w:type="spellStart"/>
      <w:r>
        <w:t>Kansanga</w:t>
      </w:r>
      <w:proofErr w:type="spellEnd"/>
      <w:r>
        <w:t xml:space="preserve"> </w:t>
      </w:r>
      <w:proofErr w:type="spellStart"/>
      <w:r>
        <w:t>Kiwafu</w:t>
      </w:r>
      <w:proofErr w:type="spellEnd"/>
      <w:r>
        <w:t xml:space="preserve"> Estate, Plot 5448 Bonge Way</w:t>
      </w:r>
      <w:r w:rsidRPr="00972A77">
        <w:t xml:space="preserve">, P.O. Box </w:t>
      </w:r>
      <w:r w:rsidRPr="00972A77" w:rsidR="00972A77">
        <w:t>72472</w:t>
      </w:r>
      <w:r w:rsidRPr="00972A77" w:rsidR="00655716">
        <w:t xml:space="preserve"> </w:t>
      </w:r>
      <w:r w:rsidRPr="00972A77">
        <w:t>Kampala</w:t>
      </w:r>
    </w:p>
    <w:bookmarkEnd w:id="22"/>
    <w:p w:rsidR="00AC22FB" w:rsidP="00AC22FB" w:rsidRDefault="00AC22FB" w14:paraId="74FEF41C" w14:textId="77777777">
      <w:pPr>
        <w:pStyle w:val="ListParagraph"/>
        <w:ind w:left="360"/>
        <w:jc w:val="both"/>
      </w:pPr>
    </w:p>
    <w:p w:rsidR="00AC22FB" w:rsidP="00AC22FB" w:rsidRDefault="00AC22FB" w14:paraId="73E7C6B6" w14:textId="77777777">
      <w:pPr>
        <w:pStyle w:val="ListParagraph"/>
        <w:ind w:left="360"/>
        <w:jc w:val="both"/>
      </w:pPr>
      <w:r>
        <w:t>Envelope may be sent through postal or courier services or delivered by hand; and will be accepted during normal working hours for the country of submission. Please note that the GOAL office will not be open during weekends or public holidays.</w:t>
      </w:r>
    </w:p>
    <w:p w:rsidR="00AC22FB" w:rsidP="00AC22FB" w:rsidRDefault="00AC22FB" w14:paraId="1DBF2DBA" w14:textId="77777777">
      <w:pPr>
        <w:pStyle w:val="ListParagraph"/>
        <w:ind w:left="360"/>
      </w:pPr>
    </w:p>
    <w:p w:rsidR="00AC22FB" w:rsidP="00AC22FB" w:rsidRDefault="00AC22FB" w14:paraId="4A4A0AEB" w14:textId="77777777">
      <w:pPr>
        <w:pStyle w:val="ListParagraph"/>
        <w:ind w:left="360"/>
      </w:pPr>
      <w:r>
        <w:t xml:space="preserve">Proof of sending is not proof of reception. Late delivery will result in your bid being rejected. Envelopes found open at the tender opening will be rejected. All information provided must be perfectly legible. </w:t>
      </w:r>
    </w:p>
    <w:bookmarkEnd w:id="19"/>
    <w:bookmarkEnd w:id="20"/>
    <w:bookmarkEnd w:id="21"/>
    <w:p w:rsidR="00D52F1B" w:rsidP="00D52F1B" w:rsidRDefault="00D52F1B" w14:paraId="544CEA81" w14:textId="68CF9A1D">
      <w:pPr>
        <w:jc w:val="both"/>
        <w:rPr>
          <w:b/>
          <w:iCs/>
        </w:rPr>
      </w:pPr>
      <w:r w:rsidRPr="00D52F1B">
        <w:rPr>
          <w:b/>
          <w:iCs/>
        </w:rPr>
        <w:t xml:space="preserve">All documents attached to emails must be in PDF or scan form. Any excel or word documents must be accompanied by a PDF or scan version of the document. </w:t>
      </w:r>
    </w:p>
    <w:p w:rsidRPr="005E0062" w:rsidR="00F673D4" w:rsidP="00F673D4" w:rsidRDefault="00F673D4" w14:paraId="1166C384" w14:textId="77777777">
      <w:pPr>
        <w:jc w:val="both"/>
        <w:rPr>
          <w:rFonts w:eastAsia="Calibri" w:cstheme="minorHAnsi"/>
          <w:b/>
          <w:bCs/>
          <w:color w:val="000000" w:themeColor="text1"/>
        </w:rPr>
      </w:pPr>
      <w:r>
        <w:rPr>
          <w:rStyle w:val="normaltextrun"/>
          <w:rFonts w:ascii="Calibri" w:hAnsi="Calibri" w:cs="Calibri"/>
          <w:color w:val="000000"/>
          <w:shd w:val="clear" w:color="auto" w:fill="FFFFFF"/>
        </w:rPr>
        <w:t>Links to share drives will not be accepted unless it is necessary due to file size. All documents submitted via links to shared drive must not be modified after the closing date and time for the receipt of bids (timestamp must clearly indicate that they haven't been modified). Documents submitted via links to a shared drive that have been modified after the closing date and time will not be accepted.</w:t>
      </w:r>
      <w:r>
        <w:rPr>
          <w:rStyle w:val="eop"/>
          <w:rFonts w:ascii="Calibri" w:hAnsi="Calibri" w:cs="Calibri"/>
          <w:color w:val="000000"/>
          <w:shd w:val="clear" w:color="auto" w:fill="FFFFFF"/>
        </w:rPr>
        <w:t> </w:t>
      </w:r>
    </w:p>
    <w:p w:rsidR="00316DF2" w:rsidP="5FC033BF" w:rsidRDefault="00075D30" w14:paraId="2D1C2AFB" w14:textId="14AED638">
      <w:pPr>
        <w:pStyle w:val="Heading2"/>
        <w:numPr>
          <w:ilvl w:val="1"/>
          <w:numId w:val="0"/>
        </w:numPr>
        <w:rPr>
          <w:rStyle w:val="FootnoteReference"/>
        </w:rPr>
      </w:pPr>
      <w:r>
        <w:t xml:space="preserve">5.6 </w:t>
      </w:r>
      <w:r w:rsidR="00316DF2">
        <w:t>Tender</w:t>
      </w:r>
      <w:r w:rsidR="00322CE2">
        <w:t xml:space="preserve"> </w:t>
      </w:r>
      <w:r w:rsidR="00316DF2">
        <w:t>Opening Meeting</w:t>
      </w:r>
    </w:p>
    <w:p w:rsidRPr="00762829" w:rsidR="00CE3BE3" w:rsidP="00CE3BE3" w:rsidRDefault="00CE3BE3" w14:paraId="4B202F72" w14:textId="776FD7A3">
      <w:pPr>
        <w:tabs>
          <w:tab w:val="left" w:pos="-142"/>
        </w:tabs>
        <w:spacing w:before="100" w:beforeAutospacing="1" w:after="120"/>
        <w:jc w:val="both"/>
      </w:pPr>
      <w:r w:rsidRPr="00762829">
        <w:t>Tenders will be opened a</w:t>
      </w:r>
      <w:r w:rsidR="00025C8D">
        <w:t xml:space="preserve">s per Section 2 Proposed Timelines above </w:t>
      </w:r>
      <w:r w:rsidRPr="00762829">
        <w:t>at the following location:</w:t>
      </w:r>
    </w:p>
    <w:p w:rsidRPr="00311CE4" w:rsidR="00066679" w:rsidP="00066679" w:rsidRDefault="00066679" w14:paraId="414C8A69" w14:textId="77777777">
      <w:pPr>
        <w:pBdr>
          <w:top w:val="single" w:color="auto" w:sz="6" w:space="0"/>
          <w:left w:val="single" w:color="auto" w:sz="6" w:space="1"/>
          <w:bottom w:val="single" w:color="auto" w:sz="6" w:space="0"/>
          <w:right w:val="single" w:color="auto" w:sz="6" w:space="1"/>
        </w:pBdr>
        <w:tabs>
          <w:tab w:val="left" w:pos="-142"/>
        </w:tabs>
        <w:jc w:val="center"/>
        <w:rPr>
          <w:b/>
        </w:rPr>
      </w:pPr>
      <w:r w:rsidRPr="00311CE4">
        <w:rPr>
          <w:b/>
        </w:rPr>
        <w:t>GOAL Uganda-Kampala office</w:t>
      </w:r>
    </w:p>
    <w:p w:rsidR="00066679" w:rsidP="00066679" w:rsidRDefault="00066679" w14:paraId="3066B61D" w14:textId="77777777">
      <w:pPr>
        <w:pBdr>
          <w:top w:val="single" w:color="auto" w:sz="6" w:space="0"/>
          <w:left w:val="single" w:color="auto" w:sz="6" w:space="1"/>
          <w:bottom w:val="single" w:color="auto" w:sz="6" w:space="0"/>
          <w:right w:val="single" w:color="auto" w:sz="6" w:space="1"/>
        </w:pBdr>
        <w:tabs>
          <w:tab w:val="left" w:pos="-142"/>
        </w:tabs>
        <w:jc w:val="center"/>
        <w:rPr>
          <w:b/>
        </w:rPr>
      </w:pPr>
      <w:proofErr w:type="spellStart"/>
      <w:r>
        <w:rPr>
          <w:b/>
        </w:rPr>
        <w:t>Kansanga</w:t>
      </w:r>
      <w:proofErr w:type="spellEnd"/>
      <w:r>
        <w:rPr>
          <w:b/>
        </w:rPr>
        <w:t xml:space="preserve"> </w:t>
      </w:r>
      <w:proofErr w:type="spellStart"/>
      <w:r>
        <w:rPr>
          <w:b/>
        </w:rPr>
        <w:t>Kiwafu</w:t>
      </w:r>
      <w:proofErr w:type="spellEnd"/>
      <w:r>
        <w:rPr>
          <w:b/>
        </w:rPr>
        <w:t xml:space="preserve"> Estate Plot 5448 Bonge Way </w:t>
      </w:r>
    </w:p>
    <w:p w:rsidR="00066679" w:rsidP="00066679" w:rsidRDefault="00066679" w14:paraId="6F653373" w14:textId="77777777">
      <w:pPr>
        <w:pBdr>
          <w:top w:val="single" w:color="auto" w:sz="6" w:space="0"/>
          <w:left w:val="single" w:color="auto" w:sz="6" w:space="1"/>
          <w:bottom w:val="single" w:color="auto" w:sz="6" w:space="0"/>
          <w:right w:val="single" w:color="auto" w:sz="6" w:space="1"/>
        </w:pBdr>
        <w:tabs>
          <w:tab w:val="left" w:pos="-142"/>
        </w:tabs>
        <w:jc w:val="center"/>
        <w:rPr>
          <w:b/>
        </w:rPr>
      </w:pPr>
      <w:r>
        <w:rPr>
          <w:b/>
        </w:rPr>
        <w:t>Kampala Uganda</w:t>
      </w:r>
    </w:p>
    <w:p w:rsidRPr="00587780" w:rsidR="00CE3BE3" w:rsidP="28C2CC72" w:rsidRDefault="00CE3BE3" w14:paraId="2CC91822" w14:textId="28C1623B">
      <w:pPr>
        <w:pBdr>
          <w:top w:val="single" w:color="auto" w:sz="6" w:space="0"/>
          <w:left w:val="single" w:color="auto" w:sz="6" w:space="1"/>
          <w:bottom w:val="single" w:color="auto" w:sz="6" w:space="0"/>
          <w:right w:val="single" w:color="auto" w:sz="6" w:space="1"/>
        </w:pBdr>
        <w:jc w:val="center"/>
        <w:rPr>
          <w:b/>
          <w:bCs/>
          <w:color w:val="FF0000"/>
        </w:rPr>
      </w:pPr>
    </w:p>
    <w:p w:rsidRPr="00F46814" w:rsidR="0412C44B" w:rsidRDefault="0412C44B" w14:paraId="34F1CC6D" w14:textId="5B23930C">
      <w:pPr>
        <w:rPr>
          <w:color w:val="FF0000"/>
        </w:rPr>
      </w:pPr>
    </w:p>
    <w:p w:rsidR="00CE3BE3" w:rsidP="00CE3BE3" w:rsidRDefault="00CE3BE3" w14:paraId="4D02DCF7" w14:textId="7D7E1BE8">
      <w:r>
        <w:t xml:space="preserve">One </w:t>
      </w:r>
      <w:r w:rsidRPr="28C2CC72">
        <w:rPr>
          <w:b/>
          <w:bCs/>
        </w:rPr>
        <w:t>authorised representative</w:t>
      </w:r>
      <w:r>
        <w:t xml:space="preserve"> of each tenderer may attend the opening of the bids.</w:t>
      </w:r>
      <w:r w:rsidRPr="28C2CC72">
        <w:rPr>
          <w:color w:val="000000" w:themeColor="text1"/>
        </w:rPr>
        <w:t xml:space="preserve"> </w:t>
      </w:r>
      <w:r>
        <w:t xml:space="preserve">Companies wishing to attend are requested to notify their intention by sending an e-mail at least 48 hours in advance to the following e-mail address: </w:t>
      </w:r>
      <w:hyperlink w:history="1" r:id="rId17">
        <w:r w:rsidRPr="00373EDD" w:rsidR="00373EDD">
          <w:rPr>
            <w:rStyle w:val="Hyperlink"/>
          </w:rPr>
          <w:t>procurement@ug.goal.ie</w:t>
        </w:r>
      </w:hyperlink>
      <w:r w:rsidR="00655716">
        <w:t xml:space="preserve">. </w:t>
      </w:r>
      <w:r>
        <w:t>This notification must be signed by an authorised officer of the tenderer and specify the name of the person who will attend the opening of the bids on the tenderer's behalf.</w:t>
      </w:r>
    </w:p>
    <w:p w:rsidR="005076AF" w:rsidP="383A6309" w:rsidRDefault="00991F8F" w14:paraId="6A0CA197" w14:textId="28FC7FE7">
      <w:r>
        <w:t>Bidder</w:t>
      </w:r>
      <w:r w:rsidR="005076AF">
        <w:t>s are invited to attend the Tender</w:t>
      </w:r>
      <w:r w:rsidR="00322CE2">
        <w:t xml:space="preserve"> </w:t>
      </w:r>
      <w:r w:rsidR="005076AF">
        <w:t xml:space="preserve">Opening Meeting at their own cost. </w:t>
      </w:r>
    </w:p>
    <w:p w:rsidRPr="00374A18" w:rsidR="00374A18" w:rsidP="383A6309" w:rsidRDefault="00374A18" w14:paraId="2BF1F0E6" w14:textId="10E99353">
      <w:pPr>
        <w:rPr>
          <w:b/>
          <w:bCs/>
        </w:rPr>
      </w:pPr>
      <w:r w:rsidRPr="00374A18">
        <w:rPr>
          <w:b/>
          <w:bCs/>
        </w:rPr>
        <w:t>Note: Attendance may be restricted subject to the prevailing political/security context.</w:t>
      </w:r>
    </w:p>
    <w:p w:rsidR="00EE1801" w:rsidP="0001177C" w:rsidRDefault="00636464" w14:paraId="6CBF0E36" w14:textId="6DDEFFDE">
      <w:pPr>
        <w:pStyle w:val="Heading1"/>
        <w:keepNext w:val="0"/>
      </w:pPr>
      <w:bookmarkStart w:name="_Toc466022947" w:id="23"/>
      <w:r w:rsidRPr="00805C27">
        <w:t xml:space="preserve">Evaluation Process </w:t>
      </w:r>
      <w:bookmarkEnd w:id="23"/>
    </w:p>
    <w:p w:rsidR="00C61CAB" w:rsidP="0001177C" w:rsidRDefault="00D6489C" w14:paraId="5D9A30D2" w14:textId="23BBDB5E">
      <w:pPr>
        <w:pStyle w:val="Heading2"/>
      </w:pPr>
      <w:r>
        <w:t xml:space="preserve">Evaluation </w:t>
      </w:r>
      <w:r w:rsidR="00C61CAB">
        <w:t>stages</w:t>
      </w:r>
    </w:p>
    <w:p w:rsidRPr="00805C27" w:rsidR="00CB7698" w:rsidP="00C61CAB" w:rsidRDefault="00CB7698" w14:paraId="2B1E4AE2" w14:textId="7F4FDA1A">
      <w:r w:rsidRPr="00805C27">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rsidTr="50E559D2" w14:paraId="3804D375" w14:textId="77777777">
        <w:trPr>
          <w:trHeight w:val="300"/>
        </w:trPr>
        <w:tc>
          <w:tcPr>
            <w:tcW w:w="938" w:type="dxa"/>
            <w:shd w:val="clear" w:color="auto" w:fill="D9D9D9" w:themeFill="background1" w:themeFillShade="D9"/>
            <w:tcMar/>
          </w:tcPr>
          <w:p w:rsidRPr="00C4717E" w:rsidR="00C61CAB" w:rsidP="00CB7698" w:rsidRDefault="000876E3" w14:paraId="75BC4EE0" w14:textId="0EC8CE17">
            <w:pPr>
              <w:rPr>
                <w:b/>
              </w:rPr>
            </w:pPr>
            <w:r>
              <w:rPr>
                <w:b/>
              </w:rPr>
              <w:t>Phase</w:t>
            </w:r>
            <w:r w:rsidRPr="00C4717E" w:rsidR="003F1BBC">
              <w:rPr>
                <w:b/>
              </w:rPr>
              <w:t xml:space="preserve"> #</w:t>
            </w:r>
          </w:p>
        </w:tc>
        <w:tc>
          <w:tcPr>
            <w:tcW w:w="1939" w:type="dxa"/>
            <w:shd w:val="clear" w:color="auto" w:fill="D9D9D9" w:themeFill="background1" w:themeFillShade="D9"/>
            <w:tcMar/>
          </w:tcPr>
          <w:p w:rsidRPr="00C61CAB" w:rsidR="00C61CAB" w:rsidP="00CB7698" w:rsidRDefault="00C61CAB" w14:paraId="0BAFB9C7" w14:textId="2A1AC3A9">
            <w:pPr>
              <w:rPr>
                <w:b/>
              </w:rPr>
            </w:pPr>
            <w:r w:rsidRPr="00C61CAB">
              <w:rPr>
                <w:b/>
              </w:rPr>
              <w:t xml:space="preserve">Evaluation Process Stage </w:t>
            </w:r>
          </w:p>
        </w:tc>
        <w:tc>
          <w:tcPr>
            <w:tcW w:w="7308" w:type="dxa"/>
            <w:shd w:val="clear" w:color="auto" w:fill="D9D9D9" w:themeFill="background1" w:themeFillShade="D9"/>
            <w:tcMar/>
          </w:tcPr>
          <w:p w:rsidRPr="00C61CAB" w:rsidR="00C61CAB" w:rsidP="00CB7698" w:rsidRDefault="00C61CAB" w14:paraId="6F76B4D9" w14:textId="588C53F9">
            <w:pPr>
              <w:rPr>
                <w:b/>
              </w:rPr>
            </w:pPr>
            <w:r w:rsidRPr="00C61CAB">
              <w:rPr>
                <w:rFonts w:ascii="Calibri" w:hAnsi="Calibri"/>
                <w:b/>
              </w:rPr>
              <w:t xml:space="preserve">The basic requirements with which </w:t>
            </w:r>
            <w:r w:rsidR="00CA00AA">
              <w:rPr>
                <w:rFonts w:ascii="Calibri" w:hAnsi="Calibri"/>
                <w:b/>
              </w:rPr>
              <w:t>bids</w:t>
            </w:r>
            <w:r w:rsidRPr="00C61CAB">
              <w:rPr>
                <w:rFonts w:ascii="Calibri" w:hAnsi="Calibri"/>
                <w:b/>
              </w:rPr>
              <w:t xml:space="preserve"> must comply with</w:t>
            </w:r>
          </w:p>
        </w:tc>
      </w:tr>
      <w:tr w:rsidR="007F7D73" w:rsidTr="50E559D2" w14:paraId="4FE27C9E" w14:textId="77777777">
        <w:trPr>
          <w:trHeight w:val="300"/>
        </w:trPr>
        <w:tc>
          <w:tcPr>
            <w:tcW w:w="10185" w:type="dxa"/>
            <w:gridSpan w:val="3"/>
            <w:shd w:val="clear" w:color="auto" w:fill="D9D9D9" w:themeFill="background1" w:themeFillShade="D9"/>
            <w:tcMar/>
          </w:tcPr>
          <w:p w:rsidRPr="00A73AED" w:rsidR="007F7D73" w:rsidP="0047383B" w:rsidRDefault="003F1BBC" w14:paraId="3B052829" w14:textId="26868BFB">
            <w:pPr>
              <w:rPr>
                <w:rFonts w:ascii="Calibri" w:hAnsi="Calibri"/>
                <w:b/>
                <w:i/>
              </w:rPr>
            </w:pPr>
            <w:r w:rsidRPr="00A73AED">
              <w:rPr>
                <w:i/>
                <w:shd w:val="clear" w:color="auto" w:fill="D9D9D9" w:themeFill="background1" w:themeFillShade="D9"/>
              </w:rPr>
              <w:t xml:space="preserve">The first phase of evaluation of the responses will determine whether the tender </w:t>
            </w:r>
            <w:r w:rsidR="00304072">
              <w:rPr>
                <w:i/>
                <w:shd w:val="clear" w:color="auto" w:fill="D9D9D9" w:themeFill="background1" w:themeFillShade="D9"/>
              </w:rPr>
              <w:t xml:space="preserve">has been submitted in line with the administrative </w:t>
            </w:r>
            <w:r w:rsidR="00CC1347">
              <w:rPr>
                <w:i/>
                <w:shd w:val="clear" w:color="auto" w:fill="D9D9D9" w:themeFill="background1" w:themeFillShade="D9"/>
              </w:rPr>
              <w:t>instructions</w:t>
            </w:r>
            <w:r w:rsidR="0047383B">
              <w:rPr>
                <w:i/>
                <w:shd w:val="clear" w:color="auto" w:fill="D9D9D9" w:themeFill="background1" w:themeFillShade="D9"/>
              </w:rPr>
              <w:t xml:space="preserve"> and</w:t>
            </w:r>
            <w:r w:rsidR="00304072">
              <w:rPr>
                <w:i/>
                <w:shd w:val="clear" w:color="auto" w:fill="D9D9D9" w:themeFill="background1" w:themeFillShade="D9"/>
              </w:rPr>
              <w:t xml:space="preserve"> </w:t>
            </w:r>
            <w:r w:rsidRPr="00A73AED">
              <w:rPr>
                <w:i/>
                <w:shd w:val="clear" w:color="auto" w:fill="D9D9D9" w:themeFill="background1" w:themeFillShade="D9"/>
              </w:rPr>
              <w:t>meets the essential</w:t>
            </w:r>
            <w:r w:rsidRPr="00A73AED" w:rsidR="00C4717E">
              <w:rPr>
                <w:i/>
                <w:shd w:val="clear" w:color="auto" w:fill="D9D9D9" w:themeFill="background1" w:themeFillShade="D9"/>
              </w:rPr>
              <w:t xml:space="preserve"> criteria</w:t>
            </w:r>
            <w:r w:rsidR="0047383B">
              <w:rPr>
                <w:i/>
                <w:shd w:val="clear" w:color="auto" w:fill="D9D9D9" w:themeFill="background1" w:themeFillShade="D9"/>
              </w:rPr>
              <w:t>.</w:t>
            </w:r>
            <w:r w:rsidRPr="00A73AED" w:rsidR="00C4717E">
              <w:rPr>
                <w:i/>
                <w:shd w:val="clear" w:color="auto" w:fill="D9D9D9" w:themeFill="background1" w:themeFillShade="D9"/>
              </w:rPr>
              <w:t xml:space="preserve"> </w:t>
            </w:r>
            <w:r w:rsidR="0047383B">
              <w:rPr>
                <w:i/>
                <w:shd w:val="clear" w:color="auto" w:fill="D9D9D9" w:themeFill="background1" w:themeFillShade="D9"/>
              </w:rPr>
              <w:t>O</w:t>
            </w:r>
            <w:r w:rsidRPr="00A73AED">
              <w:rPr>
                <w:i/>
                <w:shd w:val="clear" w:color="auto" w:fill="D9D9D9" w:themeFill="background1" w:themeFillShade="D9"/>
              </w:rPr>
              <w:t xml:space="preserve">nly those tenders meeting the essential criteria </w:t>
            </w:r>
            <w:r w:rsidR="003E7F4A">
              <w:rPr>
                <w:i/>
                <w:shd w:val="clear" w:color="auto" w:fill="D9D9D9" w:themeFill="background1" w:themeFillShade="D9"/>
              </w:rPr>
              <w:t>and do not fall under any of the listed exclusion criteria</w:t>
            </w:r>
            <w:r w:rsidR="00E34932">
              <w:rPr>
                <w:i/>
                <w:shd w:val="clear" w:color="auto" w:fill="D9D9D9" w:themeFill="background1" w:themeFillShade="D9"/>
              </w:rPr>
              <w:t xml:space="preserve"> </w:t>
            </w:r>
            <w:r w:rsidRPr="00A73AED">
              <w:rPr>
                <w:i/>
                <w:shd w:val="clear" w:color="auto" w:fill="D9D9D9" w:themeFill="background1" w:themeFillShade="D9"/>
              </w:rPr>
              <w:t>will go forward to the second phase of the evaluation.</w:t>
            </w:r>
          </w:p>
        </w:tc>
      </w:tr>
      <w:tr w:rsidR="00304072" w:rsidTr="50E559D2" w14:paraId="6F2D0D7A" w14:textId="14BAAB46">
        <w:trPr>
          <w:trHeight w:val="300"/>
        </w:trPr>
        <w:tc>
          <w:tcPr>
            <w:tcW w:w="938" w:type="dxa"/>
            <w:shd w:val="clear" w:color="auto" w:fill="D9D9D9" w:themeFill="background1" w:themeFillShade="D9"/>
            <w:tcMar/>
          </w:tcPr>
          <w:p w:rsidRPr="00304072" w:rsidR="00304072" w:rsidP="00C4717E" w:rsidRDefault="00304072" w14:paraId="2934F1CD" w14:textId="35F0CC4F">
            <w:pPr>
              <w:rPr>
                <w:iCs/>
                <w:shd w:val="clear" w:color="auto" w:fill="D9D9D9" w:themeFill="background1" w:themeFillShade="D9"/>
              </w:rPr>
            </w:pPr>
            <w:r>
              <w:rPr>
                <w:iCs/>
                <w:shd w:val="clear" w:color="auto" w:fill="D9D9D9" w:themeFill="background1" w:themeFillShade="D9"/>
              </w:rPr>
              <w:t>1</w:t>
            </w:r>
          </w:p>
        </w:tc>
        <w:tc>
          <w:tcPr>
            <w:tcW w:w="1939" w:type="dxa"/>
            <w:shd w:val="clear" w:color="auto" w:fill="F2F2F2" w:themeFill="background1" w:themeFillShade="F2"/>
            <w:tcMar/>
          </w:tcPr>
          <w:p w:rsidRPr="008A58D3" w:rsidR="00304072" w:rsidP="008A58D3" w:rsidRDefault="00304072" w14:paraId="584951DA" w14:textId="4E5407FD">
            <w:pPr>
              <w:rPr>
                <w:b/>
                <w:bCs/>
              </w:rPr>
            </w:pPr>
            <w:r w:rsidRPr="008A58D3">
              <w:rPr>
                <w:b/>
                <w:bCs/>
              </w:rPr>
              <w:t xml:space="preserve">Administrative </w:t>
            </w:r>
            <w:r w:rsidRPr="008A58D3" w:rsidR="00CC1347">
              <w:rPr>
                <w:b/>
                <w:bCs/>
              </w:rPr>
              <w:t>instructions</w:t>
            </w:r>
          </w:p>
        </w:tc>
        <w:tc>
          <w:tcPr>
            <w:tcW w:w="7308" w:type="dxa"/>
            <w:shd w:val="clear" w:color="auto" w:fill="F2F2F2" w:themeFill="background1" w:themeFillShade="F2"/>
            <w:tcMar/>
          </w:tcPr>
          <w:p w:rsidRPr="00855EB7" w:rsidR="00855EB7" w:rsidP="00855EB7" w:rsidRDefault="00855EB7" w14:paraId="2EBB8BEC" w14:textId="44680EC0">
            <w:pPr>
              <w:rPr>
                <w:bCs/>
                <w:color w:val="FF0000"/>
              </w:rPr>
            </w:pPr>
          </w:p>
          <w:p w:rsidRPr="003F1BBC" w:rsidR="00304072" w:rsidP="003B0C0E" w:rsidRDefault="00304072" w14:paraId="2073DDA6" w14:textId="01B242DB">
            <w:pPr>
              <w:pStyle w:val="ListParagraph"/>
              <w:numPr>
                <w:ilvl w:val="0"/>
                <w:numId w:val="8"/>
              </w:numPr>
              <w:ind w:left="318"/>
              <w:rPr>
                <w:b/>
              </w:rPr>
            </w:pPr>
            <w:r w:rsidRPr="003F1BBC">
              <w:rPr>
                <w:b/>
              </w:rPr>
              <w:t xml:space="preserve">Closing Date: </w:t>
            </w:r>
          </w:p>
          <w:p w:rsidRPr="00805C27" w:rsidR="00304072" w:rsidP="00304072" w:rsidRDefault="009A5B6B" w14:paraId="180AF8F5" w14:textId="649A7D38">
            <w:pPr>
              <w:ind w:left="318"/>
            </w:pPr>
            <w:r>
              <w:t>Bid</w:t>
            </w:r>
            <w:r w:rsidRPr="00805C27" w:rsidR="00304072">
              <w:t xml:space="preserve">s must have met the deadline stated in section 2 of these Instructions to Tenderers, or such revised deadline as may be notified to Tenderers by GOAL. Tenderers must note that GOAL is prohibited from accepting any </w:t>
            </w:r>
            <w:r>
              <w:t>bid</w:t>
            </w:r>
            <w:r w:rsidRPr="00805C27" w:rsidR="00304072">
              <w:t>s after that deadline.</w:t>
            </w:r>
          </w:p>
          <w:p w:rsidRPr="003F1BBC" w:rsidR="00304072" w:rsidP="003B0C0E" w:rsidRDefault="00304072" w14:paraId="77FD85B3" w14:textId="77777777">
            <w:pPr>
              <w:pStyle w:val="ListParagraph"/>
              <w:numPr>
                <w:ilvl w:val="0"/>
                <w:numId w:val="8"/>
              </w:numPr>
              <w:ind w:left="318"/>
              <w:rPr>
                <w:b/>
              </w:rPr>
            </w:pPr>
            <w:r>
              <w:rPr>
                <w:b/>
              </w:rPr>
              <w:t>Submission</w:t>
            </w:r>
            <w:r w:rsidRPr="003F1BBC">
              <w:rPr>
                <w:b/>
              </w:rPr>
              <w:t xml:space="preserve"> Method: </w:t>
            </w:r>
          </w:p>
          <w:p w:rsidR="00304072" w:rsidP="00304072" w:rsidRDefault="009A5B6B" w14:paraId="53FF14CB" w14:textId="1468B2AB">
            <w:pPr>
              <w:ind w:left="318"/>
            </w:pPr>
            <w:r>
              <w:t>Bids</w:t>
            </w:r>
            <w:r w:rsidRPr="00805C27" w:rsidR="00304072">
              <w:t xml:space="preserve"> must be delivered in the method specified in </w:t>
            </w:r>
            <w:r w:rsidR="00304072">
              <w:t xml:space="preserve">section 5.5 </w:t>
            </w:r>
            <w:r w:rsidRPr="00805C27" w:rsidR="00304072">
              <w:t xml:space="preserve">of </w:t>
            </w:r>
            <w:r w:rsidR="00304072">
              <w:t>this document</w:t>
            </w:r>
            <w:r w:rsidRPr="00805C27" w:rsidR="00304072">
              <w:t xml:space="preserve">. GOAL will not accept responsibility for tenders delivered by any other method. </w:t>
            </w:r>
            <w:r w:rsidR="00304072">
              <w:t>Responses</w:t>
            </w:r>
            <w:r w:rsidRPr="00805C27" w:rsidR="00304072">
              <w:t xml:space="preserve"> delivered in any other method may be rejected.</w:t>
            </w:r>
          </w:p>
          <w:p w:rsidRPr="003F1BBC" w:rsidR="00304072" w:rsidP="003B0C0E" w:rsidRDefault="00304072" w14:paraId="7BCD97D1" w14:textId="288F3CB5">
            <w:pPr>
              <w:pStyle w:val="ListParagraph"/>
              <w:numPr>
                <w:ilvl w:val="0"/>
                <w:numId w:val="8"/>
              </w:numPr>
              <w:ind w:left="318"/>
              <w:rPr>
                <w:b/>
              </w:rPr>
            </w:pPr>
            <w:r w:rsidRPr="003F1BBC">
              <w:rPr>
                <w:b/>
              </w:rPr>
              <w:t xml:space="preserve">Format and Structure of the </w:t>
            </w:r>
            <w:r w:rsidR="00CF2B5F">
              <w:rPr>
                <w:b/>
              </w:rPr>
              <w:t>Bid</w:t>
            </w:r>
            <w:r w:rsidRPr="003F1BBC">
              <w:rPr>
                <w:b/>
              </w:rPr>
              <w:t xml:space="preserve">s: </w:t>
            </w:r>
          </w:p>
          <w:p w:rsidRPr="00DD097B" w:rsidR="00304072" w:rsidP="5CE2776C" w:rsidRDefault="00CF2B5F" w14:paraId="19463898" w14:textId="0C76794A">
            <w:pPr>
              <w:ind w:left="318"/>
              <w:rPr>
                <w:rFonts w:ascii="Calibri" w:hAnsi="Calibri"/>
                <w:sz w:val="24"/>
                <w:szCs w:val="24"/>
              </w:rPr>
            </w:pPr>
            <w:r>
              <w:t>Bids</w:t>
            </w:r>
            <w:r w:rsidRPr="00805C27" w:rsidR="77F1110B">
              <w:t xml:space="preserve"> must conform to the </w:t>
            </w:r>
            <w:r w:rsidRPr="009A1571" w:rsidR="77F1110B">
              <w:t>Response Format</w:t>
            </w:r>
            <w:r w:rsidR="009A1571">
              <w:t xml:space="preserve"> laid out in </w:t>
            </w:r>
            <w:r w:rsidRPr="00B63AFA" w:rsidR="009A1571">
              <w:t xml:space="preserve">section </w:t>
            </w:r>
            <w:r w:rsidR="00BD04AC">
              <w:t>7</w:t>
            </w:r>
            <w:r w:rsidRPr="00805C27" w:rsidR="77F1110B">
              <w:t xml:space="preserve"> of these Instructions to Tenderers or such revised format and structure as may be notified to Tenderers by GOAL. </w:t>
            </w:r>
            <w:r w:rsidRPr="2476E9F6" w:rsidR="77F1110B">
              <w:rPr>
                <w:b/>
                <w:bCs/>
                <w:u w:val="single"/>
              </w:rPr>
              <w:t xml:space="preserve">Failure to comply with the prescribed format and structure may result in </w:t>
            </w:r>
            <w:r w:rsidRPr="2476E9F6" w:rsidR="415BC15A">
              <w:rPr>
                <w:b/>
                <w:bCs/>
                <w:u w:val="single"/>
              </w:rPr>
              <w:t>your</w:t>
            </w:r>
            <w:r w:rsidRPr="2476E9F6" w:rsidR="77F1110B">
              <w:rPr>
                <w:b/>
                <w:bCs/>
                <w:u w:val="single"/>
              </w:rPr>
              <w:t xml:space="preserve"> response being rejected at this stage</w:t>
            </w:r>
            <w:r w:rsidRPr="2476E9F6" w:rsidR="77F1110B">
              <w:rPr>
                <w:rFonts w:ascii="Calibri" w:hAnsi="Calibri"/>
                <w:b/>
                <w:bCs/>
                <w:sz w:val="24"/>
                <w:szCs w:val="24"/>
                <w:u w:val="single"/>
              </w:rPr>
              <w:t>.</w:t>
            </w:r>
            <w:r w:rsidRPr="2476E9F6" w:rsidR="77F1110B">
              <w:rPr>
                <w:rFonts w:ascii="Calibri" w:hAnsi="Calibri"/>
                <w:sz w:val="24"/>
                <w:szCs w:val="24"/>
              </w:rPr>
              <w:t xml:space="preserve"> </w:t>
            </w:r>
          </w:p>
          <w:p w:rsidRPr="003F1BBC" w:rsidR="00304072" w:rsidP="003B0C0E" w:rsidRDefault="00304072" w14:paraId="35F5E8E0" w14:textId="2803F910">
            <w:pPr>
              <w:pStyle w:val="ListParagraph"/>
              <w:numPr>
                <w:ilvl w:val="0"/>
                <w:numId w:val="8"/>
              </w:numPr>
              <w:ind w:left="318"/>
              <w:rPr>
                <w:b/>
              </w:rPr>
            </w:pPr>
            <w:r w:rsidRPr="003F1BBC">
              <w:rPr>
                <w:b/>
              </w:rPr>
              <w:t xml:space="preserve">Confirmation of validity of your </w:t>
            </w:r>
            <w:r w:rsidR="00CF2B5F">
              <w:rPr>
                <w:b/>
              </w:rPr>
              <w:t>bid</w:t>
            </w:r>
            <w:r w:rsidRPr="003F1BBC">
              <w:rPr>
                <w:b/>
              </w:rPr>
              <w:t xml:space="preserve">: </w:t>
            </w:r>
          </w:p>
          <w:p w:rsidRPr="00304072" w:rsidR="00304072" w:rsidP="00322CE2" w:rsidRDefault="52DB65B1" w14:paraId="0FD60598" w14:textId="153D8361">
            <w:pPr>
              <w:ind w:left="318"/>
              <w:rPr>
                <w:rFonts w:ascii="Calibri" w:hAnsi="Calibri"/>
                <w:lang w:val="en-GB"/>
              </w:rPr>
            </w:pPr>
            <w:r w:rsidRPr="69E858FC">
              <w:rPr>
                <w:rFonts w:ascii="Calibri" w:hAnsi="Calibri"/>
                <w:lang w:val="en-GB"/>
              </w:rPr>
              <w:t xml:space="preserve">The Tenderers must confirm that the period of validity of their </w:t>
            </w:r>
            <w:r w:rsidR="00CF2B5F">
              <w:rPr>
                <w:rFonts w:ascii="Calibri" w:hAnsi="Calibri"/>
                <w:lang w:val="en-GB"/>
              </w:rPr>
              <w:t>bid</w:t>
            </w:r>
            <w:r w:rsidRPr="69E858FC">
              <w:rPr>
                <w:rFonts w:ascii="Calibri" w:hAnsi="Calibri"/>
                <w:lang w:val="en-GB"/>
              </w:rPr>
              <w:t xml:space="preserve"> is not less than </w:t>
            </w:r>
            <w:r w:rsidRPr="00C72D8C">
              <w:rPr>
                <w:rFonts w:ascii="Calibri" w:hAnsi="Calibri"/>
                <w:color w:val="FF0000"/>
                <w:lang w:val="en-GB"/>
              </w:rPr>
              <w:t>90 (ninety) days.</w:t>
            </w:r>
          </w:p>
        </w:tc>
      </w:tr>
      <w:tr w:rsidR="008B3651" w:rsidTr="50E559D2" w14:paraId="5AC66A76" w14:textId="77777777">
        <w:trPr>
          <w:trHeight w:val="300"/>
        </w:trPr>
        <w:tc>
          <w:tcPr>
            <w:tcW w:w="938" w:type="dxa"/>
            <w:shd w:val="clear" w:color="auto" w:fill="D9D9D9" w:themeFill="background1" w:themeFillShade="D9"/>
            <w:tcMar/>
          </w:tcPr>
          <w:p w:rsidR="008B3651" w:rsidP="00CB7698" w:rsidRDefault="008B3651" w14:paraId="2FD77C3D" w14:textId="3699C0EF">
            <w:pPr>
              <w:rPr>
                <w:b/>
              </w:rPr>
            </w:pPr>
            <w:r>
              <w:rPr>
                <w:b/>
              </w:rPr>
              <w:t>2</w:t>
            </w:r>
          </w:p>
        </w:tc>
        <w:tc>
          <w:tcPr>
            <w:tcW w:w="1939" w:type="dxa"/>
            <w:shd w:val="clear" w:color="auto" w:fill="F2F2F2" w:themeFill="background1" w:themeFillShade="F2"/>
            <w:tcMar/>
          </w:tcPr>
          <w:p w:rsidRPr="00EF3D37" w:rsidR="008B3651" w:rsidP="003B367D" w:rsidRDefault="008B3651" w14:paraId="78C6037A" w14:textId="2F55DAAA">
            <w:pPr>
              <w:pStyle w:val="Heading4"/>
              <w:numPr>
                <w:ilvl w:val="0"/>
                <w:numId w:val="0"/>
              </w:numPr>
              <w:spacing w:before="0"/>
              <w:ind w:left="864" w:hanging="864"/>
              <w:rPr>
                <w:b/>
              </w:rPr>
            </w:pPr>
            <w:r>
              <w:rPr>
                <w:b/>
              </w:rPr>
              <w:t>Exclusion criteria</w:t>
            </w:r>
          </w:p>
        </w:tc>
        <w:tc>
          <w:tcPr>
            <w:tcW w:w="7308" w:type="dxa"/>
            <w:shd w:val="clear" w:color="auto" w:fill="F2F2F2" w:themeFill="background1" w:themeFillShade="F2"/>
            <w:tcMar/>
          </w:tcPr>
          <w:p w:rsidRPr="00EF6C00" w:rsidR="008424A9" w:rsidP="008424A9" w:rsidRDefault="00D20845" w14:paraId="5F805EEC" w14:textId="66E753CB">
            <w:pPr>
              <w:shd w:val="clear" w:color="auto" w:fill="F2F2F2" w:themeFill="background1" w:themeFillShade="F2"/>
              <w:rPr>
                <w:rFonts w:ascii="Calibri" w:hAnsi="Calibri"/>
                <w:color w:val="FF0000"/>
                <w:lang w:val="en-GB"/>
              </w:rPr>
            </w:pPr>
            <w:r w:rsidRPr="009A240A">
              <w:rPr>
                <w:rFonts w:ascii="Calibri" w:hAnsi="Calibri"/>
                <w:lang w:val="en-GB"/>
              </w:rPr>
              <w:t xml:space="preserve">No exclusion close </w:t>
            </w:r>
            <w:r w:rsidRPr="009A240A" w:rsidR="00052B0C">
              <w:rPr>
                <w:rFonts w:ascii="Calibri" w:hAnsi="Calibri"/>
                <w:lang w:val="en-GB"/>
              </w:rPr>
              <w:t>is considered</w:t>
            </w:r>
          </w:p>
        </w:tc>
      </w:tr>
      <w:tr w:rsidR="00C4717E" w:rsidTr="50E559D2" w14:paraId="15C0C099" w14:textId="77777777">
        <w:trPr>
          <w:trHeight w:val="300"/>
        </w:trPr>
        <w:tc>
          <w:tcPr>
            <w:tcW w:w="938" w:type="dxa"/>
            <w:shd w:val="clear" w:color="auto" w:fill="D9D9D9" w:themeFill="background1" w:themeFillShade="D9"/>
            <w:tcMar/>
          </w:tcPr>
          <w:p w:rsidRPr="00EF3D37" w:rsidR="003F1BBC" w:rsidP="00CB7698" w:rsidRDefault="008B3651" w14:paraId="2C30F544" w14:textId="7ECD1CA1">
            <w:pPr>
              <w:rPr>
                <w:b/>
              </w:rPr>
            </w:pPr>
            <w:r>
              <w:rPr>
                <w:b/>
              </w:rPr>
              <w:t>3</w:t>
            </w:r>
          </w:p>
        </w:tc>
        <w:tc>
          <w:tcPr>
            <w:tcW w:w="1939" w:type="dxa"/>
            <w:shd w:val="clear" w:color="auto" w:fill="F2F2F2" w:themeFill="background1" w:themeFillShade="F2"/>
            <w:tcMar/>
          </w:tcPr>
          <w:p w:rsidRPr="00EF3D37" w:rsidR="003F1BBC" w:rsidP="003B367D" w:rsidRDefault="003F1BBC" w14:paraId="3153F53E" w14:textId="77777777">
            <w:pPr>
              <w:pStyle w:val="Heading4"/>
              <w:numPr>
                <w:ilvl w:val="0"/>
                <w:numId w:val="0"/>
              </w:numPr>
              <w:spacing w:before="0"/>
              <w:ind w:left="864" w:hanging="864"/>
              <w:rPr>
                <w:b/>
              </w:rPr>
            </w:pPr>
            <w:r w:rsidRPr="00EF3D37">
              <w:rPr>
                <w:b/>
              </w:rPr>
              <w:t>Essential Criteria</w:t>
            </w:r>
          </w:p>
          <w:p w:rsidR="003F1BBC" w:rsidP="003F1BBC" w:rsidRDefault="003F1BBC" w14:paraId="7B2C0044" w14:textId="77777777"/>
        </w:tc>
        <w:tc>
          <w:tcPr>
            <w:tcW w:w="7308" w:type="dxa"/>
            <w:shd w:val="clear" w:color="auto" w:fill="F2F2F2" w:themeFill="background1" w:themeFillShade="F2"/>
            <w:tcMar/>
          </w:tcPr>
          <w:p w:rsidRPr="009A240A" w:rsidR="00E31BCA" w:rsidP="00E31BCA" w:rsidRDefault="00E31BCA" w14:paraId="5A094ECA" w14:textId="77777777">
            <w:pPr>
              <w:shd w:val="clear" w:color="auto" w:fill="F2F2F2" w:themeFill="background1" w:themeFillShade="F2"/>
              <w:rPr>
                <w:rFonts w:ascii="Calibri" w:hAnsi="Calibri"/>
              </w:rPr>
            </w:pPr>
            <w:r w:rsidRPr="009A240A">
              <w:rPr>
                <w:rFonts w:ascii="Calibri" w:hAnsi="Calibri"/>
              </w:rPr>
              <w:t>a.</w:t>
            </w:r>
            <w:r w:rsidRPr="009A240A">
              <w:rPr>
                <w:rFonts w:ascii="Calibri" w:hAnsi="Calibri"/>
              </w:rPr>
              <w:tab/>
            </w:r>
            <w:r w:rsidRPr="009A240A">
              <w:rPr>
                <w:rFonts w:ascii="Calibri" w:hAnsi="Calibri"/>
              </w:rPr>
              <w:t xml:space="preserve">Valid Insurance Regulatory Authority (IRA)operational license </w:t>
            </w:r>
          </w:p>
          <w:p w:rsidRPr="009A240A" w:rsidR="00E31BCA" w:rsidP="00E31BCA" w:rsidRDefault="00E31BCA" w14:paraId="32208508" w14:textId="77777777">
            <w:pPr>
              <w:shd w:val="clear" w:color="auto" w:fill="F2F2F2" w:themeFill="background1" w:themeFillShade="F2"/>
              <w:rPr>
                <w:rFonts w:ascii="Calibri" w:hAnsi="Calibri"/>
              </w:rPr>
            </w:pPr>
            <w:r w:rsidRPr="009A240A">
              <w:rPr>
                <w:rFonts w:ascii="Calibri" w:hAnsi="Calibri"/>
              </w:rPr>
              <w:t>b.</w:t>
            </w:r>
            <w:r w:rsidRPr="009A240A">
              <w:rPr>
                <w:rFonts w:ascii="Calibri" w:hAnsi="Calibri"/>
              </w:rPr>
              <w:tab/>
            </w:r>
            <w:r w:rsidRPr="009A240A">
              <w:rPr>
                <w:rFonts w:ascii="Calibri" w:hAnsi="Calibri"/>
              </w:rPr>
              <w:t>Certificate of incorporation</w:t>
            </w:r>
          </w:p>
          <w:p w:rsidRPr="009A240A" w:rsidR="00E31BCA" w:rsidP="00E31BCA" w:rsidRDefault="00E31BCA" w14:paraId="249C6218" w14:textId="77777777">
            <w:pPr>
              <w:shd w:val="clear" w:color="auto" w:fill="F2F2F2" w:themeFill="background1" w:themeFillShade="F2"/>
              <w:rPr>
                <w:rFonts w:ascii="Calibri" w:hAnsi="Calibri"/>
              </w:rPr>
            </w:pPr>
            <w:r w:rsidRPr="009A240A">
              <w:rPr>
                <w:rFonts w:ascii="Calibri" w:hAnsi="Calibri"/>
              </w:rPr>
              <w:t>c.</w:t>
            </w:r>
            <w:r w:rsidRPr="009A240A">
              <w:rPr>
                <w:rFonts w:ascii="Calibri" w:hAnsi="Calibri"/>
              </w:rPr>
              <w:tab/>
            </w:r>
            <w:r w:rsidRPr="009A240A">
              <w:rPr>
                <w:rFonts w:ascii="Calibri" w:hAnsi="Calibri"/>
              </w:rPr>
              <w:t>Valid Trading license</w:t>
            </w:r>
          </w:p>
          <w:p w:rsidRPr="009A240A" w:rsidR="00E31BCA" w:rsidP="00E31BCA" w:rsidRDefault="00E31BCA" w14:paraId="1E6BF28F" w14:textId="77777777">
            <w:pPr>
              <w:shd w:val="clear" w:color="auto" w:fill="F2F2F2" w:themeFill="background1" w:themeFillShade="F2"/>
              <w:rPr>
                <w:rFonts w:ascii="Calibri" w:hAnsi="Calibri"/>
              </w:rPr>
            </w:pPr>
            <w:r w:rsidRPr="009A240A">
              <w:rPr>
                <w:rFonts w:ascii="Calibri" w:hAnsi="Calibri"/>
              </w:rPr>
              <w:t>d.</w:t>
            </w:r>
            <w:r w:rsidRPr="009A240A">
              <w:rPr>
                <w:rFonts w:ascii="Calibri" w:hAnsi="Calibri"/>
              </w:rPr>
              <w:tab/>
            </w:r>
            <w:r w:rsidRPr="009A240A">
              <w:rPr>
                <w:rFonts w:ascii="Calibri" w:hAnsi="Calibri"/>
              </w:rPr>
              <w:t>Transaction Tax certificate addressed to GOAL.</w:t>
            </w:r>
          </w:p>
          <w:p w:rsidRPr="009A240A" w:rsidR="00E31BCA" w:rsidP="00E31BCA" w:rsidRDefault="00E31BCA" w14:paraId="2E452880" w14:textId="77777777">
            <w:pPr>
              <w:shd w:val="clear" w:color="auto" w:fill="F2F2F2" w:themeFill="background1" w:themeFillShade="F2"/>
              <w:rPr>
                <w:rFonts w:ascii="Calibri" w:hAnsi="Calibri"/>
              </w:rPr>
            </w:pPr>
            <w:r w:rsidRPr="009A240A">
              <w:rPr>
                <w:rFonts w:ascii="Calibri" w:hAnsi="Calibri"/>
              </w:rPr>
              <w:t>e.</w:t>
            </w:r>
            <w:r w:rsidRPr="009A240A">
              <w:rPr>
                <w:rFonts w:ascii="Calibri" w:hAnsi="Calibri"/>
              </w:rPr>
              <w:tab/>
            </w:r>
            <w:r w:rsidRPr="009A240A">
              <w:rPr>
                <w:rFonts w:ascii="Calibri" w:hAnsi="Calibri"/>
              </w:rPr>
              <w:t>Audited financial accounts for the last two years (2023 &amp; 2024)</w:t>
            </w:r>
          </w:p>
          <w:p w:rsidRPr="009A240A" w:rsidR="003F1BBC" w:rsidP="007577CB" w:rsidRDefault="00E31BCA" w14:paraId="6213340D" w14:textId="31FC7DB1">
            <w:pPr>
              <w:shd w:val="clear" w:color="auto" w:fill="F2F2F2" w:themeFill="background1" w:themeFillShade="F2"/>
              <w:rPr>
                <w:rFonts w:ascii="Calibri" w:hAnsi="Calibri"/>
              </w:rPr>
            </w:pPr>
            <w:r w:rsidRPr="50E559D2" w:rsidR="17F9387C">
              <w:rPr>
                <w:rFonts w:ascii="Calibri" w:hAnsi="Calibri"/>
              </w:rPr>
              <w:t>f.</w:t>
            </w:r>
            <w:r>
              <w:tab/>
            </w:r>
            <w:r w:rsidRPr="50E559D2" w:rsidR="17F9387C">
              <w:rPr>
                <w:rFonts w:ascii="Calibri" w:hAnsi="Calibri"/>
              </w:rPr>
              <w:t>Copies of 202</w:t>
            </w:r>
            <w:r w:rsidRPr="50E559D2" w:rsidR="0E982C41">
              <w:rPr>
                <w:rFonts w:ascii="Calibri" w:hAnsi="Calibri"/>
              </w:rPr>
              <w:t>5</w:t>
            </w:r>
            <w:r w:rsidRPr="50E559D2" w:rsidR="17F9387C">
              <w:rPr>
                <w:rFonts w:ascii="Calibri" w:hAnsi="Calibri"/>
              </w:rPr>
              <w:t xml:space="preserve"> Reinsurance </w:t>
            </w:r>
            <w:r w:rsidRPr="50E559D2" w:rsidR="17F9387C">
              <w:rPr>
                <w:rFonts w:ascii="Calibri" w:hAnsi="Calibri"/>
              </w:rPr>
              <w:t>Treaties</w:t>
            </w:r>
          </w:p>
        </w:tc>
      </w:tr>
      <w:tr w:rsidR="007F7D73" w:rsidTr="50E559D2" w14:paraId="3F8959D4" w14:textId="77777777">
        <w:trPr>
          <w:trHeight w:val="300"/>
        </w:trPr>
        <w:tc>
          <w:tcPr>
            <w:tcW w:w="10185" w:type="dxa"/>
            <w:gridSpan w:val="3"/>
            <w:shd w:val="clear" w:color="auto" w:fill="D9D9D9" w:themeFill="background1" w:themeFillShade="D9"/>
            <w:tcMar/>
          </w:tcPr>
          <w:p w:rsidRPr="00A73AED" w:rsidR="007F7D73" w:rsidP="00243320" w:rsidRDefault="00C4717E" w14:paraId="73DB4F97" w14:textId="232FECD9">
            <w:pPr>
              <w:rPr>
                <w:i/>
              </w:rPr>
            </w:pPr>
            <w:r w:rsidRPr="00A73AED">
              <w:rPr>
                <w:i/>
              </w:rPr>
              <w:t xml:space="preserve">Each </w:t>
            </w:r>
            <w:r w:rsidR="00CF2B5F">
              <w:rPr>
                <w:i/>
              </w:rPr>
              <w:t>bid</w:t>
            </w:r>
            <w:r w:rsidRPr="00A73AED">
              <w:rPr>
                <w:i/>
              </w:rPr>
              <w:t xml:space="preserve"> that conforms to the</w:t>
            </w:r>
            <w:r w:rsidR="000549BA">
              <w:rPr>
                <w:i/>
              </w:rPr>
              <w:t xml:space="preserve"> Exclusion and</w:t>
            </w:r>
            <w:r w:rsidRPr="00A73AED">
              <w:rPr>
                <w:i/>
              </w:rPr>
              <w:t xml:space="preserve"> Essential Criteria will be evaluated according to the Award Criteria given below by GOAL. </w:t>
            </w:r>
          </w:p>
        </w:tc>
      </w:tr>
      <w:tr w:rsidR="00C4717E" w:rsidTr="50E559D2" w14:paraId="3AB0CD37" w14:textId="77777777">
        <w:trPr>
          <w:trHeight w:val="300"/>
        </w:trPr>
        <w:tc>
          <w:tcPr>
            <w:tcW w:w="938" w:type="dxa"/>
            <w:shd w:val="clear" w:color="auto" w:fill="D9D9D9" w:themeFill="background1" w:themeFillShade="D9"/>
            <w:tcMar/>
          </w:tcPr>
          <w:p w:rsidRPr="00EF3D37" w:rsidR="00C4717E" w:rsidP="00CB7698" w:rsidRDefault="00B65524" w14:paraId="3941E75D" w14:textId="56FCB160">
            <w:pPr>
              <w:rPr>
                <w:b/>
              </w:rPr>
            </w:pPr>
            <w:r>
              <w:rPr>
                <w:b/>
              </w:rPr>
              <w:t>4</w:t>
            </w:r>
          </w:p>
        </w:tc>
        <w:tc>
          <w:tcPr>
            <w:tcW w:w="1939" w:type="dxa"/>
            <w:shd w:val="clear" w:color="auto" w:fill="F2F2F2" w:themeFill="background1" w:themeFillShade="F2"/>
            <w:tcMar/>
          </w:tcPr>
          <w:p w:rsidRPr="00EF3D37" w:rsidR="00C4717E" w:rsidP="00C4717E" w:rsidRDefault="00C4717E" w14:paraId="60EB67B8" w14:textId="5B42FDB5">
            <w:pPr>
              <w:rPr>
                <w:b/>
              </w:rPr>
            </w:pPr>
            <w:r w:rsidRPr="00EF3D37">
              <w:rPr>
                <w:b/>
              </w:rPr>
              <w:t>Award Criteria</w:t>
            </w:r>
          </w:p>
        </w:tc>
        <w:tc>
          <w:tcPr>
            <w:tcW w:w="7308" w:type="dxa"/>
            <w:shd w:val="clear" w:color="auto" w:fill="F2F2F2" w:themeFill="background1" w:themeFillShade="F2"/>
            <w:tcMar/>
          </w:tcPr>
          <w:p w:rsidR="002F1E40" w:rsidP="002F1E40" w:rsidRDefault="00C4717E" w14:paraId="19565CC0" w14:textId="55C55091">
            <w:pPr>
              <w:rPr>
                <w:color w:val="FF0000"/>
              </w:rPr>
            </w:pPr>
            <w:r w:rsidRPr="00805C27">
              <w:t xml:space="preserve">Tenders will be awarded marks under each of the award criteria listed in this section to determine the </w:t>
            </w:r>
            <w:r w:rsidR="00C31639">
              <w:t>best value for money bids</w:t>
            </w:r>
            <w:r w:rsidR="00724538">
              <w:t>.</w:t>
            </w:r>
          </w:p>
          <w:p w:rsidRPr="00C31639" w:rsidR="002F1E40" w:rsidP="002F1E40" w:rsidRDefault="002F1E40" w14:paraId="3962BA54" w14:textId="77777777">
            <w:pPr>
              <w:rPr>
                <w:color w:val="FF0000"/>
              </w:rPr>
            </w:pPr>
          </w:p>
          <w:p w:rsidRPr="00527D35" w:rsidR="00EC620C" w:rsidP="003B0C0E" w:rsidRDefault="26E89739" w14:paraId="37B485E8" w14:textId="770884F1">
            <w:pPr>
              <w:pStyle w:val="ListParagraph"/>
              <w:numPr>
                <w:ilvl w:val="0"/>
                <w:numId w:val="11"/>
              </w:numPr>
            </w:pPr>
            <w:bookmarkStart w:name="_Ref74808638" w:id="25"/>
            <w:r w:rsidRPr="00527D35">
              <w:t>Quality</w:t>
            </w:r>
            <w:r w:rsidR="0076334B">
              <w:t xml:space="preserve"> (55%)</w:t>
            </w:r>
          </w:p>
          <w:p w:rsidRPr="00EC620C" w:rsidR="004A014D" w:rsidP="003B0C0E" w:rsidRDefault="26E89739" w14:paraId="3A1C4116" w14:textId="6202B7F3">
            <w:pPr>
              <w:pStyle w:val="ListParagraph"/>
              <w:numPr>
                <w:ilvl w:val="0"/>
                <w:numId w:val="11"/>
              </w:numPr>
              <w:rPr>
                <w:color w:val="FF0000"/>
              </w:rPr>
            </w:pPr>
            <w:r w:rsidRPr="00527D35">
              <w:t>Delivery time</w:t>
            </w:r>
            <w:r w:rsidR="0076334B">
              <w:t xml:space="preserve"> (10%)</w:t>
            </w:r>
            <w:r w:rsidR="00AC4AFC">
              <w:t xml:space="preserve"> </w:t>
            </w:r>
          </w:p>
          <w:bookmarkEnd w:id="25"/>
          <w:p w:rsidRPr="00587780" w:rsidR="37865D76" w:rsidP="5FC033BF" w:rsidRDefault="37865D76" w14:paraId="55BAFFEC" w14:textId="3A1869CC">
            <w:pPr>
              <w:pStyle w:val="ListParagraph"/>
              <w:numPr>
                <w:ilvl w:val="0"/>
                <w:numId w:val="11"/>
              </w:numPr>
            </w:pPr>
            <w:r>
              <w:t>Price</w:t>
            </w:r>
            <w:r w:rsidR="00AC4AFC">
              <w:t xml:space="preserve"> </w:t>
            </w:r>
            <w:r w:rsidR="0076334B">
              <w:t>(</w:t>
            </w:r>
            <w:r w:rsidRPr="0076334B" w:rsidR="0076334B">
              <w:t>35%)</w:t>
            </w:r>
          </w:p>
          <w:p w:rsidR="00C4717E" w:rsidP="003B367D" w:rsidRDefault="00C4717E" w14:paraId="41F6F8BA" w14:textId="20311A66"/>
        </w:tc>
      </w:tr>
      <w:tr w:rsidR="000876E3" w:rsidTr="50E559D2" w14:paraId="77D21CF6" w14:textId="77777777">
        <w:trPr>
          <w:trHeight w:val="300"/>
        </w:trPr>
        <w:tc>
          <w:tcPr>
            <w:tcW w:w="938" w:type="dxa"/>
            <w:shd w:val="clear" w:color="auto" w:fill="D9D9D9" w:themeFill="background1" w:themeFillShade="D9"/>
            <w:tcMar/>
          </w:tcPr>
          <w:p w:rsidRPr="00EF3D37" w:rsidR="000876E3" w:rsidP="1837443F" w:rsidRDefault="00E93D21" w14:paraId="15BCB3D9" w14:textId="299C2C4F">
            <w:pPr>
              <w:rPr>
                <w:b/>
                <w:bCs/>
              </w:rPr>
            </w:pPr>
            <w:r>
              <w:rPr>
                <w:b/>
                <w:bCs/>
              </w:rPr>
              <w:t>5</w:t>
            </w:r>
          </w:p>
        </w:tc>
        <w:tc>
          <w:tcPr>
            <w:tcW w:w="1939" w:type="dxa"/>
            <w:shd w:val="clear" w:color="auto" w:fill="F2F2F2" w:themeFill="background1" w:themeFillShade="F2"/>
            <w:tcMar/>
          </w:tcPr>
          <w:p w:rsidRPr="00EF3D37" w:rsidR="000876E3" w:rsidP="1837443F" w:rsidRDefault="000876E3" w14:paraId="28C4B5D5" w14:textId="329066E5">
            <w:pPr>
              <w:rPr>
                <w:b/>
                <w:bCs/>
              </w:rPr>
            </w:pPr>
          </w:p>
          <w:p w:rsidRPr="00EF3D37" w:rsidR="000876E3" w:rsidP="1837443F" w:rsidRDefault="0AA06D9D" w14:paraId="034C5950" w14:textId="0EB66760">
            <w:pPr>
              <w:rPr>
                <w:b/>
                <w:bCs/>
              </w:rPr>
            </w:pPr>
            <w:r w:rsidRPr="69E858FC">
              <w:rPr>
                <w:b/>
                <w:bCs/>
              </w:rPr>
              <w:t>Due Diligence Checks</w:t>
            </w:r>
          </w:p>
        </w:tc>
        <w:tc>
          <w:tcPr>
            <w:tcW w:w="7308" w:type="dxa"/>
            <w:shd w:val="clear" w:color="auto" w:fill="F2F2F2" w:themeFill="background1" w:themeFillShade="F2"/>
            <w:tcMar/>
          </w:tcPr>
          <w:p w:rsidR="00AC36ED" w:rsidP="00356B23" w:rsidRDefault="00AC36ED" w14:paraId="354AE7D0" w14:textId="3D80FC71">
            <w:r>
              <w:t>Successful bidder/s will be screen</w:t>
            </w:r>
            <w:r w:rsidR="00960EC9">
              <w:t xml:space="preserve">ed </w:t>
            </w:r>
            <w:r w:rsidR="0084086C">
              <w:t xml:space="preserve">in line with </w:t>
            </w:r>
            <w:r w:rsidR="5C6F81C9">
              <w:t>Anti-Terrorism</w:t>
            </w:r>
            <w:r w:rsidR="0084086C">
              <w:t xml:space="preserve"> and Sanction checks. GOAL will not contract with bidders who do not pass those checks</w:t>
            </w:r>
            <w:r w:rsidR="00960EC9">
              <w:t xml:space="preserve"> as per clause </w:t>
            </w:r>
            <w:r w:rsidR="5438172C">
              <w:t>5</w:t>
            </w:r>
            <w:r w:rsidR="00960EC9">
              <w:t>.3.20 of this document.</w:t>
            </w:r>
          </w:p>
          <w:p w:rsidR="00356B23" w:rsidP="00356B23" w:rsidRDefault="3FAE6F6C" w14:paraId="7E076850" w14:textId="71ED54F8">
            <w:r>
              <w:t xml:space="preserve">References </w:t>
            </w:r>
            <w:r w:rsidR="0047383B">
              <w:t xml:space="preserve">and other checks </w:t>
            </w:r>
            <w:r w:rsidR="00DE31C2">
              <w:t>will be completed</w:t>
            </w:r>
            <w:r w:rsidR="0093188B">
              <w:t>,</w:t>
            </w:r>
            <w:r w:rsidR="00356B23">
              <w:t xml:space="preserve"> and quality assessed.</w:t>
            </w:r>
          </w:p>
          <w:p w:rsidRPr="00C72D8C" w:rsidR="1837443F" w:rsidP="00C72D8C" w:rsidRDefault="03D7F79E" w14:paraId="3E74CE80" w14:textId="0F975ED8">
            <w:pPr>
              <w:spacing w:line="259" w:lineRule="auto"/>
              <w:rPr>
                <w:rFonts w:ascii="Calibri" w:hAnsi="Calibri" w:eastAsia="Calibri" w:cs="Calibri"/>
              </w:rPr>
            </w:pPr>
            <w:r w:rsidRPr="69E858FC">
              <w:rPr>
                <w:rFonts w:ascii="Calibri" w:hAnsi="Calibri" w:eastAsia="Calibri" w:cs="Calibri"/>
                <w:color w:val="000000" w:themeColor="text1"/>
              </w:rPr>
              <w:t>In-depth review of financial accounts and other documents submitted</w:t>
            </w:r>
            <w:r w:rsidR="007D4CA2">
              <w:rPr>
                <w:rFonts w:ascii="Calibri" w:hAnsi="Calibri" w:eastAsia="Calibri" w:cs="Calibri"/>
                <w:color w:val="000000" w:themeColor="text1"/>
              </w:rPr>
              <w:t xml:space="preserve"> will be completed</w:t>
            </w:r>
            <w:r w:rsidRPr="69E858FC">
              <w:rPr>
                <w:rFonts w:ascii="Calibri" w:hAnsi="Calibri" w:eastAsia="Calibri" w:cs="Calibri"/>
                <w:color w:val="000000" w:themeColor="text1"/>
              </w:rPr>
              <w:t xml:space="preserve">; </w:t>
            </w:r>
            <w:r w:rsidR="0083779A">
              <w:rPr>
                <w:rFonts w:ascii="Calibri" w:hAnsi="Calibri" w:eastAsia="Calibri" w:cs="Calibri"/>
                <w:color w:val="000000" w:themeColor="text1"/>
              </w:rPr>
              <w:t>bidder</w:t>
            </w:r>
            <w:r w:rsidRPr="69E858FC" w:rsidR="0083779A">
              <w:rPr>
                <w:rFonts w:ascii="Calibri" w:hAnsi="Calibri" w:eastAsia="Calibri" w:cs="Calibri"/>
                <w:color w:val="000000" w:themeColor="text1"/>
              </w:rPr>
              <w:t xml:space="preserve"> </w:t>
            </w:r>
            <w:r w:rsidRPr="69E858FC">
              <w:rPr>
                <w:rFonts w:ascii="Calibri" w:hAnsi="Calibri" w:eastAsia="Calibri" w:cs="Calibri"/>
                <w:color w:val="000000" w:themeColor="text1"/>
              </w:rPr>
              <w:t>is judged to have requisite financial stability and legal status</w:t>
            </w:r>
            <w:r w:rsidR="00C72D8C">
              <w:rPr>
                <w:rFonts w:ascii="Calibri" w:hAnsi="Calibri" w:eastAsia="Calibri" w:cs="Calibri"/>
                <w:color w:val="000000" w:themeColor="text1"/>
              </w:rPr>
              <w:t>.</w:t>
            </w:r>
          </w:p>
          <w:p w:rsidRPr="00805C27" w:rsidR="000876E3" w:rsidP="003B367D" w:rsidRDefault="000876E3" w14:paraId="230AFE7F" w14:textId="77777777"/>
        </w:tc>
      </w:tr>
    </w:tbl>
    <w:p w:rsidR="00C61CAB" w:rsidP="0001177C" w:rsidRDefault="00322CE2" w14:paraId="2EA7412D" w14:textId="72FB10FC">
      <w:pPr>
        <w:pStyle w:val="Heading2"/>
      </w:pPr>
      <w:r>
        <w:t xml:space="preserve">Tender </w:t>
      </w:r>
      <w:r w:rsidR="005076AF">
        <w:t>Evaluation</w:t>
      </w:r>
    </w:p>
    <w:p w:rsidRPr="00805C27" w:rsidR="00EE1801" w:rsidP="005076AF" w:rsidRDefault="511A821A" w14:paraId="2B50C1F9" w14:textId="2616343F">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Compliance and Internal Audit, as well as 3</w:t>
      </w:r>
      <w:r w:rsidRPr="5FC033BF" w:rsidR="005076AF">
        <w:rPr>
          <w:vertAlign w:val="superscript"/>
        </w:rPr>
        <w:t>rd</w:t>
      </w:r>
      <w:r w:rsidR="005076AF">
        <w:t xml:space="preserve"> Party technical input. </w:t>
      </w:r>
    </w:p>
    <w:p w:rsidRPr="00805C27" w:rsidR="00EE1801" w:rsidP="00322CE2" w:rsidRDefault="00EE1801" w14:paraId="542E2B1F" w14:textId="461B7A45">
      <w:r>
        <w:t xml:space="preserve">During the evaluation period clarifications may be sought by e-mail from Tenderers. Clarifications may include testimonials from customers in support of </w:t>
      </w:r>
      <w:proofErr w:type="gramStart"/>
      <w:r>
        <w:t>particular aspects</w:t>
      </w:r>
      <w:proofErr w:type="gramEnd"/>
      <w: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 xml:space="preserve">or loss of marks.  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rsidR="00EE1801" w:rsidP="5FC033BF" w:rsidRDefault="00EE1801" w14:paraId="21CAD0C4" w14:textId="77777777">
      <w:pPr>
        <w:pStyle w:val="Heading2"/>
        <w:numPr>
          <w:ilvl w:val="0"/>
          <w:numId w:val="0"/>
        </w:numPr>
      </w:pPr>
      <w:bookmarkStart w:name="_Toc118102667" w:id="26"/>
      <w:bookmarkStart w:name="_Toc118102843" w:id="27"/>
      <w:bookmarkStart w:name="_Toc231810399" w:id="28"/>
      <w:bookmarkStart w:name="_Toc466022951" w:id="29"/>
      <w:r>
        <w:t>Award Criteria</w:t>
      </w:r>
      <w:bookmarkEnd w:id="26"/>
      <w:bookmarkEnd w:id="27"/>
      <w:bookmarkEnd w:id="28"/>
      <w:bookmarkEnd w:id="29"/>
    </w:p>
    <w:p w:rsidRPr="00527D35" w:rsidR="20E15BAA" w:rsidP="5FC033BF" w:rsidRDefault="20E15BAA" w14:paraId="6CCA65C8" w14:textId="66A3E929">
      <w:pPr>
        <w:rPr>
          <w:b/>
          <w:bCs/>
          <w:u w:val="single"/>
        </w:rPr>
      </w:pPr>
      <w:r w:rsidRPr="00527D35">
        <w:rPr>
          <w:b/>
          <w:bCs/>
          <w:u w:val="single"/>
        </w:rPr>
        <w:t>Quality:</w:t>
      </w:r>
    </w:p>
    <w:p w:rsidRPr="00527D35" w:rsidR="20E15BAA" w:rsidP="5FC033BF" w:rsidRDefault="20E15BAA" w14:paraId="36703F5C" w14:textId="24301BC0">
      <w:r w:rsidRPr="00527D35">
        <w:t>Quality criteria that will be used for evaluation of bids is as below:</w:t>
      </w:r>
    </w:p>
    <w:p w:rsidRPr="00B50655" w:rsidR="00CD4D56" w:rsidP="00CD4D56" w:rsidRDefault="00CD4D56" w14:paraId="39958E5B" w14:textId="77777777">
      <w:pPr>
        <w:spacing w:line="276" w:lineRule="auto"/>
        <w:ind w:left="90"/>
        <w:jc w:val="both"/>
        <w:rPr>
          <w:rFonts w:ascii="Calibri" w:hAnsi="Calibri" w:eastAsia="Calibri" w:cs="Calibri"/>
          <w:color w:val="222222"/>
          <w:shd w:val="clear" w:color="auto" w:fill="FFFFFF"/>
          <w:lang w:val="en-GB"/>
        </w:rPr>
      </w:pPr>
      <w:r w:rsidRPr="00B50655">
        <w:rPr>
          <w:rFonts w:ascii="Calibri" w:hAnsi="Calibri" w:eastAsia="Calibri" w:cs="Calibri"/>
          <w:color w:val="222222"/>
          <w:lang w:val="en-GB"/>
        </w:rPr>
        <w:t>Provide a technical proposal that details the below requirements.</w:t>
      </w:r>
    </w:p>
    <w:p w:rsidRPr="007577CB" w:rsidR="007577CB" w:rsidP="00007BFD" w:rsidRDefault="007577CB" w14:paraId="1D9E75FE" w14:textId="2FD1E788">
      <w:pPr>
        <w:pStyle w:val="ListParagraph"/>
        <w:numPr>
          <w:ilvl w:val="0"/>
          <w:numId w:val="18"/>
        </w:numPr>
        <w:rPr>
          <w:rFonts w:ascii="Calibri" w:hAnsi="Calibri"/>
        </w:rPr>
      </w:pPr>
      <w:r w:rsidRPr="50E559D2" w:rsidR="007577CB">
        <w:rPr>
          <w:rFonts w:ascii="Calibri" w:hAnsi="Calibri"/>
        </w:rPr>
        <w:t xml:space="preserve">Geographical presence where GOAL </w:t>
      </w:r>
      <w:r w:rsidRPr="50E559D2" w:rsidR="007577CB">
        <w:rPr>
          <w:rFonts w:ascii="Calibri" w:hAnsi="Calibri"/>
        </w:rPr>
        <w:t>operates</w:t>
      </w:r>
      <w:r w:rsidRPr="50E559D2" w:rsidR="007577CB">
        <w:rPr>
          <w:rFonts w:ascii="Calibri" w:hAnsi="Calibri"/>
        </w:rPr>
        <w:t xml:space="preserve"> Kampala, Mbale, Hoima, Kabarole, Lira, </w:t>
      </w:r>
      <w:r w:rsidRPr="50E559D2" w:rsidR="007577CB">
        <w:rPr>
          <w:rFonts w:ascii="Calibri" w:hAnsi="Calibri"/>
        </w:rPr>
        <w:t>Butaleja</w:t>
      </w:r>
      <w:r w:rsidRPr="50E559D2" w:rsidR="007577CB">
        <w:rPr>
          <w:rFonts w:ascii="Calibri" w:hAnsi="Calibri"/>
        </w:rPr>
        <w:t xml:space="preserve">, Jinja, Luuka, Kamuli, </w:t>
      </w:r>
      <w:r w:rsidRPr="50E559D2" w:rsidR="007577CB">
        <w:rPr>
          <w:rFonts w:ascii="Calibri" w:hAnsi="Calibri"/>
        </w:rPr>
        <w:t>Buyende</w:t>
      </w:r>
      <w:r w:rsidRPr="50E559D2" w:rsidR="007577CB">
        <w:rPr>
          <w:rFonts w:ascii="Calibri" w:hAnsi="Calibri"/>
        </w:rPr>
        <w:t xml:space="preserve">, </w:t>
      </w:r>
      <w:r w:rsidRPr="50E559D2" w:rsidR="007577CB">
        <w:rPr>
          <w:rFonts w:ascii="Calibri" w:hAnsi="Calibri"/>
        </w:rPr>
        <w:t>Kaliro</w:t>
      </w:r>
      <w:r w:rsidRPr="50E559D2" w:rsidR="007577CB">
        <w:rPr>
          <w:rFonts w:ascii="Calibri" w:hAnsi="Calibri"/>
        </w:rPr>
        <w:t xml:space="preserve">, </w:t>
      </w:r>
      <w:r w:rsidRPr="50E559D2" w:rsidR="007577CB">
        <w:rPr>
          <w:rFonts w:ascii="Calibri" w:hAnsi="Calibri"/>
        </w:rPr>
        <w:t>Agago</w:t>
      </w:r>
      <w:r w:rsidRPr="50E559D2" w:rsidR="007577CB">
        <w:rPr>
          <w:rFonts w:ascii="Calibri" w:hAnsi="Calibri"/>
        </w:rPr>
        <w:t xml:space="preserve">, </w:t>
      </w:r>
      <w:r w:rsidRPr="50E559D2" w:rsidR="007577CB">
        <w:rPr>
          <w:rFonts w:ascii="Calibri" w:hAnsi="Calibri"/>
        </w:rPr>
        <w:t>Dokolo</w:t>
      </w:r>
      <w:r w:rsidRPr="50E559D2" w:rsidR="007577CB">
        <w:rPr>
          <w:rFonts w:ascii="Calibri" w:hAnsi="Calibri"/>
        </w:rPr>
        <w:t xml:space="preserve">, </w:t>
      </w:r>
      <w:r w:rsidRPr="50E559D2" w:rsidR="007577CB">
        <w:rPr>
          <w:rFonts w:ascii="Calibri" w:hAnsi="Calibri"/>
        </w:rPr>
        <w:t>Alebtong</w:t>
      </w:r>
      <w:r w:rsidRPr="50E559D2" w:rsidR="007577CB">
        <w:rPr>
          <w:rFonts w:ascii="Calibri" w:hAnsi="Calibri"/>
        </w:rPr>
        <w:t xml:space="preserve">, Kole and </w:t>
      </w:r>
      <w:r w:rsidRPr="50E559D2" w:rsidR="007577CB">
        <w:rPr>
          <w:rFonts w:ascii="Calibri" w:hAnsi="Calibri"/>
        </w:rPr>
        <w:t>Kaabong</w:t>
      </w:r>
      <w:r w:rsidRPr="50E559D2" w:rsidR="007577CB">
        <w:rPr>
          <w:rFonts w:ascii="Calibri" w:hAnsi="Calibri"/>
        </w:rPr>
        <w:t>)</w:t>
      </w:r>
      <w:r w:rsidRPr="50E559D2" w:rsidR="17A39650">
        <w:rPr>
          <w:rFonts w:ascii="Calibri" w:hAnsi="Calibri"/>
        </w:rPr>
        <w:t xml:space="preserve"> or nearby locations</w:t>
      </w:r>
      <w:r w:rsidRPr="50E559D2" w:rsidR="007577CB">
        <w:rPr>
          <w:rFonts w:ascii="Calibri" w:hAnsi="Calibri"/>
        </w:rPr>
        <w:t xml:space="preserve"> and 100% coverage in Uganda with capacity of referral in East Africa, </w:t>
      </w:r>
      <w:r w:rsidRPr="50E559D2" w:rsidR="007577CB">
        <w:rPr>
          <w:rFonts w:ascii="Calibri" w:hAnsi="Calibri"/>
        </w:rPr>
        <w:t>India</w:t>
      </w:r>
      <w:r w:rsidRPr="50E559D2" w:rsidR="007577CB">
        <w:rPr>
          <w:rFonts w:ascii="Calibri" w:hAnsi="Calibri"/>
        </w:rPr>
        <w:t xml:space="preserve"> and South Africa.</w:t>
      </w:r>
    </w:p>
    <w:p w:rsidRPr="008C711A" w:rsidR="00CD4D56" w:rsidP="00007BFD" w:rsidRDefault="00CD4D56" w14:paraId="3982FCF2" w14:textId="7E54FDED">
      <w:pPr>
        <w:pStyle w:val="ListParagraph"/>
        <w:numPr>
          <w:ilvl w:val="0"/>
          <w:numId w:val="18"/>
        </w:numPr>
        <w:spacing w:line="276" w:lineRule="auto"/>
        <w:jc w:val="both"/>
        <w:rPr>
          <w:lang w:val="en-GB"/>
        </w:rPr>
      </w:pPr>
      <w:r>
        <w:rPr>
          <w:rFonts w:ascii="Calibri" w:hAnsi="Calibri" w:eastAsia="Calibri" w:cs="Calibri"/>
          <w:color w:val="222222"/>
          <w:shd w:val="clear" w:color="auto" w:fill="FFFFFF"/>
          <w:lang w:val="en-GB"/>
        </w:rPr>
        <w:t xml:space="preserve">Clear </w:t>
      </w:r>
      <w:r w:rsidRPr="008C711A">
        <w:rPr>
          <w:rFonts w:ascii="Calibri" w:hAnsi="Calibri" w:eastAsia="Calibri" w:cs="Calibri"/>
          <w:color w:val="222222"/>
          <w:shd w:val="clear" w:color="auto" w:fill="FFFFFF"/>
          <w:lang w:val="en-GB"/>
        </w:rPr>
        <w:t>Service delivery process across coverage area</w:t>
      </w:r>
      <w:r w:rsidR="002379F9">
        <w:rPr>
          <w:rFonts w:ascii="Calibri" w:hAnsi="Calibri" w:eastAsia="Calibri" w:cs="Calibri"/>
          <w:color w:val="222222"/>
          <w:shd w:val="clear" w:color="auto" w:fill="FFFFFF"/>
          <w:lang w:val="en-GB"/>
        </w:rPr>
        <w:t>s</w:t>
      </w:r>
      <w:r w:rsidR="001F4603">
        <w:rPr>
          <w:rFonts w:ascii="Calibri" w:hAnsi="Calibri" w:eastAsia="Calibri" w:cs="Calibri"/>
          <w:color w:val="222222"/>
          <w:shd w:val="clear" w:color="auto" w:fill="FFFFFF"/>
          <w:lang w:val="en-GB"/>
        </w:rPr>
        <w:t xml:space="preserve"> </w:t>
      </w:r>
      <w:r w:rsidR="002379F9">
        <w:rPr>
          <w:rFonts w:ascii="Calibri" w:hAnsi="Calibri" w:eastAsia="Calibri" w:cs="Calibri"/>
          <w:color w:val="222222"/>
          <w:shd w:val="clear" w:color="auto" w:fill="FFFFFF"/>
          <w:lang w:val="en-GB"/>
        </w:rPr>
        <w:t xml:space="preserve">(describe </w:t>
      </w:r>
      <w:r w:rsidR="00C9228C">
        <w:rPr>
          <w:rFonts w:ascii="Calibri" w:hAnsi="Calibri" w:eastAsia="Calibri" w:cs="Calibri"/>
          <w:color w:val="222222"/>
          <w:shd w:val="clear" w:color="auto" w:fill="FFFFFF"/>
          <w:lang w:val="en-GB"/>
        </w:rPr>
        <w:t xml:space="preserve">in a detailed technical proposal your service </w:t>
      </w:r>
      <w:r w:rsidR="004C336D">
        <w:rPr>
          <w:rFonts w:ascii="Calibri" w:hAnsi="Calibri" w:eastAsia="Calibri" w:cs="Calibri"/>
          <w:color w:val="222222"/>
          <w:shd w:val="clear" w:color="auto" w:fill="FFFFFF"/>
          <w:lang w:val="en-GB"/>
        </w:rPr>
        <w:t>delivery processes)</w:t>
      </w:r>
    </w:p>
    <w:p w:rsidRPr="00D32499" w:rsidR="00D32499" w:rsidP="50E559D2" w:rsidRDefault="00974510" w14:paraId="23200F15" w14:textId="7B0DCF3F">
      <w:pPr>
        <w:pStyle w:val="ListParagraph"/>
        <w:numPr>
          <w:ilvl w:val="0"/>
          <w:numId w:val="18"/>
        </w:numPr>
        <w:spacing w:line="276" w:lineRule="auto"/>
        <w:jc w:val="both"/>
        <w:rPr>
          <w:rFonts w:ascii="Calibri" w:hAnsi="Calibri" w:eastAsia="Calibri" w:cs="Calibri"/>
          <w:shd w:val="clear" w:color="auto" w:fill="FFFFFF"/>
          <w:lang w:val="en-GB"/>
        </w:rPr>
      </w:pPr>
      <w:r w:rsidRPr="50E559D2" w:rsidR="00974510">
        <w:rPr>
          <w:rFonts w:ascii="Calibri" w:hAnsi="Calibri" w:eastAsia="Calibri" w:cs="Calibri"/>
          <w:lang w:val="en-GB"/>
        </w:rPr>
        <w:t xml:space="preserve">Experience of </w:t>
      </w:r>
      <w:r w:rsidRPr="50E559D2" w:rsidR="006E7784">
        <w:rPr>
          <w:rFonts w:ascii="Calibri" w:hAnsi="Calibri" w:eastAsia="Calibri" w:cs="Calibri"/>
          <w:lang w:val="en-GB"/>
        </w:rPr>
        <w:t>at least</w:t>
      </w:r>
      <w:r w:rsidRPr="50E559D2" w:rsidR="00974510">
        <w:rPr>
          <w:rFonts w:ascii="Calibri" w:hAnsi="Calibri" w:eastAsia="Calibri" w:cs="Calibri"/>
          <w:lang w:val="en-GB"/>
        </w:rPr>
        <w:t xml:space="preserve"> three years (Provide </w:t>
      </w:r>
      <w:r w:rsidRPr="50E559D2" w:rsidR="00B27211">
        <w:rPr>
          <w:rFonts w:ascii="Calibri" w:hAnsi="Calibri" w:eastAsia="Calibri" w:cs="Calibri"/>
          <w:lang w:val="en-GB"/>
        </w:rPr>
        <w:t xml:space="preserve">evidence in form of contracts, completion certificates and recommendation or reference letters </w:t>
      </w:r>
      <w:r w:rsidRPr="50E559D2" w:rsidR="006E7784">
        <w:rPr>
          <w:rFonts w:ascii="Calibri" w:hAnsi="Calibri" w:eastAsia="Calibri" w:cs="Calibri"/>
          <w:lang w:val="en-GB"/>
        </w:rPr>
        <w:t xml:space="preserve">from at least 3 </w:t>
      </w:r>
      <w:r w:rsidRPr="50E559D2" w:rsidR="00CD4D56">
        <w:rPr>
          <w:rFonts w:ascii="Calibri" w:hAnsi="Calibri" w:eastAsia="Calibri" w:cs="Calibri"/>
          <w:lang w:val="en-GB"/>
        </w:rPr>
        <w:t>clients</w:t>
      </w:r>
      <w:r w:rsidRPr="50E559D2" w:rsidR="006E7784">
        <w:rPr>
          <w:rFonts w:ascii="Calibri" w:hAnsi="Calibri" w:eastAsia="Calibri" w:cs="Calibri"/>
          <w:lang w:val="en-GB"/>
        </w:rPr>
        <w:t>)</w:t>
      </w:r>
      <w:r w:rsidRPr="50E559D2" w:rsidR="07980D88">
        <w:rPr>
          <w:rFonts w:ascii="Calibri" w:hAnsi="Calibri" w:eastAsia="Calibri" w:cs="Calibri"/>
          <w:lang w:val="en-GB"/>
        </w:rPr>
        <w:t>. Provide any two out of the three.</w:t>
      </w:r>
    </w:p>
    <w:p w:rsidRPr="00D32499" w:rsidR="5FC033BF" w:rsidP="00D32499" w:rsidRDefault="00CD4D56" w14:paraId="70936FAE" w14:textId="404FCB3C">
      <w:pPr>
        <w:pStyle w:val="ListParagraph"/>
        <w:numPr>
          <w:ilvl w:val="0"/>
          <w:numId w:val="18"/>
        </w:numPr>
        <w:spacing w:line="276" w:lineRule="auto"/>
        <w:jc w:val="both"/>
        <w:rPr>
          <w:rFonts w:ascii="Calibri" w:hAnsi="Calibri" w:eastAsia="Calibri" w:cs="Calibri"/>
          <w:color w:val="222222"/>
          <w:shd w:val="clear" w:color="auto" w:fill="FFFFFF"/>
          <w:lang w:val="en-GB"/>
        </w:rPr>
      </w:pPr>
      <w:r w:rsidRPr="00D32499">
        <w:rPr>
          <w:rFonts w:ascii="Calibri" w:hAnsi="Calibri" w:eastAsia="Calibri" w:cs="Calibri"/>
          <w:color w:val="222222"/>
          <w:lang w:val="en-GB"/>
        </w:rPr>
        <w:t>GOAL account</w:t>
      </w:r>
      <w:r w:rsidR="00005A40">
        <w:rPr>
          <w:rFonts w:ascii="Calibri" w:hAnsi="Calibri" w:eastAsia="Calibri" w:cs="Calibri"/>
          <w:color w:val="222222"/>
          <w:lang w:val="en-GB"/>
        </w:rPr>
        <w:t>s</w:t>
      </w:r>
      <w:r w:rsidRPr="00D32499">
        <w:rPr>
          <w:rFonts w:ascii="Calibri" w:hAnsi="Calibri" w:eastAsia="Calibri" w:cs="Calibri"/>
          <w:color w:val="222222"/>
          <w:lang w:val="en-GB"/>
        </w:rPr>
        <w:t xml:space="preserve"> manager with a </w:t>
      </w:r>
      <w:r w:rsidR="00CD21F6">
        <w:rPr>
          <w:rFonts w:ascii="Calibri" w:hAnsi="Calibri" w:eastAsia="Calibri" w:cs="Calibri"/>
          <w:color w:val="222222"/>
          <w:lang w:val="en-GB"/>
        </w:rPr>
        <w:t>mi</w:t>
      </w:r>
      <w:r w:rsidR="00155E0B">
        <w:rPr>
          <w:rFonts w:ascii="Calibri" w:hAnsi="Calibri" w:eastAsia="Calibri" w:cs="Calibri"/>
          <w:color w:val="222222"/>
          <w:lang w:val="en-GB"/>
        </w:rPr>
        <w:t>ni</w:t>
      </w:r>
      <w:r w:rsidR="00CD21F6">
        <w:rPr>
          <w:rFonts w:ascii="Calibri" w:hAnsi="Calibri" w:eastAsia="Calibri" w:cs="Calibri"/>
          <w:color w:val="222222"/>
          <w:lang w:val="en-GB"/>
        </w:rPr>
        <w:t>mum qualification</w:t>
      </w:r>
      <w:r w:rsidR="00155E0B">
        <w:rPr>
          <w:rFonts w:ascii="Calibri" w:hAnsi="Calibri" w:eastAsia="Calibri" w:cs="Calibri"/>
          <w:color w:val="222222"/>
          <w:lang w:val="en-GB"/>
        </w:rPr>
        <w:t xml:space="preserve"> of a certificate of proficiency in insurance.</w:t>
      </w:r>
    </w:p>
    <w:p w:rsidRPr="00A363AD" w:rsidR="20E15BAA" w:rsidP="5FC033BF" w:rsidRDefault="20E15BAA" w14:paraId="463D0933" w14:textId="06263C6F">
      <w:pPr>
        <w:rPr>
          <w:b/>
          <w:bCs/>
          <w:u w:val="single"/>
        </w:rPr>
      </w:pPr>
      <w:r w:rsidRPr="00A363AD">
        <w:rPr>
          <w:b/>
          <w:bCs/>
          <w:u w:val="single"/>
        </w:rPr>
        <w:t>Delivery time:</w:t>
      </w:r>
    </w:p>
    <w:p w:rsidRPr="00582E72" w:rsidR="00F47A74" w:rsidP="00F47A74" w:rsidRDefault="00F47A74" w14:paraId="671618B4" w14:textId="77777777">
      <w:pPr>
        <w:pStyle w:val="ListParagraph"/>
        <w:numPr>
          <w:ilvl w:val="0"/>
          <w:numId w:val="19"/>
        </w:numPr>
        <w:spacing w:line="276" w:lineRule="auto"/>
        <w:jc w:val="both"/>
        <w:rPr>
          <w:rFonts w:ascii="Calibri" w:hAnsi="Calibri" w:eastAsia="Times New Roman" w:cs="Times New Roman"/>
          <w:i/>
          <w:color w:val="222222"/>
          <w:lang w:val="en-GB" w:eastAsia="en-IE"/>
        </w:rPr>
      </w:pPr>
      <w:r w:rsidRPr="00B0149D">
        <w:rPr>
          <w:rFonts w:ascii="Calibri" w:hAnsi="Calibri" w:eastAsia="Calibri" w:cs="Times New Roman"/>
          <w:color w:val="222222"/>
          <w:lang w:val="en-GB"/>
        </w:rPr>
        <w:t xml:space="preserve">Turnaround time for reimbursement processing </w:t>
      </w:r>
    </w:p>
    <w:p w:rsidRPr="00F47A74" w:rsidR="00F47A74" w:rsidP="00F47A74" w:rsidRDefault="00F47A74" w14:paraId="4B7BBA67" w14:textId="77777777">
      <w:pPr>
        <w:pStyle w:val="ListParagraph"/>
        <w:numPr>
          <w:ilvl w:val="0"/>
          <w:numId w:val="19"/>
        </w:numPr>
        <w:spacing w:line="276" w:lineRule="auto"/>
        <w:jc w:val="both"/>
        <w:rPr>
          <w:rFonts w:ascii="Calibri" w:hAnsi="Calibri" w:eastAsia="Times New Roman" w:cs="Times New Roman"/>
          <w:i/>
          <w:iCs/>
          <w:color w:val="222222"/>
          <w:lang w:val="en-GB" w:eastAsia="en-IE"/>
        </w:rPr>
      </w:pPr>
      <w:r w:rsidRPr="00095BB4">
        <w:rPr>
          <w:rFonts w:ascii="Calibri" w:hAnsi="Calibri" w:eastAsia="Calibri" w:cs="Times New Roman"/>
          <w:color w:val="222222"/>
          <w:lang w:val="en-GB"/>
        </w:rPr>
        <w:t xml:space="preserve">Turnaround time for referrals and evacuation </w:t>
      </w:r>
    </w:p>
    <w:p w:rsidRPr="00F47A74" w:rsidR="00F47A74" w:rsidP="00F47A74" w:rsidRDefault="00F47A74" w14:paraId="0CDD7FCB" w14:textId="77777777">
      <w:pPr>
        <w:pStyle w:val="ListParagraph"/>
        <w:numPr>
          <w:ilvl w:val="0"/>
          <w:numId w:val="19"/>
        </w:numPr>
        <w:spacing w:line="276" w:lineRule="auto"/>
        <w:jc w:val="both"/>
        <w:rPr>
          <w:rFonts w:ascii="Calibri" w:hAnsi="Calibri" w:eastAsia="Times New Roman" w:cs="Times New Roman"/>
          <w:i/>
          <w:iCs/>
          <w:color w:val="222222"/>
          <w:lang w:val="en-GB" w:eastAsia="en-IE"/>
        </w:rPr>
      </w:pPr>
      <w:r w:rsidRPr="00F47A74">
        <w:rPr>
          <w:rFonts w:ascii="Calibri" w:hAnsi="Calibri" w:eastAsia="Calibri" w:cs="Times New Roman"/>
          <w:color w:val="222222"/>
          <w:lang w:val="en-GB"/>
        </w:rPr>
        <w:t>Turnaround time for additions and deletions</w:t>
      </w:r>
    </w:p>
    <w:p w:rsidRPr="00F47A74" w:rsidR="00E262C1" w:rsidP="00F47A74" w:rsidRDefault="00F47A74" w14:paraId="3A5892EC" w14:textId="287C5089">
      <w:pPr>
        <w:spacing w:line="276" w:lineRule="auto"/>
        <w:ind w:left="360"/>
        <w:jc w:val="both"/>
        <w:rPr>
          <w:rFonts w:ascii="Calibri" w:hAnsi="Calibri" w:eastAsia="Times New Roman" w:cs="Times New Roman"/>
          <w:i/>
          <w:iCs/>
          <w:color w:val="222222"/>
          <w:lang w:val="en-GB" w:eastAsia="en-IE"/>
        </w:rPr>
      </w:pPr>
      <w:r w:rsidRPr="00F47A74">
        <w:rPr>
          <w:b/>
          <w:bCs/>
          <w:u w:val="single"/>
        </w:rPr>
        <w:t xml:space="preserve"> </w:t>
      </w:r>
      <w:r w:rsidRPr="00F47A74" w:rsidR="00E262C1">
        <w:rPr>
          <w:b/>
          <w:bCs/>
          <w:u w:val="single"/>
        </w:rPr>
        <w:t>Price</w:t>
      </w:r>
      <w:r w:rsidRPr="00F47A74" w:rsidR="00A56768">
        <w:rPr>
          <w:b/>
          <w:bCs/>
          <w:u w:val="single"/>
        </w:rPr>
        <w:t>:</w:t>
      </w:r>
    </w:p>
    <w:p w:rsidR="005076AF" w:rsidP="00E262C1" w:rsidRDefault="003B367D" w14:paraId="1570AA86" w14:textId="09CF979E">
      <w:r w:rsidRPr="00805C27">
        <w:t xml:space="preserve">All prices must be in </w:t>
      </w:r>
      <w:r w:rsidRPr="00974F72" w:rsidR="00F47A74">
        <w:t xml:space="preserve">Uganda </w:t>
      </w:r>
      <w:r w:rsidRPr="00974F72" w:rsidR="00974F72">
        <w:t>Shillings,</w:t>
      </w:r>
      <w:r w:rsidRPr="00974F72">
        <w:t xml:space="preserve"> </w:t>
      </w:r>
      <w:r w:rsidRPr="00805C27">
        <w:t xml:space="preserve">and </w:t>
      </w:r>
      <w:r w:rsidR="005076AF">
        <w:t xml:space="preserve">a comprehensive and clear breakdown of prices must be shown as part of the financial offer. </w:t>
      </w:r>
    </w:p>
    <w:p w:rsidRPr="00805C27" w:rsidR="003B367D" w:rsidP="5FC033BF" w:rsidRDefault="005076AF" w14:paraId="34B430E5" w14:textId="3E36D988">
      <w:r>
        <w:t xml:space="preserve">Prices offered </w:t>
      </w:r>
      <w:r w:rsidRPr="00805C27" w:rsidR="003B367D">
        <w:t xml:space="preserve">will be evaluated on full cost basis (including all fees and taxes). During the analysis of </w:t>
      </w:r>
      <w:r w:rsidR="001300D8">
        <w:t>bid</w:t>
      </w:r>
      <w:r w:rsidRPr="00805C27" w:rsidR="001300D8">
        <w:t>s</w:t>
      </w:r>
      <w:r w:rsidRPr="00805C27" w:rsidR="003B367D">
        <w:t xml:space="preserve">, </w:t>
      </w:r>
      <w:r w:rsidR="00EE3CC3">
        <w:t xml:space="preserve">if bids were not submitted in the required currency, </w:t>
      </w:r>
      <w:r w:rsidRPr="00805C27" w:rsidR="003B367D">
        <w:t xml:space="preserve">we will convert all bids in </w:t>
      </w:r>
      <w:r w:rsidRPr="00974F72" w:rsidR="00CA274D">
        <w:t>Uganda Shillings</w:t>
      </w:r>
      <w:r w:rsidRPr="00974F72" w:rsidR="003B367D">
        <w:t xml:space="preserve"> </w:t>
      </w:r>
      <w:r w:rsidRPr="00805C27" w:rsidR="003B367D">
        <w:t xml:space="preserve">at </w:t>
      </w:r>
      <w:r w:rsidR="003824C2">
        <w:t xml:space="preserve">the </w:t>
      </w:r>
      <w:proofErr w:type="spellStart"/>
      <w:r w:rsidRPr="0046168E" w:rsidR="003824C2">
        <w:t>InforEuro</w:t>
      </w:r>
      <w:proofErr w:type="spellEnd"/>
      <w:r w:rsidRPr="00F2534F" w:rsidR="003B367D">
        <w:t xml:space="preserve"> </w:t>
      </w:r>
      <w:r w:rsidRPr="00805C27" w:rsidR="003B367D">
        <w:t xml:space="preserve">rate for </w:t>
      </w:r>
      <w:r w:rsidRPr="00805C27" w:rsidR="003B367D">
        <w:t xml:space="preserve">the </w:t>
      </w:r>
      <w:r w:rsidR="003824C2">
        <w:t>date of bid opening</w:t>
      </w:r>
      <w:r w:rsidRPr="00805C27" w:rsidR="003B367D">
        <w:t>.</w:t>
      </w:r>
      <w:r w:rsidRPr="00805C27" w:rsidR="6032930B">
        <w:t xml:space="preserve"> (</w:t>
      </w:r>
      <w:r w:rsidRPr="00805C27" w:rsidR="4FCC30E4">
        <w:t>See</w:t>
      </w:r>
      <w:r w:rsidR="00A363AD">
        <w:t xml:space="preserve"> </w:t>
      </w:r>
      <w:hyperlink w:history="1" r:id="rId22">
        <w:r w:rsidRPr="007211E9" w:rsidR="00A363AD">
          <w:rPr>
            <w:rStyle w:val="Hyperlink"/>
          </w:rPr>
          <w:t>http://ec.europa.eu/budget/contracts_grants/info_contracts/inforeuro/index_en.cfm</w:t>
        </w:r>
      </w:hyperlink>
      <w:r w:rsidRPr="5FC033BF" w:rsidR="6032930B">
        <w:rPr>
          <w:rFonts w:ascii="Calibri" w:hAnsi="Calibri" w:eastAsia="Calibri" w:cs="Calibri"/>
        </w:rPr>
        <w:t>)</w:t>
      </w:r>
    </w:p>
    <w:p w:rsidRPr="00805C27" w:rsidR="003B367D" w:rsidP="003B367D" w:rsidRDefault="003B367D" w14:paraId="7FC49F60" w14:textId="77777777">
      <w:r w:rsidRPr="00805C27">
        <w:t>Marks for cost will be awarded on the inverse proportion principle (shown below):</w:t>
      </w:r>
    </w:p>
    <w:p w:rsidR="003B367D" w:rsidP="00C401C6" w:rsidRDefault="00560D7D" w14:paraId="3FBD4ED1" w14:textId="4BD667E9">
      <w:pPr>
        <w:ind w:right="810"/>
        <w:jc w:val="center"/>
      </w:pPr>
      <w:r w:rsidRPr="5FC033BF">
        <w:rPr>
          <w:u w:val="single"/>
          <w:lang w:eastAsia="en-GB"/>
        </w:rPr>
        <w:t>Score = points available x (lowest price offered/ bid</w:t>
      </w:r>
      <w:r w:rsidR="00436F22">
        <w:rPr>
          <w:u w:val="single"/>
          <w:lang w:eastAsia="en-GB"/>
        </w:rPr>
        <w:t>der</w:t>
      </w:r>
      <w:r w:rsidRPr="5FC033BF">
        <w:rPr>
          <w:u w:val="single"/>
          <w:lang w:eastAsia="en-GB"/>
        </w:rPr>
        <w:t xml:space="preserve"> offer price)</w:t>
      </w:r>
    </w:p>
    <w:p w:rsidRPr="002F49BA" w:rsidR="002F49BA" w:rsidP="002F49BA" w:rsidRDefault="002F49BA" w14:paraId="27D60DF3" w14:textId="0E632654">
      <w:pPr>
        <w:jc w:val="center"/>
        <w:rPr>
          <w:rFonts w:eastAsiaTheme="majorEastAsia" w:cstheme="majorBidi"/>
          <w:b/>
          <w:bCs/>
          <w:smallCaps/>
          <w:color w:val="000000" w:themeColor="text1"/>
          <w:sz w:val="36"/>
          <w:szCs w:val="36"/>
        </w:rPr>
      </w:pPr>
      <w:r>
        <w:rPr>
          <w:rFonts w:eastAsiaTheme="majorEastAsia" w:cstheme="majorBidi"/>
          <w:b/>
          <w:bCs/>
          <w:smallCaps/>
          <w:color w:val="000000" w:themeColor="text1"/>
          <w:sz w:val="36"/>
          <w:szCs w:val="36"/>
        </w:rPr>
        <w:t xml:space="preserve">All financial offers must be made on the basis of ‘best and final offer’. </w:t>
      </w:r>
    </w:p>
    <w:p w:rsidR="003B367D" w:rsidP="003B367D" w:rsidRDefault="003B367D" w14:paraId="18C5C4BF" w14:textId="77777777">
      <w:pPr>
        <w:jc w:val="center"/>
      </w:pPr>
    </w:p>
    <w:p w:rsidRPr="00805C27" w:rsidR="00EE1801" w:rsidP="0001177C" w:rsidRDefault="00E35563" w14:paraId="5FA00E4A" w14:textId="6A1B81D3">
      <w:pPr>
        <w:pStyle w:val="Heading1"/>
        <w:keepNext w:val="0"/>
      </w:pPr>
      <w:r>
        <w:t>Response Format</w:t>
      </w:r>
    </w:p>
    <w:p w:rsidRPr="00805C27" w:rsidR="00EE1801" w:rsidP="00322CE2" w:rsidRDefault="00EE1801" w14:paraId="3344C451" w14:textId="08C22398">
      <w:pPr>
        <w:rPr>
          <w:rFonts w:ascii="Calibri" w:hAnsi="Calibri"/>
        </w:rPr>
      </w:pPr>
      <w:r w:rsidRPr="383A6309">
        <w:rPr>
          <w:rFonts w:ascii="Calibri" w:hAnsi="Calibri"/>
        </w:rPr>
        <w:t xml:space="preserve">All </w:t>
      </w:r>
      <w:r w:rsidR="00D43D23">
        <w:rPr>
          <w:rFonts w:ascii="Calibri" w:hAnsi="Calibri"/>
        </w:rPr>
        <w:t>bids</w:t>
      </w:r>
      <w:r w:rsidRPr="383A6309" w:rsidR="00D43D23">
        <w:rPr>
          <w:rFonts w:ascii="Calibri" w:hAnsi="Calibri"/>
        </w:rPr>
        <w:t xml:space="preserve"> </w:t>
      </w:r>
      <w:r w:rsidRPr="383A6309">
        <w:rPr>
          <w:rFonts w:ascii="Calibri" w:hAnsi="Calibri"/>
        </w:rPr>
        <w:t xml:space="preserve">must conform to the </w:t>
      </w:r>
      <w:r w:rsidRPr="383A6309" w:rsidR="00EE190F">
        <w:rPr>
          <w:rFonts w:ascii="Calibri" w:hAnsi="Calibri"/>
        </w:rPr>
        <w:t>response format</w:t>
      </w:r>
      <w:r w:rsidRPr="383A6309">
        <w:rPr>
          <w:rFonts w:ascii="Calibri" w:hAnsi="Calibri"/>
        </w:rPr>
        <w:t xml:space="preserve"> laid out below. </w:t>
      </w:r>
    </w:p>
    <w:p w:rsidRPr="00805C27" w:rsidR="00EE1801" w:rsidP="00322CE2" w:rsidRDefault="00EE1801" w14:paraId="702C2DBE" w14:textId="0329F3F0">
      <w:r w:rsidRPr="00805C27">
        <w:t xml:space="preserve">By responding to this </w:t>
      </w:r>
      <w:r w:rsidR="00322CE2">
        <w:t>ITT</w:t>
      </w:r>
      <w:r w:rsidRPr="00805C27">
        <w:t xml:space="preserve">, each </w:t>
      </w:r>
      <w:r w:rsidRPr="00805C27" w:rsidR="00E87E7E">
        <w:t>Tenderer</w:t>
      </w:r>
      <w:r w:rsidR="00DD097B">
        <w:t xml:space="preserve"> </w:t>
      </w:r>
      <w:r w:rsidRPr="00805C27">
        <w:t xml:space="preserve">is required to accept the terms and conditions of this </w:t>
      </w:r>
      <w:r w:rsidR="00322CE2">
        <w:t>ITT</w:t>
      </w:r>
      <w:r w:rsidRPr="00805C27">
        <w:t xml:space="preserve">.  Should a </w:t>
      </w:r>
      <w:r w:rsidRPr="00805C27" w:rsidR="00E87E7E">
        <w:t>Tenderer</w:t>
      </w:r>
      <w:r w:rsidR="00DD097B">
        <w:t xml:space="preserve"> </w:t>
      </w:r>
      <w:r w:rsidRPr="00805C27">
        <w:t xml:space="preserve">not comply with these requirements, </w:t>
      </w:r>
      <w:r w:rsidRPr="00805C27" w:rsidR="00D50EBD">
        <w:t>GOAL</w:t>
      </w:r>
      <w:r w:rsidRPr="00805C27">
        <w:t xml:space="preserve"> may, at thei</w:t>
      </w:r>
      <w:r w:rsidR="00DD097B">
        <w:t>r sole discretion, reject the re</w:t>
      </w:r>
      <w:r w:rsidRPr="00805C27">
        <w:t>sponse.</w:t>
      </w:r>
    </w:p>
    <w:p w:rsidRPr="00805C27" w:rsidR="00EE1801" w:rsidP="00322CE2" w:rsidRDefault="00EE1801" w14:paraId="5FB4FE7A" w14:textId="3865612F">
      <w:r w:rsidRPr="00805C27">
        <w:t xml:space="preserve">If the </w:t>
      </w:r>
      <w:r w:rsidRPr="00805C27" w:rsidR="00E87E7E">
        <w:t>Tenderer</w:t>
      </w:r>
      <w:r w:rsidR="00DD097B">
        <w:t xml:space="preserve"> </w:t>
      </w:r>
      <w:r w:rsidR="006A553A">
        <w:t xml:space="preserve">wishes to supplement their </w:t>
      </w:r>
      <w:r w:rsidR="01C8E02F">
        <w:t>r</w:t>
      </w:r>
      <w:r w:rsidRPr="00805C27">
        <w:t xml:space="preserve">esponse to any section of the </w:t>
      </w:r>
      <w:r w:rsidR="00322CE2">
        <w:t xml:space="preserve">ITT </w:t>
      </w:r>
      <w:r w:rsidRPr="00805C27">
        <w:t>specifications with a reference to further supporting material, this reference must be clearly identified, including section and page number.</w:t>
      </w:r>
    </w:p>
    <w:p w:rsidR="00BF4E8A" w:rsidP="00A363AD" w:rsidRDefault="00E35563" w14:paraId="442E84B6" w14:textId="13287C14">
      <w:pPr>
        <w:pStyle w:val="Heading2"/>
        <w:keepNext w:val="0"/>
        <w:numPr>
          <w:ilvl w:val="0"/>
          <w:numId w:val="0"/>
        </w:numPr>
        <w:ind w:left="576" w:hanging="576"/>
      </w:pPr>
      <w:bookmarkStart w:name="_Toc466022956" w:id="30"/>
      <w:bookmarkStart w:name="_Toc466022957" w:id="31"/>
      <w:bookmarkEnd w:id="30"/>
      <w:bookmarkEnd w:id="31"/>
      <w:r>
        <w:t>Submission Checklist</w:t>
      </w:r>
    </w:p>
    <w:tbl>
      <w:tblPr>
        <w:tblStyle w:val="TableGrid"/>
        <w:tblW w:w="0" w:type="auto"/>
        <w:tblLayout w:type="fixed"/>
        <w:tblLook w:val="04A0" w:firstRow="1" w:lastRow="0" w:firstColumn="1" w:lastColumn="0" w:noHBand="0" w:noVBand="1"/>
      </w:tblPr>
      <w:tblGrid>
        <w:gridCol w:w="704"/>
        <w:gridCol w:w="7655"/>
        <w:gridCol w:w="992"/>
      </w:tblGrid>
      <w:tr w:rsidRPr="00EF3D37" w:rsidR="003622F2" w:rsidTr="50E559D2" w14:paraId="49ABE116" w14:textId="77777777">
        <w:tc>
          <w:tcPr>
            <w:tcW w:w="704" w:type="dxa"/>
            <w:vMerge w:val="restart"/>
            <w:shd w:val="clear" w:color="auto" w:fill="D9D9D9" w:themeFill="background1" w:themeFillShade="D9"/>
            <w:tcMar/>
          </w:tcPr>
          <w:p w:rsidRPr="00EF3D37" w:rsidR="003622F2" w:rsidP="00CB7C76" w:rsidRDefault="003622F2" w14:paraId="551875FB" w14:textId="77777777">
            <w:pPr>
              <w:jc w:val="both"/>
              <w:rPr>
                <w:b/>
                <w:sz w:val="20"/>
                <w:szCs w:val="20"/>
              </w:rPr>
            </w:pPr>
            <w:r w:rsidRPr="00EF3D37">
              <w:rPr>
                <w:b/>
                <w:sz w:val="20"/>
                <w:szCs w:val="20"/>
              </w:rPr>
              <w:t>Line</w:t>
            </w:r>
          </w:p>
          <w:p w:rsidRPr="00EF3D37" w:rsidR="003622F2" w:rsidP="00CB7C76" w:rsidRDefault="003622F2" w14:paraId="267307C2" w14:textId="77777777">
            <w:pPr>
              <w:jc w:val="both"/>
              <w:rPr>
                <w:b/>
                <w:sz w:val="20"/>
                <w:szCs w:val="20"/>
              </w:rPr>
            </w:pPr>
          </w:p>
        </w:tc>
        <w:tc>
          <w:tcPr>
            <w:tcW w:w="7655" w:type="dxa"/>
            <w:vMerge w:val="restart"/>
            <w:shd w:val="clear" w:color="auto" w:fill="D9D9D9" w:themeFill="background1" w:themeFillShade="D9"/>
            <w:tcMar/>
          </w:tcPr>
          <w:p w:rsidRPr="00EF3D37" w:rsidR="003622F2" w:rsidP="00CB7C76" w:rsidRDefault="003622F2" w14:paraId="25FD74B2" w14:textId="77777777">
            <w:pPr>
              <w:jc w:val="both"/>
              <w:rPr>
                <w:b/>
                <w:sz w:val="20"/>
                <w:szCs w:val="20"/>
              </w:rPr>
            </w:pPr>
            <w:r w:rsidRPr="00EF3D37">
              <w:rPr>
                <w:b/>
                <w:sz w:val="20"/>
                <w:szCs w:val="20"/>
              </w:rPr>
              <w:t>Item</w:t>
            </w:r>
          </w:p>
          <w:p w:rsidRPr="00EF3D37" w:rsidR="003622F2" w:rsidP="00CB7C76" w:rsidRDefault="003622F2" w14:paraId="077294A1" w14:textId="77777777">
            <w:pPr>
              <w:jc w:val="both"/>
              <w:rPr>
                <w:b/>
                <w:sz w:val="20"/>
                <w:szCs w:val="20"/>
              </w:rPr>
            </w:pPr>
          </w:p>
        </w:tc>
        <w:tc>
          <w:tcPr>
            <w:tcW w:w="992" w:type="dxa"/>
            <w:shd w:val="clear" w:color="auto" w:fill="D9D9D9" w:themeFill="background1" w:themeFillShade="D9"/>
            <w:tcMar/>
          </w:tcPr>
          <w:p w:rsidRPr="00EF3D37" w:rsidR="003622F2" w:rsidP="00CB7C76" w:rsidRDefault="003622F2" w14:paraId="51BC8E4C" w14:textId="77777777">
            <w:pPr>
              <w:jc w:val="both"/>
              <w:rPr>
                <w:b/>
                <w:sz w:val="20"/>
                <w:szCs w:val="20"/>
              </w:rPr>
            </w:pPr>
            <w:r w:rsidRPr="00EF3D37">
              <w:rPr>
                <w:b/>
                <w:sz w:val="20"/>
                <w:szCs w:val="20"/>
              </w:rPr>
              <w:t xml:space="preserve">Tick attached </w:t>
            </w:r>
          </w:p>
        </w:tc>
      </w:tr>
      <w:tr w:rsidRPr="00EF3D37" w:rsidR="003622F2" w:rsidTr="50E559D2" w14:paraId="0DE851E5" w14:textId="77777777">
        <w:tc>
          <w:tcPr>
            <w:tcW w:w="704" w:type="dxa"/>
            <w:vMerge/>
            <w:tcMar/>
          </w:tcPr>
          <w:p w:rsidRPr="00EF3D37" w:rsidR="003622F2" w:rsidP="00CB7C76" w:rsidRDefault="003622F2" w14:paraId="61E6DCE9" w14:textId="77777777">
            <w:pPr>
              <w:jc w:val="both"/>
              <w:rPr>
                <w:b/>
                <w:sz w:val="20"/>
                <w:szCs w:val="20"/>
              </w:rPr>
            </w:pPr>
          </w:p>
        </w:tc>
        <w:tc>
          <w:tcPr>
            <w:tcW w:w="7655" w:type="dxa"/>
            <w:vMerge/>
            <w:tcMar/>
          </w:tcPr>
          <w:p w:rsidRPr="00EF3D37" w:rsidR="003622F2" w:rsidP="00CB7C76" w:rsidRDefault="003622F2" w14:paraId="70B5C144" w14:textId="77777777">
            <w:pPr>
              <w:jc w:val="both"/>
              <w:rPr>
                <w:b/>
                <w:sz w:val="20"/>
                <w:szCs w:val="20"/>
              </w:rPr>
            </w:pPr>
          </w:p>
        </w:tc>
        <w:tc>
          <w:tcPr>
            <w:tcW w:w="992" w:type="dxa"/>
            <w:shd w:val="clear" w:color="auto" w:fill="D9D9D9" w:themeFill="background1" w:themeFillShade="D9"/>
            <w:tcMar/>
          </w:tcPr>
          <w:p w:rsidRPr="00EF3D37" w:rsidR="003622F2" w:rsidP="00CB7C76" w:rsidRDefault="003622F2" w14:paraId="07C439C1" w14:textId="77777777">
            <w:pPr>
              <w:jc w:val="both"/>
              <w:rPr>
                <w:b/>
                <w:sz w:val="20"/>
                <w:szCs w:val="20"/>
              </w:rPr>
            </w:pPr>
          </w:p>
        </w:tc>
      </w:tr>
      <w:tr w:rsidRPr="00EF3D37" w:rsidR="003622F2" w:rsidTr="50E559D2" w14:paraId="0CCBD5B2" w14:textId="77777777">
        <w:tc>
          <w:tcPr>
            <w:tcW w:w="704" w:type="dxa"/>
            <w:shd w:val="clear" w:color="auto" w:fill="D9D9D9" w:themeFill="background1" w:themeFillShade="D9"/>
            <w:tcMar/>
          </w:tcPr>
          <w:p w:rsidRPr="00EF3D37" w:rsidR="003622F2" w:rsidP="00CB7C76" w:rsidRDefault="003622F2" w14:paraId="249A7B2F" w14:textId="77777777">
            <w:pPr>
              <w:jc w:val="both"/>
              <w:rPr>
                <w:sz w:val="20"/>
                <w:szCs w:val="20"/>
              </w:rPr>
            </w:pPr>
          </w:p>
        </w:tc>
        <w:tc>
          <w:tcPr>
            <w:tcW w:w="7655" w:type="dxa"/>
            <w:shd w:val="clear" w:color="auto" w:fill="F2F2F2" w:themeFill="background1" w:themeFillShade="F2"/>
            <w:tcMar/>
          </w:tcPr>
          <w:p w:rsidRPr="00EF3D37" w:rsidR="003622F2" w:rsidP="00CB7C76" w:rsidRDefault="003622F2" w14:paraId="55748E5E" w14:textId="77777777">
            <w:pPr>
              <w:jc w:val="both"/>
              <w:rPr>
                <w:sz w:val="20"/>
                <w:szCs w:val="20"/>
              </w:rPr>
            </w:pPr>
            <w:r>
              <w:rPr>
                <w:sz w:val="20"/>
                <w:szCs w:val="20"/>
              </w:rPr>
              <w:t>Company Details (Appendix 1)</w:t>
            </w:r>
          </w:p>
        </w:tc>
        <w:tc>
          <w:tcPr>
            <w:tcW w:w="992" w:type="dxa"/>
            <w:tcMar/>
          </w:tcPr>
          <w:p w:rsidRPr="00EF3D37" w:rsidR="003622F2" w:rsidP="00CB7C76" w:rsidRDefault="003622F2" w14:paraId="7386933F" w14:textId="77777777">
            <w:pPr>
              <w:jc w:val="both"/>
              <w:rPr>
                <w:sz w:val="20"/>
                <w:szCs w:val="20"/>
              </w:rPr>
            </w:pPr>
          </w:p>
        </w:tc>
      </w:tr>
      <w:tr w:rsidRPr="00EF3D37" w:rsidR="003622F2" w:rsidTr="50E559D2" w14:paraId="7C4275DF" w14:textId="77777777">
        <w:tc>
          <w:tcPr>
            <w:tcW w:w="704" w:type="dxa"/>
            <w:shd w:val="clear" w:color="auto" w:fill="D9D9D9" w:themeFill="background1" w:themeFillShade="D9"/>
            <w:tcMar/>
          </w:tcPr>
          <w:p w:rsidRPr="00EF3D37" w:rsidR="003622F2" w:rsidP="00CB7C76" w:rsidRDefault="003622F2" w14:paraId="02D1C03F" w14:textId="77777777">
            <w:pPr>
              <w:jc w:val="both"/>
              <w:rPr>
                <w:sz w:val="20"/>
                <w:szCs w:val="20"/>
              </w:rPr>
            </w:pPr>
          </w:p>
        </w:tc>
        <w:tc>
          <w:tcPr>
            <w:tcW w:w="7655" w:type="dxa"/>
            <w:shd w:val="clear" w:color="auto" w:fill="F2F2F2" w:themeFill="background1" w:themeFillShade="F2"/>
            <w:tcMar/>
          </w:tcPr>
          <w:p w:rsidRPr="00EF3D37" w:rsidR="003622F2" w:rsidP="00CB7C76" w:rsidRDefault="003622F2" w14:paraId="43C8D54D" w14:textId="014EE0EE">
            <w:pPr>
              <w:jc w:val="both"/>
              <w:rPr>
                <w:sz w:val="20"/>
                <w:szCs w:val="20"/>
              </w:rPr>
            </w:pPr>
            <w:r>
              <w:rPr>
                <w:sz w:val="20"/>
                <w:szCs w:val="20"/>
              </w:rPr>
              <w:t>Te</w:t>
            </w:r>
            <w:r w:rsidR="00E2266B">
              <w:rPr>
                <w:sz w:val="20"/>
                <w:szCs w:val="20"/>
              </w:rPr>
              <w:t>chnical offer</w:t>
            </w:r>
            <w:r>
              <w:rPr>
                <w:sz w:val="20"/>
                <w:szCs w:val="20"/>
              </w:rPr>
              <w:t xml:space="preserve"> (Appendix 2)</w:t>
            </w:r>
          </w:p>
        </w:tc>
        <w:tc>
          <w:tcPr>
            <w:tcW w:w="992" w:type="dxa"/>
            <w:tcMar/>
          </w:tcPr>
          <w:p w:rsidRPr="00EF3D37" w:rsidR="003622F2" w:rsidP="00CB7C76" w:rsidRDefault="003622F2" w14:paraId="0AABCF75" w14:textId="77777777">
            <w:pPr>
              <w:jc w:val="both"/>
              <w:rPr>
                <w:sz w:val="20"/>
                <w:szCs w:val="20"/>
              </w:rPr>
            </w:pPr>
          </w:p>
        </w:tc>
      </w:tr>
      <w:tr w:rsidRPr="00EF3D37" w:rsidR="003622F2" w:rsidTr="50E559D2" w14:paraId="70722058" w14:textId="77777777">
        <w:tc>
          <w:tcPr>
            <w:tcW w:w="704" w:type="dxa"/>
            <w:shd w:val="clear" w:color="auto" w:fill="D9D9D9" w:themeFill="background1" w:themeFillShade="D9"/>
            <w:tcMar/>
          </w:tcPr>
          <w:p w:rsidRPr="00EF3D37" w:rsidR="003622F2" w:rsidP="00CB7C76" w:rsidRDefault="003622F2" w14:paraId="1CB0D8F6" w14:textId="77777777">
            <w:pPr>
              <w:jc w:val="both"/>
              <w:rPr>
                <w:sz w:val="20"/>
                <w:szCs w:val="20"/>
              </w:rPr>
            </w:pPr>
          </w:p>
        </w:tc>
        <w:tc>
          <w:tcPr>
            <w:tcW w:w="7655" w:type="dxa"/>
            <w:shd w:val="clear" w:color="auto" w:fill="F2F2F2" w:themeFill="background1" w:themeFillShade="F2"/>
            <w:tcMar/>
          </w:tcPr>
          <w:p w:rsidRPr="00EF3D37" w:rsidR="003622F2" w:rsidP="00CB7C76" w:rsidRDefault="003622F2" w14:paraId="47800D0A" w14:textId="77777777">
            <w:pPr>
              <w:jc w:val="both"/>
              <w:rPr>
                <w:sz w:val="20"/>
                <w:szCs w:val="20"/>
              </w:rPr>
            </w:pPr>
            <w:r w:rsidRPr="00EF3D37">
              <w:rPr>
                <w:sz w:val="20"/>
                <w:szCs w:val="20"/>
              </w:rPr>
              <w:t>Financial Offer</w:t>
            </w:r>
            <w:r>
              <w:rPr>
                <w:sz w:val="20"/>
                <w:szCs w:val="20"/>
              </w:rPr>
              <w:t xml:space="preserve"> (Appendix 3) </w:t>
            </w:r>
          </w:p>
        </w:tc>
        <w:tc>
          <w:tcPr>
            <w:tcW w:w="992" w:type="dxa"/>
            <w:tcMar/>
          </w:tcPr>
          <w:p w:rsidRPr="00EF3D37" w:rsidR="003622F2" w:rsidP="00CB7C76" w:rsidRDefault="003622F2" w14:paraId="168110E7" w14:textId="77777777">
            <w:pPr>
              <w:jc w:val="both"/>
              <w:rPr>
                <w:sz w:val="20"/>
                <w:szCs w:val="20"/>
              </w:rPr>
            </w:pPr>
          </w:p>
        </w:tc>
      </w:tr>
      <w:tr w:rsidRPr="00EF3D37" w:rsidR="003622F2" w:rsidTr="50E559D2" w14:paraId="53456DFD" w14:textId="77777777">
        <w:tc>
          <w:tcPr>
            <w:tcW w:w="704" w:type="dxa"/>
            <w:shd w:val="clear" w:color="auto" w:fill="D9D9D9" w:themeFill="background1" w:themeFillShade="D9"/>
            <w:tcMar/>
          </w:tcPr>
          <w:p w:rsidRPr="00EF3D37" w:rsidR="003622F2" w:rsidP="00CB7C76" w:rsidRDefault="003622F2" w14:paraId="654FB32C" w14:textId="77777777">
            <w:pPr>
              <w:jc w:val="both"/>
              <w:rPr>
                <w:sz w:val="20"/>
                <w:szCs w:val="20"/>
              </w:rPr>
            </w:pPr>
          </w:p>
        </w:tc>
        <w:tc>
          <w:tcPr>
            <w:tcW w:w="7655" w:type="dxa"/>
            <w:shd w:val="clear" w:color="auto" w:fill="F2F2F2" w:themeFill="background1" w:themeFillShade="F2"/>
            <w:tcMar/>
          </w:tcPr>
          <w:p w:rsidRPr="00EF3D37" w:rsidR="003622F2" w:rsidP="00CB7C76" w:rsidRDefault="003622F2" w14:paraId="3D998BB5" w14:textId="77777777">
            <w:pPr>
              <w:jc w:val="both"/>
              <w:rPr>
                <w:sz w:val="20"/>
                <w:szCs w:val="20"/>
              </w:rPr>
            </w:pPr>
            <w:r>
              <w:rPr>
                <w:sz w:val="20"/>
                <w:szCs w:val="20"/>
              </w:rPr>
              <w:t xml:space="preserve">Copies of </w:t>
            </w:r>
            <w:r w:rsidRPr="00AF21B6">
              <w:rPr>
                <w:sz w:val="20"/>
                <w:szCs w:val="20"/>
              </w:rPr>
              <w:t xml:space="preserve">Tax registration certificate, Tax clearance certificate, </w:t>
            </w:r>
            <w:r>
              <w:rPr>
                <w:sz w:val="20"/>
                <w:szCs w:val="20"/>
              </w:rPr>
              <w:t xml:space="preserve">valid IRA operational license, </w:t>
            </w:r>
            <w:r w:rsidRPr="00AF21B6">
              <w:rPr>
                <w:sz w:val="20"/>
                <w:szCs w:val="20"/>
              </w:rPr>
              <w:t>Trading licence and certificate of incorporation</w:t>
            </w:r>
          </w:p>
        </w:tc>
        <w:tc>
          <w:tcPr>
            <w:tcW w:w="992" w:type="dxa"/>
            <w:tcMar/>
          </w:tcPr>
          <w:p w:rsidRPr="00EF3D37" w:rsidR="003622F2" w:rsidP="00CB7C76" w:rsidRDefault="003622F2" w14:paraId="469167BC" w14:textId="77777777">
            <w:pPr>
              <w:jc w:val="both"/>
              <w:rPr>
                <w:sz w:val="20"/>
                <w:szCs w:val="20"/>
              </w:rPr>
            </w:pPr>
          </w:p>
        </w:tc>
      </w:tr>
      <w:tr w:rsidRPr="00EF3D37" w:rsidR="00EE3A7B" w:rsidTr="50E559D2" w14:paraId="273AEB02" w14:textId="77777777">
        <w:tc>
          <w:tcPr>
            <w:tcW w:w="704" w:type="dxa"/>
            <w:shd w:val="clear" w:color="auto" w:fill="D9D9D9" w:themeFill="background1" w:themeFillShade="D9"/>
            <w:tcMar/>
          </w:tcPr>
          <w:p w:rsidRPr="00EF3D37" w:rsidR="00EE3A7B" w:rsidP="00CB7C76" w:rsidRDefault="00EE3A7B" w14:paraId="7F19B708" w14:textId="77777777">
            <w:pPr>
              <w:jc w:val="both"/>
              <w:rPr>
                <w:sz w:val="20"/>
                <w:szCs w:val="20"/>
              </w:rPr>
            </w:pPr>
          </w:p>
        </w:tc>
        <w:tc>
          <w:tcPr>
            <w:tcW w:w="7655" w:type="dxa"/>
            <w:shd w:val="clear" w:color="auto" w:fill="F2F2F2" w:themeFill="background1" w:themeFillShade="F2"/>
            <w:tcMar/>
          </w:tcPr>
          <w:p w:rsidR="00EE3A7B" w:rsidP="00CB7C76" w:rsidRDefault="00EE3A7B" w14:paraId="188FA711" w14:textId="2DFD6CCC">
            <w:pPr>
              <w:jc w:val="both"/>
              <w:rPr>
                <w:sz w:val="20"/>
                <w:szCs w:val="20"/>
              </w:rPr>
            </w:pPr>
            <w:r w:rsidRPr="50E559D2" w:rsidR="059A8921">
              <w:rPr>
                <w:sz w:val="20"/>
                <w:szCs w:val="20"/>
              </w:rPr>
              <w:t>Atleast</w:t>
            </w:r>
            <w:r w:rsidRPr="50E559D2" w:rsidR="059A8921">
              <w:rPr>
                <w:sz w:val="20"/>
                <w:szCs w:val="20"/>
              </w:rPr>
              <w:t xml:space="preserve"> three </w:t>
            </w:r>
            <w:r w:rsidRPr="50E559D2" w:rsidR="5E865CF6">
              <w:rPr>
                <w:sz w:val="20"/>
                <w:szCs w:val="20"/>
              </w:rPr>
              <w:t xml:space="preserve">years’ experience </w:t>
            </w:r>
            <w:r w:rsidRPr="50E559D2" w:rsidR="059A8921">
              <w:rPr>
                <w:sz w:val="20"/>
                <w:szCs w:val="20"/>
              </w:rPr>
              <w:t>(</w:t>
            </w:r>
            <w:r w:rsidRPr="50E559D2" w:rsidR="5E865CF6">
              <w:rPr>
                <w:sz w:val="20"/>
                <w:szCs w:val="20"/>
              </w:rPr>
              <w:t xml:space="preserve">in form of either reference letters, </w:t>
            </w:r>
            <w:r w:rsidRPr="50E559D2" w:rsidR="5E865CF6">
              <w:rPr>
                <w:sz w:val="20"/>
                <w:szCs w:val="20"/>
              </w:rPr>
              <w:t>contracts</w:t>
            </w:r>
            <w:r w:rsidRPr="50E559D2" w:rsidR="5E865CF6">
              <w:rPr>
                <w:sz w:val="20"/>
                <w:szCs w:val="20"/>
              </w:rPr>
              <w:t xml:space="preserve"> or completion certificates)</w:t>
            </w:r>
            <w:r w:rsidRPr="50E559D2" w:rsidR="03B240A0">
              <w:rPr>
                <w:sz w:val="20"/>
                <w:szCs w:val="20"/>
              </w:rPr>
              <w:t>. Provide any of the two.</w:t>
            </w:r>
          </w:p>
        </w:tc>
        <w:tc>
          <w:tcPr>
            <w:tcW w:w="992" w:type="dxa"/>
            <w:tcMar/>
          </w:tcPr>
          <w:p w:rsidRPr="00EF3D37" w:rsidR="00EE3A7B" w:rsidP="00CB7C76" w:rsidRDefault="00EE3A7B" w14:paraId="5A090613" w14:textId="77777777">
            <w:pPr>
              <w:jc w:val="both"/>
              <w:rPr>
                <w:sz w:val="20"/>
                <w:szCs w:val="20"/>
              </w:rPr>
            </w:pPr>
          </w:p>
        </w:tc>
      </w:tr>
      <w:tr w:rsidRPr="00EF3D37" w:rsidR="003622F2" w:rsidTr="50E559D2" w14:paraId="6B74DA23" w14:textId="77777777">
        <w:trPr>
          <w:trHeight w:val="630"/>
        </w:trPr>
        <w:tc>
          <w:tcPr>
            <w:tcW w:w="704" w:type="dxa"/>
            <w:shd w:val="clear" w:color="auto" w:fill="D9D9D9" w:themeFill="background1" w:themeFillShade="D9"/>
            <w:tcMar/>
          </w:tcPr>
          <w:p w:rsidRPr="00EF3D37" w:rsidR="003622F2" w:rsidP="00CB7C76" w:rsidRDefault="003622F2" w14:paraId="04B2C974" w14:textId="77777777">
            <w:pPr>
              <w:jc w:val="both"/>
              <w:rPr>
                <w:sz w:val="20"/>
                <w:szCs w:val="20"/>
              </w:rPr>
            </w:pPr>
          </w:p>
        </w:tc>
        <w:tc>
          <w:tcPr>
            <w:tcW w:w="7655" w:type="dxa"/>
            <w:shd w:val="clear" w:color="auto" w:fill="F2F2F2" w:themeFill="background1" w:themeFillShade="F2"/>
            <w:tcMar/>
          </w:tcPr>
          <w:p w:rsidRPr="00EF3D37" w:rsidR="003622F2" w:rsidP="00CB7C76" w:rsidRDefault="003622F2" w14:paraId="59E70C14" w14:textId="3D7F3FAD">
            <w:pPr>
              <w:jc w:val="both"/>
              <w:rPr>
                <w:sz w:val="20"/>
                <w:szCs w:val="20"/>
              </w:rPr>
            </w:pPr>
            <w:r w:rsidRPr="50E559D2" w:rsidR="1FC2481D">
              <w:rPr>
                <w:sz w:val="20"/>
                <w:szCs w:val="20"/>
              </w:rPr>
              <w:t xml:space="preserve">Copies of </w:t>
            </w:r>
            <w:r w:rsidRPr="50E559D2" w:rsidR="1FC2481D">
              <w:rPr>
                <w:sz w:val="20"/>
                <w:szCs w:val="20"/>
              </w:rPr>
              <w:t xml:space="preserve">Audited financial account for the last </w:t>
            </w:r>
            <w:r w:rsidRPr="50E559D2" w:rsidR="1FC2481D">
              <w:rPr>
                <w:sz w:val="20"/>
                <w:szCs w:val="20"/>
              </w:rPr>
              <w:t>2</w:t>
            </w:r>
            <w:r w:rsidRPr="50E559D2" w:rsidR="1FC2481D">
              <w:rPr>
                <w:sz w:val="20"/>
                <w:szCs w:val="20"/>
              </w:rPr>
              <w:t xml:space="preserve"> years</w:t>
            </w:r>
            <w:r w:rsidRPr="50E559D2" w:rsidR="1FC2481D">
              <w:rPr>
                <w:sz w:val="20"/>
                <w:szCs w:val="20"/>
              </w:rPr>
              <w:t xml:space="preserve"> (2023/2024)</w:t>
            </w:r>
            <w:r w:rsidRPr="50E559D2" w:rsidR="1FC2481D">
              <w:rPr>
                <w:sz w:val="20"/>
                <w:szCs w:val="20"/>
              </w:rPr>
              <w:t xml:space="preserve"> or since incorporation for new companies</w:t>
            </w:r>
            <w:r w:rsidRPr="50E559D2" w:rsidR="7C2D733C">
              <w:rPr>
                <w:sz w:val="20"/>
                <w:szCs w:val="20"/>
              </w:rPr>
              <w:t>.</w:t>
            </w:r>
          </w:p>
        </w:tc>
        <w:tc>
          <w:tcPr>
            <w:tcW w:w="992" w:type="dxa"/>
            <w:tcMar/>
          </w:tcPr>
          <w:p w:rsidRPr="00EF3D37" w:rsidR="003622F2" w:rsidP="00CB7C76" w:rsidRDefault="003622F2" w14:paraId="0FC74A2A" w14:textId="77777777">
            <w:pPr>
              <w:jc w:val="both"/>
              <w:rPr>
                <w:sz w:val="20"/>
                <w:szCs w:val="20"/>
              </w:rPr>
            </w:pPr>
          </w:p>
        </w:tc>
      </w:tr>
      <w:tr w:rsidRPr="00EF3D37" w:rsidR="003622F2" w:rsidTr="50E559D2" w14:paraId="0BF11771" w14:textId="77777777">
        <w:trPr>
          <w:trHeight w:val="523"/>
        </w:trPr>
        <w:tc>
          <w:tcPr>
            <w:tcW w:w="704" w:type="dxa"/>
            <w:shd w:val="clear" w:color="auto" w:fill="D9D9D9" w:themeFill="background1" w:themeFillShade="D9"/>
            <w:tcMar/>
          </w:tcPr>
          <w:p w:rsidR="003622F2" w:rsidP="00CB7C76" w:rsidRDefault="003622F2" w14:paraId="7CE16959" w14:textId="77777777">
            <w:pPr>
              <w:jc w:val="both"/>
              <w:rPr>
                <w:sz w:val="20"/>
                <w:szCs w:val="20"/>
              </w:rPr>
            </w:pPr>
          </w:p>
        </w:tc>
        <w:tc>
          <w:tcPr>
            <w:tcW w:w="7655" w:type="dxa"/>
            <w:shd w:val="clear" w:color="auto" w:fill="F2F2F2" w:themeFill="background1" w:themeFillShade="F2"/>
            <w:tcMar/>
          </w:tcPr>
          <w:p w:rsidR="003622F2" w:rsidP="00CB7C76" w:rsidRDefault="003622F2" w14:paraId="6E936641" w14:textId="77777777">
            <w:pPr>
              <w:jc w:val="both"/>
              <w:rPr>
                <w:sz w:val="20"/>
                <w:szCs w:val="20"/>
              </w:rPr>
            </w:pPr>
            <w:r w:rsidRPr="0ACFDB78">
              <w:rPr>
                <w:sz w:val="20"/>
                <w:szCs w:val="20"/>
              </w:rPr>
              <w:t>Geographical presence (list of service providers under your cover-including names of the districts in Uganda)</w:t>
            </w:r>
          </w:p>
        </w:tc>
        <w:tc>
          <w:tcPr>
            <w:tcW w:w="992" w:type="dxa"/>
            <w:tcMar/>
          </w:tcPr>
          <w:p w:rsidRPr="00EF3D37" w:rsidR="003622F2" w:rsidP="00CB7C76" w:rsidRDefault="003622F2" w14:paraId="27C6AD3F" w14:textId="77777777">
            <w:pPr>
              <w:jc w:val="both"/>
              <w:rPr>
                <w:sz w:val="20"/>
                <w:szCs w:val="20"/>
              </w:rPr>
            </w:pPr>
          </w:p>
        </w:tc>
      </w:tr>
      <w:tr w:rsidRPr="00EF3D37" w:rsidR="003622F2" w:rsidTr="50E559D2" w14:paraId="6AC85708" w14:textId="77777777">
        <w:trPr>
          <w:trHeight w:val="418"/>
        </w:trPr>
        <w:tc>
          <w:tcPr>
            <w:tcW w:w="704" w:type="dxa"/>
            <w:shd w:val="clear" w:color="auto" w:fill="D9D9D9" w:themeFill="background1" w:themeFillShade="D9"/>
            <w:tcMar/>
          </w:tcPr>
          <w:p w:rsidR="003622F2" w:rsidP="00CB7C76" w:rsidRDefault="003622F2" w14:paraId="3B1CFD74" w14:textId="77777777">
            <w:pPr>
              <w:jc w:val="both"/>
              <w:rPr>
                <w:sz w:val="20"/>
                <w:szCs w:val="20"/>
              </w:rPr>
            </w:pPr>
          </w:p>
        </w:tc>
        <w:tc>
          <w:tcPr>
            <w:tcW w:w="7655" w:type="dxa"/>
            <w:shd w:val="clear" w:color="auto" w:fill="F2F2F2" w:themeFill="background1" w:themeFillShade="F2"/>
            <w:tcMar/>
          </w:tcPr>
          <w:p w:rsidRPr="0ACFDB78" w:rsidR="003622F2" w:rsidP="00CB7C76" w:rsidRDefault="003622F2" w14:paraId="623415D8" w14:textId="13F15886">
            <w:pPr>
              <w:jc w:val="both"/>
              <w:rPr>
                <w:sz w:val="20"/>
                <w:szCs w:val="20"/>
              </w:rPr>
            </w:pPr>
            <w:r w:rsidRPr="50E559D2" w:rsidR="1FC2481D">
              <w:rPr>
                <w:sz w:val="20"/>
                <w:szCs w:val="20"/>
              </w:rPr>
              <w:t>Copies of 202</w:t>
            </w:r>
            <w:r w:rsidRPr="50E559D2" w:rsidR="195297F6">
              <w:rPr>
                <w:sz w:val="20"/>
                <w:szCs w:val="20"/>
              </w:rPr>
              <w:t>5</w:t>
            </w:r>
            <w:r w:rsidRPr="50E559D2" w:rsidR="1FC2481D">
              <w:rPr>
                <w:sz w:val="20"/>
                <w:szCs w:val="20"/>
              </w:rPr>
              <w:t xml:space="preserve"> Reinsurance treaties</w:t>
            </w:r>
          </w:p>
        </w:tc>
        <w:tc>
          <w:tcPr>
            <w:tcW w:w="992" w:type="dxa"/>
            <w:tcMar/>
          </w:tcPr>
          <w:p w:rsidRPr="00EF3D37" w:rsidR="003622F2" w:rsidP="00CB7C76" w:rsidRDefault="003622F2" w14:paraId="0336DCFC" w14:textId="77777777">
            <w:pPr>
              <w:jc w:val="both"/>
              <w:rPr>
                <w:sz w:val="20"/>
                <w:szCs w:val="20"/>
              </w:rPr>
            </w:pPr>
          </w:p>
        </w:tc>
      </w:tr>
      <w:tr w:rsidRPr="00EF3D37" w:rsidR="003622F2" w:rsidTr="50E559D2" w14:paraId="69B55BE1" w14:textId="77777777">
        <w:trPr>
          <w:trHeight w:val="423"/>
        </w:trPr>
        <w:tc>
          <w:tcPr>
            <w:tcW w:w="704" w:type="dxa"/>
            <w:shd w:val="clear" w:color="auto" w:fill="D9D9D9" w:themeFill="background1" w:themeFillShade="D9"/>
            <w:tcMar/>
          </w:tcPr>
          <w:p w:rsidR="003622F2" w:rsidP="00CB7C76" w:rsidRDefault="003622F2" w14:paraId="22BFC38C" w14:textId="77777777">
            <w:pPr>
              <w:jc w:val="both"/>
              <w:rPr>
                <w:sz w:val="20"/>
                <w:szCs w:val="20"/>
              </w:rPr>
            </w:pPr>
          </w:p>
        </w:tc>
        <w:tc>
          <w:tcPr>
            <w:tcW w:w="7655" w:type="dxa"/>
            <w:shd w:val="clear" w:color="auto" w:fill="F2F2F2" w:themeFill="background1" w:themeFillShade="F2"/>
            <w:tcMar/>
          </w:tcPr>
          <w:p w:rsidR="003622F2" w:rsidP="00CB7C76" w:rsidRDefault="003622F2" w14:paraId="31BDA328" w14:textId="77777777">
            <w:pPr>
              <w:jc w:val="both"/>
              <w:rPr>
                <w:sz w:val="20"/>
                <w:szCs w:val="20"/>
              </w:rPr>
            </w:pPr>
            <w:r>
              <w:rPr>
                <w:sz w:val="20"/>
                <w:szCs w:val="20"/>
              </w:rPr>
              <w:t>Bank statements for the last six months</w:t>
            </w:r>
          </w:p>
        </w:tc>
        <w:tc>
          <w:tcPr>
            <w:tcW w:w="992" w:type="dxa"/>
            <w:tcMar/>
          </w:tcPr>
          <w:p w:rsidRPr="00EF3D37" w:rsidR="003622F2" w:rsidP="00CB7C76" w:rsidRDefault="003622F2" w14:paraId="53291271" w14:textId="77777777">
            <w:pPr>
              <w:jc w:val="both"/>
              <w:rPr>
                <w:sz w:val="20"/>
                <w:szCs w:val="20"/>
              </w:rPr>
            </w:pPr>
          </w:p>
        </w:tc>
      </w:tr>
    </w:tbl>
    <w:p w:rsidR="0047383B" w:rsidP="0047383B" w:rsidRDefault="0047383B" w14:paraId="444181B8" w14:textId="77777777">
      <w:pPr>
        <w:rPr>
          <w:rFonts w:eastAsiaTheme="majorEastAsia" w:cstheme="majorBidi"/>
          <w:color w:val="000000" w:themeColor="text1"/>
          <w:sz w:val="36"/>
          <w:szCs w:val="36"/>
        </w:rPr>
      </w:pPr>
      <w:r>
        <w:br w:type="page"/>
      </w:r>
    </w:p>
    <w:p w:rsidR="002C1599" w:rsidP="002C1599" w:rsidRDefault="002C1599" w14:paraId="09BE7FE2" w14:textId="3336BCF6">
      <w:pPr>
        <w:pStyle w:val="Heading1"/>
        <w:numPr>
          <w:ilvl w:val="0"/>
          <w:numId w:val="0"/>
        </w:numPr>
        <w:ind w:left="432" w:hanging="432"/>
      </w:pPr>
      <w:bookmarkStart w:name="_Toc466022960" w:id="32"/>
      <w:bookmarkStart w:name="_Toc466022961" w:id="33"/>
      <w:bookmarkStart w:name="_Toc465935247" w:id="34"/>
      <w:bookmarkStart w:name="_Toc466022964" w:id="35"/>
      <w:bookmarkStart w:name="_Toc463016560" w:id="36"/>
      <w:bookmarkStart w:name="_Toc466022967" w:id="37"/>
      <w:bookmarkEnd w:id="32"/>
      <w:bookmarkEnd w:id="33"/>
      <w:bookmarkEnd w:id="34"/>
      <w:bookmarkEnd w:id="35"/>
      <w:r>
        <w:t xml:space="preserve">Appendix </w:t>
      </w:r>
      <w:r w:rsidR="75B3E1EB">
        <w:t>1</w:t>
      </w:r>
      <w:r w:rsidR="1AE99042">
        <w:t xml:space="preserve"> – Company Information</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390"/>
        <w:gridCol w:w="3390"/>
        <w:gridCol w:w="3390"/>
      </w:tblGrid>
      <w:tr w:rsidR="5CE2776C" w:rsidTr="69E858FC" w14:paraId="449FAE4B"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5CE2776C" w:rsidRDefault="5CE2776C" w14:paraId="5F50BAAF" w14:textId="1EBCB6B2">
            <w:pPr>
              <w:spacing w:after="0" w:line="240" w:lineRule="auto"/>
              <w:rPr>
                <w:rStyle w:val="normaltextrun"/>
                <w:rFonts w:ascii="Calibri" w:hAnsi="Calibri" w:eastAsia="Calibri" w:cs="Calibri"/>
                <w:color w:val="000000" w:themeColor="text1"/>
                <w:sz w:val="20"/>
                <w:szCs w:val="20"/>
                <w:lang w:val="en-GB"/>
              </w:rPr>
            </w:pPr>
            <w:r w:rsidRPr="5CE2776C">
              <w:rPr>
                <w:rStyle w:val="normaltextrun"/>
                <w:rFonts w:ascii="Calibri" w:hAnsi="Calibri" w:eastAsia="Calibri" w:cs="Calibri"/>
                <w:color w:val="000000" w:themeColor="text1"/>
                <w:sz w:val="20"/>
                <w:szCs w:val="20"/>
                <w:lang w:val="en-GB"/>
              </w:rPr>
              <w:t>Company Name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5CE2776C" w:rsidRDefault="5CE2776C" w14:paraId="3B64A752" w14:textId="70AE053A">
            <w:pPr>
              <w:spacing w:after="0" w:line="240" w:lineRule="auto"/>
              <w:rPr>
                <w:rFonts w:ascii="Calibri" w:hAnsi="Calibri" w:eastAsia="Calibri" w:cs="Calibri"/>
                <w:color w:val="000000" w:themeColor="text1"/>
                <w:sz w:val="20"/>
                <w:szCs w:val="20"/>
              </w:rPr>
            </w:pPr>
          </w:p>
        </w:tc>
      </w:tr>
      <w:tr w:rsidR="5CE2776C" w:rsidTr="69E858FC" w14:paraId="47CFCDDE"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6CC62D10" w:rsidP="69E858FC" w:rsidRDefault="65B94AD5" w14:paraId="03FB1D83" w14:textId="3E29C12B">
            <w:pPr>
              <w:pStyle w:val="BodyText"/>
              <w:spacing w:after="0"/>
              <w:rPr>
                <w:rFonts w:ascii="Calibri" w:hAnsi="Calibri" w:eastAsia="Calibri" w:cs="Calibri"/>
                <w:color w:val="000000" w:themeColor="text1"/>
                <w:sz w:val="20"/>
                <w:szCs w:val="20"/>
              </w:rPr>
            </w:pPr>
            <w:r w:rsidRPr="69E858FC">
              <w:rPr>
                <w:rStyle w:val="normaltextrun"/>
                <w:rFonts w:asciiTheme="minorHAnsi" w:hAnsiTheme="minorHAnsi" w:eastAsiaTheme="minorEastAsia" w:cstheme="minorBidi"/>
                <w:color w:val="000000" w:themeColor="text1"/>
                <w:sz w:val="20"/>
                <w:szCs w:val="20"/>
                <w:lang w:eastAsia="en-US"/>
              </w:rPr>
              <w:t>Registered address of the prime</w:t>
            </w:r>
            <w:r>
              <w:t xml:space="preserve"> </w:t>
            </w:r>
            <w:r w:rsidRPr="69E858FC">
              <w:rPr>
                <w:rStyle w:val="normaltextrun"/>
                <w:rFonts w:asciiTheme="minorHAnsi" w:hAnsiTheme="minorHAnsi" w:eastAsiaTheme="minorEastAsia" w:cstheme="minorBidi"/>
                <w:color w:val="000000" w:themeColor="text1"/>
                <w:sz w:val="20"/>
                <w:szCs w:val="20"/>
                <w:lang w:eastAsia="en-US"/>
              </w:rPr>
              <w:t>Tenderer</w:t>
            </w:r>
          </w:p>
          <w:p w:rsidR="5CE2776C" w:rsidP="5CE2776C" w:rsidRDefault="5CE2776C" w14:paraId="745EB834" w14:textId="3163EAD6">
            <w:pPr>
              <w:spacing w:after="0" w:line="240" w:lineRule="auto"/>
              <w:rPr>
                <w:rStyle w:val="normaltextrun"/>
                <w:rFonts w:ascii="Calibri" w:hAnsi="Calibri" w:eastAsia="Calibri" w:cs="Calibri"/>
                <w:color w:val="000000" w:themeColor="text1"/>
                <w:sz w:val="20"/>
                <w:szCs w:val="20"/>
                <w:lang w:val="en-GB"/>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3743AAF5" w14:textId="70AE053A">
            <w:pPr>
              <w:spacing w:after="0" w:line="240" w:lineRule="auto"/>
              <w:rPr>
                <w:rFonts w:ascii="Calibri" w:hAnsi="Calibri" w:eastAsia="Calibri" w:cs="Calibri"/>
                <w:color w:val="000000" w:themeColor="text1"/>
                <w:sz w:val="20"/>
                <w:szCs w:val="20"/>
              </w:rPr>
            </w:pPr>
          </w:p>
        </w:tc>
      </w:tr>
      <w:tr w:rsidR="5CE2776C" w:rsidTr="69E858FC" w14:paraId="5402AAD0"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3BE6E4B4" w:rsidP="69E858FC" w:rsidRDefault="361EECCE" w14:paraId="07EA423B" w14:textId="60F18CA9">
            <w:pPr>
              <w:spacing w:line="240" w:lineRule="auto"/>
              <w:rPr>
                <w:rStyle w:val="normaltextrun"/>
                <w:rFonts w:ascii="Calibri" w:hAnsi="Calibri" w:eastAsia="Calibri" w:cs="Calibri"/>
                <w:color w:val="000000" w:themeColor="text1"/>
                <w:sz w:val="20"/>
                <w:szCs w:val="20"/>
              </w:rPr>
            </w:pPr>
            <w:r w:rsidRPr="69E858FC">
              <w:rPr>
                <w:rStyle w:val="normaltextrun"/>
                <w:rFonts w:ascii="Calibri" w:hAnsi="Calibri" w:eastAsia="Calibri" w:cs="Calibri"/>
                <w:color w:val="000000" w:themeColor="text1"/>
                <w:sz w:val="20"/>
                <w:szCs w:val="20"/>
              </w:rPr>
              <w:t>Year Established</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5CE2776C" w:rsidRDefault="5CE2776C" w14:paraId="6E02A675" w14:textId="6B9B47B1">
            <w:pPr>
              <w:spacing w:line="240" w:lineRule="auto"/>
              <w:rPr>
                <w:rFonts w:ascii="Calibri" w:hAnsi="Calibri" w:eastAsia="Calibri" w:cs="Calibri"/>
                <w:color w:val="000000" w:themeColor="text1"/>
                <w:sz w:val="20"/>
                <w:szCs w:val="20"/>
              </w:rPr>
            </w:pPr>
          </w:p>
        </w:tc>
      </w:tr>
      <w:tr w:rsidR="5CE2776C" w:rsidTr="69E858FC" w14:paraId="202EBBDD"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1CF890E7" w14:textId="0972B249">
            <w:pPr>
              <w:spacing w:after="0" w:line="240" w:lineRule="auto"/>
              <w:rPr>
                <w:rFonts w:ascii="Calibri" w:hAnsi="Calibri" w:eastAsia="Calibri" w:cs="Calibri"/>
                <w:color w:val="000000" w:themeColor="text1"/>
                <w:sz w:val="20"/>
                <w:szCs w:val="20"/>
              </w:rPr>
            </w:pPr>
            <w:r w:rsidRPr="69E858FC">
              <w:rPr>
                <w:rStyle w:val="normaltextrun"/>
                <w:rFonts w:ascii="Calibri" w:hAnsi="Calibri" w:eastAsia="Calibri" w:cs="Calibri"/>
                <w:color w:val="000000" w:themeColor="text1"/>
                <w:sz w:val="20"/>
                <w:szCs w:val="20"/>
              </w:rPr>
              <w:t xml:space="preserve">Please state </w:t>
            </w:r>
            <w:r w:rsidR="004F71E2">
              <w:rPr>
                <w:rStyle w:val="normaltextrun"/>
                <w:rFonts w:ascii="Calibri" w:hAnsi="Calibri" w:eastAsia="Calibri" w:cs="Calibri"/>
                <w:color w:val="000000" w:themeColor="text1"/>
                <w:sz w:val="20"/>
                <w:szCs w:val="20"/>
              </w:rPr>
              <w:t xml:space="preserve">the </w:t>
            </w:r>
            <w:r w:rsidRPr="69E858FC">
              <w:rPr>
                <w:rStyle w:val="normaltextrun"/>
                <w:rFonts w:ascii="Calibri" w:hAnsi="Calibri" w:eastAsia="Calibri" w:cs="Calibri"/>
                <w:color w:val="000000" w:themeColor="text1"/>
                <w:sz w:val="20"/>
                <w:szCs w:val="20"/>
              </w:rPr>
              <w:t xml:space="preserve">name of any other persons/organisations (except </w:t>
            </w:r>
            <w:r w:rsidR="00B16FCF">
              <w:rPr>
                <w:rStyle w:val="normaltextrun"/>
                <w:rFonts w:ascii="Calibri" w:hAnsi="Calibri" w:eastAsia="Calibri" w:cs="Calibri"/>
                <w:color w:val="000000" w:themeColor="text1"/>
                <w:sz w:val="20"/>
                <w:szCs w:val="20"/>
              </w:rPr>
              <w:t>your company</w:t>
            </w:r>
            <w:r w:rsidRPr="69E858FC">
              <w:rPr>
                <w:rStyle w:val="normaltextrun"/>
                <w:rFonts w:ascii="Calibri" w:hAnsi="Calibri" w:eastAsia="Calibri" w:cs="Calibri"/>
                <w:color w:val="000000" w:themeColor="text1"/>
                <w:sz w:val="20"/>
                <w:szCs w:val="20"/>
              </w:rPr>
              <w:t>) who will benefit from this contract (GOAL compliance matter) </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356BDFEC" w14:textId="115C8260">
            <w:pPr>
              <w:spacing w:after="0" w:line="240" w:lineRule="auto"/>
              <w:rPr>
                <w:rFonts w:ascii="Calibri" w:hAnsi="Calibri" w:eastAsia="Calibri" w:cs="Calibri"/>
                <w:color w:val="000000" w:themeColor="text1"/>
                <w:sz w:val="20"/>
                <w:szCs w:val="20"/>
              </w:rPr>
            </w:pPr>
          </w:p>
        </w:tc>
      </w:tr>
      <w:tr w:rsidR="5CE2776C" w:rsidTr="69E858FC" w14:paraId="57D901E5" w14:textId="77777777">
        <w:trPr>
          <w:trHeight w:val="54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04995A71" w14:textId="51379637">
            <w:pPr>
              <w:spacing w:after="0" w:line="240" w:lineRule="auto"/>
              <w:rPr>
                <w:rStyle w:val="normaltextrun"/>
                <w:rFonts w:ascii="Calibri" w:hAnsi="Calibri" w:eastAsia="Calibri" w:cs="Calibri"/>
                <w:color w:val="000000" w:themeColor="text1"/>
                <w:sz w:val="20"/>
                <w:szCs w:val="20"/>
                <w:lang w:val="en-GB"/>
              </w:rPr>
            </w:pPr>
            <w:r w:rsidRPr="69E858FC">
              <w:rPr>
                <w:rStyle w:val="normaltextrun"/>
                <w:rFonts w:ascii="Calibri" w:hAnsi="Calibri" w:eastAsia="Calibri" w:cs="Calibri"/>
                <w:color w:val="000000" w:themeColor="text1"/>
                <w:sz w:val="20"/>
                <w:szCs w:val="20"/>
                <w:lang w:val="en-GB"/>
              </w:rPr>
              <w:t>Parent company</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230E9F3D" w14:textId="5FAF8BE6">
            <w:pPr>
              <w:spacing w:after="0" w:line="240" w:lineRule="auto"/>
              <w:rPr>
                <w:rFonts w:ascii="Calibri" w:hAnsi="Calibri" w:eastAsia="Calibri" w:cs="Calibri"/>
                <w:color w:val="000000" w:themeColor="text1"/>
                <w:sz w:val="20"/>
                <w:szCs w:val="20"/>
              </w:rPr>
            </w:pPr>
          </w:p>
        </w:tc>
      </w:tr>
      <w:tr w:rsidR="5CE2776C" w:rsidTr="69E858FC" w14:paraId="45C8F164"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5CE2776C" w:rsidP="00587780" w:rsidRDefault="35012235" w14:paraId="0037B1F0" w14:textId="13F65A5C">
            <w:pPr>
              <w:spacing w:after="0" w:line="240" w:lineRule="auto"/>
              <w:rPr>
                <w:rStyle w:val="normaltextrun"/>
                <w:rFonts w:ascii="Calibri" w:hAnsi="Calibri" w:eastAsia="Calibri" w:cs="Calibri"/>
                <w:color w:val="000000" w:themeColor="text1"/>
                <w:sz w:val="20"/>
                <w:szCs w:val="20"/>
                <w:lang w:val="en-GB"/>
              </w:rPr>
            </w:pPr>
            <w:r w:rsidRPr="69E858FC">
              <w:rPr>
                <w:rStyle w:val="normaltextrun"/>
                <w:rFonts w:ascii="Calibri" w:hAnsi="Calibri" w:eastAsia="Calibri" w:cs="Calibri"/>
                <w:color w:val="000000" w:themeColor="text1"/>
                <w:sz w:val="20"/>
                <w:szCs w:val="20"/>
                <w:lang w:val="en-GB"/>
              </w:rPr>
              <w:t>Ownership</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5CE2776C" w:rsidP="00587780" w:rsidRDefault="5CE2776C" w14:paraId="2F20DD13" w14:textId="32D020A7">
            <w:pPr>
              <w:spacing w:after="0" w:line="240" w:lineRule="auto"/>
              <w:rPr>
                <w:rFonts w:ascii="Calibri" w:hAnsi="Calibri" w:eastAsia="Calibri" w:cs="Calibri"/>
                <w:color w:val="000000" w:themeColor="text1"/>
                <w:sz w:val="20"/>
                <w:szCs w:val="20"/>
              </w:rPr>
            </w:pPr>
          </w:p>
        </w:tc>
      </w:tr>
      <w:tr w:rsidR="00EB1D2F" w:rsidTr="00A363AD" w14:paraId="465D99C4" w14:textId="77777777">
        <w:trPr>
          <w:trHeight w:val="168"/>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EB1D2F" w:rsidP="00587780" w:rsidRDefault="00EB1D2F" w14:paraId="3FA0A8EF" w14:textId="447C34D7">
            <w:pPr>
              <w:spacing w:after="0" w:line="240" w:lineRule="auto"/>
              <w:rPr>
                <w:rFonts w:ascii="Calibri" w:hAnsi="Calibri" w:eastAsia="Calibri" w:cs="Calibri"/>
                <w:color w:val="000000" w:themeColor="text1"/>
                <w:sz w:val="20"/>
                <w:szCs w:val="20"/>
              </w:rPr>
            </w:pPr>
            <w:r w:rsidRPr="69E858FC">
              <w:rPr>
                <w:rFonts w:ascii="Calibri" w:hAnsi="Calibri" w:eastAsia="Calibri" w:cs="Calibri"/>
                <w:color w:val="000000" w:themeColor="text1"/>
                <w:sz w:val="20"/>
                <w:szCs w:val="20"/>
              </w:rPr>
              <w:t xml:space="preserve">Do you have associated companies? Tick relevant box. </w:t>
            </w:r>
            <w:r w:rsidRPr="00C40439">
              <w:rPr>
                <w:rFonts w:ascii="Calibri" w:hAnsi="Calibri" w:eastAsia="Calibri" w:cs="Calibri"/>
                <w:color w:val="000000" w:themeColor="text1"/>
                <w:sz w:val="20"/>
                <w:szCs w:val="20"/>
              </w:rPr>
              <w:t xml:space="preserve">If YES – provide details for each company in the </w:t>
            </w:r>
            <w:r w:rsidRPr="00A363AD">
              <w:rPr>
                <w:rFonts w:ascii="Calibri" w:hAnsi="Calibri" w:eastAsia="Calibri" w:cs="Calibri"/>
                <w:color w:val="000000" w:themeColor="text1"/>
                <w:sz w:val="20"/>
                <w:szCs w:val="20"/>
              </w:rPr>
              <w:t>line below.</w:t>
            </w:r>
          </w:p>
        </w:tc>
        <w:tc>
          <w:tcPr>
            <w:tcW w:w="6780"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EB1D2F" w:rsidP="00066E72" w:rsidRDefault="00EB1D2F" w14:paraId="5C6ECC2A" w14:textId="3102AA0C">
            <w:pPr>
              <w:spacing w:after="0" w:line="240" w:lineRule="auto"/>
              <w:jc w:val="center"/>
            </w:pPr>
            <w:r w:rsidRPr="00066E72">
              <w:rPr>
                <w:rFonts w:ascii="Calibri" w:hAnsi="Calibri" w:eastAsia="Calibri" w:cs="Calibri"/>
                <w:color w:val="000000" w:themeColor="text1"/>
                <w:sz w:val="20"/>
                <w:szCs w:val="20"/>
              </w:rPr>
              <w:t>Yes/No</w:t>
            </w:r>
          </w:p>
        </w:tc>
      </w:tr>
      <w:tr w:rsidR="00EB1D2F" w14:paraId="5547AB4F" w14:textId="77777777">
        <w:trPr>
          <w:trHeight w:val="408"/>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69E858FC" w:rsidR="00EB1D2F" w:rsidP="00587780" w:rsidRDefault="00EB1D2F" w14:paraId="13AF4308" w14:textId="77777777">
            <w:pPr>
              <w:spacing w:after="0" w:line="240" w:lineRule="auto"/>
              <w:rPr>
                <w:rFonts w:ascii="Calibri" w:hAnsi="Calibri" w:eastAsia="Calibri" w:cs="Calibri"/>
                <w:color w:val="000000" w:themeColor="text1"/>
                <w:sz w:val="20"/>
                <w:szCs w:val="20"/>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00EB1D2F" w:rsidRDefault="00EB1D2F" w14:paraId="45AB3CC8" w14:textId="77777777">
            <w:pPr>
              <w:pStyle w:val="BodyText"/>
              <w:spacing w:after="0"/>
              <w:ind w:left="720"/>
            </w:pPr>
          </w:p>
        </w:tc>
      </w:tr>
      <w:tr w:rsidR="00196F24" w:rsidTr="00A363AD" w14:paraId="3F8557B1" w14:textId="77777777">
        <w:trPr>
          <w:trHeight w:val="1214"/>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69E858FC" w:rsidR="00164C68" w:rsidP="00164C68" w:rsidRDefault="00196F24" w14:paraId="1297A9A8" w14:textId="0F591374">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Associated compan</w:t>
            </w:r>
            <w:r w:rsidR="00164C68">
              <w:rPr>
                <w:rFonts w:ascii="Calibri" w:hAnsi="Calibri" w:eastAsia="Calibri" w:cs="Calibri"/>
                <w:color w:val="000000" w:themeColor="text1"/>
                <w:sz w:val="20"/>
                <w:szCs w:val="20"/>
              </w:rPr>
              <w:t>y details (if applicable)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A363AD" w:rsidR="00196F24" w:rsidP="001F619C" w:rsidRDefault="00196F24" w14:paraId="5F54491A" w14:textId="77777777">
            <w:pPr>
              <w:pStyle w:val="BodyText"/>
              <w:spacing w:after="0"/>
              <w:ind w:left="720"/>
              <w:rPr>
                <w:lang w:val="en-IE"/>
              </w:rPr>
            </w:pPr>
          </w:p>
        </w:tc>
      </w:tr>
      <w:tr w:rsidR="006833F1" w:rsidTr="00A363AD" w14:paraId="4651D77F" w14:textId="77777777">
        <w:trPr>
          <w:trHeight w:val="215"/>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69E858FC" w:rsidR="006833F1" w:rsidP="00587780" w:rsidRDefault="006833F1" w14:paraId="59D343F2" w14:textId="2597CC48">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If successful, do you agree to work under GOAL’s Terms and Conditions of contract (attached as Appendix 4).</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6833F1" w:rsidP="00066E72" w:rsidRDefault="006833F1" w14:paraId="6221A52B" w14:textId="39102ACB">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6833F1" w:rsidP="00066E72" w:rsidRDefault="006833F1" w14:paraId="18E28D42" w14:textId="188CB2C1">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6833F1" w:rsidTr="00A363AD" w14:paraId="399C7B0A" w14:textId="77777777">
        <w:trPr>
          <w:trHeight w:val="304"/>
        </w:trPr>
        <w:tc>
          <w:tcPr>
            <w:tcW w:w="3390" w:type="dxa"/>
            <w:vMerge/>
            <w:tcBorders>
              <w:top w:val="single" w:color="auto" w:sz="4"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6833F1" w:rsidP="00587780" w:rsidRDefault="006833F1" w14:paraId="20241965"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4" w:space="0"/>
              <w:left w:val="single" w:color="auto" w:sz="6" w:space="0"/>
              <w:bottom w:val="single" w:color="auto" w:sz="6" w:space="0"/>
              <w:right w:val="single" w:color="auto" w:sz="6" w:space="0"/>
            </w:tcBorders>
            <w:tcMar>
              <w:left w:w="105" w:type="dxa"/>
              <w:right w:w="105" w:type="dxa"/>
            </w:tcMar>
          </w:tcPr>
          <w:p w:rsidR="006833F1" w:rsidRDefault="006833F1" w14:paraId="23EF00D3" w14:textId="77777777">
            <w:pPr>
              <w:pStyle w:val="BodyText"/>
              <w:spacing w:after="0"/>
              <w:jc w:val="center"/>
            </w:pPr>
          </w:p>
        </w:tc>
        <w:tc>
          <w:tcPr>
            <w:tcW w:w="3390" w:type="dxa"/>
            <w:tcBorders>
              <w:top w:val="single" w:color="auto" w:sz="4" w:space="0"/>
              <w:left w:val="single" w:color="auto" w:sz="6" w:space="0"/>
              <w:bottom w:val="single" w:color="auto" w:sz="4" w:space="0"/>
              <w:right w:val="single" w:color="auto" w:sz="6" w:space="0"/>
            </w:tcBorders>
          </w:tcPr>
          <w:p w:rsidR="006833F1" w:rsidRDefault="006833F1" w14:paraId="22FF5CEB" w14:textId="77777777">
            <w:pPr>
              <w:pStyle w:val="BodyText"/>
              <w:spacing w:after="0"/>
              <w:jc w:val="center"/>
            </w:pPr>
          </w:p>
        </w:tc>
      </w:tr>
      <w:tr w:rsidR="00CC6D1E" w:rsidTr="00A363AD" w14:paraId="291ECB51" w14:textId="77777777">
        <w:trPr>
          <w:trHeight w:val="182"/>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204D4078" w14:textId="32800A8A">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If successful, do you agree to sign the contract as per GOAL’s contract template (attached as Appendix 5)</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CC6D1E" w:rsidP="00066E72" w:rsidRDefault="00CC6D1E" w14:paraId="6C90130B" w14:textId="1380B35B">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CC6D1E" w:rsidP="00066E72" w:rsidRDefault="00CC6D1E" w14:paraId="4EAEF5F6" w14:textId="16487D02">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CC6D1E" w:rsidTr="00A363AD" w14:paraId="13322D35" w14:textId="77777777">
        <w:trPr>
          <w:trHeight w:val="304"/>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710B5CEC"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6" w:space="0"/>
              <w:left w:val="single" w:color="auto" w:sz="6" w:space="0"/>
              <w:bottom w:val="single" w:color="auto" w:sz="6" w:space="0"/>
              <w:right w:val="single" w:color="auto" w:sz="4" w:space="0"/>
            </w:tcBorders>
            <w:tcMar>
              <w:left w:w="105" w:type="dxa"/>
              <w:right w:w="105" w:type="dxa"/>
            </w:tcMar>
          </w:tcPr>
          <w:p w:rsidR="00CC6D1E" w:rsidRDefault="00CC6D1E" w14:paraId="5BF8CECE" w14:textId="77777777">
            <w:pPr>
              <w:pStyle w:val="BodyText"/>
              <w:spacing w:after="0"/>
              <w:jc w:val="center"/>
            </w:pPr>
          </w:p>
        </w:tc>
        <w:tc>
          <w:tcPr>
            <w:tcW w:w="3390" w:type="dxa"/>
            <w:tcBorders>
              <w:top w:val="single" w:color="auto" w:sz="4" w:space="0"/>
              <w:left w:val="single" w:color="auto" w:sz="4" w:space="0"/>
              <w:bottom w:val="single" w:color="auto" w:sz="4" w:space="0"/>
              <w:right w:val="single" w:color="auto" w:sz="4" w:space="0"/>
            </w:tcBorders>
          </w:tcPr>
          <w:p w:rsidR="00CC6D1E" w:rsidRDefault="00CC6D1E" w14:paraId="7322A573" w14:textId="77777777">
            <w:pPr>
              <w:pStyle w:val="BodyText"/>
              <w:spacing w:after="0"/>
              <w:jc w:val="center"/>
            </w:pPr>
          </w:p>
        </w:tc>
      </w:tr>
      <w:tr w:rsidR="00CC6D1E" w:rsidTr="00A363AD" w14:paraId="55A86946" w14:textId="77777777">
        <w:trPr>
          <w:trHeight w:val="279"/>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41E03799" w14:textId="77777777">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If successful, do you agree to abide by GOAL’s Supplier code of conduct for the delivery of goods/services/works?</w:t>
            </w:r>
          </w:p>
          <w:p w:rsidR="00CC6D1E" w:rsidP="00233C23" w:rsidRDefault="00CC6D1E" w14:paraId="0DD6E63E" w14:textId="6837DB2D">
            <w:pPr>
              <w:spacing w:after="0" w:line="240"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(attached as Appendix 6)</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066E72" w:rsidR="00CC6D1E" w:rsidP="00066E72" w:rsidRDefault="00CC6D1E" w14:paraId="5B7B005A" w14:textId="5320612A">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66E72" w:rsidR="00CC6D1E" w:rsidP="00066E72" w:rsidRDefault="00CC6D1E" w14:paraId="084B8E8D" w14:textId="0B153A17">
            <w:pPr>
              <w:spacing w:after="0" w:line="240" w:lineRule="auto"/>
              <w:jc w:val="center"/>
              <w:rPr>
                <w:rFonts w:ascii="Calibri" w:hAnsi="Calibri" w:eastAsia="Calibri" w:cs="Calibri"/>
                <w:color w:val="000000" w:themeColor="text1"/>
                <w:sz w:val="20"/>
                <w:szCs w:val="20"/>
              </w:rPr>
            </w:pPr>
            <w:r w:rsidRPr="00066E72">
              <w:rPr>
                <w:rFonts w:ascii="Calibri" w:hAnsi="Calibri" w:eastAsia="Calibri" w:cs="Calibri"/>
                <w:color w:val="000000" w:themeColor="text1"/>
                <w:sz w:val="20"/>
                <w:szCs w:val="20"/>
              </w:rPr>
              <w:t>Comments/Attachments</w:t>
            </w:r>
          </w:p>
        </w:tc>
      </w:tr>
      <w:tr w:rsidR="00CC6D1E" w:rsidTr="00A363AD" w14:paraId="5E2AD55D" w14:textId="77777777">
        <w:trPr>
          <w:trHeight w:val="408"/>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00CC6D1E" w:rsidP="00233C23" w:rsidRDefault="00CC6D1E" w14:paraId="34F3BBC6" w14:textId="77777777">
            <w:pPr>
              <w:spacing w:after="0" w:line="240" w:lineRule="auto"/>
              <w:rPr>
                <w:rFonts w:ascii="Calibri" w:hAnsi="Calibri" w:eastAsia="Calibri" w:cs="Calibri"/>
                <w:color w:val="000000" w:themeColor="text1"/>
                <w:sz w:val="20"/>
                <w:szCs w:val="20"/>
              </w:rPr>
            </w:pPr>
          </w:p>
        </w:tc>
        <w:tc>
          <w:tcPr>
            <w:tcW w:w="3390" w:type="dxa"/>
            <w:tcBorders>
              <w:top w:val="single" w:color="auto" w:sz="6" w:space="0"/>
              <w:left w:val="single" w:color="auto" w:sz="6" w:space="0"/>
              <w:bottom w:val="single" w:color="auto" w:sz="6" w:space="0"/>
              <w:right w:val="single" w:color="auto" w:sz="6" w:space="0"/>
            </w:tcBorders>
            <w:tcMar>
              <w:left w:w="105" w:type="dxa"/>
              <w:right w:w="105" w:type="dxa"/>
            </w:tcMar>
          </w:tcPr>
          <w:p w:rsidR="00CC6D1E" w:rsidRDefault="00CC6D1E" w14:paraId="05775A2C" w14:textId="77777777">
            <w:pPr>
              <w:pStyle w:val="BodyText"/>
              <w:spacing w:after="0"/>
              <w:jc w:val="center"/>
            </w:pPr>
          </w:p>
        </w:tc>
        <w:tc>
          <w:tcPr>
            <w:tcW w:w="3390" w:type="dxa"/>
            <w:tcBorders>
              <w:top w:val="single" w:color="auto" w:sz="4" w:space="0"/>
              <w:left w:val="single" w:color="auto" w:sz="6" w:space="0"/>
              <w:bottom w:val="single" w:color="auto" w:sz="6" w:space="0"/>
              <w:right w:val="single" w:color="auto" w:sz="6" w:space="0"/>
            </w:tcBorders>
          </w:tcPr>
          <w:p w:rsidR="00CC6D1E" w:rsidRDefault="00CC6D1E" w14:paraId="4ECB0926" w14:textId="77777777">
            <w:pPr>
              <w:pStyle w:val="BodyText"/>
              <w:spacing w:after="0"/>
              <w:jc w:val="center"/>
            </w:pPr>
          </w:p>
        </w:tc>
      </w:tr>
    </w:tbl>
    <w:p w:rsidR="002C1599" w:rsidP="5CE2776C" w:rsidRDefault="002C1599" w14:paraId="35E88EB9" w14:textId="56875DDE"/>
    <w:p w:rsidR="001D049A" w:rsidP="001D049A" w:rsidRDefault="00633BAD" w14:paraId="7186C2B0" w14:textId="66F8730E">
      <w:r>
        <w:t xml:space="preserve">Note that </w:t>
      </w:r>
      <w:proofErr w:type="spellStart"/>
      <w:r>
        <w:t>wining</w:t>
      </w:r>
      <w:proofErr w:type="spellEnd"/>
      <w:r>
        <w:t xml:space="preserve"> bidder/s will be required to submit further information as part of supplier registration process before </w:t>
      </w:r>
      <w:r w:rsidR="00F71FE9">
        <w:t>finalisation of contract award.</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170"/>
      </w:tblGrid>
      <w:tr w:rsidR="001D049A" w14:paraId="2E802AA3" w14:textId="77777777">
        <w:trPr>
          <w:trHeight w:val="885"/>
        </w:trPr>
        <w:tc>
          <w:tcPr>
            <w:tcW w:w="10170" w:type="dxa"/>
            <w:tcBorders>
              <w:top w:val="single" w:color="auto" w:sz="6" w:space="0"/>
            </w:tcBorders>
            <w:shd w:val="clear" w:color="auto" w:fill="D9D9D9" w:themeFill="background1" w:themeFillShade="D9"/>
            <w:tcMar>
              <w:left w:w="105" w:type="dxa"/>
              <w:right w:w="105" w:type="dxa"/>
            </w:tcMar>
          </w:tcPr>
          <w:p w:rsidR="001D049A" w:rsidP="00587780" w:rsidRDefault="001D049A" w14:paraId="59E7D917" w14:textId="226768D0">
            <w:pPr>
              <w:spacing w:line="259" w:lineRule="auto"/>
              <w:rPr>
                <w:rFonts w:ascii="Calibri" w:hAnsi="Calibri" w:eastAsia="Calibri" w:cs="Calibri"/>
              </w:rPr>
            </w:pPr>
            <w:r w:rsidRPr="69E858FC">
              <w:rPr>
                <w:rFonts w:ascii="Calibri" w:hAnsi="Calibri" w:eastAsia="Calibri" w:cs="Calibri"/>
              </w:rPr>
              <w:t xml:space="preserve">By submitting a </w:t>
            </w:r>
            <w:r w:rsidR="00436F22">
              <w:rPr>
                <w:rFonts w:ascii="Calibri" w:hAnsi="Calibri" w:eastAsia="Calibri" w:cs="Calibri"/>
              </w:rPr>
              <w:t>bid</w:t>
            </w:r>
            <w:r w:rsidRPr="69E858FC" w:rsidR="00436F22">
              <w:rPr>
                <w:rFonts w:ascii="Calibri" w:hAnsi="Calibri" w:eastAsia="Calibri" w:cs="Calibri"/>
              </w:rPr>
              <w:t xml:space="preserve"> </w:t>
            </w:r>
            <w:r w:rsidRPr="69E858FC">
              <w:rPr>
                <w:rFonts w:ascii="Calibri" w:hAnsi="Calibri" w:eastAsia="Calibri" w:cs="Calibri"/>
              </w:rPr>
              <w:t xml:space="preserve">under this Invitation to Tender (ITT) </w:t>
            </w:r>
            <w:r w:rsidR="002F6589">
              <w:rPr>
                <w:rFonts w:ascii="Calibri" w:hAnsi="Calibri" w:eastAsia="Calibri" w:cs="Calibri"/>
                <w:color w:val="FF0000"/>
              </w:rPr>
              <w:t>KLA-BS-</w:t>
            </w:r>
            <w:r w:rsidR="000A4034">
              <w:rPr>
                <w:rFonts w:ascii="Calibri" w:hAnsi="Calibri" w:eastAsia="Calibri" w:cs="Calibri"/>
                <w:color w:val="FF0000"/>
              </w:rPr>
              <w:t>45120</w:t>
            </w:r>
            <w:r w:rsidRPr="5025E0B5">
              <w:rPr>
                <w:rFonts w:ascii="Calibri" w:hAnsi="Calibri" w:eastAsia="Calibri" w:cs="Calibri"/>
              </w:rPr>
              <w:t>,</w:t>
            </w:r>
            <w:r w:rsidRPr="00277777">
              <w:rPr>
                <w:rFonts w:ascii="Calibri" w:hAnsi="Calibri" w:eastAsia="Calibri" w:cs="Calibri"/>
                <w:color w:val="FF0000"/>
              </w:rPr>
              <w:t xml:space="preserve"> </w:t>
            </w:r>
            <w:r w:rsidRPr="69E858FC">
              <w:rPr>
                <w:rFonts w:ascii="Calibri" w:hAnsi="Calibri" w:eastAsia="Calibri" w:cs="Calibri"/>
              </w:rPr>
              <w:t xml:space="preserve">the bidder hereby asserts that the following statements are correct at the time of submission; and further undertakes to inform GOAL of any changes in status of these matters.  </w:t>
            </w:r>
          </w:p>
        </w:tc>
      </w:tr>
      <w:tr w:rsidR="001D049A" w14:paraId="6BFE9E22" w14:textId="77777777">
        <w:trPr>
          <w:trHeight w:val="4350"/>
        </w:trPr>
        <w:tc>
          <w:tcPr>
            <w:tcW w:w="10170" w:type="dxa"/>
            <w:shd w:val="clear" w:color="auto" w:fill="F2F2F2" w:themeFill="background1" w:themeFillShade="F2"/>
            <w:tcMar>
              <w:left w:w="105" w:type="dxa"/>
              <w:right w:w="105" w:type="dxa"/>
            </w:tcMar>
          </w:tcPr>
          <w:p w:rsidR="001D049A" w:rsidRDefault="001D049A" w14:paraId="05F07C8B" w14:textId="77777777">
            <w:pPr>
              <w:pStyle w:val="BodyText"/>
              <w:rPr>
                <w:rFonts w:ascii="Calibri" w:hAnsi="Calibri" w:eastAsia="Calibri" w:cs="Calibri"/>
                <w:sz w:val="20"/>
                <w:szCs w:val="20"/>
              </w:rPr>
            </w:pPr>
            <w:r w:rsidRPr="69E858FC">
              <w:rPr>
                <w:rFonts w:ascii="Calibri" w:hAnsi="Calibri" w:eastAsia="Calibri" w:cs="Calibri"/>
                <w:sz w:val="20"/>
                <w:szCs w:val="20"/>
              </w:rPr>
              <w:t xml:space="preserve">The bidder is not bankrupt or is being wound up, neither are its affairs are being administered by the court nor has </w:t>
            </w:r>
            <w:proofErr w:type="gramStart"/>
            <w:r w:rsidRPr="69E858FC">
              <w:rPr>
                <w:rFonts w:ascii="Calibri" w:hAnsi="Calibri" w:eastAsia="Calibri" w:cs="Calibri"/>
                <w:sz w:val="20"/>
                <w:szCs w:val="20"/>
              </w:rPr>
              <w:t>entered into</w:t>
            </w:r>
            <w:proofErr w:type="gramEnd"/>
            <w:r w:rsidRPr="69E858FC">
              <w:rPr>
                <w:rFonts w:ascii="Calibri" w:hAnsi="Calibri" w:eastAsia="Calibri" w:cs="Calibri"/>
                <w:sz w:val="20"/>
                <w:szCs w:val="20"/>
              </w:rPr>
              <w:t xml:space="preserve"> an arrangement with creditors or has suspended business activities or is in any analogous situation arising from a similar procedure under national laws and regulation.</w:t>
            </w:r>
          </w:p>
          <w:p w:rsidR="001D049A" w:rsidRDefault="001D049A" w14:paraId="75E6A55A" w14:textId="77777777">
            <w:pPr>
              <w:pStyle w:val="BodyText"/>
              <w:rPr>
                <w:rFonts w:ascii="Calibri" w:hAnsi="Calibri" w:eastAsia="Calibri" w:cs="Calibri"/>
                <w:sz w:val="20"/>
                <w:szCs w:val="20"/>
              </w:rPr>
            </w:pPr>
            <w:r w:rsidRPr="69E858FC">
              <w:rPr>
                <w:rFonts w:ascii="Calibri" w:hAnsi="Calibri" w:eastAsia="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rsidR="001D049A" w:rsidRDefault="001D049A" w14:paraId="2C626B20" w14:textId="77777777">
            <w:pPr>
              <w:pStyle w:val="BodyText"/>
              <w:rPr>
                <w:rFonts w:ascii="Calibri" w:hAnsi="Calibri" w:eastAsia="Calibri" w:cs="Calibri"/>
                <w:sz w:val="20"/>
                <w:szCs w:val="20"/>
              </w:rPr>
            </w:pPr>
            <w:r w:rsidRPr="69E858FC">
              <w:rPr>
                <w:rFonts w:ascii="Calibri" w:hAnsi="Calibri" w:eastAsia="Calibri" w:cs="Calibri"/>
                <w:sz w:val="20"/>
                <w:szCs w:val="20"/>
              </w:rPr>
              <w:t xml:space="preserve">Neither the bidder, a </w:t>
            </w:r>
            <w:proofErr w:type="gramStart"/>
            <w:r w:rsidRPr="69E858FC">
              <w:rPr>
                <w:rFonts w:ascii="Calibri" w:hAnsi="Calibri" w:eastAsia="Calibri" w:cs="Calibri"/>
                <w:sz w:val="20"/>
                <w:szCs w:val="20"/>
              </w:rPr>
              <w:t>Director</w:t>
            </w:r>
            <w:proofErr w:type="gramEnd"/>
            <w:r w:rsidRPr="69E858FC">
              <w:rPr>
                <w:rFonts w:ascii="Calibri" w:hAnsi="Calibri" w:eastAsia="Calibri" w:cs="Calibri"/>
                <w:sz w:val="20"/>
                <w:szCs w:val="20"/>
              </w:rPr>
              <w:t xml:space="preserve"> or Partner, has been convicted of an offence concerning his professional conduct by a judgement which has the force of res judicata nor been guilty of grave professional misconduct </w:t>
            </w:r>
            <w:proofErr w:type="gramStart"/>
            <w:r w:rsidRPr="69E858FC">
              <w:rPr>
                <w:rFonts w:ascii="Calibri" w:hAnsi="Calibri" w:eastAsia="Calibri" w:cs="Calibri"/>
                <w:sz w:val="20"/>
                <w:szCs w:val="20"/>
              </w:rPr>
              <w:t>in the course of</w:t>
            </w:r>
            <w:proofErr w:type="gramEnd"/>
            <w:r w:rsidRPr="69E858FC">
              <w:rPr>
                <w:rFonts w:ascii="Calibri" w:hAnsi="Calibri" w:eastAsia="Calibri" w:cs="Calibri"/>
                <w:sz w:val="20"/>
                <w:szCs w:val="20"/>
              </w:rPr>
              <w:t xml:space="preserve"> their business.</w:t>
            </w:r>
          </w:p>
          <w:p w:rsidR="001D049A" w:rsidRDefault="001D049A" w14:paraId="56B48729" w14:textId="77777777">
            <w:pPr>
              <w:pStyle w:val="BodyText"/>
              <w:rPr>
                <w:rFonts w:ascii="Calibri" w:hAnsi="Calibri" w:eastAsia="Calibri" w:cs="Calibri"/>
                <w:sz w:val="20"/>
                <w:szCs w:val="20"/>
              </w:rPr>
            </w:pPr>
            <w:r w:rsidRPr="69E858FC">
              <w:rPr>
                <w:rFonts w:ascii="Calibri" w:hAnsi="Calibri" w:eastAsia="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rsidR="001D049A" w:rsidRDefault="001D049A" w14:paraId="66B2163F" w14:textId="77777777">
            <w:pPr>
              <w:pStyle w:val="BodyText"/>
              <w:rPr>
                <w:rFonts w:ascii="Calibri" w:hAnsi="Calibri" w:eastAsia="Calibri" w:cs="Calibri"/>
                <w:sz w:val="20"/>
                <w:szCs w:val="20"/>
              </w:rPr>
            </w:pPr>
            <w:r w:rsidRPr="69E858FC">
              <w:rPr>
                <w:rFonts w:ascii="Calibri" w:hAnsi="Calibri" w:eastAsia="Calibri" w:cs="Calibri"/>
                <w:sz w:val="20"/>
                <w:szCs w:val="20"/>
              </w:rPr>
              <w:t xml:space="preserve">Neither the bidder, a </w:t>
            </w:r>
            <w:proofErr w:type="gramStart"/>
            <w:r w:rsidRPr="69E858FC">
              <w:rPr>
                <w:rFonts w:ascii="Calibri" w:hAnsi="Calibri" w:eastAsia="Calibri" w:cs="Calibri"/>
                <w:sz w:val="20"/>
                <w:szCs w:val="20"/>
              </w:rPr>
              <w:t>Director</w:t>
            </w:r>
            <w:proofErr w:type="gramEnd"/>
            <w:r w:rsidRPr="69E858FC">
              <w:rPr>
                <w:rFonts w:ascii="Calibri" w:hAnsi="Calibri" w:eastAsia="Calibri" w:cs="Calibri"/>
                <w:sz w:val="20"/>
                <w:szCs w:val="20"/>
              </w:rPr>
              <w:t xml:space="preserve"> or Partner has been found guilty </w:t>
            </w:r>
            <w:proofErr w:type="gramStart"/>
            <w:r w:rsidRPr="69E858FC">
              <w:rPr>
                <w:rFonts w:ascii="Calibri" w:hAnsi="Calibri" w:eastAsia="Calibri" w:cs="Calibri"/>
                <w:sz w:val="20"/>
                <w:szCs w:val="20"/>
              </w:rPr>
              <w:t>of:</w:t>
            </w:r>
            <w:proofErr w:type="gramEnd"/>
            <w:r w:rsidRPr="69E858FC">
              <w:rPr>
                <w:rFonts w:ascii="Calibri" w:hAnsi="Calibri" w:eastAsia="Calibri" w:cs="Calibri"/>
                <w:sz w:val="20"/>
                <w:szCs w:val="20"/>
              </w:rPr>
              <w:t xml:space="preserve"> fraud, money laundering, corruption; convicted of being a member of a criminal organisation; nor of serious misrepresentation in providing information to a public buying agency</w:t>
            </w:r>
          </w:p>
          <w:p w:rsidR="001D049A" w:rsidP="00587780" w:rsidRDefault="001D049A" w14:paraId="590C4D5F" w14:textId="77777777">
            <w:pPr>
              <w:pStyle w:val="BodyText"/>
              <w:ind w:right="-342"/>
              <w:rPr>
                <w:rFonts w:ascii="Calibri" w:hAnsi="Calibri" w:eastAsia="Calibri" w:cs="Calibri"/>
                <w:sz w:val="20"/>
                <w:szCs w:val="20"/>
              </w:rPr>
            </w:pPr>
            <w:r w:rsidRPr="69E858FC">
              <w:rPr>
                <w:rFonts w:ascii="Calibri" w:hAnsi="Calibri" w:eastAsia="Calibri" w:cs="Calibri"/>
                <w:sz w:val="20"/>
                <w:szCs w:val="20"/>
              </w:rPr>
              <w:t>The bidder has not contrived to misrepresent its Health &amp; Safety information, Quality Assurance information, or any other information relevant to this application.</w:t>
            </w:r>
          </w:p>
          <w:p w:rsidR="001D049A" w:rsidP="00587780" w:rsidRDefault="001D049A" w14:paraId="48011139" w14:textId="6B4A60D5">
            <w:pPr>
              <w:pStyle w:val="BodyText"/>
              <w:ind w:right="157"/>
              <w:jc w:val="both"/>
              <w:rPr>
                <w:rFonts w:ascii="Calibri" w:hAnsi="Calibri" w:eastAsia="Calibri" w:cs="Calibri"/>
                <w:sz w:val="20"/>
                <w:szCs w:val="20"/>
              </w:rPr>
            </w:pPr>
            <w:r w:rsidRPr="69E858FC">
              <w:rPr>
                <w:rFonts w:ascii="Calibri" w:hAnsi="Calibri" w:eastAsia="Calibri" w:cs="Calibri"/>
                <w:sz w:val="20"/>
                <w:szCs w:val="20"/>
              </w:rPr>
              <w:t xml:space="preserve">That all data subjects have specifically consented to the use and storage of their data by GOAL for the purpose of analysing the </w:t>
            </w:r>
            <w:r w:rsidR="005B1DA5">
              <w:rPr>
                <w:rFonts w:ascii="Calibri" w:hAnsi="Calibri" w:eastAsia="Calibri" w:cs="Calibri"/>
                <w:sz w:val="20"/>
                <w:szCs w:val="20"/>
              </w:rPr>
              <w:t>bid</w:t>
            </w:r>
            <w:r w:rsidRPr="69E858FC">
              <w:rPr>
                <w:rFonts w:ascii="Calibri" w:hAnsi="Calibri" w:eastAsia="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rsidR="001D049A" w:rsidP="00587780" w:rsidRDefault="001D049A" w14:paraId="220563CE" w14:textId="77777777">
      <w:pPr>
        <w:ind w:right="-342"/>
        <w:rPr>
          <w:rFonts w:ascii="Calibri" w:hAnsi="Calibri" w:eastAsia="Calibri" w:cs="Calibri"/>
          <w:color w:val="000000" w:themeColor="text1"/>
        </w:rPr>
      </w:pPr>
    </w:p>
    <w:p w:rsidR="001D049A" w:rsidP="001D049A" w:rsidRDefault="001D049A" w14:paraId="43D2AD94" w14:textId="5BF80A55">
      <w:pPr>
        <w:rPr>
          <w:rFonts w:ascii="Calibri" w:hAnsi="Calibri" w:eastAsia="Calibri" w:cs="Calibri"/>
          <w:color w:val="000000" w:themeColor="text1"/>
        </w:rPr>
      </w:pPr>
      <w:r w:rsidRPr="69E858FC">
        <w:rPr>
          <w:rFonts w:ascii="Calibri" w:hAnsi="Calibri" w:eastAsia="Calibri" w:cs="Calibri"/>
          <w:color w:val="000000" w:themeColor="text1"/>
        </w:rPr>
        <w:t xml:space="preserve">I confirm that my bid has a validity of </w:t>
      </w:r>
      <w:r w:rsidR="000A4034">
        <w:rPr>
          <w:rFonts w:ascii="Calibri" w:hAnsi="Calibri" w:eastAsia="Calibri" w:cs="Calibri"/>
          <w:color w:val="FF0000"/>
        </w:rPr>
        <w:t>90</w:t>
      </w:r>
      <w:r w:rsidRPr="69E858FC">
        <w:rPr>
          <w:rFonts w:ascii="Calibri" w:hAnsi="Calibri" w:eastAsia="Calibri" w:cs="Calibri"/>
          <w:color w:val="FF0000"/>
        </w:rPr>
        <w:t xml:space="preserve"> </w:t>
      </w:r>
      <w:r w:rsidRPr="69E858FC">
        <w:rPr>
          <w:rFonts w:ascii="Calibri" w:hAnsi="Calibri" w:eastAsia="Calibri" w:cs="Calibri"/>
          <w:color w:val="000000" w:themeColor="text1"/>
        </w:rPr>
        <w:t xml:space="preserve">of days. </w:t>
      </w:r>
      <w:r w:rsidRPr="69E858FC">
        <w:rPr>
          <w:rFonts w:ascii="Calibri" w:hAnsi="Calibri" w:eastAsia="Calibri" w:cs="Calibri"/>
          <w:i/>
          <w:iCs/>
          <w:color w:val="000000" w:themeColor="text1"/>
        </w:rPr>
        <w:t xml:space="preserve">If your bid does not have this validity, please state what bid validity you offer. </w:t>
      </w:r>
    </w:p>
    <w:p w:rsidRPr="00277777" w:rsidR="001D049A" w:rsidP="001D049A" w:rsidRDefault="001D049A" w14:paraId="0459D525" w14:textId="368158C3">
      <w:pPr>
        <w:rPr>
          <w:rFonts w:ascii="Calibri" w:hAnsi="Calibri" w:eastAsia="Calibri" w:cs="Calibri"/>
          <w:color w:val="000000" w:themeColor="text1"/>
        </w:rPr>
      </w:pPr>
      <w:r w:rsidRPr="00277777">
        <w:rPr>
          <w:rFonts w:ascii="Calibri" w:hAnsi="Calibri" w:eastAsia="Calibri" w:cs="Calibri"/>
          <w:color w:val="000000" w:themeColor="text1"/>
        </w:rPr>
        <w:t xml:space="preserve">I confirm that the </w:t>
      </w:r>
      <w:r w:rsidR="00F770D0">
        <w:rPr>
          <w:rFonts w:ascii="Calibri" w:hAnsi="Calibri" w:eastAsia="Calibri" w:cs="Calibri"/>
          <w:color w:val="000000" w:themeColor="text1"/>
        </w:rPr>
        <w:t>bid</w:t>
      </w:r>
      <w:r w:rsidRPr="00277777" w:rsidR="00F770D0">
        <w:rPr>
          <w:rFonts w:ascii="Calibri" w:hAnsi="Calibri" w:eastAsia="Calibri" w:cs="Calibri"/>
          <w:color w:val="000000" w:themeColor="text1"/>
        </w:rPr>
        <w:t xml:space="preserve"> </w:t>
      </w:r>
      <w:r w:rsidRPr="00277777">
        <w:rPr>
          <w:rFonts w:ascii="Calibri" w:hAnsi="Calibri" w:eastAsia="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hAnsi="Calibri" w:eastAsia="Calibri" w:cs="Calibri"/>
          <w:color w:val="000000" w:themeColor="text1"/>
        </w:rPr>
        <w:t>T</w:t>
      </w:r>
      <w:r w:rsidRPr="00277777">
        <w:rPr>
          <w:rFonts w:ascii="Calibri" w:hAnsi="Calibri" w:eastAsia="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rsidR="001D049A" w:rsidP="00587780" w:rsidRDefault="001D049A" w14:paraId="05529FC5" w14:textId="77777777">
            <w:pPr>
              <w:tabs>
                <w:tab w:val="left" w:pos="3402"/>
              </w:tabs>
              <w:spacing w:line="259" w:lineRule="auto"/>
              <w:rPr>
                <w:rFonts w:ascii="Calibri" w:hAnsi="Calibri" w:eastAsia="Calibri" w:cs="Calibri"/>
              </w:rPr>
            </w:pPr>
            <w:r w:rsidRPr="69E858FC">
              <w:rPr>
                <w:rFonts w:ascii="Calibri" w:hAnsi="Calibri" w:eastAsia="Calibri" w:cs="Calibri"/>
              </w:rPr>
              <w:t>Signed:</w:t>
            </w:r>
          </w:p>
        </w:tc>
        <w:tc>
          <w:tcPr>
            <w:tcW w:w="8820" w:type="dxa"/>
            <w:gridSpan w:val="3"/>
            <w:tcBorders>
              <w:top w:val="nil"/>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DC80C4D" w14:textId="77777777">
            <w:pPr>
              <w:tabs>
                <w:tab w:val="left" w:pos="3402"/>
              </w:tabs>
              <w:spacing w:line="259" w:lineRule="auto"/>
              <w:rPr>
                <w:rFonts w:ascii="Calibri" w:hAnsi="Calibri" w:eastAsia="Calibri" w:cs="Calibri"/>
              </w:rPr>
            </w:pPr>
          </w:p>
          <w:p w:rsidR="001D049A" w:rsidP="00587780" w:rsidRDefault="001D049A" w14:paraId="0E8CC79C" w14:textId="77777777">
            <w:pPr>
              <w:tabs>
                <w:tab w:val="left" w:pos="3402"/>
              </w:tabs>
              <w:spacing w:line="259" w:lineRule="auto"/>
              <w:rPr>
                <w:rFonts w:ascii="Calibri" w:hAnsi="Calibri" w:eastAsia="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rsidR="001D049A" w:rsidP="00587780" w:rsidRDefault="001D049A" w14:paraId="24BEBBD1" w14:textId="77777777">
            <w:pPr>
              <w:tabs>
                <w:tab w:val="left" w:pos="3402"/>
              </w:tabs>
              <w:spacing w:line="259" w:lineRule="auto"/>
              <w:rPr>
                <w:rFonts w:ascii="Calibri" w:hAnsi="Calibri" w:eastAsia="Calibri" w:cs="Calibri"/>
              </w:rPr>
            </w:pPr>
            <w:r w:rsidRPr="69E858FC">
              <w:rPr>
                <w:rFonts w:ascii="Calibri" w:hAnsi="Calibri" w:eastAsia="Calibri" w:cs="Calibri"/>
              </w:rPr>
              <w:t xml:space="preserve">Print name:  </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4380FC0" w14:textId="77777777">
            <w:pPr>
              <w:tabs>
                <w:tab w:val="left" w:pos="3402"/>
              </w:tabs>
              <w:spacing w:line="259" w:lineRule="auto"/>
              <w:rPr>
                <w:rFonts w:ascii="Calibri" w:hAnsi="Calibri" w:eastAsia="Calibri" w:cs="Calibri"/>
              </w:rPr>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587780" w:rsidRDefault="001D049A" w14:paraId="35C115E3" w14:textId="77777777">
            <w:pPr>
              <w:tabs>
                <w:tab w:val="left" w:pos="3402"/>
              </w:tabs>
              <w:spacing w:line="259" w:lineRule="auto"/>
              <w:rPr>
                <w:rFonts w:ascii="Calibri" w:hAnsi="Calibri" w:eastAsia="Calibri" w:cs="Calibri"/>
              </w:rPr>
            </w:pPr>
            <w:r w:rsidRPr="69E858FC">
              <w:rPr>
                <w:rFonts w:ascii="Calibri" w:hAnsi="Calibri" w:eastAsia="Calibri" w:cs="Calibri"/>
              </w:rPr>
              <w:t>Position:</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4B7176D6" w14:textId="77777777">
            <w:pPr>
              <w:tabs>
                <w:tab w:val="left" w:pos="3402"/>
              </w:tabs>
              <w:spacing w:line="259" w:lineRule="auto"/>
              <w:rPr>
                <w:rFonts w:ascii="Calibri" w:hAnsi="Calibri" w:eastAsia="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rsidR="001D049A" w:rsidP="00587780" w:rsidRDefault="001D049A" w14:paraId="310B5979" w14:textId="77777777">
            <w:pPr>
              <w:tabs>
                <w:tab w:val="left" w:pos="3402"/>
              </w:tabs>
              <w:spacing w:line="259" w:lineRule="auto"/>
              <w:rPr>
                <w:rFonts w:ascii="Calibri" w:hAnsi="Calibri" w:eastAsia="Calibri" w:cs="Calibri"/>
              </w:rPr>
            </w:pPr>
            <w:r w:rsidRPr="69E858FC">
              <w:rPr>
                <w:rFonts w:ascii="Calibri" w:hAnsi="Calibri" w:eastAsia="Calibri" w:cs="Calibri"/>
              </w:rPr>
              <w:t>Company Name:</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1B744137" w14:textId="77777777">
            <w:pPr>
              <w:tabs>
                <w:tab w:val="left" w:pos="3402"/>
              </w:tabs>
              <w:spacing w:line="259" w:lineRule="auto"/>
              <w:rPr>
                <w:rFonts w:ascii="Calibri" w:hAnsi="Calibri" w:eastAsia="Calibri" w:cs="Calibri"/>
              </w:rPr>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587780" w:rsidRDefault="001D049A" w14:paraId="55F68EAE" w14:textId="77777777">
            <w:pPr>
              <w:tabs>
                <w:tab w:val="left" w:pos="3402"/>
              </w:tabs>
              <w:spacing w:line="259" w:lineRule="auto"/>
              <w:rPr>
                <w:rFonts w:ascii="Calibri" w:hAnsi="Calibri" w:eastAsia="Calibri" w:cs="Calibri"/>
              </w:rPr>
            </w:pPr>
            <w:r w:rsidRPr="69E858FC">
              <w:rPr>
                <w:rFonts w:ascii="Calibri" w:hAnsi="Calibri" w:eastAsia="Calibri" w:cs="Calibri"/>
              </w:rPr>
              <w:t>Date:</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6ECC8FC9" w14:textId="77777777">
            <w:pPr>
              <w:tabs>
                <w:tab w:val="left" w:pos="3402"/>
              </w:tabs>
              <w:spacing w:line="259" w:lineRule="auto"/>
              <w:rPr>
                <w:rFonts w:ascii="Calibri" w:hAnsi="Calibri" w:eastAsia="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rsidR="001D049A" w:rsidP="00587780" w:rsidRDefault="001D049A" w14:paraId="139D5C7F" w14:textId="77777777">
            <w:pPr>
              <w:tabs>
                <w:tab w:val="left" w:pos="3402"/>
              </w:tabs>
              <w:spacing w:line="259" w:lineRule="auto"/>
              <w:rPr>
                <w:rFonts w:ascii="Calibri" w:hAnsi="Calibri" w:eastAsia="Calibri" w:cs="Calibri"/>
              </w:rPr>
            </w:pPr>
            <w:r w:rsidRPr="69E858FC">
              <w:rPr>
                <w:rFonts w:ascii="Calibri" w:hAnsi="Calibri" w:eastAsia="Calibri" w:cs="Calibri"/>
              </w:rPr>
              <w:t>Address:</w:t>
            </w:r>
          </w:p>
        </w:tc>
        <w:tc>
          <w:tcPr>
            <w:tcW w:w="8820" w:type="dxa"/>
            <w:gridSpan w:val="3"/>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587780" w:rsidRDefault="001D049A" w14:paraId="16F23554" w14:textId="77777777">
            <w:pPr>
              <w:tabs>
                <w:tab w:val="left" w:pos="3402"/>
              </w:tabs>
              <w:spacing w:line="259" w:lineRule="auto"/>
              <w:rPr>
                <w:rFonts w:ascii="Calibri" w:hAnsi="Calibri" w:eastAsia="Calibri" w:cs="Calibri"/>
              </w:rPr>
            </w:pPr>
          </w:p>
          <w:p w:rsidR="001D049A" w:rsidP="00587780" w:rsidRDefault="001D049A" w14:paraId="64F48C0A" w14:textId="77777777">
            <w:pPr>
              <w:tabs>
                <w:tab w:val="left" w:pos="3402"/>
              </w:tabs>
              <w:spacing w:line="259" w:lineRule="auto"/>
              <w:rPr>
                <w:rFonts w:ascii="Calibri" w:hAnsi="Calibri" w:eastAsia="Calibri" w:cs="Calibri"/>
              </w:rPr>
            </w:pPr>
          </w:p>
        </w:tc>
      </w:tr>
    </w:tbl>
    <w:p w:rsidR="001D049A" w:rsidP="00587780" w:rsidRDefault="001D049A" w14:paraId="55CEFEC6" w14:textId="77777777"/>
    <w:p w:rsidR="008F0FF5" w:rsidP="69E858FC" w:rsidRDefault="008F0FF5" w14:paraId="5914A9E0" w14:textId="77777777"/>
    <w:p w:rsidR="004205DF" w:rsidP="004205DF" w:rsidRDefault="004205DF" w14:paraId="68A7C680" w14:textId="77777777"/>
    <w:p w:rsidR="004205DF" w:rsidP="004205DF" w:rsidRDefault="004205DF" w14:paraId="4BFE42E7" w14:textId="77777777"/>
    <w:p w:rsidR="004205DF" w:rsidP="004205DF" w:rsidRDefault="004205DF" w14:paraId="6CB21EAC" w14:textId="77777777"/>
    <w:p w:rsidR="009238C1" w:rsidP="004205DF" w:rsidRDefault="009238C1" w14:paraId="27E16E5E" w14:textId="77777777"/>
    <w:p w:rsidRPr="004205DF" w:rsidR="009238C1" w:rsidP="00277777" w:rsidRDefault="009238C1" w14:paraId="31331F79" w14:textId="77777777"/>
    <w:p w:rsidR="002C1599" w:rsidP="002C1599" w:rsidRDefault="1AE99042" w14:paraId="711B448E" w14:textId="4CDACDC0">
      <w:pPr>
        <w:pStyle w:val="Heading1"/>
        <w:numPr>
          <w:ilvl w:val="0"/>
          <w:numId w:val="0"/>
        </w:numPr>
        <w:ind w:left="432" w:hanging="432"/>
      </w:pPr>
      <w:r>
        <w:t xml:space="preserve">Appendix 2 </w:t>
      </w:r>
      <w:r w:rsidR="00561966">
        <w:t>–</w:t>
      </w:r>
      <w:r w:rsidR="002C1599">
        <w:t xml:space="preserve"> </w:t>
      </w:r>
      <w:r w:rsidR="001E3CE8">
        <w:t>technical offer</w:t>
      </w:r>
      <w:r w:rsidR="009E35C0">
        <w:t xml:space="preserve"> </w:t>
      </w:r>
    </w:p>
    <w:p w:rsidRPr="00EB709E" w:rsidR="00473F26" w:rsidP="00EB4C94" w:rsidRDefault="001E3CE8" w14:paraId="081E58F5" w14:textId="1E260FB8">
      <w:pPr>
        <w:pStyle w:val="MSGENFONTSTYLENAMETEMPLATEROLENUMBERMSGENFONTSTYLENAMEBYROLETEXT20"/>
        <w:shd w:val="clear" w:color="auto" w:fill="auto"/>
        <w:spacing w:after="0" w:line="259" w:lineRule="auto"/>
        <w:jc w:val="left"/>
        <w:rPr>
          <w:rFonts w:asciiTheme="minorHAnsi" w:hAnsiTheme="minorHAnsi" w:cstheme="minorHAnsi"/>
          <w:b/>
          <w:bCs/>
          <w:sz w:val="18"/>
          <w:szCs w:val="18"/>
        </w:rPr>
      </w:pPr>
      <w:r w:rsidRPr="00EB709E">
        <w:rPr>
          <w:rFonts w:asciiTheme="minorHAnsi" w:hAnsiTheme="minorHAnsi" w:cstheme="minorHAnsi"/>
          <w:b/>
          <w:bCs/>
          <w:sz w:val="22"/>
          <w:szCs w:val="22"/>
        </w:rPr>
        <w:t>Present a Technical Offer in Response to instructions in the Terms of Reference</w:t>
      </w:r>
      <w:r w:rsidRPr="00EB709E" w:rsidR="00EB709E">
        <w:rPr>
          <w:rFonts w:asciiTheme="minorHAnsi" w:hAnsiTheme="minorHAnsi" w:cstheme="minorHAnsi"/>
          <w:b/>
          <w:bCs/>
          <w:sz w:val="22"/>
          <w:szCs w:val="22"/>
        </w:rPr>
        <w:t xml:space="preserve"> </w:t>
      </w:r>
      <w:r w:rsidRPr="00EB709E">
        <w:rPr>
          <w:rFonts w:asciiTheme="minorHAnsi" w:hAnsiTheme="minorHAnsi" w:cstheme="minorHAnsi"/>
          <w:b/>
          <w:bCs/>
          <w:sz w:val="22"/>
          <w:szCs w:val="22"/>
        </w:rPr>
        <w:t>(Annex 1)</w:t>
      </w:r>
    </w:p>
    <w:p w:rsidRPr="00805C27" w:rsidR="005A484B" w:rsidP="002C1599" w:rsidRDefault="002C1599" w14:paraId="3CC51D9B" w14:textId="72681D0C">
      <w:pPr>
        <w:pStyle w:val="Heading1"/>
        <w:numPr>
          <w:ilvl w:val="0"/>
          <w:numId w:val="0"/>
        </w:numPr>
        <w:ind w:left="432" w:hanging="432"/>
      </w:pPr>
      <w:r>
        <w:t xml:space="preserve">Appendix </w:t>
      </w:r>
      <w:r w:rsidR="6EE7DE01">
        <w:t>3</w:t>
      </w:r>
      <w:r>
        <w:t xml:space="preserve"> - </w:t>
      </w:r>
      <w:r w:rsidR="0016754F">
        <w:t>Financial Offer</w:t>
      </w:r>
      <w:bookmarkEnd w:id="36"/>
      <w:bookmarkEnd w:id="37"/>
      <w:r w:rsidR="00DA483B">
        <w:t>/scope of cover</w:t>
      </w:r>
      <w:r>
        <w:t xml:space="preserve"> </w:t>
      </w:r>
    </w:p>
    <w:p w:rsidRPr="003A1B4B" w:rsidR="004205DF" w:rsidP="003A1B4B" w:rsidRDefault="00196846" w14:paraId="6B1A9CE8" w14:textId="3F6FB1B2">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rsidRPr="00DE43CC" w:rsidR="00FB0312" w:rsidP="00FB0312" w:rsidRDefault="00FB0312" w14:paraId="5E464194" w14:textId="47AD521D">
      <w:pPr>
        <w:pStyle w:val="Heading1"/>
        <w:numPr>
          <w:ilvl w:val="0"/>
          <w:numId w:val="0"/>
        </w:numPr>
      </w:pPr>
      <w:r w:rsidRPr="00DE43CC">
        <w:t>Annex 1-</w:t>
      </w:r>
      <w:r>
        <w:t xml:space="preserve"> </w:t>
      </w:r>
      <w:r w:rsidRPr="001E3CE8">
        <w:rPr>
          <w:color w:val="auto"/>
        </w:rPr>
        <w:t>Terms of reference/Technical specifications</w:t>
      </w:r>
    </w:p>
    <w:p w:rsidRPr="009B6A77" w:rsidR="00196846" w:rsidP="00196846" w:rsidRDefault="00196846" w14:paraId="10636CC4" w14:textId="77777777">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rsidRPr="00FB0312" w:rsidR="00FB0312" w:rsidP="77AED18F" w:rsidRDefault="00FB0312" w14:paraId="60913F9F" w14:textId="77777777">
      <w:pPr>
        <w:rPr>
          <w:rFonts w:eastAsiaTheme="majorEastAsia" w:cstheme="majorBidi"/>
          <w:b/>
          <w:bCs/>
          <w:smallCaps/>
          <w:color w:val="000000" w:themeColor="text1"/>
          <w:sz w:val="28"/>
          <w:szCs w:val="28"/>
          <w:lang w:val="en-GB"/>
        </w:rPr>
      </w:pPr>
    </w:p>
    <w:sectPr w:rsidRPr="00FB0312" w:rsidR="00FB0312" w:rsidSect="002962BE">
      <w:headerReference w:type="default" r:id="rId23"/>
      <w:footerReference w:type="default" r:id="rId24"/>
      <w:pgSz w:w="11906" w:h="16838" w:orient="portrait" w:code="9"/>
      <w:pgMar w:top="607" w:right="992" w:bottom="851" w:left="720" w:header="709" w:footer="431"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83D" w:rsidP="009218AC" w:rsidRDefault="0039083D" w14:paraId="2CE8E4E3" w14:textId="77777777">
      <w:pPr>
        <w:spacing w:after="0" w:line="240" w:lineRule="auto"/>
      </w:pPr>
      <w:r>
        <w:separator/>
      </w:r>
    </w:p>
  </w:endnote>
  <w:endnote w:type="continuationSeparator" w:id="0">
    <w:p w:rsidR="0039083D" w:rsidP="009218AC" w:rsidRDefault="0039083D" w14:paraId="3AB32084" w14:textId="77777777">
      <w:pPr>
        <w:spacing w:after="0" w:line="240" w:lineRule="auto"/>
      </w:pPr>
      <w:r>
        <w:continuationSeparator/>
      </w:r>
    </w:p>
  </w:endnote>
  <w:endnote w:type="continuationNotice" w:id="1">
    <w:p w:rsidR="0039083D" w:rsidRDefault="0039083D" w14:paraId="00E574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rsidR="001D2DEA" w:rsidRDefault="001D2DEA" w14:paraId="5C7EAED8" w14:textId="4187A076">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rsidR="001D2DEA" w:rsidRDefault="001D2DEA" w14:paraId="030676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83D" w:rsidP="009218AC" w:rsidRDefault="0039083D" w14:paraId="4A211A04" w14:textId="77777777">
      <w:pPr>
        <w:spacing w:after="0" w:line="240" w:lineRule="auto"/>
      </w:pPr>
      <w:r>
        <w:separator/>
      </w:r>
    </w:p>
  </w:footnote>
  <w:footnote w:type="continuationSeparator" w:id="0">
    <w:p w:rsidR="0039083D" w:rsidP="009218AC" w:rsidRDefault="0039083D" w14:paraId="7808823E" w14:textId="77777777">
      <w:pPr>
        <w:spacing w:after="0" w:line="240" w:lineRule="auto"/>
      </w:pPr>
      <w:r>
        <w:continuationSeparator/>
      </w:r>
    </w:p>
  </w:footnote>
  <w:footnote w:type="continuationNotice" w:id="1">
    <w:p w:rsidR="0039083D" w:rsidRDefault="0039083D" w14:paraId="4572AA7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720ED" w:rsidR="005720ED" w:rsidP="00685E89" w:rsidRDefault="005720ED" w14:paraId="3E14EE9A" w14:textId="77777777">
    <w:pPr>
      <w:pStyle w:val="Header"/>
      <w:jc w:val="center"/>
      <w:rPr>
        <w:b/>
        <w:bCs/>
        <w:iCs/>
        <w:sz w:val="20"/>
        <w:szCs w:val="20"/>
      </w:rPr>
    </w:pPr>
    <w:r w:rsidRPr="005720ED">
      <w:rPr>
        <w:b/>
        <w:bCs/>
        <w:iCs/>
        <w:sz w:val="20"/>
        <w:szCs w:val="20"/>
      </w:rPr>
      <w:t>KLA-BS-45120-NATIONAL STAFF MEDICAL INSURANCE COVER AND GROUP PERSONAL ACCIDENT UNDER THREE YEARS FRAMEWORK AGREEMENT (FWA)</w:t>
    </w:r>
  </w:p>
  <w:p w:rsidRPr="005720ED" w:rsidR="001D2DEA" w:rsidP="005720ED" w:rsidRDefault="001D2DEA" w14:paraId="34DBB1EB" w14:textId="6242F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EE8892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35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hint="default" w:ascii="Times New Roman" w:hAnsi="Times New Roman"/>
        <w:sz w:val="24"/>
      </w:rPr>
    </w:lvl>
  </w:abstractNum>
  <w:abstractNum w:abstractNumId="2"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96D0E35"/>
    <w:multiLevelType w:val="hybridMultilevel"/>
    <w:tmpl w:val="736C9638"/>
    <w:lvl w:ilvl="0" w:tplc="F6F8164A">
      <w:start w:val="1"/>
      <w:numFmt w:val="lowerLetter"/>
      <w:lvlText w:val="%1)"/>
      <w:lvlJc w:val="left"/>
      <w:pPr>
        <w:ind w:left="720" w:hanging="360"/>
      </w:pPr>
      <w:rPr>
        <w:rFonts w:hint="default" w:ascii="Calibri" w:hAnsi="Calibri" w:eastAsia="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C27CA"/>
    <w:multiLevelType w:val="hybridMultilevel"/>
    <w:tmpl w:val="3D6CB3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472E986D"/>
    <w:multiLevelType w:val="hybridMultilevel"/>
    <w:tmpl w:val="5530652C"/>
    <w:lvl w:ilvl="0" w:tplc="A7944C8E">
      <w:start w:val="1"/>
      <w:numFmt w:val="bullet"/>
      <w:lvlText w:val="o"/>
      <w:lvlJc w:val="left"/>
      <w:pPr>
        <w:ind w:left="720" w:hanging="360"/>
      </w:pPr>
      <w:rPr>
        <w:rFonts w:hint="default" w:ascii="Courier New" w:hAnsi="Courier New"/>
      </w:rPr>
    </w:lvl>
    <w:lvl w:ilvl="1" w:tplc="37B6CBDC">
      <w:start w:val="1"/>
      <w:numFmt w:val="bullet"/>
      <w:lvlText w:val="o"/>
      <w:lvlJc w:val="left"/>
      <w:pPr>
        <w:ind w:left="1440" w:hanging="360"/>
      </w:pPr>
      <w:rPr>
        <w:rFonts w:hint="default" w:ascii="Courier New" w:hAnsi="Courier New"/>
      </w:rPr>
    </w:lvl>
    <w:lvl w:ilvl="2" w:tplc="5CEE9C20">
      <w:start w:val="1"/>
      <w:numFmt w:val="bullet"/>
      <w:lvlText w:val=""/>
      <w:lvlJc w:val="left"/>
      <w:pPr>
        <w:ind w:left="2160" w:hanging="360"/>
      </w:pPr>
      <w:rPr>
        <w:rFonts w:hint="default" w:ascii="Wingdings" w:hAnsi="Wingdings"/>
      </w:rPr>
    </w:lvl>
    <w:lvl w:ilvl="3" w:tplc="0730010C">
      <w:start w:val="1"/>
      <w:numFmt w:val="bullet"/>
      <w:lvlText w:val=""/>
      <w:lvlJc w:val="left"/>
      <w:pPr>
        <w:ind w:left="2880" w:hanging="360"/>
      </w:pPr>
      <w:rPr>
        <w:rFonts w:hint="default" w:ascii="Symbol" w:hAnsi="Symbol"/>
      </w:rPr>
    </w:lvl>
    <w:lvl w:ilvl="4" w:tplc="6C0C8D94">
      <w:start w:val="1"/>
      <w:numFmt w:val="bullet"/>
      <w:lvlText w:val="o"/>
      <w:lvlJc w:val="left"/>
      <w:pPr>
        <w:ind w:left="3600" w:hanging="360"/>
      </w:pPr>
      <w:rPr>
        <w:rFonts w:hint="default" w:ascii="Courier New" w:hAnsi="Courier New"/>
      </w:rPr>
    </w:lvl>
    <w:lvl w:ilvl="5" w:tplc="FD1A9B26">
      <w:start w:val="1"/>
      <w:numFmt w:val="bullet"/>
      <w:lvlText w:val=""/>
      <w:lvlJc w:val="left"/>
      <w:pPr>
        <w:ind w:left="4320" w:hanging="360"/>
      </w:pPr>
      <w:rPr>
        <w:rFonts w:hint="default" w:ascii="Wingdings" w:hAnsi="Wingdings"/>
      </w:rPr>
    </w:lvl>
    <w:lvl w:ilvl="6" w:tplc="86AA889A">
      <w:start w:val="1"/>
      <w:numFmt w:val="bullet"/>
      <w:lvlText w:val=""/>
      <w:lvlJc w:val="left"/>
      <w:pPr>
        <w:ind w:left="5040" w:hanging="360"/>
      </w:pPr>
      <w:rPr>
        <w:rFonts w:hint="default" w:ascii="Symbol" w:hAnsi="Symbol"/>
      </w:rPr>
    </w:lvl>
    <w:lvl w:ilvl="7" w:tplc="0F44FDE4">
      <w:start w:val="1"/>
      <w:numFmt w:val="bullet"/>
      <w:lvlText w:val="o"/>
      <w:lvlJc w:val="left"/>
      <w:pPr>
        <w:ind w:left="5760" w:hanging="360"/>
      </w:pPr>
      <w:rPr>
        <w:rFonts w:hint="default" w:ascii="Courier New" w:hAnsi="Courier New"/>
      </w:rPr>
    </w:lvl>
    <w:lvl w:ilvl="8" w:tplc="A7E69250">
      <w:start w:val="1"/>
      <w:numFmt w:val="bullet"/>
      <w:lvlText w:val=""/>
      <w:lvlJc w:val="left"/>
      <w:pPr>
        <w:ind w:left="6480" w:hanging="360"/>
      </w:pPr>
      <w:rPr>
        <w:rFonts w:hint="default" w:ascii="Wingdings" w:hAnsi="Wingdings"/>
      </w:rPr>
    </w:lvl>
  </w:abstractNum>
  <w:abstractNum w:abstractNumId="8"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hint="default" w:ascii="Franklin Gothic Book" w:hAnsi="Franklin Gothic Book"/>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1"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A964379"/>
    <w:multiLevelType w:val="hybridMultilevel"/>
    <w:tmpl w:val="7A5A4E72"/>
    <w:lvl w:ilvl="0" w:tplc="6C5C9988">
      <w:start w:val="1"/>
      <w:numFmt w:val="lowerLetter"/>
      <w:lvlText w:val="%1)"/>
      <w:lvlJc w:val="left"/>
      <w:pPr>
        <w:ind w:left="720" w:hanging="360"/>
      </w:pPr>
      <w:rPr>
        <w:rFonts w:hint="default" w:eastAsia="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65E36"/>
    <w:multiLevelType w:val="hybridMultilevel"/>
    <w:tmpl w:val="F476F2C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7291EEA"/>
    <w:multiLevelType w:val="hybridMultilevel"/>
    <w:tmpl w:val="2D9E5C58"/>
    <w:lvl w:ilvl="0" w:tplc="FFFFFFFF">
      <w:start w:val="1"/>
      <w:numFmt w:val="bullet"/>
      <w:lvlText w:val=""/>
      <w:lvlJc w:val="left"/>
      <w:pPr>
        <w:ind w:left="1080" w:hanging="360"/>
      </w:pPr>
      <w:rPr>
        <w:rFonts w:hint="default" w:ascii="Symbol" w:hAnsi="Symbol"/>
        <w:b/>
        <w:i w:val="0"/>
        <w:sz w:val="32"/>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rPr>
    </w:lvl>
    <w:lvl w:ilvl="3" w:tplc="18090001">
      <w:start w:val="1"/>
      <w:numFmt w:val="bullet"/>
      <w:lvlText w:val=""/>
      <w:lvlJc w:val="left"/>
      <w:pPr>
        <w:ind w:left="3240" w:hanging="360"/>
      </w:pPr>
      <w:rPr>
        <w:rFonts w:hint="default" w:ascii="Symbol" w:hAnsi="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rPr>
    </w:lvl>
    <w:lvl w:ilvl="6" w:tplc="18090001">
      <w:start w:val="1"/>
      <w:numFmt w:val="bullet"/>
      <w:lvlText w:val=""/>
      <w:lvlJc w:val="left"/>
      <w:pPr>
        <w:ind w:left="5400" w:hanging="360"/>
      </w:pPr>
      <w:rPr>
        <w:rFonts w:hint="default" w:ascii="Symbol" w:hAnsi="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rPr>
    </w:lvl>
  </w:abstractNum>
  <w:abstractNum w:abstractNumId="15"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3038559">
    <w:abstractNumId w:val="7"/>
  </w:num>
  <w:num w:numId="2" w16cid:durableId="505831691">
    <w:abstractNumId w:val="9"/>
  </w:num>
  <w:num w:numId="3" w16cid:durableId="1142844510">
    <w:abstractNumId w:val="1"/>
  </w:num>
  <w:num w:numId="4" w16cid:durableId="1760636410">
    <w:abstractNumId w:val="10"/>
  </w:num>
  <w:num w:numId="5" w16cid:durableId="2136436232">
    <w:abstractNumId w:val="11"/>
  </w:num>
  <w:num w:numId="6" w16cid:durableId="1892106183">
    <w:abstractNumId w:val="0"/>
  </w:num>
  <w:num w:numId="7" w16cid:durableId="887766574">
    <w:abstractNumId w:val="8"/>
  </w:num>
  <w:num w:numId="8" w16cid:durableId="2131901272">
    <w:abstractNumId w:val="3"/>
  </w:num>
  <w:num w:numId="9" w16cid:durableId="1420712464">
    <w:abstractNumId w:val="6"/>
  </w:num>
  <w:num w:numId="10"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607498">
    <w:abstractNumId w:val="2"/>
  </w:num>
  <w:num w:numId="12" w16cid:durableId="207451054">
    <w:abstractNumId w:val="14"/>
  </w:num>
  <w:num w:numId="13" w16cid:durableId="305165100">
    <w:abstractNumId w:val="0"/>
  </w:num>
  <w:num w:numId="14" w16cid:durableId="415595272">
    <w:abstractNumId w:val="0"/>
  </w:num>
  <w:num w:numId="15" w16cid:durableId="971591750">
    <w:abstractNumId w:val="0"/>
  </w:num>
  <w:num w:numId="16" w16cid:durableId="1106924920">
    <w:abstractNumId w:val="5"/>
  </w:num>
  <w:num w:numId="17" w16cid:durableId="1003703247">
    <w:abstractNumId w:val="13"/>
  </w:num>
  <w:num w:numId="18" w16cid:durableId="1285574083">
    <w:abstractNumId w:val="4"/>
  </w:num>
  <w:num w:numId="19" w16cid:durableId="1593009344">
    <w:abstractNumId w:val="12"/>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5A40"/>
    <w:rsid w:val="00006667"/>
    <w:rsid w:val="00007BFD"/>
    <w:rsid w:val="0001177C"/>
    <w:rsid w:val="00011EB4"/>
    <w:rsid w:val="00012B66"/>
    <w:rsid w:val="00012EDF"/>
    <w:rsid w:val="00014351"/>
    <w:rsid w:val="00014D4C"/>
    <w:rsid w:val="00015602"/>
    <w:rsid w:val="000167FA"/>
    <w:rsid w:val="00025C8D"/>
    <w:rsid w:val="00030519"/>
    <w:rsid w:val="000306C7"/>
    <w:rsid w:val="000312DB"/>
    <w:rsid w:val="00031816"/>
    <w:rsid w:val="000325F1"/>
    <w:rsid w:val="0003332A"/>
    <w:rsid w:val="00033DE7"/>
    <w:rsid w:val="00034C4D"/>
    <w:rsid w:val="00035625"/>
    <w:rsid w:val="00035916"/>
    <w:rsid w:val="00037F26"/>
    <w:rsid w:val="00040CBA"/>
    <w:rsid w:val="0004212F"/>
    <w:rsid w:val="000431C8"/>
    <w:rsid w:val="000454C0"/>
    <w:rsid w:val="00047B01"/>
    <w:rsid w:val="00051875"/>
    <w:rsid w:val="0005252A"/>
    <w:rsid w:val="00052B0C"/>
    <w:rsid w:val="000549BA"/>
    <w:rsid w:val="0005556B"/>
    <w:rsid w:val="00055EF7"/>
    <w:rsid w:val="00057BEC"/>
    <w:rsid w:val="0006075C"/>
    <w:rsid w:val="00060AAD"/>
    <w:rsid w:val="00060E48"/>
    <w:rsid w:val="000615FB"/>
    <w:rsid w:val="0006235A"/>
    <w:rsid w:val="000630B2"/>
    <w:rsid w:val="00065ECC"/>
    <w:rsid w:val="0006664F"/>
    <w:rsid w:val="00066679"/>
    <w:rsid w:val="00066E72"/>
    <w:rsid w:val="00067F0E"/>
    <w:rsid w:val="000705E9"/>
    <w:rsid w:val="0007149D"/>
    <w:rsid w:val="000723AF"/>
    <w:rsid w:val="0007329C"/>
    <w:rsid w:val="000739F0"/>
    <w:rsid w:val="00073C78"/>
    <w:rsid w:val="00075062"/>
    <w:rsid w:val="00075D30"/>
    <w:rsid w:val="00075FD4"/>
    <w:rsid w:val="0008230D"/>
    <w:rsid w:val="0008500B"/>
    <w:rsid w:val="000876E3"/>
    <w:rsid w:val="000927F4"/>
    <w:rsid w:val="0009707A"/>
    <w:rsid w:val="00097993"/>
    <w:rsid w:val="000A15B1"/>
    <w:rsid w:val="000A223A"/>
    <w:rsid w:val="000A4034"/>
    <w:rsid w:val="000A770F"/>
    <w:rsid w:val="000B55A6"/>
    <w:rsid w:val="000C157F"/>
    <w:rsid w:val="000C2372"/>
    <w:rsid w:val="000C3486"/>
    <w:rsid w:val="000C3A7E"/>
    <w:rsid w:val="000C7963"/>
    <w:rsid w:val="000D3D99"/>
    <w:rsid w:val="000D40BE"/>
    <w:rsid w:val="000D79B1"/>
    <w:rsid w:val="000E15E7"/>
    <w:rsid w:val="000E3C0F"/>
    <w:rsid w:val="000E65FA"/>
    <w:rsid w:val="000E669C"/>
    <w:rsid w:val="000E7440"/>
    <w:rsid w:val="000F462F"/>
    <w:rsid w:val="000F6F95"/>
    <w:rsid w:val="00102787"/>
    <w:rsid w:val="001046E8"/>
    <w:rsid w:val="00105D2D"/>
    <w:rsid w:val="00106CD4"/>
    <w:rsid w:val="00107E29"/>
    <w:rsid w:val="001105FD"/>
    <w:rsid w:val="00110980"/>
    <w:rsid w:val="00112758"/>
    <w:rsid w:val="00113E4C"/>
    <w:rsid w:val="0011434B"/>
    <w:rsid w:val="00121704"/>
    <w:rsid w:val="001226CA"/>
    <w:rsid w:val="00122CB3"/>
    <w:rsid w:val="00123D88"/>
    <w:rsid w:val="00124845"/>
    <w:rsid w:val="00126093"/>
    <w:rsid w:val="001300D8"/>
    <w:rsid w:val="001304C6"/>
    <w:rsid w:val="001317A4"/>
    <w:rsid w:val="00131ADC"/>
    <w:rsid w:val="001325B2"/>
    <w:rsid w:val="00133546"/>
    <w:rsid w:val="00133C78"/>
    <w:rsid w:val="001367C2"/>
    <w:rsid w:val="0013719A"/>
    <w:rsid w:val="00140155"/>
    <w:rsid w:val="00140330"/>
    <w:rsid w:val="001455BA"/>
    <w:rsid w:val="00147CAF"/>
    <w:rsid w:val="00150AFC"/>
    <w:rsid w:val="00153CFB"/>
    <w:rsid w:val="00155E0B"/>
    <w:rsid w:val="0016035F"/>
    <w:rsid w:val="001624EA"/>
    <w:rsid w:val="0016282B"/>
    <w:rsid w:val="00164C68"/>
    <w:rsid w:val="0016754F"/>
    <w:rsid w:val="001727DB"/>
    <w:rsid w:val="00172B41"/>
    <w:rsid w:val="00174EDE"/>
    <w:rsid w:val="00175453"/>
    <w:rsid w:val="001755F5"/>
    <w:rsid w:val="001801A6"/>
    <w:rsid w:val="00180427"/>
    <w:rsid w:val="00182448"/>
    <w:rsid w:val="0019237B"/>
    <w:rsid w:val="00194552"/>
    <w:rsid w:val="00195041"/>
    <w:rsid w:val="001965EF"/>
    <w:rsid w:val="00196846"/>
    <w:rsid w:val="00196F24"/>
    <w:rsid w:val="001A005C"/>
    <w:rsid w:val="001A524A"/>
    <w:rsid w:val="001B2237"/>
    <w:rsid w:val="001B61D1"/>
    <w:rsid w:val="001B7249"/>
    <w:rsid w:val="001C27E4"/>
    <w:rsid w:val="001C3146"/>
    <w:rsid w:val="001C5529"/>
    <w:rsid w:val="001C6361"/>
    <w:rsid w:val="001C696A"/>
    <w:rsid w:val="001C6A02"/>
    <w:rsid w:val="001D049A"/>
    <w:rsid w:val="001D0B2A"/>
    <w:rsid w:val="001D1E39"/>
    <w:rsid w:val="001D2DEA"/>
    <w:rsid w:val="001D42C2"/>
    <w:rsid w:val="001E3ACA"/>
    <w:rsid w:val="001E3B8A"/>
    <w:rsid w:val="001E3C72"/>
    <w:rsid w:val="001E3CE8"/>
    <w:rsid w:val="001E5E49"/>
    <w:rsid w:val="001E6C61"/>
    <w:rsid w:val="001E7983"/>
    <w:rsid w:val="001F33D8"/>
    <w:rsid w:val="001F375C"/>
    <w:rsid w:val="001F4603"/>
    <w:rsid w:val="001F5FEE"/>
    <w:rsid w:val="001F619C"/>
    <w:rsid w:val="00200858"/>
    <w:rsid w:val="0020248A"/>
    <w:rsid w:val="00204CCE"/>
    <w:rsid w:val="00212054"/>
    <w:rsid w:val="00213014"/>
    <w:rsid w:val="002149A5"/>
    <w:rsid w:val="00215C61"/>
    <w:rsid w:val="00216613"/>
    <w:rsid w:val="00217B85"/>
    <w:rsid w:val="002208C3"/>
    <w:rsid w:val="0022115A"/>
    <w:rsid w:val="002223F6"/>
    <w:rsid w:val="002240CA"/>
    <w:rsid w:val="002267B9"/>
    <w:rsid w:val="0023086B"/>
    <w:rsid w:val="00232D7E"/>
    <w:rsid w:val="00232EF8"/>
    <w:rsid w:val="00233C23"/>
    <w:rsid w:val="002369A3"/>
    <w:rsid w:val="002379F9"/>
    <w:rsid w:val="002417E7"/>
    <w:rsid w:val="00243089"/>
    <w:rsid w:val="00243320"/>
    <w:rsid w:val="00243DA3"/>
    <w:rsid w:val="00243EAA"/>
    <w:rsid w:val="00246CD5"/>
    <w:rsid w:val="00251DA0"/>
    <w:rsid w:val="002522A6"/>
    <w:rsid w:val="00253361"/>
    <w:rsid w:val="00253A1C"/>
    <w:rsid w:val="00253AC8"/>
    <w:rsid w:val="00253BA0"/>
    <w:rsid w:val="00253FFE"/>
    <w:rsid w:val="00255378"/>
    <w:rsid w:val="00256A65"/>
    <w:rsid w:val="00257A45"/>
    <w:rsid w:val="00260A87"/>
    <w:rsid w:val="0026181C"/>
    <w:rsid w:val="00264309"/>
    <w:rsid w:val="00264378"/>
    <w:rsid w:val="00264F8F"/>
    <w:rsid w:val="00267564"/>
    <w:rsid w:val="00274224"/>
    <w:rsid w:val="0027498B"/>
    <w:rsid w:val="00274F44"/>
    <w:rsid w:val="00277777"/>
    <w:rsid w:val="00280852"/>
    <w:rsid w:val="002851BF"/>
    <w:rsid w:val="00285698"/>
    <w:rsid w:val="00285DF9"/>
    <w:rsid w:val="00286A5D"/>
    <w:rsid w:val="002909E6"/>
    <w:rsid w:val="00293505"/>
    <w:rsid w:val="002962BE"/>
    <w:rsid w:val="002967DE"/>
    <w:rsid w:val="002A2501"/>
    <w:rsid w:val="002A261A"/>
    <w:rsid w:val="002A58D5"/>
    <w:rsid w:val="002A70AF"/>
    <w:rsid w:val="002B03A9"/>
    <w:rsid w:val="002B20F6"/>
    <w:rsid w:val="002B3B2E"/>
    <w:rsid w:val="002C1599"/>
    <w:rsid w:val="002C376B"/>
    <w:rsid w:val="002C3B7B"/>
    <w:rsid w:val="002C50E3"/>
    <w:rsid w:val="002C7A28"/>
    <w:rsid w:val="002D1232"/>
    <w:rsid w:val="002D3831"/>
    <w:rsid w:val="002D4E26"/>
    <w:rsid w:val="002D7DE3"/>
    <w:rsid w:val="002E1B16"/>
    <w:rsid w:val="002F1E40"/>
    <w:rsid w:val="002F1F1B"/>
    <w:rsid w:val="002F49BA"/>
    <w:rsid w:val="002F57DB"/>
    <w:rsid w:val="002F5E21"/>
    <w:rsid w:val="002F6589"/>
    <w:rsid w:val="002F7326"/>
    <w:rsid w:val="003010D7"/>
    <w:rsid w:val="003024C0"/>
    <w:rsid w:val="00302F55"/>
    <w:rsid w:val="00303203"/>
    <w:rsid w:val="00303C77"/>
    <w:rsid w:val="00304072"/>
    <w:rsid w:val="00306823"/>
    <w:rsid w:val="003072A7"/>
    <w:rsid w:val="00310DF4"/>
    <w:rsid w:val="00312999"/>
    <w:rsid w:val="003145B1"/>
    <w:rsid w:val="003146E3"/>
    <w:rsid w:val="00316DF2"/>
    <w:rsid w:val="00317B58"/>
    <w:rsid w:val="00317DD9"/>
    <w:rsid w:val="00321BC2"/>
    <w:rsid w:val="00321DAB"/>
    <w:rsid w:val="00322CE2"/>
    <w:rsid w:val="00324C86"/>
    <w:rsid w:val="00325058"/>
    <w:rsid w:val="003278E5"/>
    <w:rsid w:val="003325DC"/>
    <w:rsid w:val="00333511"/>
    <w:rsid w:val="00333665"/>
    <w:rsid w:val="00334B91"/>
    <w:rsid w:val="00336F70"/>
    <w:rsid w:val="003404A2"/>
    <w:rsid w:val="00341027"/>
    <w:rsid w:val="00342355"/>
    <w:rsid w:val="00343BF3"/>
    <w:rsid w:val="00344D93"/>
    <w:rsid w:val="0034600A"/>
    <w:rsid w:val="003460B0"/>
    <w:rsid w:val="003520F6"/>
    <w:rsid w:val="00355CF2"/>
    <w:rsid w:val="00356B23"/>
    <w:rsid w:val="0036083A"/>
    <w:rsid w:val="003622F2"/>
    <w:rsid w:val="00364BF8"/>
    <w:rsid w:val="00366478"/>
    <w:rsid w:val="003738AF"/>
    <w:rsid w:val="00373EDD"/>
    <w:rsid w:val="00374A18"/>
    <w:rsid w:val="00374E57"/>
    <w:rsid w:val="00377D76"/>
    <w:rsid w:val="00381367"/>
    <w:rsid w:val="003819BC"/>
    <w:rsid w:val="003824C2"/>
    <w:rsid w:val="003826E0"/>
    <w:rsid w:val="0038661F"/>
    <w:rsid w:val="00387EEA"/>
    <w:rsid w:val="0039083D"/>
    <w:rsid w:val="00390CE6"/>
    <w:rsid w:val="00391E0F"/>
    <w:rsid w:val="003933CF"/>
    <w:rsid w:val="00394161"/>
    <w:rsid w:val="00397978"/>
    <w:rsid w:val="003A0BDC"/>
    <w:rsid w:val="003A0EFA"/>
    <w:rsid w:val="003A1281"/>
    <w:rsid w:val="003A1B4B"/>
    <w:rsid w:val="003A3852"/>
    <w:rsid w:val="003A4DF6"/>
    <w:rsid w:val="003B07DB"/>
    <w:rsid w:val="003B0C0E"/>
    <w:rsid w:val="003B13F4"/>
    <w:rsid w:val="003B367D"/>
    <w:rsid w:val="003B6FEA"/>
    <w:rsid w:val="003B70AE"/>
    <w:rsid w:val="003C0D53"/>
    <w:rsid w:val="003C126D"/>
    <w:rsid w:val="003C1C20"/>
    <w:rsid w:val="003C28AB"/>
    <w:rsid w:val="003C4E50"/>
    <w:rsid w:val="003C5760"/>
    <w:rsid w:val="003C5AC5"/>
    <w:rsid w:val="003C5C16"/>
    <w:rsid w:val="003C5DA0"/>
    <w:rsid w:val="003D4CEF"/>
    <w:rsid w:val="003D6A98"/>
    <w:rsid w:val="003E2069"/>
    <w:rsid w:val="003E26C9"/>
    <w:rsid w:val="003E61C3"/>
    <w:rsid w:val="003E78E1"/>
    <w:rsid w:val="003E7F4A"/>
    <w:rsid w:val="003F1BBC"/>
    <w:rsid w:val="003F6B88"/>
    <w:rsid w:val="00400887"/>
    <w:rsid w:val="0040589C"/>
    <w:rsid w:val="004063B1"/>
    <w:rsid w:val="00408F8A"/>
    <w:rsid w:val="00413B50"/>
    <w:rsid w:val="00415DAA"/>
    <w:rsid w:val="004166D6"/>
    <w:rsid w:val="00416AB1"/>
    <w:rsid w:val="00417FA0"/>
    <w:rsid w:val="004205DF"/>
    <w:rsid w:val="00421BD6"/>
    <w:rsid w:val="00424E39"/>
    <w:rsid w:val="00430154"/>
    <w:rsid w:val="004312B2"/>
    <w:rsid w:val="00432400"/>
    <w:rsid w:val="00433873"/>
    <w:rsid w:val="00434AC8"/>
    <w:rsid w:val="0043516C"/>
    <w:rsid w:val="00435E0B"/>
    <w:rsid w:val="00436F22"/>
    <w:rsid w:val="00437326"/>
    <w:rsid w:val="00440C7C"/>
    <w:rsid w:val="0044107D"/>
    <w:rsid w:val="00443E39"/>
    <w:rsid w:val="004457C2"/>
    <w:rsid w:val="00446496"/>
    <w:rsid w:val="00446F80"/>
    <w:rsid w:val="00447994"/>
    <w:rsid w:val="004577C9"/>
    <w:rsid w:val="00457BB3"/>
    <w:rsid w:val="004609E5"/>
    <w:rsid w:val="0046168E"/>
    <w:rsid w:val="00466559"/>
    <w:rsid w:val="00467CCE"/>
    <w:rsid w:val="00471987"/>
    <w:rsid w:val="0047383B"/>
    <w:rsid w:val="00473EA4"/>
    <w:rsid w:val="00473F26"/>
    <w:rsid w:val="004745C9"/>
    <w:rsid w:val="00474FEE"/>
    <w:rsid w:val="0047513D"/>
    <w:rsid w:val="00475D58"/>
    <w:rsid w:val="00476515"/>
    <w:rsid w:val="00477809"/>
    <w:rsid w:val="00480EDE"/>
    <w:rsid w:val="00481374"/>
    <w:rsid w:val="00482889"/>
    <w:rsid w:val="00482B66"/>
    <w:rsid w:val="0048599F"/>
    <w:rsid w:val="00487F9B"/>
    <w:rsid w:val="0049530A"/>
    <w:rsid w:val="004A014D"/>
    <w:rsid w:val="004A2FED"/>
    <w:rsid w:val="004A338A"/>
    <w:rsid w:val="004A655A"/>
    <w:rsid w:val="004B196F"/>
    <w:rsid w:val="004B342D"/>
    <w:rsid w:val="004B3C76"/>
    <w:rsid w:val="004B546E"/>
    <w:rsid w:val="004B592C"/>
    <w:rsid w:val="004B6DE1"/>
    <w:rsid w:val="004B7B49"/>
    <w:rsid w:val="004C29C2"/>
    <w:rsid w:val="004C336D"/>
    <w:rsid w:val="004C3845"/>
    <w:rsid w:val="004C6622"/>
    <w:rsid w:val="004D1B4F"/>
    <w:rsid w:val="004D35B3"/>
    <w:rsid w:val="004D515D"/>
    <w:rsid w:val="004D7C9C"/>
    <w:rsid w:val="004E01AD"/>
    <w:rsid w:val="004E1636"/>
    <w:rsid w:val="004E1DC9"/>
    <w:rsid w:val="004E292E"/>
    <w:rsid w:val="004E4A19"/>
    <w:rsid w:val="004E5714"/>
    <w:rsid w:val="004E5AE1"/>
    <w:rsid w:val="004F0E18"/>
    <w:rsid w:val="004F27F6"/>
    <w:rsid w:val="004F2AB0"/>
    <w:rsid w:val="004F7032"/>
    <w:rsid w:val="004F71E2"/>
    <w:rsid w:val="005002B9"/>
    <w:rsid w:val="0050112B"/>
    <w:rsid w:val="005020F0"/>
    <w:rsid w:val="005036AE"/>
    <w:rsid w:val="00504C2F"/>
    <w:rsid w:val="00505BD7"/>
    <w:rsid w:val="005076AF"/>
    <w:rsid w:val="005158DF"/>
    <w:rsid w:val="00520454"/>
    <w:rsid w:val="00520C88"/>
    <w:rsid w:val="00520F28"/>
    <w:rsid w:val="00520F95"/>
    <w:rsid w:val="005213A0"/>
    <w:rsid w:val="00521B65"/>
    <w:rsid w:val="0052432D"/>
    <w:rsid w:val="00524726"/>
    <w:rsid w:val="0052748B"/>
    <w:rsid w:val="00527D35"/>
    <w:rsid w:val="005324FD"/>
    <w:rsid w:val="00533D01"/>
    <w:rsid w:val="005410F5"/>
    <w:rsid w:val="00543826"/>
    <w:rsid w:val="005439CD"/>
    <w:rsid w:val="00543D30"/>
    <w:rsid w:val="00544E12"/>
    <w:rsid w:val="005459F1"/>
    <w:rsid w:val="005521DA"/>
    <w:rsid w:val="00552917"/>
    <w:rsid w:val="005547D8"/>
    <w:rsid w:val="00554ED2"/>
    <w:rsid w:val="00555EE4"/>
    <w:rsid w:val="005560F8"/>
    <w:rsid w:val="0055785C"/>
    <w:rsid w:val="00560D7D"/>
    <w:rsid w:val="00561966"/>
    <w:rsid w:val="00562232"/>
    <w:rsid w:val="00562234"/>
    <w:rsid w:val="005670B4"/>
    <w:rsid w:val="005704DF"/>
    <w:rsid w:val="005710E6"/>
    <w:rsid w:val="0057144D"/>
    <w:rsid w:val="005720ED"/>
    <w:rsid w:val="00573AAE"/>
    <w:rsid w:val="00581EFF"/>
    <w:rsid w:val="00586C9F"/>
    <w:rsid w:val="00587780"/>
    <w:rsid w:val="00590318"/>
    <w:rsid w:val="005904F5"/>
    <w:rsid w:val="00596485"/>
    <w:rsid w:val="005966FD"/>
    <w:rsid w:val="0059782C"/>
    <w:rsid w:val="005A3A79"/>
    <w:rsid w:val="005A484B"/>
    <w:rsid w:val="005A5EC0"/>
    <w:rsid w:val="005B0732"/>
    <w:rsid w:val="005B14E4"/>
    <w:rsid w:val="005B1DA5"/>
    <w:rsid w:val="005B4DD9"/>
    <w:rsid w:val="005C587B"/>
    <w:rsid w:val="005C6667"/>
    <w:rsid w:val="005C6A95"/>
    <w:rsid w:val="005C6DFE"/>
    <w:rsid w:val="005D0EFD"/>
    <w:rsid w:val="005D3BF4"/>
    <w:rsid w:val="005D634E"/>
    <w:rsid w:val="005D6674"/>
    <w:rsid w:val="005E0EE1"/>
    <w:rsid w:val="005E5847"/>
    <w:rsid w:val="005E6FCC"/>
    <w:rsid w:val="005F0D0C"/>
    <w:rsid w:val="005F2144"/>
    <w:rsid w:val="005F2B0C"/>
    <w:rsid w:val="005F307D"/>
    <w:rsid w:val="005F34F2"/>
    <w:rsid w:val="005F409C"/>
    <w:rsid w:val="005F50C2"/>
    <w:rsid w:val="005F5D98"/>
    <w:rsid w:val="005F6E93"/>
    <w:rsid w:val="0060095F"/>
    <w:rsid w:val="00605D05"/>
    <w:rsid w:val="006070B5"/>
    <w:rsid w:val="00611A79"/>
    <w:rsid w:val="00612177"/>
    <w:rsid w:val="00614B3D"/>
    <w:rsid w:val="00616B3A"/>
    <w:rsid w:val="00621B24"/>
    <w:rsid w:val="00621DB8"/>
    <w:rsid w:val="0062231D"/>
    <w:rsid w:val="00623CA0"/>
    <w:rsid w:val="00623ED3"/>
    <w:rsid w:val="00624B54"/>
    <w:rsid w:val="0062504C"/>
    <w:rsid w:val="00627DB5"/>
    <w:rsid w:val="00630A77"/>
    <w:rsid w:val="00631E7D"/>
    <w:rsid w:val="0063336A"/>
    <w:rsid w:val="00633BAD"/>
    <w:rsid w:val="00633C5D"/>
    <w:rsid w:val="00634038"/>
    <w:rsid w:val="006340C8"/>
    <w:rsid w:val="006356F5"/>
    <w:rsid w:val="00635BB7"/>
    <w:rsid w:val="00636464"/>
    <w:rsid w:val="00636E2B"/>
    <w:rsid w:val="006421C8"/>
    <w:rsid w:val="006448EA"/>
    <w:rsid w:val="00645FA1"/>
    <w:rsid w:val="0064755B"/>
    <w:rsid w:val="00647EA3"/>
    <w:rsid w:val="0065147A"/>
    <w:rsid w:val="00653F3F"/>
    <w:rsid w:val="00655716"/>
    <w:rsid w:val="00655C97"/>
    <w:rsid w:val="00655CF1"/>
    <w:rsid w:val="006570AE"/>
    <w:rsid w:val="006601BC"/>
    <w:rsid w:val="00662F40"/>
    <w:rsid w:val="00670547"/>
    <w:rsid w:val="006720DD"/>
    <w:rsid w:val="0067321E"/>
    <w:rsid w:val="00673AD0"/>
    <w:rsid w:val="00677E6C"/>
    <w:rsid w:val="006833F1"/>
    <w:rsid w:val="006848ED"/>
    <w:rsid w:val="00684F88"/>
    <w:rsid w:val="00685B38"/>
    <w:rsid w:val="00685E89"/>
    <w:rsid w:val="00687F2D"/>
    <w:rsid w:val="00691305"/>
    <w:rsid w:val="00691BC5"/>
    <w:rsid w:val="00696813"/>
    <w:rsid w:val="006A1F67"/>
    <w:rsid w:val="006A2989"/>
    <w:rsid w:val="006A553A"/>
    <w:rsid w:val="006A557A"/>
    <w:rsid w:val="006A6DCD"/>
    <w:rsid w:val="006A7F73"/>
    <w:rsid w:val="006B0FF4"/>
    <w:rsid w:val="006B3FA0"/>
    <w:rsid w:val="006B46AB"/>
    <w:rsid w:val="006B5118"/>
    <w:rsid w:val="006B5E49"/>
    <w:rsid w:val="006B73E6"/>
    <w:rsid w:val="006C1F88"/>
    <w:rsid w:val="006C32A2"/>
    <w:rsid w:val="006C338D"/>
    <w:rsid w:val="006C4BB0"/>
    <w:rsid w:val="006D1397"/>
    <w:rsid w:val="006D4EA8"/>
    <w:rsid w:val="006D790B"/>
    <w:rsid w:val="006E31BE"/>
    <w:rsid w:val="006E56F6"/>
    <w:rsid w:val="006E7784"/>
    <w:rsid w:val="006F0013"/>
    <w:rsid w:val="006F1EC6"/>
    <w:rsid w:val="006F3608"/>
    <w:rsid w:val="006F4F41"/>
    <w:rsid w:val="006F5D69"/>
    <w:rsid w:val="006F62DE"/>
    <w:rsid w:val="00700457"/>
    <w:rsid w:val="007016DC"/>
    <w:rsid w:val="00701B53"/>
    <w:rsid w:val="00702BA1"/>
    <w:rsid w:val="00703982"/>
    <w:rsid w:val="00703FAF"/>
    <w:rsid w:val="007040D3"/>
    <w:rsid w:val="00706B1A"/>
    <w:rsid w:val="007118CD"/>
    <w:rsid w:val="00711FBB"/>
    <w:rsid w:val="00714963"/>
    <w:rsid w:val="007158CD"/>
    <w:rsid w:val="00720E0C"/>
    <w:rsid w:val="0072339C"/>
    <w:rsid w:val="00723404"/>
    <w:rsid w:val="00724538"/>
    <w:rsid w:val="00724B47"/>
    <w:rsid w:val="007254B7"/>
    <w:rsid w:val="00727988"/>
    <w:rsid w:val="00730880"/>
    <w:rsid w:val="00731F7B"/>
    <w:rsid w:val="0073265F"/>
    <w:rsid w:val="0073295F"/>
    <w:rsid w:val="007335ED"/>
    <w:rsid w:val="0073470B"/>
    <w:rsid w:val="007552F3"/>
    <w:rsid w:val="007577CB"/>
    <w:rsid w:val="0076085B"/>
    <w:rsid w:val="00761433"/>
    <w:rsid w:val="007619A2"/>
    <w:rsid w:val="0076334B"/>
    <w:rsid w:val="00772224"/>
    <w:rsid w:val="00775B2E"/>
    <w:rsid w:val="00777875"/>
    <w:rsid w:val="00777EA5"/>
    <w:rsid w:val="00780EF0"/>
    <w:rsid w:val="007822B3"/>
    <w:rsid w:val="00782597"/>
    <w:rsid w:val="00784914"/>
    <w:rsid w:val="00785FD9"/>
    <w:rsid w:val="00790B7C"/>
    <w:rsid w:val="00795DAD"/>
    <w:rsid w:val="00796F3C"/>
    <w:rsid w:val="007A3102"/>
    <w:rsid w:val="007A48EE"/>
    <w:rsid w:val="007A744B"/>
    <w:rsid w:val="007B1CFB"/>
    <w:rsid w:val="007B2D43"/>
    <w:rsid w:val="007B6A58"/>
    <w:rsid w:val="007B716C"/>
    <w:rsid w:val="007B7829"/>
    <w:rsid w:val="007C10A7"/>
    <w:rsid w:val="007C49AE"/>
    <w:rsid w:val="007C61AB"/>
    <w:rsid w:val="007C68C7"/>
    <w:rsid w:val="007D0DBB"/>
    <w:rsid w:val="007D10E4"/>
    <w:rsid w:val="007D4CA2"/>
    <w:rsid w:val="007D56BD"/>
    <w:rsid w:val="007D6F75"/>
    <w:rsid w:val="007D755F"/>
    <w:rsid w:val="007D7796"/>
    <w:rsid w:val="007E15D5"/>
    <w:rsid w:val="007E17AA"/>
    <w:rsid w:val="007E378A"/>
    <w:rsid w:val="007E6F75"/>
    <w:rsid w:val="007F2C04"/>
    <w:rsid w:val="007F3FB5"/>
    <w:rsid w:val="007F41A4"/>
    <w:rsid w:val="007F5E90"/>
    <w:rsid w:val="007F7D73"/>
    <w:rsid w:val="00800359"/>
    <w:rsid w:val="008003E3"/>
    <w:rsid w:val="008008F7"/>
    <w:rsid w:val="00800A4A"/>
    <w:rsid w:val="00800E88"/>
    <w:rsid w:val="008020F8"/>
    <w:rsid w:val="00803112"/>
    <w:rsid w:val="00803305"/>
    <w:rsid w:val="00803599"/>
    <w:rsid w:val="008047E6"/>
    <w:rsid w:val="008050B7"/>
    <w:rsid w:val="00805C27"/>
    <w:rsid w:val="00806203"/>
    <w:rsid w:val="00806C3A"/>
    <w:rsid w:val="0081195F"/>
    <w:rsid w:val="00812129"/>
    <w:rsid w:val="008156E7"/>
    <w:rsid w:val="00823E88"/>
    <w:rsid w:val="00824C3F"/>
    <w:rsid w:val="00825E67"/>
    <w:rsid w:val="00831D22"/>
    <w:rsid w:val="008323E0"/>
    <w:rsid w:val="00832671"/>
    <w:rsid w:val="00833113"/>
    <w:rsid w:val="00833C32"/>
    <w:rsid w:val="0083779A"/>
    <w:rsid w:val="00840420"/>
    <w:rsid w:val="00840533"/>
    <w:rsid w:val="0084086C"/>
    <w:rsid w:val="008424A9"/>
    <w:rsid w:val="00844BF9"/>
    <w:rsid w:val="008451E8"/>
    <w:rsid w:val="00846B4B"/>
    <w:rsid w:val="008503DA"/>
    <w:rsid w:val="00850CE4"/>
    <w:rsid w:val="00851984"/>
    <w:rsid w:val="008528A7"/>
    <w:rsid w:val="00855EB7"/>
    <w:rsid w:val="008638CA"/>
    <w:rsid w:val="00865B63"/>
    <w:rsid w:val="0086723F"/>
    <w:rsid w:val="00870C79"/>
    <w:rsid w:val="0087158E"/>
    <w:rsid w:val="00873B7A"/>
    <w:rsid w:val="0087686C"/>
    <w:rsid w:val="00877FA9"/>
    <w:rsid w:val="00881FB3"/>
    <w:rsid w:val="008931C2"/>
    <w:rsid w:val="00893BAB"/>
    <w:rsid w:val="00896E2B"/>
    <w:rsid w:val="008A1087"/>
    <w:rsid w:val="008A27EC"/>
    <w:rsid w:val="008A4263"/>
    <w:rsid w:val="008A439C"/>
    <w:rsid w:val="008A5095"/>
    <w:rsid w:val="008A58D3"/>
    <w:rsid w:val="008A74A3"/>
    <w:rsid w:val="008B1CF5"/>
    <w:rsid w:val="008B3651"/>
    <w:rsid w:val="008B55FE"/>
    <w:rsid w:val="008B71BA"/>
    <w:rsid w:val="008B7B34"/>
    <w:rsid w:val="008C4194"/>
    <w:rsid w:val="008C6DA8"/>
    <w:rsid w:val="008D03B1"/>
    <w:rsid w:val="008D300A"/>
    <w:rsid w:val="008D4B40"/>
    <w:rsid w:val="008D6D93"/>
    <w:rsid w:val="008E0737"/>
    <w:rsid w:val="008E0999"/>
    <w:rsid w:val="008E1ACF"/>
    <w:rsid w:val="008E2143"/>
    <w:rsid w:val="008E2D99"/>
    <w:rsid w:val="008E325D"/>
    <w:rsid w:val="008E3667"/>
    <w:rsid w:val="008E4DE6"/>
    <w:rsid w:val="008E6CD7"/>
    <w:rsid w:val="008F0FF5"/>
    <w:rsid w:val="008F57FD"/>
    <w:rsid w:val="008F6DE6"/>
    <w:rsid w:val="00901962"/>
    <w:rsid w:val="009060C1"/>
    <w:rsid w:val="00906891"/>
    <w:rsid w:val="009073E6"/>
    <w:rsid w:val="00916274"/>
    <w:rsid w:val="00916925"/>
    <w:rsid w:val="009169FD"/>
    <w:rsid w:val="009204F3"/>
    <w:rsid w:val="00920B60"/>
    <w:rsid w:val="009218AC"/>
    <w:rsid w:val="009238C1"/>
    <w:rsid w:val="0093188B"/>
    <w:rsid w:val="00936531"/>
    <w:rsid w:val="00936B19"/>
    <w:rsid w:val="009414DF"/>
    <w:rsid w:val="009420A6"/>
    <w:rsid w:val="00946851"/>
    <w:rsid w:val="009542F5"/>
    <w:rsid w:val="0095518E"/>
    <w:rsid w:val="00956297"/>
    <w:rsid w:val="00956B24"/>
    <w:rsid w:val="00960EC9"/>
    <w:rsid w:val="00960FDF"/>
    <w:rsid w:val="009610B5"/>
    <w:rsid w:val="00962B86"/>
    <w:rsid w:val="009659D6"/>
    <w:rsid w:val="009674D7"/>
    <w:rsid w:val="0096750A"/>
    <w:rsid w:val="00972A77"/>
    <w:rsid w:val="00974510"/>
    <w:rsid w:val="0097460F"/>
    <w:rsid w:val="00974F72"/>
    <w:rsid w:val="00981375"/>
    <w:rsid w:val="00982CD9"/>
    <w:rsid w:val="0098647C"/>
    <w:rsid w:val="009871B7"/>
    <w:rsid w:val="00987A9D"/>
    <w:rsid w:val="00991F8F"/>
    <w:rsid w:val="00992444"/>
    <w:rsid w:val="009A00A2"/>
    <w:rsid w:val="009A1571"/>
    <w:rsid w:val="009A2230"/>
    <w:rsid w:val="009A240A"/>
    <w:rsid w:val="009A2E11"/>
    <w:rsid w:val="009A47D3"/>
    <w:rsid w:val="009A526F"/>
    <w:rsid w:val="009A5A61"/>
    <w:rsid w:val="009A5B6B"/>
    <w:rsid w:val="009A6626"/>
    <w:rsid w:val="009A7F33"/>
    <w:rsid w:val="009A7FDF"/>
    <w:rsid w:val="009B054C"/>
    <w:rsid w:val="009B1FBC"/>
    <w:rsid w:val="009B2C87"/>
    <w:rsid w:val="009B3586"/>
    <w:rsid w:val="009B3C0B"/>
    <w:rsid w:val="009B589A"/>
    <w:rsid w:val="009C2EF1"/>
    <w:rsid w:val="009C3233"/>
    <w:rsid w:val="009C595C"/>
    <w:rsid w:val="009C7D5E"/>
    <w:rsid w:val="009D0469"/>
    <w:rsid w:val="009D0C43"/>
    <w:rsid w:val="009D34ED"/>
    <w:rsid w:val="009D3C8C"/>
    <w:rsid w:val="009D3CF4"/>
    <w:rsid w:val="009D44D9"/>
    <w:rsid w:val="009D52CE"/>
    <w:rsid w:val="009E067D"/>
    <w:rsid w:val="009E35C0"/>
    <w:rsid w:val="009E3F7F"/>
    <w:rsid w:val="009E405E"/>
    <w:rsid w:val="009E455A"/>
    <w:rsid w:val="009E48EE"/>
    <w:rsid w:val="009F07A1"/>
    <w:rsid w:val="009F1113"/>
    <w:rsid w:val="009F6004"/>
    <w:rsid w:val="009F7EBC"/>
    <w:rsid w:val="009F7F42"/>
    <w:rsid w:val="00A024C0"/>
    <w:rsid w:val="00A02EE7"/>
    <w:rsid w:val="00A02EFE"/>
    <w:rsid w:val="00A05CEE"/>
    <w:rsid w:val="00A061AA"/>
    <w:rsid w:val="00A07B4A"/>
    <w:rsid w:val="00A10BB7"/>
    <w:rsid w:val="00A10CCE"/>
    <w:rsid w:val="00A1582F"/>
    <w:rsid w:val="00A1645E"/>
    <w:rsid w:val="00A204E6"/>
    <w:rsid w:val="00A26E57"/>
    <w:rsid w:val="00A273D6"/>
    <w:rsid w:val="00A278CB"/>
    <w:rsid w:val="00A32224"/>
    <w:rsid w:val="00A361AA"/>
    <w:rsid w:val="00A363AD"/>
    <w:rsid w:val="00A37F95"/>
    <w:rsid w:val="00A413DA"/>
    <w:rsid w:val="00A43D81"/>
    <w:rsid w:val="00A44557"/>
    <w:rsid w:val="00A44599"/>
    <w:rsid w:val="00A53C46"/>
    <w:rsid w:val="00A56768"/>
    <w:rsid w:val="00A62DB5"/>
    <w:rsid w:val="00A646D0"/>
    <w:rsid w:val="00A70715"/>
    <w:rsid w:val="00A71049"/>
    <w:rsid w:val="00A710CA"/>
    <w:rsid w:val="00A7143B"/>
    <w:rsid w:val="00A73552"/>
    <w:rsid w:val="00A73AED"/>
    <w:rsid w:val="00A744F9"/>
    <w:rsid w:val="00A779CF"/>
    <w:rsid w:val="00A779D5"/>
    <w:rsid w:val="00A80CB7"/>
    <w:rsid w:val="00A8182F"/>
    <w:rsid w:val="00A81FE4"/>
    <w:rsid w:val="00A827A0"/>
    <w:rsid w:val="00A855AF"/>
    <w:rsid w:val="00A86145"/>
    <w:rsid w:val="00A910F5"/>
    <w:rsid w:val="00A917BA"/>
    <w:rsid w:val="00A91A21"/>
    <w:rsid w:val="00A95D3B"/>
    <w:rsid w:val="00A96B16"/>
    <w:rsid w:val="00A97358"/>
    <w:rsid w:val="00A978BC"/>
    <w:rsid w:val="00AA08C4"/>
    <w:rsid w:val="00AA0DB9"/>
    <w:rsid w:val="00AA5AC9"/>
    <w:rsid w:val="00AB1378"/>
    <w:rsid w:val="00AB158E"/>
    <w:rsid w:val="00AB3F37"/>
    <w:rsid w:val="00AB50B3"/>
    <w:rsid w:val="00AB6BB0"/>
    <w:rsid w:val="00AC0745"/>
    <w:rsid w:val="00AC22FB"/>
    <w:rsid w:val="00AC36ED"/>
    <w:rsid w:val="00AC4AFC"/>
    <w:rsid w:val="00AC5087"/>
    <w:rsid w:val="00AC59C3"/>
    <w:rsid w:val="00AD1C5D"/>
    <w:rsid w:val="00AD2AF1"/>
    <w:rsid w:val="00AD31D7"/>
    <w:rsid w:val="00AD4714"/>
    <w:rsid w:val="00AD5299"/>
    <w:rsid w:val="00AD5812"/>
    <w:rsid w:val="00AD6805"/>
    <w:rsid w:val="00AE0A74"/>
    <w:rsid w:val="00AE1796"/>
    <w:rsid w:val="00AE1808"/>
    <w:rsid w:val="00AE2AD4"/>
    <w:rsid w:val="00AE2DA4"/>
    <w:rsid w:val="00AE3EFC"/>
    <w:rsid w:val="00AE40F3"/>
    <w:rsid w:val="00AE5C1A"/>
    <w:rsid w:val="00AE6CC5"/>
    <w:rsid w:val="00AE7764"/>
    <w:rsid w:val="00B00DF0"/>
    <w:rsid w:val="00B01ECB"/>
    <w:rsid w:val="00B01FA6"/>
    <w:rsid w:val="00B0782C"/>
    <w:rsid w:val="00B129EA"/>
    <w:rsid w:val="00B1335D"/>
    <w:rsid w:val="00B1393B"/>
    <w:rsid w:val="00B1476A"/>
    <w:rsid w:val="00B16FCF"/>
    <w:rsid w:val="00B179F3"/>
    <w:rsid w:val="00B20C9C"/>
    <w:rsid w:val="00B21AA5"/>
    <w:rsid w:val="00B25D6B"/>
    <w:rsid w:val="00B26831"/>
    <w:rsid w:val="00B27211"/>
    <w:rsid w:val="00B274A6"/>
    <w:rsid w:val="00B3213E"/>
    <w:rsid w:val="00B34396"/>
    <w:rsid w:val="00B349E9"/>
    <w:rsid w:val="00B34A76"/>
    <w:rsid w:val="00B353E3"/>
    <w:rsid w:val="00B35756"/>
    <w:rsid w:val="00B36481"/>
    <w:rsid w:val="00B36822"/>
    <w:rsid w:val="00B4314F"/>
    <w:rsid w:val="00B47710"/>
    <w:rsid w:val="00B47A30"/>
    <w:rsid w:val="00B5091B"/>
    <w:rsid w:val="00B51A71"/>
    <w:rsid w:val="00B51C69"/>
    <w:rsid w:val="00B5260D"/>
    <w:rsid w:val="00B52D9A"/>
    <w:rsid w:val="00B54617"/>
    <w:rsid w:val="00B5488E"/>
    <w:rsid w:val="00B5501B"/>
    <w:rsid w:val="00B55E97"/>
    <w:rsid w:val="00B56D2C"/>
    <w:rsid w:val="00B63959"/>
    <w:rsid w:val="00B63AFA"/>
    <w:rsid w:val="00B64F78"/>
    <w:rsid w:val="00B65524"/>
    <w:rsid w:val="00B66695"/>
    <w:rsid w:val="00B66B9C"/>
    <w:rsid w:val="00B672BC"/>
    <w:rsid w:val="00B70BD5"/>
    <w:rsid w:val="00B71290"/>
    <w:rsid w:val="00B73165"/>
    <w:rsid w:val="00B77044"/>
    <w:rsid w:val="00B84DA3"/>
    <w:rsid w:val="00B856A2"/>
    <w:rsid w:val="00B91064"/>
    <w:rsid w:val="00B944A0"/>
    <w:rsid w:val="00B94C48"/>
    <w:rsid w:val="00B95AC0"/>
    <w:rsid w:val="00B964F6"/>
    <w:rsid w:val="00BA29F3"/>
    <w:rsid w:val="00BA3286"/>
    <w:rsid w:val="00BA41F8"/>
    <w:rsid w:val="00BA58D8"/>
    <w:rsid w:val="00BA68B2"/>
    <w:rsid w:val="00BA6906"/>
    <w:rsid w:val="00BB0C64"/>
    <w:rsid w:val="00BB0DF0"/>
    <w:rsid w:val="00BB1151"/>
    <w:rsid w:val="00BB3E4F"/>
    <w:rsid w:val="00BB420A"/>
    <w:rsid w:val="00BB6EA2"/>
    <w:rsid w:val="00BC0230"/>
    <w:rsid w:val="00BC0376"/>
    <w:rsid w:val="00BC1C9F"/>
    <w:rsid w:val="00BC658E"/>
    <w:rsid w:val="00BD04AC"/>
    <w:rsid w:val="00BD382C"/>
    <w:rsid w:val="00BD3A11"/>
    <w:rsid w:val="00BD416A"/>
    <w:rsid w:val="00BD50F9"/>
    <w:rsid w:val="00BD6231"/>
    <w:rsid w:val="00BE0AAD"/>
    <w:rsid w:val="00BE1AB5"/>
    <w:rsid w:val="00BE1D95"/>
    <w:rsid w:val="00BE2F69"/>
    <w:rsid w:val="00BE45A5"/>
    <w:rsid w:val="00BE4D59"/>
    <w:rsid w:val="00BE715B"/>
    <w:rsid w:val="00BE793D"/>
    <w:rsid w:val="00BF23F3"/>
    <w:rsid w:val="00BF3506"/>
    <w:rsid w:val="00BF4E8A"/>
    <w:rsid w:val="00BF6A61"/>
    <w:rsid w:val="00BF712E"/>
    <w:rsid w:val="00C00C70"/>
    <w:rsid w:val="00C0230D"/>
    <w:rsid w:val="00C03010"/>
    <w:rsid w:val="00C03C77"/>
    <w:rsid w:val="00C04ECB"/>
    <w:rsid w:val="00C054A5"/>
    <w:rsid w:val="00C06BB9"/>
    <w:rsid w:val="00C13222"/>
    <w:rsid w:val="00C1654F"/>
    <w:rsid w:val="00C209AF"/>
    <w:rsid w:val="00C21D8F"/>
    <w:rsid w:val="00C24D4E"/>
    <w:rsid w:val="00C31639"/>
    <w:rsid w:val="00C3352C"/>
    <w:rsid w:val="00C3602A"/>
    <w:rsid w:val="00C37F0F"/>
    <w:rsid w:val="00C401C6"/>
    <w:rsid w:val="00C40439"/>
    <w:rsid w:val="00C40B59"/>
    <w:rsid w:val="00C413AC"/>
    <w:rsid w:val="00C438C2"/>
    <w:rsid w:val="00C44471"/>
    <w:rsid w:val="00C4717E"/>
    <w:rsid w:val="00C5297D"/>
    <w:rsid w:val="00C5396E"/>
    <w:rsid w:val="00C53D5F"/>
    <w:rsid w:val="00C565DA"/>
    <w:rsid w:val="00C61CAB"/>
    <w:rsid w:val="00C61CD8"/>
    <w:rsid w:val="00C67634"/>
    <w:rsid w:val="00C67FAC"/>
    <w:rsid w:val="00C705EC"/>
    <w:rsid w:val="00C717FE"/>
    <w:rsid w:val="00C72D8C"/>
    <w:rsid w:val="00C7677F"/>
    <w:rsid w:val="00C77BCF"/>
    <w:rsid w:val="00C77C2A"/>
    <w:rsid w:val="00C82B0E"/>
    <w:rsid w:val="00C8579A"/>
    <w:rsid w:val="00C9004F"/>
    <w:rsid w:val="00C90D55"/>
    <w:rsid w:val="00C9228C"/>
    <w:rsid w:val="00CA00AA"/>
    <w:rsid w:val="00CA274D"/>
    <w:rsid w:val="00CA34C7"/>
    <w:rsid w:val="00CA4384"/>
    <w:rsid w:val="00CA665D"/>
    <w:rsid w:val="00CB08FA"/>
    <w:rsid w:val="00CB0EDD"/>
    <w:rsid w:val="00CB2C40"/>
    <w:rsid w:val="00CB2E5D"/>
    <w:rsid w:val="00CB354E"/>
    <w:rsid w:val="00CB35E6"/>
    <w:rsid w:val="00CB7698"/>
    <w:rsid w:val="00CB7B88"/>
    <w:rsid w:val="00CC09C3"/>
    <w:rsid w:val="00CC0CB5"/>
    <w:rsid w:val="00CC1347"/>
    <w:rsid w:val="00CC4587"/>
    <w:rsid w:val="00CC49BC"/>
    <w:rsid w:val="00CC4CF9"/>
    <w:rsid w:val="00CC6D1E"/>
    <w:rsid w:val="00CD21F6"/>
    <w:rsid w:val="00CD2F55"/>
    <w:rsid w:val="00CD3496"/>
    <w:rsid w:val="00CD4D56"/>
    <w:rsid w:val="00CE0A2A"/>
    <w:rsid w:val="00CE266E"/>
    <w:rsid w:val="00CE3BE3"/>
    <w:rsid w:val="00CE6F51"/>
    <w:rsid w:val="00CF09EE"/>
    <w:rsid w:val="00CF12CF"/>
    <w:rsid w:val="00CF15B3"/>
    <w:rsid w:val="00CF2B5F"/>
    <w:rsid w:val="00CF5193"/>
    <w:rsid w:val="00D004F7"/>
    <w:rsid w:val="00D03522"/>
    <w:rsid w:val="00D04A73"/>
    <w:rsid w:val="00D0513D"/>
    <w:rsid w:val="00D0574A"/>
    <w:rsid w:val="00D07673"/>
    <w:rsid w:val="00D0774B"/>
    <w:rsid w:val="00D077FB"/>
    <w:rsid w:val="00D12597"/>
    <w:rsid w:val="00D13197"/>
    <w:rsid w:val="00D1480E"/>
    <w:rsid w:val="00D1555D"/>
    <w:rsid w:val="00D16888"/>
    <w:rsid w:val="00D175BF"/>
    <w:rsid w:val="00D20845"/>
    <w:rsid w:val="00D23583"/>
    <w:rsid w:val="00D30D78"/>
    <w:rsid w:val="00D322FF"/>
    <w:rsid w:val="00D32499"/>
    <w:rsid w:val="00D33776"/>
    <w:rsid w:val="00D337FC"/>
    <w:rsid w:val="00D34CEA"/>
    <w:rsid w:val="00D356B7"/>
    <w:rsid w:val="00D403E8"/>
    <w:rsid w:val="00D4291B"/>
    <w:rsid w:val="00D43D23"/>
    <w:rsid w:val="00D44A54"/>
    <w:rsid w:val="00D44EF9"/>
    <w:rsid w:val="00D47ED2"/>
    <w:rsid w:val="00D50EBD"/>
    <w:rsid w:val="00D52F1B"/>
    <w:rsid w:val="00D54AC0"/>
    <w:rsid w:val="00D55708"/>
    <w:rsid w:val="00D57F35"/>
    <w:rsid w:val="00D61A7C"/>
    <w:rsid w:val="00D64539"/>
    <w:rsid w:val="00D64865"/>
    <w:rsid w:val="00D6489C"/>
    <w:rsid w:val="00D65EBF"/>
    <w:rsid w:val="00D7362F"/>
    <w:rsid w:val="00D8163D"/>
    <w:rsid w:val="00D82E4E"/>
    <w:rsid w:val="00D85D9B"/>
    <w:rsid w:val="00D87443"/>
    <w:rsid w:val="00D913B7"/>
    <w:rsid w:val="00D9342E"/>
    <w:rsid w:val="00D9709B"/>
    <w:rsid w:val="00DA0C15"/>
    <w:rsid w:val="00DA483B"/>
    <w:rsid w:val="00DA48D5"/>
    <w:rsid w:val="00DA4D00"/>
    <w:rsid w:val="00DB10B4"/>
    <w:rsid w:val="00DB47C0"/>
    <w:rsid w:val="00DB613D"/>
    <w:rsid w:val="00DB7804"/>
    <w:rsid w:val="00DC078D"/>
    <w:rsid w:val="00DC31C2"/>
    <w:rsid w:val="00DC6743"/>
    <w:rsid w:val="00DC6B7C"/>
    <w:rsid w:val="00DD00E6"/>
    <w:rsid w:val="00DD097B"/>
    <w:rsid w:val="00DD42FC"/>
    <w:rsid w:val="00DD48B1"/>
    <w:rsid w:val="00DD6062"/>
    <w:rsid w:val="00DD6BA9"/>
    <w:rsid w:val="00DE0759"/>
    <w:rsid w:val="00DE31C2"/>
    <w:rsid w:val="00DE3F5A"/>
    <w:rsid w:val="00DE589B"/>
    <w:rsid w:val="00DE6747"/>
    <w:rsid w:val="00DE6894"/>
    <w:rsid w:val="00DF2972"/>
    <w:rsid w:val="00DF338D"/>
    <w:rsid w:val="00DF4618"/>
    <w:rsid w:val="00DF519D"/>
    <w:rsid w:val="00DF6FF8"/>
    <w:rsid w:val="00DF7697"/>
    <w:rsid w:val="00E005C4"/>
    <w:rsid w:val="00E00CC6"/>
    <w:rsid w:val="00E0454A"/>
    <w:rsid w:val="00E057BE"/>
    <w:rsid w:val="00E058E5"/>
    <w:rsid w:val="00E123C2"/>
    <w:rsid w:val="00E16A80"/>
    <w:rsid w:val="00E2266B"/>
    <w:rsid w:val="00E22E3E"/>
    <w:rsid w:val="00E241E5"/>
    <w:rsid w:val="00E249FC"/>
    <w:rsid w:val="00E24AD4"/>
    <w:rsid w:val="00E25ED5"/>
    <w:rsid w:val="00E262C1"/>
    <w:rsid w:val="00E26F0C"/>
    <w:rsid w:val="00E31BCA"/>
    <w:rsid w:val="00E32D69"/>
    <w:rsid w:val="00E34932"/>
    <w:rsid w:val="00E35563"/>
    <w:rsid w:val="00E36E07"/>
    <w:rsid w:val="00E40C92"/>
    <w:rsid w:val="00E41A65"/>
    <w:rsid w:val="00E41AB0"/>
    <w:rsid w:val="00E43745"/>
    <w:rsid w:val="00E43F5A"/>
    <w:rsid w:val="00E448FA"/>
    <w:rsid w:val="00E458A4"/>
    <w:rsid w:val="00E465B3"/>
    <w:rsid w:val="00E5032C"/>
    <w:rsid w:val="00E52FF6"/>
    <w:rsid w:val="00E54505"/>
    <w:rsid w:val="00E54EAD"/>
    <w:rsid w:val="00E60D45"/>
    <w:rsid w:val="00E632FF"/>
    <w:rsid w:val="00E63BBB"/>
    <w:rsid w:val="00E67CE3"/>
    <w:rsid w:val="00E70F50"/>
    <w:rsid w:val="00E71B9D"/>
    <w:rsid w:val="00E774F2"/>
    <w:rsid w:val="00E7759D"/>
    <w:rsid w:val="00E80723"/>
    <w:rsid w:val="00E815D6"/>
    <w:rsid w:val="00E833A7"/>
    <w:rsid w:val="00E8358D"/>
    <w:rsid w:val="00E838F8"/>
    <w:rsid w:val="00E848FF"/>
    <w:rsid w:val="00E8570A"/>
    <w:rsid w:val="00E87E7E"/>
    <w:rsid w:val="00E90571"/>
    <w:rsid w:val="00E90E9D"/>
    <w:rsid w:val="00E91CA8"/>
    <w:rsid w:val="00E92147"/>
    <w:rsid w:val="00E92BD9"/>
    <w:rsid w:val="00E93D21"/>
    <w:rsid w:val="00E97C36"/>
    <w:rsid w:val="00EA024C"/>
    <w:rsid w:val="00EA1C6C"/>
    <w:rsid w:val="00EA2BC6"/>
    <w:rsid w:val="00EA7AC6"/>
    <w:rsid w:val="00EB1D2F"/>
    <w:rsid w:val="00EB3332"/>
    <w:rsid w:val="00EB3F2A"/>
    <w:rsid w:val="00EB4909"/>
    <w:rsid w:val="00EB4C94"/>
    <w:rsid w:val="00EB57B7"/>
    <w:rsid w:val="00EB63DC"/>
    <w:rsid w:val="00EB700D"/>
    <w:rsid w:val="00EB709E"/>
    <w:rsid w:val="00EC2B9E"/>
    <w:rsid w:val="00EC2BDE"/>
    <w:rsid w:val="00EC33D6"/>
    <w:rsid w:val="00EC35DC"/>
    <w:rsid w:val="00EC48B7"/>
    <w:rsid w:val="00EC60FF"/>
    <w:rsid w:val="00EC620C"/>
    <w:rsid w:val="00EC7023"/>
    <w:rsid w:val="00ED04AB"/>
    <w:rsid w:val="00ED37CB"/>
    <w:rsid w:val="00ED7E68"/>
    <w:rsid w:val="00EE1801"/>
    <w:rsid w:val="00EE190F"/>
    <w:rsid w:val="00EE3A7B"/>
    <w:rsid w:val="00EE3CC3"/>
    <w:rsid w:val="00EE6148"/>
    <w:rsid w:val="00EF13A0"/>
    <w:rsid w:val="00EF39FC"/>
    <w:rsid w:val="00EF3D37"/>
    <w:rsid w:val="00EF60FF"/>
    <w:rsid w:val="00EF62FA"/>
    <w:rsid w:val="00EF6653"/>
    <w:rsid w:val="00EF6C00"/>
    <w:rsid w:val="00F00886"/>
    <w:rsid w:val="00F00D3F"/>
    <w:rsid w:val="00F01EFF"/>
    <w:rsid w:val="00F050D3"/>
    <w:rsid w:val="00F056EF"/>
    <w:rsid w:val="00F06D17"/>
    <w:rsid w:val="00F073C4"/>
    <w:rsid w:val="00F116A9"/>
    <w:rsid w:val="00F1378E"/>
    <w:rsid w:val="00F137B5"/>
    <w:rsid w:val="00F13C7D"/>
    <w:rsid w:val="00F1557F"/>
    <w:rsid w:val="00F17D37"/>
    <w:rsid w:val="00F200D8"/>
    <w:rsid w:val="00F23F05"/>
    <w:rsid w:val="00F2534F"/>
    <w:rsid w:val="00F2796B"/>
    <w:rsid w:val="00F31B68"/>
    <w:rsid w:val="00F32A77"/>
    <w:rsid w:val="00F3618A"/>
    <w:rsid w:val="00F41007"/>
    <w:rsid w:val="00F41026"/>
    <w:rsid w:val="00F45308"/>
    <w:rsid w:val="00F46814"/>
    <w:rsid w:val="00F47974"/>
    <w:rsid w:val="00F47A74"/>
    <w:rsid w:val="00F51598"/>
    <w:rsid w:val="00F5190D"/>
    <w:rsid w:val="00F51CAD"/>
    <w:rsid w:val="00F55131"/>
    <w:rsid w:val="00F55505"/>
    <w:rsid w:val="00F562F7"/>
    <w:rsid w:val="00F61176"/>
    <w:rsid w:val="00F61C87"/>
    <w:rsid w:val="00F63F0E"/>
    <w:rsid w:val="00F65E26"/>
    <w:rsid w:val="00F673D4"/>
    <w:rsid w:val="00F67E48"/>
    <w:rsid w:val="00F7124D"/>
    <w:rsid w:val="00F71A8F"/>
    <w:rsid w:val="00F71FE9"/>
    <w:rsid w:val="00F7552C"/>
    <w:rsid w:val="00F7684D"/>
    <w:rsid w:val="00F770D0"/>
    <w:rsid w:val="00F7746E"/>
    <w:rsid w:val="00F8357B"/>
    <w:rsid w:val="00F8669A"/>
    <w:rsid w:val="00F87B65"/>
    <w:rsid w:val="00F904F7"/>
    <w:rsid w:val="00F925BF"/>
    <w:rsid w:val="00F92C84"/>
    <w:rsid w:val="00F93E87"/>
    <w:rsid w:val="00F96312"/>
    <w:rsid w:val="00F964D9"/>
    <w:rsid w:val="00F9679A"/>
    <w:rsid w:val="00FA3407"/>
    <w:rsid w:val="00FA3490"/>
    <w:rsid w:val="00FA78B3"/>
    <w:rsid w:val="00FB0312"/>
    <w:rsid w:val="00FB0358"/>
    <w:rsid w:val="00FB051B"/>
    <w:rsid w:val="00FB0888"/>
    <w:rsid w:val="00FB0C82"/>
    <w:rsid w:val="00FC2FE5"/>
    <w:rsid w:val="00FC5C80"/>
    <w:rsid w:val="00FC6FEF"/>
    <w:rsid w:val="00FD0BF7"/>
    <w:rsid w:val="00FD4C9A"/>
    <w:rsid w:val="00FD5AC7"/>
    <w:rsid w:val="00FD60C3"/>
    <w:rsid w:val="00FD6908"/>
    <w:rsid w:val="00FE1153"/>
    <w:rsid w:val="00FE12CF"/>
    <w:rsid w:val="00FE3915"/>
    <w:rsid w:val="00FE4AAC"/>
    <w:rsid w:val="00FF0842"/>
    <w:rsid w:val="00FF0DF5"/>
    <w:rsid w:val="00FF2D36"/>
    <w:rsid w:val="00FF3F90"/>
    <w:rsid w:val="00FF4043"/>
    <w:rsid w:val="00FF4A70"/>
    <w:rsid w:val="00FF67D6"/>
    <w:rsid w:val="0156F6B0"/>
    <w:rsid w:val="01722F43"/>
    <w:rsid w:val="01AC8666"/>
    <w:rsid w:val="01C8E02F"/>
    <w:rsid w:val="020A615A"/>
    <w:rsid w:val="02C38912"/>
    <w:rsid w:val="02D4002C"/>
    <w:rsid w:val="02E2C9DD"/>
    <w:rsid w:val="02F2C711"/>
    <w:rsid w:val="02FAAC01"/>
    <w:rsid w:val="035B7A6A"/>
    <w:rsid w:val="03B240A0"/>
    <w:rsid w:val="03B316E8"/>
    <w:rsid w:val="03B64420"/>
    <w:rsid w:val="03D7F79E"/>
    <w:rsid w:val="0412C44B"/>
    <w:rsid w:val="045233B5"/>
    <w:rsid w:val="059A8921"/>
    <w:rsid w:val="07175214"/>
    <w:rsid w:val="0722D131"/>
    <w:rsid w:val="07980D88"/>
    <w:rsid w:val="07F3EDA4"/>
    <w:rsid w:val="08B8C500"/>
    <w:rsid w:val="09072BC4"/>
    <w:rsid w:val="09AFA5AF"/>
    <w:rsid w:val="09D67D0E"/>
    <w:rsid w:val="0A0A9FD1"/>
    <w:rsid w:val="0A0EF8EA"/>
    <w:rsid w:val="0A4295A2"/>
    <w:rsid w:val="0A59C704"/>
    <w:rsid w:val="0A5E0D0C"/>
    <w:rsid w:val="0A5FDDCC"/>
    <w:rsid w:val="0A76B0DC"/>
    <w:rsid w:val="0AA06D9D"/>
    <w:rsid w:val="0AF364CB"/>
    <w:rsid w:val="0BAB338B"/>
    <w:rsid w:val="0C8F4F84"/>
    <w:rsid w:val="0DC8CDB5"/>
    <w:rsid w:val="0DFDEB43"/>
    <w:rsid w:val="0E08507C"/>
    <w:rsid w:val="0E982C41"/>
    <w:rsid w:val="0ECB53B3"/>
    <w:rsid w:val="0ED11D8B"/>
    <w:rsid w:val="0F6B8413"/>
    <w:rsid w:val="109CAB35"/>
    <w:rsid w:val="112398E0"/>
    <w:rsid w:val="117B434A"/>
    <w:rsid w:val="1217AB4D"/>
    <w:rsid w:val="13AB6F20"/>
    <w:rsid w:val="13DAA113"/>
    <w:rsid w:val="14938DB7"/>
    <w:rsid w:val="14ACA8C2"/>
    <w:rsid w:val="14E92758"/>
    <w:rsid w:val="14FFD7B9"/>
    <w:rsid w:val="15473F81"/>
    <w:rsid w:val="158917F4"/>
    <w:rsid w:val="159B96B8"/>
    <w:rsid w:val="16306310"/>
    <w:rsid w:val="1673102F"/>
    <w:rsid w:val="16C694DE"/>
    <w:rsid w:val="16F2D7F8"/>
    <w:rsid w:val="171827EB"/>
    <w:rsid w:val="171B3385"/>
    <w:rsid w:val="1759A575"/>
    <w:rsid w:val="17752238"/>
    <w:rsid w:val="178F9AAC"/>
    <w:rsid w:val="17A39650"/>
    <w:rsid w:val="17F9387C"/>
    <w:rsid w:val="1837443F"/>
    <w:rsid w:val="18789653"/>
    <w:rsid w:val="1893C442"/>
    <w:rsid w:val="1899DAD1"/>
    <w:rsid w:val="195297F6"/>
    <w:rsid w:val="19595CB3"/>
    <w:rsid w:val="1AE99042"/>
    <w:rsid w:val="1B457B45"/>
    <w:rsid w:val="1BF899E7"/>
    <w:rsid w:val="1C630BCF"/>
    <w:rsid w:val="1CD81D6B"/>
    <w:rsid w:val="1CEF8380"/>
    <w:rsid w:val="1D14E417"/>
    <w:rsid w:val="1DAD212B"/>
    <w:rsid w:val="1DB0B86E"/>
    <w:rsid w:val="1EA14EC1"/>
    <w:rsid w:val="1F9AAC91"/>
    <w:rsid w:val="1FC2481D"/>
    <w:rsid w:val="1FC6664D"/>
    <w:rsid w:val="20E15BAA"/>
    <w:rsid w:val="21367CF2"/>
    <w:rsid w:val="21CC9AC1"/>
    <w:rsid w:val="226486C7"/>
    <w:rsid w:val="229EBBBD"/>
    <w:rsid w:val="22AA69F9"/>
    <w:rsid w:val="22D8C7AD"/>
    <w:rsid w:val="230CCB3F"/>
    <w:rsid w:val="23A69602"/>
    <w:rsid w:val="2476E9F6"/>
    <w:rsid w:val="25748AEC"/>
    <w:rsid w:val="25AB1E7D"/>
    <w:rsid w:val="25AE9761"/>
    <w:rsid w:val="26E89739"/>
    <w:rsid w:val="2726FC11"/>
    <w:rsid w:val="27DADDD2"/>
    <w:rsid w:val="2894A227"/>
    <w:rsid w:val="28C2CC72"/>
    <w:rsid w:val="28DE044B"/>
    <w:rsid w:val="29B4B92B"/>
    <w:rsid w:val="2A5B8981"/>
    <w:rsid w:val="2A6274F9"/>
    <w:rsid w:val="2A70E597"/>
    <w:rsid w:val="2B860FEA"/>
    <w:rsid w:val="2B86E52C"/>
    <w:rsid w:val="2CD836C5"/>
    <w:rsid w:val="2D0CAA3B"/>
    <w:rsid w:val="2D1B3375"/>
    <w:rsid w:val="2D461B2D"/>
    <w:rsid w:val="2E5749AE"/>
    <w:rsid w:val="2EECD4F9"/>
    <w:rsid w:val="2F02D5BD"/>
    <w:rsid w:val="2F0FECAA"/>
    <w:rsid w:val="2F974423"/>
    <w:rsid w:val="30C36F33"/>
    <w:rsid w:val="30EFCF75"/>
    <w:rsid w:val="3135A97F"/>
    <w:rsid w:val="314F2475"/>
    <w:rsid w:val="3243B495"/>
    <w:rsid w:val="324CF46A"/>
    <w:rsid w:val="326E0F6E"/>
    <w:rsid w:val="32E9D557"/>
    <w:rsid w:val="32EAF4D6"/>
    <w:rsid w:val="33CCBACC"/>
    <w:rsid w:val="34279E81"/>
    <w:rsid w:val="34348789"/>
    <w:rsid w:val="35012235"/>
    <w:rsid w:val="361EECCE"/>
    <w:rsid w:val="368FC2FE"/>
    <w:rsid w:val="36A98F34"/>
    <w:rsid w:val="3783121B"/>
    <w:rsid w:val="37865D76"/>
    <w:rsid w:val="383A6309"/>
    <w:rsid w:val="38532D96"/>
    <w:rsid w:val="38ABBAEC"/>
    <w:rsid w:val="39838AF5"/>
    <w:rsid w:val="39F36972"/>
    <w:rsid w:val="3A3BA099"/>
    <w:rsid w:val="3A5F35E3"/>
    <w:rsid w:val="3B3456A4"/>
    <w:rsid w:val="3B75D883"/>
    <w:rsid w:val="3B9741C8"/>
    <w:rsid w:val="3BD0CE14"/>
    <w:rsid w:val="3BD4197E"/>
    <w:rsid w:val="3BE6E4B4"/>
    <w:rsid w:val="3C6D036F"/>
    <w:rsid w:val="3C8BF376"/>
    <w:rsid w:val="3C9FEE8C"/>
    <w:rsid w:val="3DC02B02"/>
    <w:rsid w:val="3DD43DE0"/>
    <w:rsid w:val="3DD6068D"/>
    <w:rsid w:val="3E6EF98D"/>
    <w:rsid w:val="3E9944B9"/>
    <w:rsid w:val="3E9F5E13"/>
    <w:rsid w:val="3F61306B"/>
    <w:rsid w:val="3FAE6F6C"/>
    <w:rsid w:val="40033066"/>
    <w:rsid w:val="402BD4A7"/>
    <w:rsid w:val="404D566D"/>
    <w:rsid w:val="404FB54A"/>
    <w:rsid w:val="406EC5B1"/>
    <w:rsid w:val="4134E015"/>
    <w:rsid w:val="41543A2B"/>
    <w:rsid w:val="415BC15A"/>
    <w:rsid w:val="41663F4B"/>
    <w:rsid w:val="41D0D829"/>
    <w:rsid w:val="42C885C7"/>
    <w:rsid w:val="42F88589"/>
    <w:rsid w:val="436CA88A"/>
    <w:rsid w:val="4386BA9C"/>
    <w:rsid w:val="43EAD560"/>
    <w:rsid w:val="4505F477"/>
    <w:rsid w:val="46A89A9A"/>
    <w:rsid w:val="470C4789"/>
    <w:rsid w:val="4720981C"/>
    <w:rsid w:val="47389754"/>
    <w:rsid w:val="475643FD"/>
    <w:rsid w:val="47F9B14F"/>
    <w:rsid w:val="48059562"/>
    <w:rsid w:val="4829E663"/>
    <w:rsid w:val="489F6C29"/>
    <w:rsid w:val="48AF2459"/>
    <w:rsid w:val="4ABCBE7D"/>
    <w:rsid w:val="4AF8FE05"/>
    <w:rsid w:val="4BA7E6D8"/>
    <w:rsid w:val="4BB1FEFB"/>
    <w:rsid w:val="4C37AC9F"/>
    <w:rsid w:val="4C750306"/>
    <w:rsid w:val="4CBEDBF8"/>
    <w:rsid w:val="4D060609"/>
    <w:rsid w:val="4E0DD24F"/>
    <w:rsid w:val="4E19157A"/>
    <w:rsid w:val="4E47C04D"/>
    <w:rsid w:val="4EBE1F97"/>
    <w:rsid w:val="4F15A230"/>
    <w:rsid w:val="4FCC30E4"/>
    <w:rsid w:val="4FF67CBA"/>
    <w:rsid w:val="5025E0B5"/>
    <w:rsid w:val="50E559D2"/>
    <w:rsid w:val="50FA7FA6"/>
    <w:rsid w:val="511A821A"/>
    <w:rsid w:val="5121333E"/>
    <w:rsid w:val="51AC5140"/>
    <w:rsid w:val="525B706C"/>
    <w:rsid w:val="5268E9BD"/>
    <w:rsid w:val="5289527D"/>
    <w:rsid w:val="52DB65B1"/>
    <w:rsid w:val="532419D6"/>
    <w:rsid w:val="53F10230"/>
    <w:rsid w:val="53F6F5A1"/>
    <w:rsid w:val="5438172C"/>
    <w:rsid w:val="544CC00A"/>
    <w:rsid w:val="55505A36"/>
    <w:rsid w:val="55F7C71D"/>
    <w:rsid w:val="561FC6E9"/>
    <w:rsid w:val="56AB4138"/>
    <w:rsid w:val="5826206D"/>
    <w:rsid w:val="591BFE7B"/>
    <w:rsid w:val="598A5AC1"/>
    <w:rsid w:val="59BDEDF5"/>
    <w:rsid w:val="5ADB65A1"/>
    <w:rsid w:val="5AE801A0"/>
    <w:rsid w:val="5BD5E415"/>
    <w:rsid w:val="5C6F81C9"/>
    <w:rsid w:val="5CAC4E20"/>
    <w:rsid w:val="5CE2776C"/>
    <w:rsid w:val="5D5A32E9"/>
    <w:rsid w:val="5D87AB32"/>
    <w:rsid w:val="5E58E5AA"/>
    <w:rsid w:val="5E661D7B"/>
    <w:rsid w:val="5E7A423E"/>
    <w:rsid w:val="5E865CF6"/>
    <w:rsid w:val="5F237B93"/>
    <w:rsid w:val="5FC033BF"/>
    <w:rsid w:val="5FCB88B0"/>
    <w:rsid w:val="6032930B"/>
    <w:rsid w:val="60347028"/>
    <w:rsid w:val="61626328"/>
    <w:rsid w:val="617CE75C"/>
    <w:rsid w:val="62E158A0"/>
    <w:rsid w:val="63A8D913"/>
    <w:rsid w:val="63EE7ABE"/>
    <w:rsid w:val="641A71B3"/>
    <w:rsid w:val="649E263B"/>
    <w:rsid w:val="64AA94F5"/>
    <w:rsid w:val="64AD53EA"/>
    <w:rsid w:val="65A21EE6"/>
    <w:rsid w:val="65A52C3F"/>
    <w:rsid w:val="65B94AD5"/>
    <w:rsid w:val="661A9865"/>
    <w:rsid w:val="66F6491A"/>
    <w:rsid w:val="67261B80"/>
    <w:rsid w:val="677FA5E0"/>
    <w:rsid w:val="6820D68B"/>
    <w:rsid w:val="692E1E42"/>
    <w:rsid w:val="69E858FC"/>
    <w:rsid w:val="6B0639B5"/>
    <w:rsid w:val="6B3E1854"/>
    <w:rsid w:val="6BB2B2C2"/>
    <w:rsid w:val="6CBB88BB"/>
    <w:rsid w:val="6CC62D10"/>
    <w:rsid w:val="6D81F2DE"/>
    <w:rsid w:val="6D9A73C4"/>
    <w:rsid w:val="6E2267D2"/>
    <w:rsid w:val="6EA0EB8D"/>
    <w:rsid w:val="6EE7DE01"/>
    <w:rsid w:val="6FA3E685"/>
    <w:rsid w:val="6FBE3833"/>
    <w:rsid w:val="6FE8EFD5"/>
    <w:rsid w:val="6FF9E74C"/>
    <w:rsid w:val="703142EA"/>
    <w:rsid w:val="70B4AE10"/>
    <w:rsid w:val="70C3E761"/>
    <w:rsid w:val="7126C5F9"/>
    <w:rsid w:val="72AC788E"/>
    <w:rsid w:val="72FB6B34"/>
    <w:rsid w:val="736995F8"/>
    <w:rsid w:val="739AEA02"/>
    <w:rsid w:val="743CED2C"/>
    <w:rsid w:val="752D7093"/>
    <w:rsid w:val="754196F8"/>
    <w:rsid w:val="75B3E1EB"/>
    <w:rsid w:val="75F6DEE1"/>
    <w:rsid w:val="763B0BFF"/>
    <w:rsid w:val="76463548"/>
    <w:rsid w:val="76C27995"/>
    <w:rsid w:val="76F41977"/>
    <w:rsid w:val="77825DD5"/>
    <w:rsid w:val="77AED18F"/>
    <w:rsid w:val="77F1110B"/>
    <w:rsid w:val="781C9B5C"/>
    <w:rsid w:val="7861658B"/>
    <w:rsid w:val="7911F9F9"/>
    <w:rsid w:val="79AE4864"/>
    <w:rsid w:val="79B171CC"/>
    <w:rsid w:val="79DD84EB"/>
    <w:rsid w:val="79F4C549"/>
    <w:rsid w:val="7A03ADC8"/>
    <w:rsid w:val="7A791328"/>
    <w:rsid w:val="7B7BE3CE"/>
    <w:rsid w:val="7BA79864"/>
    <w:rsid w:val="7BFE261F"/>
    <w:rsid w:val="7C15CEAC"/>
    <w:rsid w:val="7C2D733C"/>
    <w:rsid w:val="7CB022B3"/>
    <w:rsid w:val="7DF9355E"/>
    <w:rsid w:val="7E1F55ED"/>
    <w:rsid w:val="7E29339E"/>
    <w:rsid w:val="7EDAD4D4"/>
    <w:rsid w:val="7F13AAE2"/>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1DCCBB95-88DE-4DCE-AFCE-4E0EB02459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0"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uiPriority="0"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32A"/>
  </w:style>
  <w:style w:type="paragraph" w:styleId="Heading1">
    <w:name w:val="heading 1"/>
    <w:basedOn w:val="Normal"/>
    <w:next w:val="Normal"/>
    <w:link w:val="Heading1Char"/>
    <w:uiPriority w:val="9"/>
    <w:qFormat/>
    <w:rsid w:val="0003332A"/>
    <w:pPr>
      <w:keepNext/>
      <w:keepLines/>
      <w:numPr>
        <w:numId w:val="6"/>
      </w:numPr>
      <w:pBdr>
        <w:bottom w:val="single" w:color="595959" w:themeColor="text1" w:themeTint="A6" w:sz="4" w:space="1"/>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6"/>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6"/>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6"/>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6"/>
      </w:numPr>
      <w:spacing w:before="200" w:after="0"/>
      <w:outlineLvl w:val="4"/>
    </w:pPr>
    <w:rPr>
      <w:rFonts w:asciiTheme="majorHAnsi" w:hAnsiTheme="majorHAnsi" w:eastAsiaTheme="majorEastAsia"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6"/>
      </w:numPr>
      <w:spacing w:before="200" w:after="0"/>
      <w:outlineLvl w:val="5"/>
    </w:pPr>
    <w:rPr>
      <w:rFonts w:asciiTheme="majorHAnsi" w:hAnsiTheme="majorHAnsi" w:eastAsiaTheme="majorEastAsia"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6"/>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6"/>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6"/>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styleId="Heading2Char" w:customStyle="1">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rsid w:val="00E26F0C"/>
    <w:rPr>
      <w:rFonts w:eastAsiaTheme="majorEastAsia" w:cstheme="majorBidi"/>
      <w:bCs/>
      <w:color w:val="000000" w:themeColor="text1"/>
    </w:rPr>
  </w:style>
  <w:style w:type="character" w:styleId="Heading4Char" w:customStyle="1">
    <w:name w:val="Heading 4 Char"/>
    <w:basedOn w:val="DefaultParagraphFont"/>
    <w:link w:val="Heading4"/>
    <w:uiPriority w:val="9"/>
    <w:rsid w:val="00FB051B"/>
    <w:rPr>
      <w:rFonts w:eastAsiaTheme="majorEastAsia" w:cstheme="majorBidi"/>
      <w:bCs/>
      <w:iCs/>
      <w:color w:val="000000" w:themeColor="text1"/>
    </w:rPr>
  </w:style>
  <w:style w:type="character" w:styleId="Heading5Char" w:customStyle="1">
    <w:name w:val="Heading 5 Char"/>
    <w:basedOn w:val="DefaultParagraphFont"/>
    <w:link w:val="Heading5"/>
    <w:uiPriority w:val="9"/>
    <w:rsid w:val="0003332A"/>
    <w:rPr>
      <w:rFonts w:asciiTheme="majorHAnsi" w:hAnsiTheme="majorHAnsi" w:eastAsiaTheme="majorEastAsia" w:cstheme="majorBidi"/>
      <w:color w:val="17365D" w:themeColor="text2" w:themeShade="BF"/>
    </w:rPr>
  </w:style>
  <w:style w:type="character" w:styleId="Heading6Char" w:customStyle="1">
    <w:name w:val="Heading 6 Char"/>
    <w:basedOn w:val="DefaultParagraphFont"/>
    <w:link w:val="Heading6"/>
    <w:uiPriority w:val="9"/>
    <w:rsid w:val="0003332A"/>
    <w:rPr>
      <w:rFonts w:asciiTheme="majorHAnsi" w:hAnsiTheme="majorHAnsi" w:eastAsiaTheme="majorEastAsia" w:cstheme="majorBidi"/>
      <w:i/>
      <w:iCs/>
      <w:color w:val="17365D" w:themeColor="text2" w:themeShade="BF"/>
    </w:rPr>
  </w:style>
  <w:style w:type="character" w:styleId="Heading7Char" w:customStyle="1">
    <w:name w:val="Heading 7 Char"/>
    <w:basedOn w:val="DefaultParagraphFont"/>
    <w:link w:val="Heading7"/>
    <w:uiPriority w:val="9"/>
    <w:rsid w:val="0003332A"/>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sid w:val="0003332A"/>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03332A"/>
    <w:rPr>
      <w:rFonts w:asciiTheme="majorHAnsi" w:hAnsiTheme="majorHAnsi" w:eastAsiaTheme="majorEastAsia"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basedOn w:val="Normal"/>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styleId="SubtitleChar" w:customStyle="1">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styleId="HeaderChar" w:customStyle="1">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rsid w:val="00F1557F"/>
    <w:pPr>
      <w:spacing w:after="0" w:line="240" w:lineRule="auto"/>
    </w:pPr>
    <w:rPr>
      <w:rFonts w:ascii="Courier New" w:hAnsi="Courier New" w:eastAsia="Times New Roman" w:cs="Times New Roman"/>
      <w:sz w:val="20"/>
      <w:szCs w:val="24"/>
      <w:lang w:val="fr-CH"/>
    </w:rPr>
  </w:style>
  <w:style w:type="character" w:styleId="PlainTextChar" w:customStyle="1">
    <w:name w:val="Plain Text Char"/>
    <w:basedOn w:val="DefaultParagraphFont"/>
    <w:link w:val="PlainText"/>
    <w:uiPriority w:val="99"/>
    <w:rsid w:val="00F1557F"/>
    <w:rPr>
      <w:rFonts w:ascii="Courier New" w:hAnsi="Courier New" w:eastAsia="Times New Roman"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styleId="CommentTextChar" w:customStyle="1">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styleId="CommentSubjectChar" w:customStyle="1">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03332A"/>
    <w:rPr>
      <w:rFonts w:asciiTheme="majorHAnsi" w:hAnsiTheme="majorHAnsi" w:eastAsiaTheme="majorEastAsia"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styleId="QuoteChar" w:customStyle="1">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IntenseQuoteChar" w:customStyle="1">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hAnsi="Times New Roman" w:eastAsia="Times New Roman" w:cs="Times New Roman"/>
      <w:sz w:val="20"/>
      <w:szCs w:val="20"/>
      <w:lang w:eastAsia="en-GB"/>
    </w:rPr>
  </w:style>
  <w:style w:type="character" w:styleId="FootnoteTextChar" w:customStyle="1">
    <w:name w:val="Footnote Text Char"/>
    <w:basedOn w:val="DefaultParagraphFont"/>
    <w:link w:val="FootnoteText"/>
    <w:semiHidden/>
    <w:rsid w:val="00EE1801"/>
    <w:rPr>
      <w:rFonts w:ascii="Times New Roman" w:hAnsi="Times New Roman" w:eastAsia="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hAnsi="Times New Roman" w:eastAsia="Times New Roman" w:cs="Times New Roman"/>
      <w:sz w:val="24"/>
      <w:szCs w:val="24"/>
    </w:rPr>
  </w:style>
  <w:style w:type="character" w:styleId="BodyTextIndent2Char" w:customStyle="1">
    <w:name w:val="Body Text Indent 2 Char"/>
    <w:basedOn w:val="DefaultParagraphFont"/>
    <w:link w:val="BodyTextIndent2"/>
    <w:rsid w:val="00EE1801"/>
    <w:rPr>
      <w:rFonts w:ascii="Times New Roman" w:hAnsi="Times New Roman" w:eastAsia="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hAnsi="Times New Roman" w:eastAsia="Times New Roman" w:cs="Times New Roman"/>
      <w:szCs w:val="24"/>
      <w:lang w:val="en-GB" w:eastAsia="en-GB"/>
    </w:rPr>
  </w:style>
  <w:style w:type="character" w:styleId="BodyTextChar" w:customStyle="1">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hAnsi="Times New Roman" w:eastAsia="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hAnsi="Times New Roman" w:eastAsia="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hAnsi="Times New Roman" w:eastAsia="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hAnsi="Times New Roman" w:eastAsia="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hAnsi="Times New Roman" w:eastAsia="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hAnsi="Times New Roman" w:eastAsia="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hAnsi="Times New Roman" w:eastAsia="Times New Roman" w:cs="Times New Roman"/>
      <w:sz w:val="18"/>
      <w:szCs w:val="18"/>
      <w:lang w:val="en-GB" w:eastAsia="en-GB"/>
    </w:rPr>
  </w:style>
  <w:style w:type="character" w:styleId="msoins0" w:customStyle="1">
    <w:name w:val="msoins"/>
    <w:basedOn w:val="DefaultParagraphFont"/>
    <w:rsid w:val="00EE1801"/>
  </w:style>
  <w:style w:type="paragraph" w:styleId="DefaultText" w:customStyle="1">
    <w:name w:val="Default Text"/>
    <w:basedOn w:val="Normal"/>
    <w:link w:val="DefaultTextChar"/>
    <w:rsid w:val="00EE1801"/>
    <w:pPr>
      <w:autoSpaceDE w:val="0"/>
      <w:autoSpaceDN w:val="0"/>
      <w:spacing w:after="0" w:line="240" w:lineRule="auto"/>
    </w:pPr>
    <w:rPr>
      <w:rFonts w:ascii="Times New Roman" w:hAnsi="Times New Roman" w:eastAsia="Times New Roman" w:cs="Times New Roman"/>
      <w:sz w:val="24"/>
      <w:szCs w:val="24"/>
    </w:rPr>
  </w:style>
  <w:style w:type="character" w:styleId="DefaultTextChar" w:customStyle="1">
    <w:name w:val="Default Text Char"/>
    <w:link w:val="DefaultText"/>
    <w:rsid w:val="00EE1801"/>
    <w:rPr>
      <w:rFonts w:ascii="Times New Roman" w:hAnsi="Times New Roman" w:eastAsia="Times New Roman" w:cs="Times New Roman"/>
      <w:sz w:val="24"/>
      <w:szCs w:val="24"/>
    </w:rPr>
  </w:style>
  <w:style w:type="paragraph" w:styleId="CharCharCharChar1" w:customStyle="1">
    <w:name w:val="Char Char Char Char1"/>
    <w:basedOn w:val="Normal"/>
    <w:rsid w:val="00EE1801"/>
    <w:pPr>
      <w:spacing w:line="240" w:lineRule="exact"/>
    </w:pPr>
    <w:rPr>
      <w:rFonts w:ascii="Verdana" w:hAnsi="Verdana" w:eastAsia="Times New Roman" w:cs="Times New Roman"/>
      <w:sz w:val="20"/>
      <w:szCs w:val="20"/>
      <w:lang w:val="en-US"/>
    </w:rPr>
  </w:style>
  <w:style w:type="paragraph" w:styleId="Bullet3" w:customStyle="1">
    <w:name w:val="Bullet 3"/>
    <w:basedOn w:val="Normal"/>
    <w:rsid w:val="00EE1801"/>
    <w:pPr>
      <w:numPr>
        <w:numId w:val="3"/>
      </w:numPr>
      <w:spacing w:after="120" w:line="240" w:lineRule="auto"/>
    </w:pPr>
    <w:rPr>
      <w:rFonts w:ascii="Times New Roman" w:hAnsi="Times New Roman" w:eastAsia="Times New Roman" w:cs="Times New Roman"/>
      <w:color w:val="000000"/>
      <w:sz w:val="24"/>
      <w:szCs w:val="20"/>
      <w:lang w:val="en-GB"/>
    </w:rPr>
  </w:style>
  <w:style w:type="paragraph" w:styleId="BodyText1" w:customStyle="1">
    <w:name w:val="Body Text1"/>
    <w:basedOn w:val="BodyText"/>
    <w:rsid w:val="00EE1801"/>
    <w:pPr>
      <w:tabs>
        <w:tab w:val="left" w:pos="2835"/>
      </w:tabs>
      <w:spacing w:after="0"/>
      <w:ind w:left="425"/>
    </w:pPr>
    <w:rPr>
      <w:sz w:val="24"/>
      <w:szCs w:val="20"/>
      <w:lang w:eastAsia="en-US"/>
    </w:rPr>
  </w:style>
  <w:style w:type="paragraph" w:styleId="HPBullet1Coloured" w:customStyle="1">
    <w:name w:val="*HP Bullet 1 Coloured"/>
    <w:basedOn w:val="Normal"/>
    <w:rsid w:val="00EE1801"/>
    <w:pPr>
      <w:spacing w:after="0" w:line="240" w:lineRule="auto"/>
    </w:pPr>
    <w:rPr>
      <w:rFonts w:ascii="Arial" w:hAnsi="Arial" w:eastAsia="Times New Roman" w:cs="Times New Roman"/>
      <w:color w:val="000000"/>
      <w:szCs w:val="20"/>
      <w:lang w:val="en-US"/>
    </w:rPr>
  </w:style>
  <w:style w:type="paragraph" w:styleId="TableContents" w:customStyle="1">
    <w:name w:val="Table Contents"/>
    <w:basedOn w:val="Normal"/>
    <w:rsid w:val="00EE1801"/>
    <w:pPr>
      <w:suppressLineNumbers/>
      <w:suppressAutoHyphens/>
      <w:spacing w:after="0" w:line="240" w:lineRule="auto"/>
    </w:pPr>
    <w:rPr>
      <w:rFonts w:ascii="Times New Roman" w:hAnsi="Times New Roman" w:eastAsia="Times New Roman" w:cs="Times New Roman"/>
      <w:sz w:val="24"/>
      <w:szCs w:val="24"/>
      <w:lang w:val="en-GB" w:eastAsia="ar-SA"/>
    </w:rPr>
  </w:style>
  <w:style w:type="character" w:styleId="FollowedHyperlink">
    <w:name w:val="FollowedHyperlink"/>
    <w:rsid w:val="00EE1801"/>
    <w:rPr>
      <w:color w:val="800080"/>
      <w:u w:val="single"/>
    </w:rPr>
  </w:style>
  <w:style w:type="paragraph" w:styleId="TableHeading" w:customStyle="1">
    <w:name w:val="Table Heading"/>
    <w:basedOn w:val="TableContents"/>
    <w:rsid w:val="00EE1801"/>
    <w:pPr>
      <w:jc w:val="center"/>
    </w:pPr>
    <w:rPr>
      <w:b/>
      <w:bCs/>
    </w:rPr>
  </w:style>
  <w:style w:type="paragraph" w:styleId="Text1" w:customStyle="1">
    <w:name w:val="Text 1"/>
    <w:basedOn w:val="Normal"/>
    <w:rsid w:val="00EE1801"/>
    <w:pPr>
      <w:spacing w:after="120" w:line="240" w:lineRule="auto"/>
      <w:jc w:val="both"/>
    </w:pPr>
    <w:rPr>
      <w:rFonts w:ascii="Times New Roman" w:hAnsi="Times New Roman" w:eastAsia="Times New Roman" w:cs="Times New Roman"/>
      <w:sz w:val="24"/>
      <w:szCs w:val="20"/>
      <w:lang w:val="en-GB" w:eastAsia="en-GB"/>
    </w:rPr>
  </w:style>
  <w:style w:type="character" w:styleId="HTMLCite">
    <w:name w:val="HTML Cite"/>
    <w:rsid w:val="00EE1801"/>
    <w:rPr>
      <w:i/>
      <w:iCs/>
    </w:rPr>
  </w:style>
  <w:style w:type="paragraph" w:styleId="ident" w:customStyle="1">
    <w:name w:val="ident"/>
    <w:basedOn w:val="Normal"/>
    <w:rsid w:val="00EE1801"/>
    <w:pPr>
      <w:spacing w:before="100" w:beforeAutospacing="1" w:after="100" w:afterAutospacing="1" w:line="240" w:lineRule="auto"/>
      <w:ind w:left="1200"/>
    </w:pPr>
    <w:rPr>
      <w:rFonts w:ascii="Times New Roman" w:hAnsi="Times New Roman" w:eastAsia="Times New Roman" w:cs="Times New Roman"/>
      <w:color w:val="808080"/>
      <w:sz w:val="24"/>
      <w:szCs w:val="24"/>
      <w:lang w:val="en-GB" w:eastAsia="en-GB"/>
    </w:rPr>
  </w:style>
  <w:style w:type="character" w:styleId="CharChar" w:customStyle="1">
    <w:name w:val="Char Char"/>
    <w:locked/>
    <w:rsid w:val="00EE1801"/>
    <w:rPr>
      <w:rFonts w:ascii="Arial" w:hAnsi="Arial" w:cs="Arial"/>
      <w:b/>
      <w:bCs/>
      <w:sz w:val="26"/>
      <w:szCs w:val="26"/>
      <w:lang w:val="en-GB" w:eastAsia="en-GB" w:bidi="ar-SA"/>
    </w:rPr>
  </w:style>
  <w:style w:type="paragraph" w:styleId="CharCharCharChar11" w:customStyle="1">
    <w:name w:val="Char Char Char Char11"/>
    <w:basedOn w:val="Normal"/>
    <w:rsid w:val="00EE1801"/>
    <w:pPr>
      <w:spacing w:line="240" w:lineRule="exact"/>
    </w:pPr>
    <w:rPr>
      <w:rFonts w:ascii="Verdana" w:hAnsi="Verdana" w:eastAsia="Times New Roman" w:cs="Times New Roman"/>
      <w:sz w:val="20"/>
      <w:szCs w:val="20"/>
      <w:lang w:val="en-US"/>
    </w:rPr>
  </w:style>
  <w:style w:type="paragraph" w:styleId="ACLevel1" w:customStyle="1">
    <w:name w:val="AC Level 1"/>
    <w:basedOn w:val="Normal"/>
    <w:rsid w:val="00EE1801"/>
    <w:pPr>
      <w:tabs>
        <w:tab w:val="num" w:pos="720"/>
      </w:tabs>
      <w:spacing w:after="0" w:line="240" w:lineRule="auto"/>
      <w:ind w:left="720" w:hanging="720"/>
    </w:pPr>
    <w:rPr>
      <w:rFonts w:ascii="Times New Roman" w:hAnsi="Times New Roman" w:eastAsia="Times New Roman" w:cs="Times New Roman"/>
      <w:sz w:val="20"/>
      <w:szCs w:val="20"/>
    </w:rPr>
  </w:style>
  <w:style w:type="paragraph" w:styleId="ACLevel20" w:customStyle="1">
    <w:name w:val="AC Level 2"/>
    <w:basedOn w:val="Normal"/>
    <w:rsid w:val="00EE1801"/>
    <w:pPr>
      <w:numPr>
        <w:ilvl w:val="1"/>
        <w:numId w:val="4"/>
      </w:numPr>
      <w:spacing w:after="0" w:line="240" w:lineRule="auto"/>
    </w:pPr>
    <w:rPr>
      <w:rFonts w:ascii="Times New Roman" w:hAnsi="Times New Roman" w:eastAsia="Times New Roman" w:cs="Times New Roman"/>
      <w:sz w:val="20"/>
      <w:szCs w:val="20"/>
    </w:rPr>
  </w:style>
  <w:style w:type="paragraph" w:styleId="ACLevel3" w:customStyle="1">
    <w:name w:val="AC Level 3"/>
    <w:basedOn w:val="Normal"/>
    <w:rsid w:val="00EE1801"/>
    <w:pPr>
      <w:numPr>
        <w:ilvl w:val="2"/>
        <w:numId w:val="4"/>
      </w:numPr>
      <w:spacing w:after="0" w:line="240" w:lineRule="auto"/>
    </w:pPr>
    <w:rPr>
      <w:rFonts w:ascii="Times New Roman" w:hAnsi="Times New Roman" w:eastAsia="Times New Roman" w:cs="Times New Roman"/>
      <w:sz w:val="20"/>
      <w:szCs w:val="20"/>
    </w:rPr>
  </w:style>
  <w:style w:type="paragraph" w:styleId="ACLevel4" w:customStyle="1">
    <w:name w:val="AC Level 4"/>
    <w:basedOn w:val="Normal"/>
    <w:rsid w:val="00EE1801"/>
    <w:pPr>
      <w:numPr>
        <w:ilvl w:val="3"/>
        <w:numId w:val="4"/>
      </w:numPr>
      <w:spacing w:after="0" w:line="240" w:lineRule="auto"/>
    </w:pPr>
    <w:rPr>
      <w:rFonts w:ascii="Times New Roman" w:hAnsi="Times New Roman" w:eastAsia="Times New Roman" w:cs="Times New Roman"/>
      <w:sz w:val="20"/>
      <w:szCs w:val="20"/>
    </w:rPr>
  </w:style>
  <w:style w:type="paragraph" w:styleId="ACLevel5" w:customStyle="1">
    <w:name w:val="AC Level 5"/>
    <w:basedOn w:val="Normal"/>
    <w:rsid w:val="00EE1801"/>
    <w:pPr>
      <w:numPr>
        <w:ilvl w:val="4"/>
        <w:numId w:val="4"/>
      </w:numPr>
      <w:spacing w:after="0" w:line="240" w:lineRule="auto"/>
    </w:pPr>
    <w:rPr>
      <w:rFonts w:ascii="Times New Roman" w:hAnsi="Times New Roman" w:eastAsia="Times New Roman" w:cs="Times New Roman"/>
      <w:sz w:val="20"/>
      <w:szCs w:val="20"/>
    </w:rPr>
  </w:style>
  <w:style w:type="paragraph" w:styleId="default" w:customStyle="1">
    <w:name w:val="default"/>
    <w:basedOn w:val="Normal"/>
    <w:rsid w:val="00EE1801"/>
    <w:pPr>
      <w:autoSpaceDE w:val="0"/>
      <w:autoSpaceDN w:val="0"/>
      <w:spacing w:after="0" w:line="240" w:lineRule="auto"/>
    </w:pPr>
    <w:rPr>
      <w:rFonts w:ascii="Verdana" w:hAnsi="Verdana" w:eastAsia="Times New Roman" w:cs="Times New Roman"/>
      <w:color w:val="000000"/>
      <w:sz w:val="24"/>
      <w:szCs w:val="24"/>
      <w:lang w:val="en-US"/>
    </w:rPr>
  </w:style>
  <w:style w:type="character" w:styleId="ACLevel1asheadingtext" w:customStyle="1">
    <w:name w:val="AC Level 1 as heading (text)"/>
    <w:rsid w:val="00EE1801"/>
    <w:rPr>
      <w:b/>
    </w:rPr>
  </w:style>
  <w:style w:type="paragraph" w:styleId="Revision">
    <w:name w:val="Revision"/>
    <w:hidden/>
    <w:uiPriority w:val="99"/>
    <w:semiHidden/>
    <w:rsid w:val="00EE1801"/>
    <w:pPr>
      <w:spacing w:after="0" w:line="240" w:lineRule="auto"/>
    </w:pPr>
  </w:style>
  <w:style w:type="paragraph" w:styleId="aclevel2" w:customStyle="1">
    <w:name w:val="aclevel2"/>
    <w:basedOn w:val="Normal"/>
    <w:rsid w:val="00D50EBD"/>
    <w:pPr>
      <w:numPr>
        <w:ilvl w:val="1"/>
        <w:numId w:val="2"/>
      </w:numPr>
      <w:spacing w:after="240" w:line="240" w:lineRule="auto"/>
      <w:jc w:val="both"/>
    </w:pPr>
    <w:rPr>
      <w:rFonts w:ascii="Times New Roman" w:hAnsi="Times New Roman" w:eastAsia="Times New Roman" w:cs="Times New Roman"/>
      <w:sz w:val="24"/>
      <w:szCs w:val="24"/>
      <w:lang w:val="en-US"/>
    </w:rPr>
  </w:style>
  <w:style w:type="paragraph" w:styleId="ACBody2" w:customStyle="1">
    <w:name w:val="AC Body 2"/>
    <w:basedOn w:val="Normal"/>
    <w:rsid w:val="00FC6FEF"/>
    <w:pPr>
      <w:adjustRightInd w:val="0"/>
      <w:spacing w:after="240" w:line="240" w:lineRule="auto"/>
      <w:ind w:left="1440"/>
      <w:jc w:val="both"/>
    </w:pPr>
    <w:rPr>
      <w:rFonts w:ascii="Times New Roman" w:hAnsi="Times New Roman" w:eastAsia="Times New Roman" w:cs="Times New Roman"/>
      <w:sz w:val="24"/>
      <w:szCs w:val="20"/>
    </w:rPr>
  </w:style>
  <w:style w:type="character" w:styleId="apple-converted-space" w:customStyle="1">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7"/>
      </w:numPr>
      <w:spacing w:after="120" w:line="240" w:lineRule="auto"/>
    </w:pPr>
    <w:rPr>
      <w:rFonts w:ascii="Franklin Gothic Book" w:hAnsi="Franklin Gothic Book" w:eastAsia="Times New Roman" w:cs="Times New Roman"/>
      <w:sz w:val="20"/>
      <w:szCs w:val="20"/>
      <w:lang w:val="en-US"/>
    </w:rPr>
  </w:style>
  <w:style w:type="paragraph" w:styleId="StyleListContinueBold" w:customStyle="1">
    <w:name w:val="Style List Continue + Bold"/>
    <w:basedOn w:val="ListContinue"/>
    <w:link w:val="StyleListContinueBoldChar"/>
    <w:rsid w:val="00B274A6"/>
    <w:pPr>
      <w:spacing w:before="120"/>
    </w:pPr>
    <w:rPr>
      <w:b/>
      <w:bCs/>
      <w:sz w:val="24"/>
    </w:rPr>
  </w:style>
  <w:style w:type="character" w:styleId="ListContinueChar" w:customStyle="1">
    <w:name w:val="List Continue Char"/>
    <w:link w:val="ListContinue"/>
    <w:rsid w:val="00B274A6"/>
    <w:rPr>
      <w:rFonts w:ascii="Franklin Gothic Book" w:hAnsi="Franklin Gothic Book" w:eastAsia="Times New Roman" w:cs="Times New Roman"/>
      <w:sz w:val="20"/>
      <w:szCs w:val="20"/>
      <w:lang w:val="en-US"/>
    </w:rPr>
  </w:style>
  <w:style w:type="character" w:styleId="StyleListContinueBoldChar" w:customStyle="1">
    <w:name w:val="Style List Continue + Bold Char"/>
    <w:link w:val="StyleListContinueBold"/>
    <w:rsid w:val="00B274A6"/>
    <w:rPr>
      <w:rFonts w:ascii="Franklin Gothic Book" w:hAnsi="Franklin Gothic Book" w:eastAsia="Times New Roman"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styleId="MSGENFONTSTYLENAMETEMPLATEROLENUMBERMSGENFONTSTYLENAMEBYROLETEXT2" w:customStyle="1">
    <w:name w:val="MSG_EN_FONT_STYLE_NAME_TEMPLATE_ROLE_NUMBER MSG_EN_FONT_STYLE_NAME_BY_ROLE_TEXT 2_"/>
    <w:basedOn w:val="DefaultParagraphFont"/>
    <w:link w:val="MSGENFONTSTYLENAMETEMPLATEROLENUMBERMSGENFONTSTYLENAMEBYROLETEXT20"/>
    <w:rsid w:val="0050112B"/>
    <w:rPr>
      <w:rFonts w:ascii="Arial" w:hAnsi="Arial" w:eastAsia="Arial" w:cs="Arial"/>
      <w:sz w:val="16"/>
      <w:szCs w:val="16"/>
      <w:shd w:val="clear" w:color="auto" w:fill="FFFFFF"/>
    </w:rPr>
  </w:style>
  <w:style w:type="paragraph" w:styleId="MSGENFONTSTYLENAMETEMPLATEROLENUMBERMSGENFONTSTYLENAMEBYROLETEXT20" w:customStyle="1">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hAnsi="Arial" w:eastAsia="Arial" w:cs="Arial"/>
      <w:sz w:val="16"/>
      <w:szCs w:val="16"/>
    </w:rPr>
  </w:style>
  <w:style w:type="character" w:styleId="MSGENFONTSTYLENAMETEMPLATEROLENUMBERMSGENFONTSTYLENAMEBYROLETEXT2MSGENFONTSTYLEMODIFERSIZE10" w:customStyle="1">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hAnsi="Arial" w:eastAsia="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normaltextrun" w:customStyle="1">
    <w:name w:val="normaltextrun"/>
    <w:basedOn w:val="DefaultParagraphFont"/>
    <w:rsid w:val="5CE2776C"/>
  </w:style>
  <w:style w:type="character" w:styleId="eop" w:customStyle="1">
    <w:name w:val="eop"/>
    <w:basedOn w:val="DefaultParagraphFont"/>
    <w:rsid w:val="5CE27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160;goal@safecall.co.uk" TargetMode="External" Id="rId13"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afecall.co.uk/report" TargetMode="External" Id="rId12" /><Relationship Type="http://schemas.openxmlformats.org/officeDocument/2006/relationships/hyperlink" Target="mailto:procurement@ug.goal.ie"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tenders@goal.ie" TargetMode="External" Id="rId16" /><Relationship Type="http://schemas.microsoft.com/office/2016/09/relationships/commentsIds" Target="commentsIds.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mailto:Clarifications@goal.ie" TargetMode="External" Id="rId15" /><Relationship Type="http://schemas.openxmlformats.org/officeDocument/2006/relationships/header" Target="header1.xml" Id="rId23"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alglobal.org/" TargetMode="External" Id="rId14" /><Relationship Type="http://schemas.openxmlformats.org/officeDocument/2006/relationships/hyperlink" Target="http://ec.europa.eu/budget/contracts_grants/info_contracts/inforeuro/index_en.cfm"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77e3eb94-57ff-4f8f-8b92-a9351282f51d">
      <UserInfo>
        <DisplayName>SP_Workflow</DisplayName>
        <AccountId>1538</AccountId>
        <AccountType/>
      </UserInfo>
    </SharedWithUsers>
    <_ip_UnifiedCompliancePolicyUIAction xmlns="http://schemas.microsoft.com/sharepoint/v3" xsi:nil="true"/>
    <TaxCatchAll xmlns="77e3eb94-57ff-4f8f-8b92-a9351282f51d" xsi:nil="true"/>
    <_Flow_SignoffStatus xmlns="be21d941-57b1-47f1-a6b5-11d71513eb6e" xsi:nil="true"/>
    <_ip_UnifiedCompliancePolicyProperties xmlns="http://schemas.microsoft.com/sharepoint/v3" xsi:nil="true"/>
    <lcf76f155ced4ddcb4097134ff3c332f xmlns="be21d941-57b1-47f1-a6b5-11d71513eb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65e0f98cb8280d2b90d8cf941f8a8d14">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aff5d42b20e77a2302dae1d502082f5f"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77e3eb94-57ff-4f8f-8b92-a9351282f51d"/>
    <ds:schemaRef ds:uri="http://schemas.microsoft.com/sharepoint/v3"/>
    <ds:schemaRef ds:uri="be21d941-57b1-47f1-a6b5-11d71513eb6e"/>
  </ds:schemaRefs>
</ds:datastoreItem>
</file>

<file path=customXml/itemProps2.xml><?xml version="1.0" encoding="utf-8"?>
<ds:datastoreItem xmlns:ds="http://schemas.openxmlformats.org/officeDocument/2006/customXml" ds:itemID="{2E89B347-B5B1-4AB6-8DB8-A6725369B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21d941-57b1-47f1-a6b5-11d71513eb6e"/>
    <ds:schemaRef ds:uri="77e3eb94-57ff-4f8f-8b92-a9351282f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4.xml><?xml version="1.0" encoding="utf-8"?>
<ds:datastoreItem xmlns:ds="http://schemas.openxmlformats.org/officeDocument/2006/customXml" ds:itemID="{A0A15E03-ACB9-4222-8017-9B5274480C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Cillian O'Kelly</dc:creator>
  <keywords/>
  <lastModifiedBy>Elius Nzamuye</lastModifiedBy>
  <revision>346</revision>
  <dcterms:created xsi:type="dcterms:W3CDTF">2023-10-14T18:37:00.0000000Z</dcterms:created>
  <dcterms:modified xsi:type="dcterms:W3CDTF">2025-12-23T15:36:49.8047267Z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0x010100E4BDB7E2DBC6BC4FB2793680CF29C662</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