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A7AC6" w:rsidP="00EA7AC6" w:rsidRDefault="00EA7AC6" w14:paraId="6A011782" w14:textId="7200DF10">
      <w:pPr>
        <w:jc w:val="center"/>
      </w:pPr>
      <w:bookmarkStart w:name="_Toc466022932" w:id="0"/>
      <w:bookmarkStart w:name="_Toc451341923" w:id="1"/>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 :\Users\cokelly\AppData\Local\Microsoft\Windows\Temporary Internet Files\Content.Word\GOAL Logo Vert Haute Ré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rsidRPr="00C67CA4" w:rsidR="00EA7AC6" w:rsidP="00EA7AC6" w:rsidRDefault="00EC7023" w14:paraId="2C57F0B8" w14:textId="185E6001">
      <w:pPr>
        <w:jc w:val="center"/>
        <w:rPr>
          <w:b/>
          <w:bCs/>
          <w:sz w:val="32"/>
          <w:szCs w:val="32"/>
          <w:lang w:val="fr-FR"/>
        </w:rPr>
      </w:pPr>
      <w:r w:rsidRPr="00C67CA4">
        <w:rPr>
          <w:b/>
          <w:bCs/>
          <w:sz w:val="32"/>
          <w:szCs w:val="32"/>
          <w:lang w:val="fr-FR"/>
        </w:rPr>
        <w:t xml:space="preserve">Appel d'offres (ITT) pour </w:t>
      </w:r>
    </w:p>
    <w:p w:rsidRPr="00C67CA4" w:rsidR="004609E5" w:rsidP="5CE2776C" w:rsidRDefault="006C7C0D" w14:paraId="0ED2BBB9" w14:textId="6E8AB97E">
      <w:pPr>
        <w:jc w:val="center"/>
        <w:rPr>
          <w:b/>
          <w:bCs/>
          <w:sz w:val="28"/>
          <w:szCs w:val="28"/>
          <w:lang w:val="fr-FR"/>
        </w:rPr>
      </w:pPr>
      <w:r w:rsidRPr="00C67CA4">
        <w:rPr>
          <w:rFonts w:ascii="Calibri" w:hAnsi="Calibri" w:eastAsia="Calibri" w:cs="Calibri"/>
          <w:b/>
          <w:bCs/>
          <w:sz w:val="28"/>
          <w:szCs w:val="28"/>
          <w:lang w:val="fr-FR"/>
        </w:rPr>
        <w:t xml:space="preserve">Services d'assurance maladie pour le personnel de GOAL au Niger </w:t>
      </w:r>
      <w:r w:rsidRPr="00C67CA4" w:rsidR="00FA78B3">
        <w:rPr>
          <w:b/>
          <w:bCs/>
          <w:sz w:val="28"/>
          <w:szCs w:val="28"/>
          <w:lang w:val="fr-FR"/>
        </w:rPr>
        <w:t xml:space="preserve">dans le cadre d'un </w:t>
      </w:r>
      <w:r w:rsidRPr="00C67CA4" w:rsidR="002E01B4">
        <w:rPr>
          <w:rFonts w:ascii="Calibri" w:hAnsi="Calibri" w:eastAsia="Calibri" w:cs="Calibri"/>
          <w:b/>
          <w:bCs/>
          <w:sz w:val="28"/>
          <w:szCs w:val="28"/>
          <w:lang w:val="fr-FR"/>
        </w:rPr>
        <w:t xml:space="preserve">accord-cadre de trois (3) ans </w:t>
      </w:r>
    </w:p>
    <w:p w:rsidRPr="00CD6E16" w:rsidR="00EC7023" w:rsidP="5CE2776C" w:rsidRDefault="00EC7023" w14:paraId="7845BA29" w14:textId="65676931">
      <w:pPr>
        <w:jc w:val="center"/>
        <w:rPr>
          <w:b/>
          <w:bCs/>
          <w:sz w:val="28"/>
          <w:szCs w:val="28"/>
        </w:rPr>
      </w:pPr>
      <w:r w:rsidRPr="003B049B">
        <w:rPr>
          <w:b/>
          <w:bCs/>
          <w:sz w:val="28"/>
          <w:szCs w:val="28"/>
        </w:rPr>
        <w:t xml:space="preserve">RÉF : </w:t>
      </w:r>
      <w:r w:rsidRPr="00CD6E16" w:rsidR="003F408B">
        <w:rPr>
          <w:rFonts w:ascii="Calibri" w:hAnsi="Calibri" w:eastAsia="Calibri" w:cs="Calibri"/>
          <w:b/>
          <w:bCs/>
          <w:sz w:val="28"/>
          <w:szCs w:val="28"/>
        </w:rPr>
        <w:t>NIA-BS-40576</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Pr="00B11A51" w:rsidR="00433873" w:rsidTr="008C2333" w14:paraId="01ADB35A" w14:textId="77777777">
        <w:trPr>
          <w:trHeight w:val="871"/>
        </w:trPr>
        <w:tc>
          <w:tcPr>
            <w:tcW w:w="10184" w:type="dxa"/>
            <w:shd w:val="clear" w:color="auto" w:fill="F2F2F2" w:themeFill="background1" w:themeFillShade="F2"/>
          </w:tcPr>
          <w:p w:rsidRPr="00C67CA4" w:rsidR="00433873" w:rsidP="00D004F7" w:rsidRDefault="00433873" w14:paraId="4FB262E9" w14:textId="45786772">
            <w:pPr>
              <w:jc w:val="center"/>
              <w:rPr>
                <w:b/>
                <w:lang w:val="fr-FR"/>
              </w:rPr>
            </w:pPr>
            <w:r w:rsidRPr="00C67CA4">
              <w:rPr>
                <w:b/>
                <w:lang w:val="fr-FR"/>
              </w:rPr>
              <w:t>GOAL est totalement contre la fraude, les pots-de-vin et la corruption.</w:t>
            </w:r>
          </w:p>
          <w:p w:rsidRPr="00C67CA4" w:rsidR="00433873" w:rsidP="00D004F7" w:rsidRDefault="00433873" w14:paraId="077A0603" w14:textId="77777777">
            <w:pPr>
              <w:jc w:val="center"/>
              <w:rPr>
                <w:b/>
                <w:lang w:val="fr-FR"/>
              </w:rPr>
            </w:pPr>
          </w:p>
          <w:p w:rsidRPr="00C67CA4" w:rsidR="00433873" w:rsidP="5FC033BF" w:rsidRDefault="4E47C04D" w14:paraId="098970C5" w14:textId="531F1309">
            <w:pPr>
              <w:jc w:val="center"/>
              <w:rPr>
                <w:b/>
                <w:bCs/>
                <w:lang w:val="fr-FR"/>
              </w:rPr>
            </w:pPr>
            <w:r w:rsidRPr="00C67CA4">
              <w:rPr>
                <w:b/>
                <w:bCs/>
                <w:lang w:val="fr-FR"/>
              </w:rPr>
              <w:t xml:space="preserve">GOAL ne demande pas d'argent pour les offres.  </w:t>
            </w:r>
          </w:p>
          <w:p w:rsidRPr="00C67CA4" w:rsidR="00433873" w:rsidP="5FC033BF" w:rsidRDefault="4BB1FEFB" w14:paraId="449ACCC0" w14:textId="6419C1BC">
            <w:pPr>
              <w:jc w:val="center"/>
              <w:rPr>
                <w:rFonts w:ascii="Calibri" w:hAnsi="Calibri" w:eastAsia="Calibri" w:cs="Calibri"/>
                <w:b/>
                <w:bCs/>
                <w:lang w:val="fr-FR"/>
              </w:rPr>
            </w:pPr>
            <w:r w:rsidRPr="00C67CA4">
              <w:rPr>
                <w:rFonts w:ascii="Calibri" w:hAnsi="Calibri" w:eastAsia="Calibri" w:cs="Calibri"/>
                <w:b/>
                <w:bCs/>
                <w:lang w:val="fr-FR"/>
              </w:rPr>
              <w:t xml:space="preserve">Si vous avez des inquiétudes sérieuses concernant des actes répréhensibles, veuillez le signaler à </w:t>
            </w:r>
            <w:hyperlink r:id="rId12">
              <w:r w:rsidRPr="00C67CA4">
                <w:rPr>
                  <w:rStyle w:val="Hyperlink"/>
                  <w:rFonts w:ascii="Calibri" w:hAnsi="Calibri" w:eastAsia="Calibri" w:cs="Calibri"/>
                  <w:b/>
                  <w:bCs/>
                  <w:color w:val="auto"/>
                  <w:lang w:val="fr-FR"/>
                </w:rPr>
                <w:t>www.safecall.co.uk/report</w:t>
              </w:r>
            </w:hyperlink>
            <w:r w:rsidRPr="00C67CA4">
              <w:rPr>
                <w:rFonts w:ascii="Calibri" w:hAnsi="Calibri" w:eastAsia="Calibri" w:cs="Calibri"/>
                <w:b/>
                <w:bCs/>
                <w:lang w:val="fr-FR"/>
              </w:rPr>
              <w:t xml:space="preserve"> ou par e-mail </w:t>
            </w:r>
            <w:hyperlink r:id="rId13">
              <w:r w:rsidRPr="00C67CA4">
                <w:rPr>
                  <w:rStyle w:val="Hyperlink"/>
                  <w:rFonts w:ascii="Calibri" w:hAnsi="Calibri" w:eastAsia="Calibri" w:cs="Calibri"/>
                  <w:b/>
                  <w:bCs/>
                  <w:lang w:val="fr-FR"/>
                </w:rPr>
                <w:t xml:space="preserve"> goal@safecall.co.uk</w:t>
              </w:r>
            </w:hyperlink>
            <w:r w:rsidRPr="00C67CA4" w:rsidR="70B4AE10">
              <w:rPr>
                <w:rFonts w:ascii="Calibri" w:hAnsi="Calibri" w:eastAsia="Calibri" w:cs="Calibri"/>
                <w:b/>
                <w:bCs/>
                <w:lang w:val="fr-FR"/>
              </w:rPr>
              <w:t xml:space="preserve"> . Toutes les informations sont traitées de manière confidentielle par Safecall et vous pouvez rester anonyme si vous le souhaitez</w:t>
            </w:r>
          </w:p>
        </w:tc>
      </w:tr>
    </w:tbl>
    <w:p w:rsidRPr="00C67CA4" w:rsidR="00FC6FEF" w:rsidP="00EC7023" w:rsidRDefault="00FC6FEF" w14:paraId="1B7FF1F1" w14:textId="6BF97FB9">
      <w:pPr>
        <w:pStyle w:val="Heading1"/>
        <w:rPr>
          <w:lang w:val="fr-FR"/>
        </w:rPr>
      </w:pPr>
      <w:r w:rsidRPr="00C67CA4">
        <w:rPr>
          <w:lang w:val="fr-FR"/>
        </w:rPr>
        <w:t>À propos de GOAL</w:t>
      </w:r>
      <w:bookmarkEnd w:id="0"/>
    </w:p>
    <w:p w:rsidRPr="00C67CA4" w:rsidR="00343BF3" w:rsidP="00FC6FEF" w:rsidRDefault="00FC6FEF" w14:paraId="3426C65B" w14:textId="007B0E04">
      <w:pPr>
        <w:spacing w:after="0"/>
        <w:jc w:val="both"/>
        <w:rPr>
          <w:lang w:val="fr-FR"/>
        </w:rPr>
      </w:pPr>
      <w:r w:rsidRPr="00C67CA4">
        <w:rPr>
          <w:lang w:val="fr-FR"/>
        </w:rPr>
        <w:t xml:space="preserve">Fondée en 1977, GOAL est une agence humanitaire et de développement internationale qui s'engage à travailler avec les communautés pour parvenir à une réponse précoce durable et innovante en cas de crise et à les aider à élaborer des solutions durables pour atténuer la pauvreté et la vulnérabilité. Pour plus d'informations sur GOAL et ses opérations, veuillez consulter </w:t>
      </w:r>
      <w:hyperlink r:id="rId14">
        <w:r w:rsidRPr="00C67CA4" w:rsidR="00343BF3">
          <w:rPr>
            <w:rStyle w:val="Hyperlink"/>
            <w:lang w:val="fr-FR"/>
          </w:rPr>
          <w:t>https://www.goalglobal.org/</w:t>
        </w:r>
      </w:hyperlink>
      <w:r w:rsidRPr="00C67CA4" w:rsidR="00343BF3">
        <w:rPr>
          <w:lang w:val="fr-FR"/>
        </w:rPr>
        <w:t>.</w:t>
      </w:r>
    </w:p>
    <w:p w:rsidRPr="00C67CA4" w:rsidR="006E6DCC" w:rsidP="00FC6FEF" w:rsidRDefault="006E6DCC" w14:paraId="135A5BF7" w14:textId="5B7E9DEF">
      <w:pPr>
        <w:spacing w:after="0"/>
        <w:jc w:val="both"/>
        <w:rPr>
          <w:lang w:val="fr-FR"/>
        </w:rPr>
      </w:pPr>
    </w:p>
    <w:p w:rsidRPr="00C67CA4" w:rsidR="006E6DCC" w:rsidP="006E6DCC" w:rsidRDefault="006E6DCC" w14:paraId="7385E877" w14:textId="6599A5DE">
      <w:pPr>
        <w:jc w:val="both"/>
        <w:rPr>
          <w:b/>
          <w:bCs/>
          <w:lang w:val="fr-FR" w:eastAsia="en-IE"/>
        </w:rPr>
      </w:pPr>
      <w:r w:rsidRPr="00C67CA4">
        <w:rPr>
          <w:b/>
          <w:bCs/>
          <w:lang w:val="fr-FR" w:eastAsia="en-IE"/>
        </w:rPr>
        <w:t xml:space="preserve">GOAL soutient les personnes les plus vulnérables au Niger depuis 2005, date à laquelle elle a répondu pour la première fois à une crise régionale de sécurité alimentaire. GOAL met en œuvre des programmes qui renforcent la résilience et le bien-être des communautés par la mise en œuvre d'interventions intégrées d'urgence et de développement. Nous nous efforçons d'identifier et de traiter la malnutrition aiguë et chronique, d'améliorer les comportements et les pratiques spécifiques et sensibles à la nutrition, de renforcer les actifs communautaires et familiaux par le biais d'activités de renforcement des systèmes dans les domaines de la sécurité alimentaire et nutritionnelle, des moyens de subsistance, de la santé, de l'eau, de l'hygiène et de l'assainissement. </w:t>
      </w:r>
    </w:p>
    <w:p w:rsidRPr="00C67CA4" w:rsidR="00F23F05" w:rsidP="00FC6FEF" w:rsidRDefault="00F23F05" w14:paraId="154DE263" w14:textId="7E12D185">
      <w:pPr>
        <w:spacing w:after="0"/>
        <w:jc w:val="both"/>
        <w:rPr>
          <w:rFonts w:ascii="Calibri" w:hAnsi="Calibri" w:eastAsia="Calibri" w:cs="Times New Roman"/>
          <w:lang w:val="fr-FR"/>
        </w:rPr>
      </w:pPr>
    </w:p>
    <w:p w:rsidRPr="00805C27" w:rsidR="0040589C" w:rsidP="00B349E9" w:rsidRDefault="00334B91" w14:paraId="5793D386" w14:textId="235F1CC3">
      <w:pPr>
        <w:pStyle w:val="Heading1"/>
      </w:pPr>
      <w:bookmarkStart w:name="_Toc466022933" w:id="2"/>
      <w:bookmarkEnd w:id="1"/>
      <w:r w:rsidRPr="00805C27">
        <w:t>Échéanciers proposés</w:t>
      </w:r>
      <w:bookmarkEnd w:id="2"/>
    </w:p>
    <w:p w:rsidRPr="00805C27" w:rsidR="006421C8" w:rsidP="00FC6FEF" w:rsidRDefault="006421C8" w14:paraId="3F8E81E3" w14:textId="77777777">
      <w:pPr>
        <w:pStyle w:val="ACBody2"/>
        <w:tabs>
          <w:tab w:val="left" w:pos="7722"/>
        </w:tabs>
        <w:spacing w:after="0"/>
        <w:ind w:left="643"/>
        <w:rPr>
          <w:rFonts w:ascii="Calibri" w:hAnsi="Calibri" w:cs="Arial"/>
          <w:spacing w:val="-3"/>
          <w:sz w:val="20"/>
        </w:rPr>
      </w:pPr>
    </w:p>
    <w:tbl>
      <w:tblPr>
        <w:tblW w:w="10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35"/>
        <w:gridCol w:w="4512"/>
        <w:gridCol w:w="4937"/>
      </w:tblGrid>
      <w:tr w:rsidRPr="00B11A51" w:rsidR="00334B91" w:rsidTr="008C2333" w14:paraId="5B87A348" w14:textId="77777777">
        <w:trPr>
          <w:trHeight w:val="261"/>
        </w:trPr>
        <w:tc>
          <w:tcPr>
            <w:tcW w:w="735" w:type="dxa"/>
            <w:shd w:val="clear" w:color="auto" w:fill="D9D9D9" w:themeFill="background1" w:themeFillShade="D9"/>
          </w:tcPr>
          <w:p w:rsidRPr="00805C27" w:rsidR="00334B91" w:rsidP="00AE2DA4" w:rsidRDefault="00DB7804" w14:paraId="2EF7A1D2" w14:textId="77777777">
            <w:pPr>
              <w:spacing w:after="0" w:line="240" w:lineRule="auto"/>
              <w:jc w:val="center"/>
              <w:rPr>
                <w:rFonts w:ascii="Calibri" w:hAnsi="Calibri" w:eastAsia="Times New Roman" w:cs="Times New Roman"/>
                <w:b/>
                <w:bCs/>
                <w:color w:val="000000"/>
                <w:lang w:val="en-US"/>
              </w:rPr>
            </w:pPr>
            <w:r w:rsidRPr="00805C27">
              <w:rPr>
                <w:rFonts w:ascii="Calibri" w:hAnsi="Calibri" w:eastAsia="Times New Roman" w:cs="Times New Roman"/>
                <w:b/>
                <w:bCs/>
                <w:color w:val="000000"/>
              </w:rPr>
              <w:t>Ligne</w:t>
            </w:r>
          </w:p>
        </w:tc>
        <w:tc>
          <w:tcPr>
            <w:tcW w:w="4512" w:type="dxa"/>
            <w:shd w:val="clear" w:color="auto" w:fill="D9D9D9" w:themeFill="background1" w:themeFillShade="D9"/>
          </w:tcPr>
          <w:p w:rsidRPr="00805C27" w:rsidR="00334B91" w:rsidP="005670B4" w:rsidRDefault="00DB7804" w14:paraId="6D07D2F2" w14:textId="77777777">
            <w:pPr>
              <w:spacing w:after="0" w:line="240" w:lineRule="auto"/>
              <w:rPr>
                <w:rFonts w:ascii="Calibri" w:hAnsi="Calibri" w:eastAsia="Times New Roman" w:cs="Times New Roman"/>
                <w:b/>
                <w:bCs/>
                <w:color w:val="000000"/>
                <w:lang w:val="en-US"/>
              </w:rPr>
            </w:pPr>
            <w:r w:rsidRPr="00805C27">
              <w:rPr>
                <w:rFonts w:ascii="Calibri" w:hAnsi="Calibri" w:eastAsia="Times New Roman" w:cs="Times New Roman"/>
                <w:b/>
                <w:bCs/>
                <w:color w:val="000000"/>
              </w:rPr>
              <w:t>Article</w:t>
            </w:r>
          </w:p>
        </w:tc>
        <w:tc>
          <w:tcPr>
            <w:tcW w:w="4937" w:type="dxa"/>
            <w:shd w:val="clear" w:color="auto" w:fill="D9D9D9" w:themeFill="background1" w:themeFillShade="D9"/>
          </w:tcPr>
          <w:p w:rsidRPr="00C67CA4" w:rsidR="00334B91" w:rsidP="005670B4" w:rsidRDefault="736995F8" w14:paraId="60349010" w14:textId="19BFE51B">
            <w:pPr>
              <w:spacing w:after="0" w:line="240" w:lineRule="auto"/>
              <w:rPr>
                <w:rFonts w:ascii="Calibri" w:hAnsi="Calibri" w:eastAsia="Times New Roman" w:cs="Times New Roman"/>
                <w:b/>
                <w:bCs/>
                <w:color w:val="000000"/>
                <w:lang w:val="fr-FR"/>
              </w:rPr>
            </w:pPr>
            <w:r w:rsidRPr="00C67CA4">
              <w:rPr>
                <w:rFonts w:ascii="Calibri" w:hAnsi="Calibri" w:eastAsia="Times New Roman" w:cs="Times New Roman"/>
                <w:b/>
                <w:bCs/>
                <w:color w:val="000000" w:themeColor="text1"/>
                <w:lang w:val="fr-FR"/>
              </w:rPr>
              <w:t xml:space="preserve">Date, heure et fuseau horaire </w:t>
            </w:r>
          </w:p>
        </w:tc>
      </w:tr>
      <w:tr w:rsidRPr="00805C27" w:rsidR="00334B91" w:rsidTr="008C2333" w14:paraId="1DCC1196" w14:textId="77777777">
        <w:trPr>
          <w:trHeight w:val="261"/>
        </w:trPr>
        <w:tc>
          <w:tcPr>
            <w:tcW w:w="735" w:type="dxa"/>
            <w:shd w:val="clear" w:color="auto" w:fill="D9D9D9" w:themeFill="background1" w:themeFillShade="D9"/>
          </w:tcPr>
          <w:p w:rsidRPr="00805C27" w:rsidR="00334B91" w:rsidP="00334B91" w:rsidRDefault="00334B91" w14:paraId="7D8FE974" w14:textId="77777777">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1</w:t>
            </w:r>
          </w:p>
        </w:tc>
        <w:tc>
          <w:tcPr>
            <w:tcW w:w="4512" w:type="dxa"/>
            <w:shd w:val="clear" w:color="auto" w:fill="F2F2F2" w:themeFill="background1" w:themeFillShade="F2"/>
          </w:tcPr>
          <w:p w:rsidRPr="00805C27" w:rsidR="00334B91" w:rsidP="00322CE2" w:rsidRDefault="00322CE2" w14:paraId="14FC015A" w14:textId="0C9620B0">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 xml:space="preserve">Publication d'ITT </w:t>
            </w:r>
          </w:p>
        </w:tc>
        <w:tc>
          <w:tcPr>
            <w:tcW w:w="4937" w:type="dxa"/>
          </w:tcPr>
          <w:p w:rsidRPr="00805C27" w:rsidR="00334B91" w:rsidP="00015602" w:rsidRDefault="00F25B82" w14:paraId="22CC9710" w14:textId="6D89C569">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30 juillet 2025</w:t>
            </w:r>
          </w:p>
        </w:tc>
      </w:tr>
      <w:tr w:rsidRPr="00805C27" w:rsidR="00334B91" w:rsidTr="008C2333" w14:paraId="41097677" w14:textId="77777777">
        <w:trPr>
          <w:trHeight w:val="261"/>
        </w:trPr>
        <w:tc>
          <w:tcPr>
            <w:tcW w:w="735" w:type="dxa"/>
            <w:shd w:val="clear" w:color="auto" w:fill="D9D9D9" w:themeFill="background1" w:themeFillShade="D9"/>
          </w:tcPr>
          <w:p w:rsidRPr="00805C27" w:rsidR="00334B91" w:rsidP="00334B91" w:rsidRDefault="00334B91" w14:paraId="38CB79FD" w14:textId="77777777">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2</w:t>
            </w:r>
          </w:p>
        </w:tc>
        <w:tc>
          <w:tcPr>
            <w:tcW w:w="4512" w:type="dxa"/>
            <w:shd w:val="clear" w:color="auto" w:fill="F2F2F2" w:themeFill="background1" w:themeFillShade="F2"/>
          </w:tcPr>
          <w:p w:rsidRPr="00C67CA4" w:rsidR="00334B91" w:rsidP="006F0013" w:rsidRDefault="00334B91" w14:paraId="7113B839" w14:textId="7A9D773D">
            <w:pPr>
              <w:pStyle w:val="ACBody2"/>
              <w:tabs>
                <w:tab w:val="left" w:pos="7722"/>
              </w:tabs>
              <w:spacing w:after="0"/>
              <w:ind w:left="0"/>
              <w:jc w:val="left"/>
              <w:rPr>
                <w:rFonts w:ascii="Calibri" w:hAnsi="Calibri"/>
                <w:color w:val="000000"/>
                <w:sz w:val="22"/>
                <w:szCs w:val="22"/>
                <w:lang w:val="fr-FR" w:eastAsia="en-GB"/>
              </w:rPr>
            </w:pPr>
            <w:r w:rsidRPr="00C67CA4">
              <w:rPr>
                <w:rFonts w:ascii="Calibri" w:hAnsi="Calibri"/>
                <w:color w:val="000000"/>
                <w:sz w:val="22"/>
                <w:szCs w:val="22"/>
                <w:lang w:val="fr-FR" w:eastAsia="en-GB"/>
              </w:rPr>
              <w:t>Date limite pour les clarifications</w:t>
            </w:r>
          </w:p>
        </w:tc>
        <w:tc>
          <w:tcPr>
            <w:tcW w:w="4937" w:type="dxa"/>
          </w:tcPr>
          <w:p w:rsidRPr="00805C27" w:rsidR="00334B91" w:rsidP="00334B91" w:rsidRDefault="00591ECD" w14:paraId="1C8F5054" w14:textId="5C694CA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22 août 2025 @ 13:00PM - GMT</w:t>
            </w:r>
          </w:p>
        </w:tc>
      </w:tr>
      <w:tr w:rsidRPr="00805C27" w:rsidR="00334B91" w:rsidTr="008C2333" w14:paraId="61ABA948" w14:textId="77777777">
        <w:trPr>
          <w:trHeight w:val="278"/>
        </w:trPr>
        <w:tc>
          <w:tcPr>
            <w:tcW w:w="735" w:type="dxa"/>
            <w:shd w:val="clear" w:color="auto" w:fill="D9D9D9" w:themeFill="background1" w:themeFillShade="D9"/>
          </w:tcPr>
          <w:p w:rsidRPr="00805C27" w:rsidR="00334B91" w:rsidP="00334B91" w:rsidRDefault="00334B91" w14:paraId="231285CE" w14:textId="77777777">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eastAsia="en-GB"/>
              </w:rPr>
              <w:t>3</w:t>
            </w:r>
          </w:p>
        </w:tc>
        <w:tc>
          <w:tcPr>
            <w:tcW w:w="4512" w:type="dxa"/>
            <w:shd w:val="clear" w:color="auto" w:fill="F2F2F2" w:themeFill="background1" w:themeFillShade="F2"/>
          </w:tcPr>
          <w:p w:rsidRPr="00C67CA4" w:rsidR="00334B91" w:rsidP="00A53C46" w:rsidRDefault="00334B91" w14:paraId="18A3E9C2" w14:textId="53078772">
            <w:pPr>
              <w:pStyle w:val="ACBody2"/>
              <w:tabs>
                <w:tab w:val="left" w:pos="7722"/>
              </w:tabs>
              <w:spacing w:after="0"/>
              <w:ind w:left="0"/>
              <w:jc w:val="left"/>
              <w:rPr>
                <w:rFonts w:ascii="Calibri" w:hAnsi="Calibri"/>
                <w:color w:val="000000"/>
                <w:sz w:val="22"/>
                <w:szCs w:val="22"/>
                <w:lang w:val="fr-FR" w:eastAsia="en-GB"/>
              </w:rPr>
            </w:pPr>
            <w:r w:rsidRPr="00C67CA4">
              <w:rPr>
                <w:rFonts w:ascii="Calibri" w:hAnsi="Calibri"/>
                <w:color w:val="000000"/>
                <w:sz w:val="22"/>
                <w:szCs w:val="22"/>
                <w:lang w:val="fr-FR" w:eastAsia="en-GB"/>
              </w:rPr>
              <w:t>Date et heure de clôture de réception des offres</w:t>
            </w:r>
          </w:p>
        </w:tc>
        <w:tc>
          <w:tcPr>
            <w:tcW w:w="4937" w:type="dxa"/>
          </w:tcPr>
          <w:p w:rsidRPr="00805C27" w:rsidR="00334B91" w:rsidRDefault="00F27856" w14:paraId="634B7A9C" w14:textId="7EE10DC8">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29 août 2025 @ 13:00PM - GMT</w:t>
            </w:r>
          </w:p>
        </w:tc>
      </w:tr>
      <w:tr w:rsidRPr="00805C27" w:rsidR="00F41007" w:rsidTr="008C2333" w14:paraId="7DC8218A" w14:textId="77777777">
        <w:trPr>
          <w:trHeight w:val="278"/>
        </w:trPr>
        <w:tc>
          <w:tcPr>
            <w:tcW w:w="735" w:type="dxa"/>
            <w:shd w:val="clear" w:color="auto" w:fill="D9D9D9" w:themeFill="background1" w:themeFillShade="D9"/>
          </w:tcPr>
          <w:p w:rsidRPr="00805C27" w:rsidR="00F41007" w:rsidP="00334B91" w:rsidRDefault="00341027" w14:paraId="7A28C031" w14:textId="089D45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4</w:t>
            </w:r>
          </w:p>
        </w:tc>
        <w:tc>
          <w:tcPr>
            <w:tcW w:w="4512" w:type="dxa"/>
            <w:shd w:val="clear" w:color="auto" w:fill="F2F2F2" w:themeFill="background1" w:themeFillShade="F2"/>
          </w:tcPr>
          <w:p w:rsidRPr="00C67CA4" w:rsidR="00F41007" w:rsidP="00322CE2" w:rsidRDefault="00F41007" w14:paraId="086209B2" w14:textId="42902AF3">
            <w:pPr>
              <w:pStyle w:val="ACBody2"/>
              <w:tabs>
                <w:tab w:val="left" w:pos="7722"/>
              </w:tabs>
              <w:spacing w:after="0"/>
              <w:ind w:left="0"/>
              <w:jc w:val="left"/>
              <w:rPr>
                <w:rFonts w:ascii="Calibri" w:hAnsi="Calibri"/>
                <w:color w:val="000000"/>
                <w:sz w:val="22"/>
                <w:szCs w:val="22"/>
                <w:lang w:val="fr-FR" w:eastAsia="en-GB"/>
              </w:rPr>
            </w:pPr>
            <w:r w:rsidRPr="00C67CA4">
              <w:rPr>
                <w:rFonts w:ascii="Calibri" w:hAnsi="Calibri"/>
                <w:color w:val="000000"/>
                <w:sz w:val="22"/>
                <w:szCs w:val="22"/>
                <w:lang w:val="fr-FR" w:eastAsia="en-GB"/>
              </w:rPr>
              <w:t xml:space="preserve">Date et heure d'ouverture des offres </w:t>
            </w:r>
          </w:p>
        </w:tc>
        <w:tc>
          <w:tcPr>
            <w:tcW w:w="4937" w:type="dxa"/>
          </w:tcPr>
          <w:p w:rsidRPr="00805C27" w:rsidR="00F41007" w:rsidP="00334B91" w:rsidRDefault="0086441A" w14:paraId="341AA8BD" w14:textId="3E0CCC3B">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eastAsia="en-GB"/>
              </w:rPr>
              <w:t>1er septembre 2025 @ 1</w:t>
            </w:r>
            <w:r w:rsidR="00263810">
              <w:rPr>
                <w:rFonts w:ascii="Calibri" w:hAnsi="Calibri"/>
                <w:color w:val="000000"/>
                <w:sz w:val="22"/>
                <w:szCs w:val="22"/>
                <w:lang w:eastAsia="en-GB"/>
              </w:rPr>
              <w:t>4</w:t>
            </w:r>
            <w:r>
              <w:rPr>
                <w:rFonts w:ascii="Calibri" w:hAnsi="Calibri"/>
                <w:color w:val="000000"/>
                <w:sz w:val="22"/>
                <w:szCs w:val="22"/>
                <w:lang w:eastAsia="en-GB"/>
              </w:rPr>
              <w:t>:00 - GMT</w:t>
            </w:r>
          </w:p>
        </w:tc>
      </w:tr>
    </w:tbl>
    <w:p w:rsidRPr="00805C27" w:rsidR="009218AC" w:rsidP="00334B91" w:rsidRDefault="009218AC" w14:paraId="21CB9A5B" w14:textId="7E728E68">
      <w:pPr>
        <w:pStyle w:val="Heading1"/>
      </w:pPr>
      <w:bookmarkStart w:name="_Toc466022934" w:id="3"/>
      <w:r w:rsidRPr="00805C27">
        <w:t>Aperçu des exigences</w:t>
      </w:r>
      <w:bookmarkEnd w:id="3"/>
    </w:p>
    <w:p w:rsidRPr="00C67CA4" w:rsidR="002F0BCB" w:rsidP="00D679DD" w:rsidRDefault="005F0EDB" w14:paraId="296870DE" w14:textId="2B538081">
      <w:pPr>
        <w:pStyle w:val="Default0"/>
        <w:spacing w:line="276" w:lineRule="auto"/>
        <w:jc w:val="both"/>
        <w:rPr>
          <w:rFonts w:eastAsia="MS Mincho" w:asciiTheme="minorHAnsi" w:hAnsiTheme="minorHAnsi" w:cstheme="minorBidi"/>
          <w:sz w:val="22"/>
          <w:szCs w:val="22"/>
          <w:lang w:val="fr-FR"/>
        </w:rPr>
      </w:pPr>
      <w:r w:rsidRPr="00C67CA4">
        <w:rPr>
          <w:rFonts w:asciiTheme="minorHAnsi" w:hAnsiTheme="minorHAnsi" w:eastAsiaTheme="minorEastAsia" w:cstheme="minorBidi"/>
          <w:color w:val="auto"/>
          <w:sz w:val="22"/>
          <w:szCs w:val="22"/>
          <w:lang w:val="fr-FR" w:eastAsia="en-US"/>
        </w:rPr>
        <w:t xml:space="preserve">GOAL invite les fournisseurs potentiels à soumettre leurs offres qui respectent ou dépassent les exigences de GOAL telles que décrites dans </w:t>
      </w:r>
      <w:r w:rsidRPr="00C67CA4" w:rsidR="00BE1479">
        <w:rPr>
          <w:rFonts w:ascii="Calibri" w:hAnsi="Calibri" w:eastAsia="Calibri" w:cs="Calibri"/>
          <w:b/>
          <w:bCs/>
          <w:color w:val="000000" w:themeColor="text1"/>
          <w:sz w:val="22"/>
          <w:szCs w:val="22"/>
          <w:lang w:val="fr-FR"/>
        </w:rPr>
        <w:t xml:space="preserve"> le NIA-BS-40576 </w:t>
      </w:r>
      <w:r w:rsidRPr="00C67CA4">
        <w:rPr>
          <w:rFonts w:asciiTheme="minorHAnsi" w:hAnsiTheme="minorHAnsi" w:eastAsiaTheme="minorEastAsia" w:cstheme="minorBidi"/>
          <w:color w:val="auto"/>
          <w:sz w:val="22"/>
          <w:szCs w:val="22"/>
          <w:lang w:val="fr-FR" w:eastAsia="en-US"/>
        </w:rPr>
        <w:t xml:space="preserve">pour la fourniture de services d'assurance maladie au personnel national de GOAL au Niger.  </w:t>
      </w:r>
      <w:r w:rsidRPr="00C67CA4" w:rsidR="7F728B1A">
        <w:rPr>
          <w:rFonts w:eastAsia="MS Mincho" w:asciiTheme="minorHAnsi" w:hAnsiTheme="minorHAnsi" w:cstheme="minorBidi"/>
          <w:sz w:val="22"/>
          <w:szCs w:val="22"/>
          <w:lang w:val="fr-FR"/>
        </w:rPr>
        <w:t xml:space="preserve">Les exigences des spécifications sont décrites à l'annexe 1 (Termes de référence) ci-dessous. </w:t>
      </w:r>
    </w:p>
    <w:p w:rsidRPr="00C67CA4" w:rsidR="00B10806" w:rsidP="00D679DD" w:rsidRDefault="00B10806" w14:paraId="6F54C546" w14:textId="77777777">
      <w:pPr>
        <w:pStyle w:val="Default0"/>
        <w:spacing w:line="276" w:lineRule="auto"/>
        <w:jc w:val="both"/>
        <w:rPr>
          <w:rFonts w:eastAsia="Calibri,Times New Roman"/>
          <w:lang w:val="fr-FR" w:eastAsia="en-GB"/>
        </w:rPr>
      </w:pPr>
    </w:p>
    <w:p w:rsidRPr="00C67CA4" w:rsidR="00445A06" w:rsidP="00D679DD" w:rsidRDefault="00445A06" w14:paraId="3E48B9EC" w14:textId="77777777">
      <w:pPr>
        <w:pStyle w:val="Default0"/>
        <w:spacing w:line="276" w:lineRule="auto"/>
        <w:jc w:val="both"/>
        <w:rPr>
          <w:rFonts w:eastAsia="Calibri,Times New Roman"/>
          <w:lang w:val="fr-FR" w:eastAsia="en-GB"/>
        </w:rPr>
      </w:pPr>
    </w:p>
    <w:p w:rsidRPr="00C67CA4" w:rsidR="00E86E4D" w:rsidP="00CD6E16" w:rsidRDefault="00D6033B" w14:paraId="6FDDD783" w14:textId="5720A0AD">
      <w:pPr>
        <w:pStyle w:val="Heading1"/>
        <w:ind w:firstLine="0"/>
        <w:rPr>
          <w:lang w:val="fr-FR"/>
        </w:rPr>
      </w:pPr>
      <w:r w:rsidRPr="00C67CA4">
        <w:rPr>
          <w:lang w:val="fr-FR"/>
        </w:rPr>
        <w:t>3.1 Annexe 1 - Mandat</w:t>
      </w:r>
    </w:p>
    <w:p w:rsidRPr="00C67CA4" w:rsidR="009211A4" w:rsidP="009211A4" w:rsidRDefault="00445A06" w14:paraId="02FD68E0" w14:textId="17D3F2F2">
      <w:pPr>
        <w:pStyle w:val="Default0"/>
        <w:spacing w:line="276" w:lineRule="auto"/>
        <w:jc w:val="both"/>
        <w:rPr>
          <w:rFonts w:ascii="Calibri" w:hAnsi="Calibri" w:eastAsia="Calibri,Times New Roman" w:cs="Calibri"/>
          <w:sz w:val="22"/>
          <w:szCs w:val="22"/>
          <w:lang w:val="fr-FR" w:eastAsia="en-GB"/>
        </w:rPr>
      </w:pPr>
      <w:r w:rsidRPr="00C67CA4">
        <w:rPr>
          <w:rFonts w:ascii="Calibri" w:hAnsi="Calibri" w:cs="Calibri"/>
          <w:sz w:val="22"/>
          <w:szCs w:val="22"/>
          <w:lang w:val="fr-FR"/>
        </w:rPr>
        <w:t xml:space="preserve">Proposition de plan d'assurance : Les soumissionnaires sont invités à soumettre une proposition complète décrivant la couverture d'assurance maladie et les services offerts au personnel de GOAL au Niger, conformément aux exigences spécifiées à l'annexe 1 - RPT. La proposition doit fournir une ventilation détaillée de la couverture, y compris, mais sans s'y limiter, les examens diagnostiques, les consultations avec des spécialistes, les services d'urgence et d'urgence, la physiothérapie, les soins dentaires, les thérapies diverses, les visites chez le médecin généraliste, les services optiques et tout autre service offert. Les soumissionnaires doivent également mettre en évidence tout avantage unique fourni dans le cadre du plan d'assurance, spécialement conçu pour le personnel de GOAL. En plus des détails de la couverture, les soumissionnaires doivent décrire clairement les répercussions potentielles sur l'entreprise et les participants au régime en cas de changement de fournisseur d'assurance. Cela comprend les dispositions transitoires ou les perturbations potentielles. De plus, les soumissionnaires doivent démontrer des processus solides pour mettre en place des membres du personnel sur le plan, gérer les demandes de renseignements et les plaintes, administrer les réclamations et assurer une communication efficace avec le personnel de GOAL pendant toute la durée de la politique. </w:t>
      </w:r>
      <w:r w:rsidRPr="00C67CA4" w:rsidR="009211A4">
        <w:rPr>
          <w:rFonts w:ascii="Calibri" w:hAnsi="Calibri" w:eastAsia="Calibri,Times New Roman" w:cs="Calibri"/>
          <w:sz w:val="22"/>
          <w:szCs w:val="22"/>
          <w:lang w:val="fr-FR" w:eastAsia="en-GB"/>
        </w:rPr>
        <w:t xml:space="preserve">Le résumé de votre proposition doit être concis, précis et donc la recommandation suivante dans le niveau de couverture doit être prise en compte, mais sans s'y limiter, les points énumérés ci-dessous : </w:t>
      </w:r>
    </w:p>
    <w:p w:rsidRPr="00C67CA4" w:rsidR="00445A06" w:rsidP="00445A06" w:rsidRDefault="00445A06" w14:paraId="4A05D350" w14:textId="4EAD06EE">
      <w:pPr>
        <w:jc w:val="both"/>
        <w:rPr>
          <w:lang w:val="fr-FR"/>
        </w:rPr>
      </w:pPr>
    </w:p>
    <w:p w:rsidRPr="00DC212C" w:rsidR="00DC212C" w:rsidP="00DC212C" w:rsidRDefault="00DC212C" w14:paraId="48E8B855" w14:textId="77777777">
      <w:pPr>
        <w:pStyle w:val="ListParagraph"/>
        <w:numPr>
          <w:ilvl w:val="0"/>
          <w:numId w:val="21"/>
        </w:numPr>
        <w:rPr>
          <w:lang w:val="fr-FR"/>
        </w:rPr>
      </w:pPr>
      <w:r w:rsidRPr="00DC212C">
        <w:rPr>
          <w:lang w:val="fr-FR"/>
        </w:rPr>
        <w:t xml:space="preserve">Le soumissionnaire doit soumettre une proposition technique de </w:t>
      </w:r>
      <w:r w:rsidRPr="00DC212C">
        <w:rPr>
          <w:b/>
          <w:bCs/>
          <w:lang w:val="fr-FR"/>
        </w:rPr>
        <w:t xml:space="preserve">couverture d'assurance maladie à 100 % </w:t>
      </w:r>
      <w:r w:rsidRPr="00DC212C">
        <w:rPr>
          <w:lang w:val="fr-FR"/>
        </w:rPr>
        <w:t>détaillant tous les détails de la politique proposée, y compris une description claire des services couverts (hôpital, ambulatoire, maternité, dentaire, optique, etc.).</w:t>
      </w:r>
    </w:p>
    <w:p w:rsidRPr="00C67CA4" w:rsidR="002F0BCB" w:rsidP="241D2A39" w:rsidRDefault="002F0BCB" w14:paraId="7FF06F7E" w14:textId="699D3446">
      <w:pPr>
        <w:pStyle w:val="pf0"/>
        <w:numPr>
          <w:ilvl w:val="0"/>
          <w:numId w:val="21"/>
        </w:numPr>
        <w:rPr>
          <w:rStyle w:val="cf01"/>
          <w:rFonts w:asciiTheme="minorHAnsi" w:hAnsiTheme="minorHAnsi" w:cstheme="minorBidi"/>
          <w:sz w:val="22"/>
          <w:szCs w:val="22"/>
          <w:lang w:val="fr-FR"/>
        </w:rPr>
      </w:pPr>
      <w:r w:rsidRPr="00C67CA4">
        <w:rPr>
          <w:rStyle w:val="cf01"/>
          <w:rFonts w:asciiTheme="minorHAnsi" w:hAnsiTheme="minorHAnsi" w:eastAsiaTheme="majorEastAsia" w:cstheme="minorBidi"/>
          <w:sz w:val="22"/>
          <w:szCs w:val="22"/>
          <w:lang w:val="fr-FR"/>
        </w:rPr>
        <w:t>Détails du réseau</w:t>
      </w:r>
      <w:r w:rsidR="00DC4348">
        <w:rPr>
          <w:rStyle w:val="cf01"/>
          <w:rFonts w:asciiTheme="minorHAnsi" w:hAnsiTheme="minorHAnsi" w:eastAsiaTheme="majorEastAsia" w:cstheme="minorBidi"/>
          <w:sz w:val="22"/>
          <w:szCs w:val="22"/>
          <w:lang w:val="fr-FR"/>
        </w:rPr>
        <w:t xml:space="preserve"> (couverture nati</w:t>
      </w:r>
      <w:r w:rsidR="002733D3">
        <w:rPr>
          <w:rStyle w:val="cf01"/>
          <w:rFonts w:asciiTheme="minorHAnsi" w:hAnsiTheme="minorHAnsi" w:eastAsiaTheme="majorEastAsia" w:cstheme="minorBidi"/>
          <w:sz w:val="22"/>
          <w:szCs w:val="22"/>
          <w:lang w:val="fr-FR"/>
        </w:rPr>
        <w:t>onale)</w:t>
      </w:r>
      <w:r w:rsidRPr="00C67CA4">
        <w:rPr>
          <w:rStyle w:val="cf01"/>
          <w:rFonts w:asciiTheme="minorHAnsi" w:hAnsiTheme="minorHAnsi" w:eastAsiaTheme="majorEastAsia" w:cstheme="minorBidi"/>
          <w:sz w:val="22"/>
          <w:szCs w:val="22"/>
          <w:lang w:val="fr-FR"/>
        </w:rPr>
        <w:t xml:space="preserve">, nombre d'hôpitaux et de cliniques - efficacité, qualité, services d'assistance à la clientèle, outils (réclamations en ligne, etc.) </w:t>
      </w:r>
    </w:p>
    <w:p w:rsidRPr="00C67CA4" w:rsidR="002F0BCB" w:rsidP="002F0BCB" w:rsidRDefault="002F0BCB" w14:paraId="45F24084" w14:textId="145EBB8F">
      <w:pPr>
        <w:pStyle w:val="pf0"/>
        <w:numPr>
          <w:ilvl w:val="0"/>
          <w:numId w:val="21"/>
        </w:numPr>
        <w:rPr>
          <w:rStyle w:val="cf01"/>
          <w:rFonts w:asciiTheme="minorHAnsi" w:hAnsiTheme="minorHAnsi" w:cstheme="minorHAnsi"/>
          <w:sz w:val="22"/>
          <w:szCs w:val="22"/>
          <w:lang w:val="fr-FR"/>
        </w:rPr>
      </w:pPr>
      <w:r w:rsidRPr="00C67CA4">
        <w:rPr>
          <w:rStyle w:val="cf01"/>
          <w:rFonts w:asciiTheme="minorHAnsi" w:hAnsiTheme="minorHAnsi" w:eastAsiaTheme="majorEastAsia" w:cstheme="minorHAnsi"/>
          <w:sz w:val="22"/>
          <w:szCs w:val="22"/>
          <w:lang w:val="fr-FR"/>
        </w:rPr>
        <w:t>Le soumissionnaire doit présenter des procédures claires de traitement des réclamations (des conseils clairs étape par étape pour accéder aux services et recouvrer les dépenses) et fournir des preuves réelles des délais de règlement antérieurs au cours des deux dernières années (par exemple, les dates des réclamations enregistrées par rapport aux dates payées).</w:t>
      </w:r>
    </w:p>
    <w:p w:rsidRPr="00C67CA4" w:rsidR="002F0BCB" w:rsidP="003640E8" w:rsidRDefault="00AF4D9B" w14:paraId="3AB003D4" w14:textId="6E655BE5">
      <w:pPr>
        <w:pStyle w:val="pf0"/>
        <w:numPr>
          <w:ilvl w:val="0"/>
          <w:numId w:val="21"/>
        </w:numPr>
        <w:rPr>
          <w:rFonts w:asciiTheme="minorHAnsi" w:hAnsiTheme="minorHAnsi" w:cstheme="minorHAnsi"/>
          <w:sz w:val="22"/>
          <w:szCs w:val="22"/>
          <w:lang w:val="fr-FR"/>
        </w:rPr>
      </w:pPr>
      <w:r w:rsidRPr="00C67CA4">
        <w:rPr>
          <w:rStyle w:val="cf01"/>
          <w:rFonts w:asciiTheme="minorHAnsi" w:hAnsiTheme="minorHAnsi" w:eastAsiaTheme="majorEastAsia" w:cstheme="minorHAnsi"/>
          <w:sz w:val="22"/>
          <w:szCs w:val="22"/>
          <w:lang w:val="fr-FR"/>
        </w:rPr>
        <w:t>Fournir un régime d'assurance maladie complet qui s'aligne sur celui de GOAL, qui comprend un plafond annuel de cas, inclure un régime d'assurance maladie pour les patients hospitalisés et externes, une couverture pour les médicaments chroniques dans la limite d'assurance annuelle.</w:t>
      </w:r>
    </w:p>
    <w:p w:rsidRPr="00C67CA4" w:rsidR="002F0BCB" w:rsidP="002F0BCB" w:rsidRDefault="002F0BCB" w14:paraId="0D8FAF6A" w14:textId="77777777">
      <w:pPr>
        <w:pStyle w:val="pf0"/>
        <w:numPr>
          <w:ilvl w:val="0"/>
          <w:numId w:val="21"/>
        </w:numPr>
        <w:rPr>
          <w:rFonts w:asciiTheme="minorHAnsi" w:hAnsiTheme="minorHAnsi" w:cstheme="minorHAnsi"/>
          <w:sz w:val="22"/>
          <w:szCs w:val="22"/>
          <w:lang w:val="fr-FR"/>
        </w:rPr>
      </w:pPr>
      <w:r w:rsidRPr="00C67CA4">
        <w:rPr>
          <w:rStyle w:val="cf01"/>
          <w:rFonts w:asciiTheme="minorHAnsi" w:hAnsiTheme="minorHAnsi" w:eastAsiaTheme="majorEastAsia" w:cstheme="minorHAnsi"/>
          <w:sz w:val="22"/>
          <w:szCs w:val="22"/>
          <w:lang w:val="fr-FR"/>
        </w:rPr>
        <w:t>Permettez à GOAL d'ajouter des membres de la famille du personnel, tels que les conjoints et les enfants, au régime d'assurance maladie.</w:t>
      </w:r>
    </w:p>
    <w:p w:rsidRPr="00C67CA4" w:rsidR="005409B3" w:rsidP="002F0BCB" w:rsidRDefault="002F0BCB" w14:paraId="781C7A4F" w14:textId="286D0CE4">
      <w:pPr>
        <w:pStyle w:val="ListParagraph"/>
        <w:numPr>
          <w:ilvl w:val="0"/>
          <w:numId w:val="21"/>
        </w:numPr>
        <w:rPr>
          <w:rFonts w:cstheme="minorHAnsi"/>
          <w:lang w:val="fr-FR"/>
        </w:rPr>
      </w:pPr>
      <w:r w:rsidRPr="00C67CA4">
        <w:rPr>
          <w:rFonts w:cstheme="minorHAnsi"/>
          <w:lang w:val="fr-FR"/>
        </w:rPr>
        <w:t xml:space="preserve">La valeur totale de la prime est de deux millions cinq cents CFA (2 500 000 CFA) / an / membre du personnel - Divisez le montant en deux parties, à savoir (70 %) en consultation externe un million sept cent cinquante mille CFA (1 750 000 CFA) et (30 %) en hospitalisation sept cent cinquante mille CFA (750 000 CFA). </w:t>
      </w:r>
    </w:p>
    <w:p w:rsidRPr="00C67CA4" w:rsidR="00893C4E" w:rsidP="00614D02" w:rsidRDefault="002F0BCB" w14:paraId="225601A8" w14:textId="4742F5B2">
      <w:pPr>
        <w:pStyle w:val="ListParagraph"/>
        <w:numPr>
          <w:ilvl w:val="0"/>
          <w:numId w:val="21"/>
        </w:numPr>
        <w:rPr>
          <w:rFonts w:cstheme="minorHAnsi"/>
          <w:lang w:val="fr-FR"/>
        </w:rPr>
      </w:pPr>
      <w:r w:rsidRPr="00C67CA4">
        <w:rPr>
          <w:rFonts w:cstheme="minorHAnsi"/>
          <w:lang w:val="fr-FR"/>
        </w:rPr>
        <w:t xml:space="preserve">Conserver une couverture pour le membre du personnel, les conjoints et les enfants </w:t>
      </w:r>
      <w:r w:rsidR="00FF6C20">
        <w:rPr>
          <w:rFonts w:cstheme="minorHAnsi"/>
          <w:lang w:val="fr-FR"/>
        </w:rPr>
        <w:t>(</w:t>
      </w:r>
      <w:r w:rsidR="006C716F">
        <w:rPr>
          <w:rFonts w:cstheme="minorHAnsi"/>
          <w:lang w:val="fr-FR"/>
        </w:rPr>
        <w:t>De 0 a 21 a</w:t>
      </w:r>
      <w:r w:rsidR="008A73A9">
        <w:rPr>
          <w:rFonts w:cstheme="minorHAnsi"/>
          <w:lang w:val="fr-FR"/>
        </w:rPr>
        <w:t>ns)</w:t>
      </w:r>
      <w:r w:rsidRPr="00C67CA4">
        <w:rPr>
          <w:rFonts w:cstheme="minorHAnsi"/>
          <w:lang w:val="fr-FR"/>
        </w:rPr>
        <w:t xml:space="preserve"> </w:t>
      </w:r>
    </w:p>
    <w:p w:rsidRPr="00C67CA4" w:rsidR="002F0BCB" w:rsidP="00614D02" w:rsidRDefault="002F0BCB" w14:paraId="44FBE113" w14:textId="01A2C85E">
      <w:pPr>
        <w:pStyle w:val="ListParagraph"/>
        <w:numPr>
          <w:ilvl w:val="0"/>
          <w:numId w:val="21"/>
        </w:numPr>
        <w:rPr>
          <w:rFonts w:cstheme="minorHAnsi"/>
          <w:lang w:val="fr-FR"/>
        </w:rPr>
      </w:pPr>
      <w:r w:rsidRPr="00C67CA4">
        <w:rPr>
          <w:rFonts w:cstheme="minorHAnsi"/>
          <w:lang w:val="fr-FR"/>
        </w:rPr>
        <w:t>Couverture pour le test optique annuel jusqu'à 200 000 CFA</w:t>
      </w:r>
      <w:r w:rsidR="00323D7F">
        <w:rPr>
          <w:rFonts w:cstheme="minorHAnsi"/>
          <w:lang w:val="fr-FR"/>
        </w:rPr>
        <w:t xml:space="preserve"> par membre de famille</w:t>
      </w:r>
    </w:p>
    <w:p w:rsidRPr="00C67CA4" w:rsidR="002F0BCB" w:rsidP="002F0BCB" w:rsidRDefault="00533366" w14:paraId="0DF68027" w14:textId="1F710B62">
      <w:pPr>
        <w:pStyle w:val="ListParagraph"/>
        <w:numPr>
          <w:ilvl w:val="0"/>
          <w:numId w:val="20"/>
        </w:numPr>
        <w:rPr>
          <w:rFonts w:cstheme="minorHAnsi"/>
          <w:lang w:val="fr-FR"/>
        </w:rPr>
      </w:pPr>
      <w:r w:rsidRPr="00C67CA4">
        <w:rPr>
          <w:rFonts w:cstheme="minorHAnsi"/>
          <w:lang w:val="fr-FR"/>
        </w:rPr>
        <w:t>Assurance d'une couverture dentaire d'une valeur minimale de 200 000 FCFA</w:t>
      </w:r>
      <w:r w:rsidR="00E808B6">
        <w:rPr>
          <w:rFonts w:cstheme="minorHAnsi"/>
          <w:lang w:val="fr-FR"/>
        </w:rPr>
        <w:t xml:space="preserve"> par membre de famille</w:t>
      </w:r>
      <w:r w:rsidRPr="00C67CA4">
        <w:rPr>
          <w:rFonts w:cstheme="minorHAnsi"/>
          <w:lang w:val="fr-FR"/>
        </w:rPr>
        <w:t xml:space="preserve"> </w:t>
      </w:r>
    </w:p>
    <w:p w:rsidRPr="00C67CA4" w:rsidR="002F0BCB" w:rsidP="002F0BCB" w:rsidRDefault="00EC589A" w14:paraId="449F215F" w14:textId="220A734B">
      <w:pPr>
        <w:pStyle w:val="ListParagraph"/>
        <w:numPr>
          <w:ilvl w:val="0"/>
          <w:numId w:val="20"/>
        </w:numPr>
        <w:rPr>
          <w:rFonts w:cstheme="minorHAnsi"/>
          <w:lang w:val="fr-FR"/>
        </w:rPr>
      </w:pPr>
      <w:r w:rsidRPr="00C67CA4">
        <w:rPr>
          <w:rFonts w:cstheme="minorHAnsi"/>
          <w:lang w:val="fr-FR"/>
        </w:rPr>
        <w:t xml:space="preserve">Assurance d'une prise en charge maternité pour les services en hospitalisation </w:t>
      </w:r>
      <w:r w:rsidR="00FD4DD6">
        <w:rPr>
          <w:rFonts w:cstheme="minorHAnsi"/>
          <w:lang w:val="fr-FR"/>
        </w:rPr>
        <w:t>et en</w:t>
      </w:r>
      <w:r w:rsidRPr="00C67CA4">
        <w:rPr>
          <w:rFonts w:cstheme="minorHAnsi"/>
          <w:lang w:val="fr-FR"/>
        </w:rPr>
        <w:t xml:space="preserve"> externe.  </w:t>
      </w:r>
    </w:p>
    <w:p w:rsidRPr="00C67CA4" w:rsidR="002F0BCB" w:rsidP="002F0BCB" w:rsidRDefault="002F0BCB" w14:paraId="27D0251C" w14:textId="65DD4021">
      <w:pPr>
        <w:pStyle w:val="ListParagraph"/>
        <w:numPr>
          <w:ilvl w:val="0"/>
          <w:numId w:val="20"/>
        </w:numPr>
        <w:rPr>
          <w:rFonts w:cstheme="minorHAnsi"/>
          <w:lang w:val="fr-FR"/>
        </w:rPr>
      </w:pPr>
      <w:r w:rsidRPr="00C67CA4">
        <w:rPr>
          <w:rFonts w:cstheme="minorHAnsi"/>
          <w:lang w:val="fr-FR"/>
        </w:rPr>
        <w:t>Champ d'application de la couverture médicale en dehors de la liste mentionnée ci-dessus</w:t>
      </w:r>
      <w:r w:rsidR="00562A04">
        <w:rPr>
          <w:rFonts w:cstheme="minorHAnsi"/>
          <w:lang w:val="fr-FR"/>
        </w:rPr>
        <w:t xml:space="preserve"> si applicable</w:t>
      </w:r>
    </w:p>
    <w:p w:rsidRPr="00C67CA4" w:rsidR="002F0BCB" w:rsidP="002F0BCB" w:rsidRDefault="002F0BCB" w14:paraId="772C76B7" w14:textId="77777777">
      <w:pPr>
        <w:pStyle w:val="ListParagraph"/>
        <w:numPr>
          <w:ilvl w:val="0"/>
          <w:numId w:val="20"/>
        </w:numPr>
        <w:rPr>
          <w:rFonts w:cstheme="minorHAnsi"/>
          <w:lang w:val="fr-FR"/>
        </w:rPr>
      </w:pPr>
      <w:r w:rsidRPr="00C67CA4">
        <w:rPr>
          <w:rFonts w:cstheme="minorHAnsi"/>
          <w:lang w:val="fr-FR"/>
        </w:rPr>
        <w:t xml:space="preserve">Confirmation de la politique d'évacuation sanitaire d'urgence </w:t>
      </w:r>
    </w:p>
    <w:p w:rsidRPr="00C67CA4" w:rsidR="002F0BCB" w:rsidP="002F0BCB" w:rsidRDefault="002F0BCB" w14:paraId="7FD3389F" w14:textId="77777777">
      <w:pPr>
        <w:pStyle w:val="ListParagraph"/>
        <w:numPr>
          <w:ilvl w:val="0"/>
          <w:numId w:val="20"/>
        </w:numPr>
        <w:rPr>
          <w:rFonts w:cstheme="minorHAnsi"/>
          <w:lang w:val="fr-FR"/>
        </w:rPr>
      </w:pPr>
      <w:r w:rsidRPr="00C67CA4">
        <w:rPr>
          <w:rFonts w:cstheme="minorHAnsi"/>
          <w:lang w:val="fr-FR"/>
        </w:rPr>
        <w:t>Structure de rapport indiquant les délais de réception des factures des prestataires de services (établissements de santé)</w:t>
      </w:r>
    </w:p>
    <w:p w:rsidRPr="00C67CA4" w:rsidR="00316DF2" w:rsidP="00821617" w:rsidRDefault="00316DF2" w14:paraId="26F7C186" w14:textId="52EAF88E">
      <w:pPr>
        <w:pStyle w:val="Heading1"/>
        <w:pBdr>
          <w:bottom w:val="single" w:color="595959" w:sz="4" w:space="1"/>
        </w:pBdr>
        <w:rPr>
          <w:lang w:val="fr-FR"/>
        </w:rPr>
      </w:pPr>
      <w:r w:rsidRPr="00C67CA4">
        <w:rPr>
          <w:lang w:val="fr-FR"/>
        </w:rPr>
        <w:t xml:space="preserve">Type de contrat </w:t>
      </w:r>
    </w:p>
    <w:p w:rsidRPr="00B73AB3" w:rsidR="00A44557" w:rsidP="6E3147D9" w:rsidRDefault="00260A87" w14:paraId="49CE175E" w14:textId="5E613395">
      <w:pPr>
        <w:rPr>
          <w:lang w:val="en-IE"/>
        </w:rPr>
      </w:pPr>
      <w:r w:rsidRPr="6E3147D9" w:rsidR="00260A87">
        <w:rPr>
          <w:lang w:val="en-IE"/>
        </w:rPr>
        <w:t>À la suite de ce processus d'approvisionnement, GOAL vise à signer un accord-cadre d'assurance maladie pour le personnel pour une période de trois ans, de janvier 2026 à décembre 2029</w:t>
      </w:r>
      <w:r w:rsidRPr="6E3147D9" w:rsidR="00B856A2">
        <w:rPr>
          <w:color w:val="FF0000"/>
          <w:lang w:val="en-IE"/>
        </w:rPr>
        <w:t xml:space="preserve">.  </w:t>
      </w:r>
      <w:r w:rsidRPr="6E3147D9" w:rsidR="00205DBD">
        <w:rPr>
          <w:lang w:val="en-IE"/>
        </w:rPr>
        <w:t xml:space="preserve">L'accord-cadre proposé sera d'une durée initiale de douze (12) mois, qui pourra être prolongée à la discrétion de GOAL à deux (2) périodes supplémentaires de douze (12) mois, en fonction du rendement du fournisseur, du financement de GOAL et des exigences. </w:t>
      </w:r>
      <w:r w:rsidRPr="6E3147D9" w:rsidR="00205DBD">
        <w:rPr>
          <w:lang w:val="en-IE"/>
        </w:rPr>
        <w:t>La qualité du service et les prix seront révisés chaque année pour s'assurer qu'ils demeurent satisfaisants et conformes aux normes actuelles du marché.</w:t>
      </w:r>
    </w:p>
    <w:p w:rsidRPr="00C67CA4" w:rsidR="003B07DB" w:rsidP="4D060609" w:rsidRDefault="00B856A2" w14:paraId="2D393DD7" w14:textId="1798E787">
      <w:pPr>
        <w:rPr>
          <w:shd w:val="clear" w:color="auto" w:fill="FFFFFF"/>
          <w:lang w:val="fr-FR"/>
        </w:rPr>
      </w:pPr>
      <w:r w:rsidRPr="00C67CA4">
        <w:rPr>
          <w:lang w:val="fr-FR"/>
        </w:rPr>
        <w:t xml:space="preserve">Il est à noter qu'un </w:t>
      </w:r>
      <w:r w:rsidRPr="00C67CA4" w:rsidR="003B07DB">
        <w:rPr>
          <w:shd w:val="clear" w:color="auto" w:fill="FFFFFF"/>
          <w:lang w:val="fr-FR"/>
        </w:rPr>
        <w:t xml:space="preserve">accord-cadre </w:t>
      </w:r>
      <w:r w:rsidRPr="00C67CA4" w:rsidR="00AB1378">
        <w:rPr>
          <w:rStyle w:val="apple-converted-space"/>
          <w:color w:val="222222"/>
          <w:shd w:val="clear" w:color="auto" w:fill="FFFFFF"/>
          <w:lang w:val="fr-FR"/>
        </w:rPr>
        <w:t xml:space="preserve">(AFF) </w:t>
      </w:r>
      <w:r w:rsidRPr="00C67CA4" w:rsidR="003B07DB">
        <w:rPr>
          <w:shd w:val="clear" w:color="auto" w:fill="FFFFFF"/>
          <w:lang w:val="fr-FR"/>
        </w:rPr>
        <w:t>est un accord conclu avec un seul fournisseur (ou un groupe de fournisseurs) pour établir les conditions régissant les contrats qui peuvent être attribués pendant la période de l'</w:t>
      </w:r>
      <w:r w:rsidRPr="00C67CA4" w:rsidR="005710E6">
        <w:rPr>
          <w:rStyle w:val="apple-converted-space"/>
          <w:color w:val="222222"/>
          <w:shd w:val="clear" w:color="auto" w:fill="FFFFFF"/>
          <w:lang w:val="fr-FR"/>
        </w:rPr>
        <w:t>AFSF</w:t>
      </w:r>
      <w:r w:rsidRPr="00C67CA4" w:rsidR="003B07DB">
        <w:rPr>
          <w:shd w:val="clear" w:color="auto" w:fill="FFFFFF"/>
          <w:lang w:val="fr-FR"/>
        </w:rPr>
        <w:t xml:space="preserve">. GOAL, en tant que pouvoir adjudicateur, ne garantit aucun volume de commandes dans le cadre des FWA, car tous les achats seront basés sur les besoins et les activités de GOAL.  </w:t>
      </w:r>
    </w:p>
    <w:p w:rsidRPr="00C67CA4" w:rsidR="003B07DB" w:rsidP="00624B54" w:rsidRDefault="003B07DB" w14:paraId="2E2F6300" w14:textId="5B4074BE">
      <w:pPr>
        <w:rPr>
          <w:iCs/>
          <w:lang w:val="fr-FR"/>
        </w:rPr>
      </w:pPr>
      <w:r w:rsidRPr="00C67CA4">
        <w:rPr>
          <w:iCs/>
          <w:lang w:val="fr-FR"/>
        </w:rPr>
        <w:t xml:space="preserve">Pour participer à l'AFAF, les répondants devront être retenus dans cet appel d'offres.  Lorsqu'un AFSF est établi avec un fournisseur, le mécanisme d'achat sera basé sur un </w:t>
      </w:r>
      <w:r w:rsidRPr="00C67CA4">
        <w:rPr>
          <w:b/>
          <w:bCs/>
          <w:iCs/>
          <w:color w:val="000000" w:themeColor="text1"/>
          <w:lang w:val="fr-FR"/>
        </w:rPr>
        <w:t>bon de commande</w:t>
      </w:r>
      <w:r w:rsidRPr="00C67CA4">
        <w:rPr>
          <w:iCs/>
          <w:lang w:val="fr-FR"/>
        </w:rPr>
        <w:t xml:space="preserve">. Chaque bon de commande sera un contrat individuel basé sur les conditions convenues dans le FWA. </w:t>
      </w:r>
    </w:p>
    <w:p w:rsidRPr="00C67CA4" w:rsidR="003B07DB" w:rsidP="003B07DB" w:rsidRDefault="003B07DB" w14:paraId="6AF5CD17" w14:textId="26F5463B">
      <w:pPr>
        <w:rPr>
          <w:i/>
          <w:lang w:val="fr-FR"/>
        </w:rPr>
      </w:pPr>
      <w:r w:rsidRPr="00C67CA4">
        <w:rPr>
          <w:iCs/>
          <w:lang w:val="fr-FR"/>
        </w:rPr>
        <w:t>En cas d'établissement d'un accord-cadre multi-fournisseurs, le mécanisme d'achat sera décidé au moment de l'attribution du contrat, les commandes individuelles étant passées selon les priorités internes de GOAL au moment de la commande</w:t>
      </w:r>
      <w:r w:rsidRPr="00C67CA4" w:rsidR="00034C4D">
        <w:rPr>
          <w:i/>
          <w:lang w:val="fr-FR"/>
        </w:rPr>
        <w:t>.</w:t>
      </w:r>
    </w:p>
    <w:p w:rsidRPr="00805C27" w:rsidR="00293505" w:rsidP="003738AF" w:rsidRDefault="00293505" w14:paraId="217C0F9B" w14:textId="4249A856">
      <w:pPr>
        <w:pStyle w:val="Heading1"/>
      </w:pPr>
      <w:bookmarkStart w:name="_Toc466022939" w:id="4"/>
      <w:r w:rsidRPr="00805C27">
        <w:t xml:space="preserve">Conditions du marché </w:t>
      </w:r>
      <w:bookmarkEnd w:id="4"/>
    </w:p>
    <w:p w:rsidRPr="00805C27" w:rsidR="00293505" w:rsidP="003738AF" w:rsidRDefault="00293505" w14:paraId="3BADA2BC" w14:textId="586C8053">
      <w:pPr>
        <w:pStyle w:val="Heading2"/>
        <w:keepNext w:val="0"/>
      </w:pPr>
      <w:bookmarkStart w:name="_Toc115690175" w:id="5"/>
      <w:bookmarkStart w:name="_Toc118102638" w:id="6"/>
      <w:bookmarkStart w:name="_Toc118102814" w:id="7"/>
      <w:bookmarkStart w:name="_Toc229548505" w:id="8"/>
      <w:bookmarkStart w:name="_Toc231810369" w:id="9"/>
      <w:bookmarkStart w:name="_Toc466022941" w:id="10"/>
      <w:bookmarkEnd w:id="5"/>
      <w:bookmarkEnd w:id="6"/>
      <w:bookmarkEnd w:id="7"/>
      <w:r w:rsidRPr="00805C27">
        <w:t>Processus d'approvisionnement</w:t>
      </w:r>
      <w:bookmarkEnd w:id="8"/>
      <w:bookmarkEnd w:id="9"/>
      <w:bookmarkEnd w:id="10"/>
    </w:p>
    <w:p w:rsidRPr="00C67CA4" w:rsidR="00293505" w:rsidP="000F462F" w:rsidRDefault="00293505" w14:paraId="0F48D98C" w14:textId="58CA18C5">
      <w:pPr>
        <w:pStyle w:val="Heading3"/>
        <w:keepNext w:val="0"/>
        <w:spacing w:before="0"/>
        <w:ind w:left="720"/>
        <w:rPr>
          <w:lang w:val="fr-FR"/>
        </w:rPr>
      </w:pPr>
      <w:r w:rsidRPr="00C67CA4">
        <w:rPr>
          <w:lang w:val="fr-FR"/>
        </w:rPr>
        <w:t>Ce concours se déroule dans le cadre de la procédure nationale de concours ouvert de GOAL.</w:t>
      </w:r>
    </w:p>
    <w:p w:rsidRPr="00C67CA4" w:rsidR="00293505" w:rsidP="00552917" w:rsidRDefault="00293505" w14:paraId="78CE7BC4" w14:textId="48613A22">
      <w:pPr>
        <w:pStyle w:val="Heading3"/>
        <w:keepNext w:val="0"/>
        <w:spacing w:before="0"/>
        <w:ind w:left="720"/>
        <w:rPr>
          <w:lang w:val="fr-FR"/>
        </w:rPr>
      </w:pPr>
      <w:r w:rsidRPr="00C67CA4">
        <w:rPr>
          <w:lang w:val="fr-FR"/>
        </w:rPr>
        <w:t>L'autorité contractante pour ce marché est GOAL.</w:t>
      </w:r>
    </w:p>
    <w:p w:rsidRPr="00C67CA4" w:rsidR="0001177C" w:rsidP="00253A1C" w:rsidRDefault="002967DE" w14:paraId="6123BB11" w14:textId="5DEA9BE6">
      <w:pPr>
        <w:pStyle w:val="Heading3"/>
        <w:spacing w:before="0"/>
        <w:ind w:left="720"/>
        <w:rPr>
          <w:color w:val="FF0000"/>
          <w:lang w:val="fr-FR"/>
        </w:rPr>
      </w:pPr>
      <w:r w:rsidRPr="00C67CA4">
        <w:rPr>
          <w:lang w:val="fr-FR"/>
        </w:rPr>
        <w:t xml:space="preserve">Ce marché est financé par </w:t>
      </w:r>
      <w:r w:rsidRPr="00C67CA4" w:rsidR="002C3CB5">
        <w:rPr>
          <w:color w:val="auto"/>
          <w:lang w:val="fr-FR"/>
        </w:rPr>
        <w:t xml:space="preserve">plusieurs donateurs </w:t>
      </w:r>
      <w:r w:rsidRPr="00C67CA4">
        <w:rPr>
          <w:lang w:val="fr-FR"/>
        </w:rPr>
        <w:t xml:space="preserve">et l'appel d'offres ainsi que tous les contrats ou accords qui peuvent en découler sont liés par les règlements de ces donateurs. </w:t>
      </w:r>
    </w:p>
    <w:p w:rsidRPr="00805C27" w:rsidR="00293505" w:rsidP="00552917" w:rsidRDefault="00334B91" w14:paraId="246EF8FA" w14:textId="77777777">
      <w:pPr>
        <w:pStyle w:val="Heading2"/>
        <w:keepNext w:val="0"/>
      </w:pPr>
      <w:bookmarkStart w:name="_Toc229548506" w:id="11"/>
      <w:bookmarkStart w:name="_Toc231810370" w:id="12"/>
      <w:bookmarkStart w:name="_Toc466022942" w:id="13"/>
      <w:r w:rsidRPr="00805C27">
        <w:rPr>
          <w:sz w:val="24"/>
        </w:rPr>
        <w:t>Clarifications et traitement des requêtes</w:t>
      </w:r>
      <w:bookmarkEnd w:id="11"/>
      <w:bookmarkEnd w:id="12"/>
      <w:bookmarkEnd w:id="13"/>
    </w:p>
    <w:p w:rsidRPr="00C67CA4" w:rsidR="00293505" w:rsidP="000F462F" w:rsidRDefault="00293505" w14:paraId="50526284" w14:textId="3F4132A5">
      <w:pPr>
        <w:pStyle w:val="Heading3"/>
        <w:keepNext w:val="0"/>
        <w:numPr>
          <w:ilvl w:val="2"/>
          <w:numId w:val="0"/>
        </w:numPr>
        <w:rPr>
          <w:lang w:val="fr-FR"/>
        </w:rPr>
      </w:pPr>
      <w:r w:rsidRPr="00C67CA4">
        <w:rPr>
          <w:lang w:val="fr-FR"/>
        </w:rPr>
        <w:t>GOAL a pris soin d'être aussi clair que possible dans le langage et les termes qu'il a utilisés pour compiler cet ITT.  En cas d'ambiguïté ou de confusion découlant de la signification ou de l'interprétation d'un mot ou d'un terme utilisé dans le présent document ou dans tout autre document relatif à cet appel d'offres, le sens et l'interprétation attribués à ce mot ou à ce terme par GOAL seront définitifs. GOAL n'acceptera aucune responsabilité en cas de malentendu de ce document ou de tout autre document relatif à cet appel d'offres.</w:t>
      </w:r>
    </w:p>
    <w:p w:rsidRPr="00C67CA4" w:rsidR="009A6626" w:rsidP="5FC033BF" w:rsidRDefault="001B7249" w14:paraId="039A37AD" w14:textId="72F5B69A">
      <w:pPr>
        <w:pStyle w:val="Heading3"/>
        <w:keepNext w:val="0"/>
        <w:numPr>
          <w:ilvl w:val="0"/>
          <w:numId w:val="0"/>
        </w:numPr>
        <w:rPr>
          <w:rStyle w:val="Hyperlink"/>
          <w:color w:val="auto"/>
          <w:u w:val="none"/>
          <w:lang w:val="fr-FR"/>
        </w:rPr>
      </w:pPr>
      <w:r w:rsidRPr="00C67CA4">
        <w:rPr>
          <w:lang w:val="fr-FR"/>
        </w:rPr>
        <w:t xml:space="preserve">Les demandes de renseignements supplémentaires ou d'éclaircissements peuvent être faites avant la date limite indiquée à la section 2 ci-dessus, et pas plus tard.  Toute question concernant cet ITT doit être adressée par écrit à GOAL par e-mail à l' </w:t>
      </w:r>
      <w:hyperlink r:id="rId15">
        <w:r w:rsidRPr="00C67CA4" w:rsidR="008A1087">
          <w:rPr>
            <w:rStyle w:val="Hyperlink"/>
            <w:lang w:val="fr-FR"/>
          </w:rPr>
          <w:t>adresse Clarifications@goal.ie</w:t>
        </w:r>
      </w:hyperlink>
      <w:r w:rsidRPr="00C67CA4" w:rsidR="008A1087">
        <w:rPr>
          <w:rStyle w:val="Hyperlink"/>
          <w:color w:val="auto"/>
          <w:u w:val="none"/>
          <w:lang w:val="fr-FR"/>
        </w:rPr>
        <w:t xml:space="preserve"> </w:t>
      </w:r>
      <w:r w:rsidRPr="00C67CA4" w:rsidR="002E1B16">
        <w:rPr>
          <w:lang w:val="fr-FR"/>
        </w:rPr>
        <w:t xml:space="preserve">avec la référence </w:t>
      </w:r>
      <w:r w:rsidRPr="00C67CA4" w:rsidR="00AD4327">
        <w:rPr>
          <w:rFonts w:ascii="Calibri" w:hAnsi="Calibri" w:eastAsia="Calibri" w:cs="Calibri"/>
          <w:b/>
          <w:color w:val="auto"/>
          <w:lang w:val="fr-FR"/>
        </w:rPr>
        <w:t>NIA-BS-40576</w:t>
      </w:r>
      <w:r w:rsidRPr="00C67CA4" w:rsidR="00B270F6">
        <w:rPr>
          <w:rFonts w:eastAsiaTheme="minorEastAsia" w:cstheme="minorBidi"/>
          <w:color w:val="auto"/>
          <w:lang w:val="fr-FR"/>
        </w:rPr>
        <w:t xml:space="preserve">, </w:t>
      </w:r>
      <w:r w:rsidRPr="00C67CA4" w:rsidR="004236B4">
        <w:rPr>
          <w:rStyle w:val="Hyperlink"/>
          <w:b/>
          <w:color w:val="auto"/>
          <w:u w:val="none"/>
          <w:lang w:val="fr-FR"/>
        </w:rPr>
        <w:t xml:space="preserve">Assurance maladie du personnel. </w:t>
      </w:r>
      <w:r w:rsidRPr="00C67CA4" w:rsidR="002E1B16">
        <w:rPr>
          <w:rStyle w:val="Hyperlink"/>
          <w:color w:val="auto"/>
          <w:u w:val="none"/>
          <w:lang w:val="fr-FR"/>
        </w:rPr>
        <w:t>Les éclaircissements et les réponses sont publiés</w:t>
      </w:r>
      <w:r w:rsidRPr="00C67CA4" w:rsidR="79DD84EB">
        <w:rPr>
          <w:lang w:val="fr-FR"/>
        </w:rPr>
        <w:t xml:space="preserve"> en ligne à   </w:t>
      </w:r>
      <w:r w:rsidRPr="00C67CA4" w:rsidR="79DD84EB">
        <w:rPr>
          <w:rStyle w:val="Hyperlink"/>
          <w:lang w:val="fr-FR"/>
        </w:rPr>
        <w:t xml:space="preserve">www.Goalglobal.Org/tenders </w:t>
      </w:r>
      <w:r w:rsidRPr="00C67CA4" w:rsidR="1DAD212B">
        <w:rPr>
          <w:rStyle w:val="Hyperlink"/>
          <w:color w:val="auto"/>
          <w:u w:val="none"/>
          <w:lang w:val="fr-FR"/>
        </w:rPr>
        <w:t>moment utile.</w:t>
      </w:r>
    </w:p>
    <w:p w:rsidRPr="00805C27" w:rsidR="00293505" w:rsidP="00552917" w:rsidRDefault="00673AD0" w14:paraId="6A669E46" w14:textId="77777777">
      <w:pPr>
        <w:pStyle w:val="Heading2"/>
        <w:keepNext w:val="0"/>
      </w:pPr>
      <w:bookmarkStart w:name="_Toc229548507" w:id="14"/>
      <w:bookmarkStart w:name="_Toc231810371" w:id="15"/>
      <w:bookmarkStart w:name="_Toc466022943" w:id="16"/>
      <w:r w:rsidRPr="00805C27">
        <w:t>Conditions de soumission des offres</w:t>
      </w:r>
      <w:bookmarkEnd w:id="14"/>
      <w:bookmarkEnd w:id="15"/>
      <w:bookmarkEnd w:id="16"/>
    </w:p>
    <w:p w:rsidRPr="00C67CA4" w:rsidR="00293505" w:rsidP="00552917" w:rsidRDefault="00AC13F6" w14:paraId="7DD2C369" w14:textId="368FD6BD">
      <w:pPr>
        <w:pStyle w:val="Heading3"/>
        <w:keepNext w:val="0"/>
        <w:spacing w:before="0"/>
        <w:ind w:left="720"/>
        <w:rPr>
          <w:lang w:val="fr-FR"/>
        </w:rPr>
      </w:pPr>
      <w:r w:rsidRPr="00C67CA4">
        <w:rPr>
          <w:lang w:val="fr-FR"/>
        </w:rPr>
        <w:t xml:space="preserve">Les soumissions doivent être rédigées en français. </w:t>
      </w:r>
    </w:p>
    <w:p w:rsidRPr="00C67CA4" w:rsidR="009A5A61" w:rsidP="00552917" w:rsidRDefault="007E6F75" w14:paraId="199F8723" w14:textId="2300E65B">
      <w:pPr>
        <w:pStyle w:val="Heading3"/>
        <w:keepNext w:val="0"/>
        <w:spacing w:before="0"/>
        <w:ind w:left="720"/>
        <w:rPr>
          <w:lang w:val="fr-FR"/>
        </w:rPr>
      </w:pPr>
      <w:r w:rsidRPr="00C67CA4">
        <w:rPr>
          <w:lang w:val="fr-FR"/>
        </w:rPr>
        <w:t>Les soumissionnaires doivent répondre à toutes les exigences énoncées dans le présent appel d'offres et présenter leur offre dans le format de réponse décrit à la section 7.</w:t>
      </w:r>
    </w:p>
    <w:p w:rsidRPr="00C67CA4" w:rsidR="009A5A61" w:rsidP="00552917" w:rsidRDefault="004E1DC9" w14:paraId="18100416" w14:textId="64706CFF">
      <w:pPr>
        <w:pStyle w:val="Heading3"/>
        <w:keepNext w:val="0"/>
        <w:spacing w:before="0"/>
        <w:ind w:left="720"/>
        <w:rPr>
          <w:lang w:val="fr-FR"/>
        </w:rPr>
      </w:pPr>
      <w:r w:rsidRPr="00C67CA4">
        <w:rPr>
          <w:lang w:val="fr-FR"/>
        </w:rPr>
        <w:t xml:space="preserve">Le fait de ne pas présenter les offres dans le format requis entraînera, dans presque toutes les circonstances, le rejet de l'offre.  </w:t>
      </w:r>
    </w:p>
    <w:p w:rsidRPr="00C67CA4" w:rsidR="009A5A61" w:rsidP="00552917" w:rsidRDefault="00293505" w14:paraId="062C934B" w14:textId="37109B10">
      <w:pPr>
        <w:pStyle w:val="Heading3"/>
        <w:keepNext w:val="0"/>
        <w:spacing w:before="0"/>
        <w:ind w:left="720"/>
        <w:rPr>
          <w:lang w:val="fr-FR"/>
        </w:rPr>
      </w:pPr>
      <w:r w:rsidRPr="00C67CA4">
        <w:rPr>
          <w:lang w:val="fr-FR"/>
        </w:rPr>
        <w:t>Les soumissionnaires doivent divulguer toutes les informations pertinentes pour s'assurer que toutes les offres sont évaluées équitablement et légalement.  De plus, les soumissionnaires doivent fournir des détails sur toutes les implications qu'ils savent ou croient que leur réponse aura sur le bon fonctionnement du contrat ou sur les opérations quotidiennes normales avec GOAL. Toute tentative de dissimuler des informations que le soumissionnaire sait pertinentes ou d'induire en erreur GOAL et/ou son équipe d'évaluation de quelque manière que ce soit entraînera la disqualification de l'offre.</w:t>
      </w:r>
    </w:p>
    <w:p w:rsidRPr="00C67CA4" w:rsidR="009A5A61" w:rsidP="00552917" w:rsidRDefault="00293505" w14:paraId="771B4835" w14:textId="240F22DE">
      <w:pPr>
        <w:pStyle w:val="Heading3"/>
        <w:keepNext w:val="0"/>
        <w:spacing w:before="0"/>
        <w:ind w:left="720"/>
        <w:rPr>
          <w:lang w:val="fr-FR"/>
        </w:rPr>
      </w:pPr>
      <w:r w:rsidRPr="00C67CA4">
        <w:rPr>
          <w:lang w:val="fr-FR"/>
        </w:rPr>
        <w:t>Les offres doivent détailler tous les coûts identifiés dans le présent appel d'offres.  En outre, les offres doivent détailler tous les autres coûts quels qu'ils soient qui pourraient être encourus par GOAL dans l'utilisation des services et/ou l'utilisation d'options qui peuvent ne pas être explicitement identifiées/demandées dans le présent appel d'offres.  L'attention des soumissionnaires est attirée sur le fait que, dans le cas où un contrat/accord-cadre leur serait attribué, la tentative d'imposition de frais non déclarés sera considérée comme une condition de retard.</w:t>
      </w:r>
    </w:p>
    <w:p w:rsidRPr="00C67CA4" w:rsidR="00293505" w:rsidP="00552917" w:rsidRDefault="007F7D73" w14:paraId="6CAE20A6" w14:textId="6FE09D93">
      <w:pPr>
        <w:pStyle w:val="Heading3"/>
        <w:keepNext w:val="0"/>
        <w:spacing w:before="0"/>
        <w:ind w:left="720"/>
        <w:rPr>
          <w:lang w:val="fr-FR"/>
        </w:rPr>
      </w:pPr>
      <w:r w:rsidRPr="00C67CA4">
        <w:rPr>
          <w:lang w:val="fr-FR"/>
        </w:rPr>
        <w:t>Tout conflit d'intérêts (y compris tout lien de parenté avec le personnel de GOAL) impliquant un soumissionnaire doit être entièrement divulgué à GOAL, en particulier lorsqu'il existe un conflit d'intérêts par rapport aux recommandations ou aux offres présentées par le soumissionnaire.</w:t>
      </w:r>
    </w:p>
    <w:p w:rsidRPr="00C67CA4" w:rsidR="00293505" w:rsidP="00552917" w:rsidRDefault="00293505" w14:paraId="5507802F" w14:textId="019DDBFC">
      <w:pPr>
        <w:pStyle w:val="Heading3"/>
        <w:keepNext w:val="0"/>
        <w:spacing w:before="0"/>
        <w:ind w:left="720"/>
        <w:rPr>
          <w:lang w:val="fr-FR"/>
        </w:rPr>
      </w:pPr>
      <w:r w:rsidRPr="00C67CA4">
        <w:rPr>
          <w:lang w:val="fr-FR"/>
        </w:rPr>
        <w:t xml:space="preserve">GOAL ne sera pas responsable des coûts encourus par les défendeurs dans la préparation et la soumission des offres ou de tout effort de travail associé. </w:t>
      </w:r>
    </w:p>
    <w:p w:rsidRPr="00C67CA4" w:rsidR="00293505" w:rsidP="00552917" w:rsidRDefault="00293505" w14:paraId="1BCD8031" w14:textId="5F158DDF">
      <w:pPr>
        <w:pStyle w:val="Heading3"/>
        <w:keepNext w:val="0"/>
        <w:spacing w:before="0"/>
        <w:ind w:left="720"/>
        <w:rPr>
          <w:lang w:val="fr-FR"/>
        </w:rPr>
      </w:pPr>
      <w:r w:rsidRPr="00C67CA4">
        <w:rPr>
          <w:lang w:val="fr-FR"/>
        </w:rPr>
        <w:t>GOAL mènera cet appel d'offres, y compris l'évaluation des réponses et des attributions finales conformément aux détails énoncés dans le processus d'évaluation. Les appels d'offres seront lancés par au moins trois agents désignés de GOAL.</w:t>
      </w:r>
    </w:p>
    <w:p w:rsidRPr="00C67CA4" w:rsidR="009A00A2" w:rsidP="00552917" w:rsidRDefault="1D14E417" w14:paraId="7D3F8F22" w14:textId="77400EA0">
      <w:pPr>
        <w:pStyle w:val="Heading3"/>
        <w:keepNext w:val="0"/>
        <w:spacing w:before="0"/>
        <w:ind w:left="720"/>
        <w:rPr>
          <w:lang w:val="fr-FR"/>
        </w:rPr>
      </w:pPr>
      <w:r w:rsidRPr="00C67CA4">
        <w:rPr>
          <w:rFonts w:ascii="Calibri" w:hAnsi="Calibri" w:eastAsia="Calibri" w:cs="Calibri"/>
          <w:color w:val="auto"/>
          <w:lang w:val="fr-FR"/>
        </w:rPr>
        <w:t>GOAL n'a aucune obligation d'accepter l'offre la plus basse ou toute autre offre reçue en réponse à cet appel d'offres et se réserve le droit de rejeter tout ou partie des offres (partielles/complètes), y compris les offres incomplètes, sans donner de raison quelle qu'elle soit.</w:t>
      </w:r>
    </w:p>
    <w:p w:rsidRPr="00C67CA4" w:rsidR="00060AAD" w:rsidP="00552917" w:rsidRDefault="009A00A2" w14:paraId="44055508" w14:textId="77777777">
      <w:pPr>
        <w:pStyle w:val="Heading3"/>
        <w:keepNext w:val="0"/>
        <w:spacing w:before="0"/>
        <w:ind w:left="720"/>
        <w:rPr>
          <w:lang w:val="fr-FR"/>
        </w:rPr>
      </w:pPr>
      <w:r w:rsidRPr="00C67CA4">
        <w:rPr>
          <w:lang w:val="fr-FR"/>
        </w:rPr>
        <w:t>GOAL se réserve le droit de répartir l'attribution de ce contrat entre différents soumissionnaires dans toute combinaison qu'elle juge appropriée, à sa seule discrétion.</w:t>
      </w:r>
    </w:p>
    <w:p w:rsidRPr="00C67CA4" w:rsidR="00060AAD" w:rsidP="000306C7" w:rsidRDefault="00B353E3" w14:paraId="627743C4" w14:textId="1D712695">
      <w:pPr>
        <w:pStyle w:val="Heading3"/>
        <w:keepNext w:val="0"/>
        <w:spacing w:before="0"/>
        <w:ind w:left="720"/>
        <w:rPr>
          <w:lang w:val="fr-FR"/>
        </w:rPr>
      </w:pPr>
      <w:r w:rsidRPr="00C67CA4">
        <w:rPr>
          <w:lang w:val="fr-FR"/>
        </w:rPr>
        <w:t>Le soumissionnaire doit obtenir l'approbation écrite de GOAL avant de conclure des contrats de sous-traitance aux fins de l'exécution du présent contrat. Tous les détails de l'entreprise sous-traitante proposée et la nature de l'engagement envisagé du ou des sous-traitants dans ce contrat doivent être inclus dans l'offre du soumissionnaire.</w:t>
      </w:r>
    </w:p>
    <w:p w:rsidRPr="00C67CA4" w:rsidR="00060AAD" w:rsidP="00552917" w:rsidRDefault="00B353E3" w14:paraId="71CD6358" w14:textId="7E50FE6D">
      <w:pPr>
        <w:pStyle w:val="Heading3"/>
        <w:keepNext w:val="0"/>
        <w:spacing w:before="0"/>
        <w:ind w:left="720"/>
        <w:rPr>
          <w:lang w:val="fr-FR"/>
        </w:rPr>
      </w:pPr>
      <w:r w:rsidRPr="00C67CA4">
        <w:rPr>
          <w:lang w:val="fr-FR"/>
        </w:rPr>
        <w:t>GOAL se réserve le droit de refuser tout sous-traitant qui serait proposé par l'enchérisseur.</w:t>
      </w:r>
    </w:p>
    <w:p w:rsidRPr="00C67CA4" w:rsidR="009A00A2" w:rsidP="00552917" w:rsidRDefault="00B353E3" w14:paraId="31CD0A9B" w14:textId="4B556696">
      <w:pPr>
        <w:pStyle w:val="Heading3"/>
        <w:keepNext w:val="0"/>
        <w:spacing w:before="0"/>
        <w:ind w:left="720"/>
        <w:rPr>
          <w:lang w:val="fr-FR"/>
        </w:rPr>
      </w:pPr>
      <w:r w:rsidRPr="00C67CA4">
        <w:rPr>
          <w:lang w:val="fr-FR"/>
        </w:rPr>
        <w:t xml:space="preserve">GOAL se réserve le droit de négocier avec l'enchérisseur qui a soumis l'Offre la plus basse qui répond pleinement aux exigences techniques, dans le but d'obtenir des révisions de cette Offre afin d'améliorer ses aspects techniques et/ou de réduire le prix. </w:t>
      </w:r>
    </w:p>
    <w:p w:rsidRPr="00C67CA4" w:rsidR="00293505" w:rsidP="00552917" w:rsidRDefault="00034C4D" w14:paraId="764E1ACC" w14:textId="3353D2DC">
      <w:pPr>
        <w:pStyle w:val="Heading3"/>
        <w:keepNext w:val="0"/>
        <w:spacing w:before="0"/>
        <w:ind w:left="720"/>
        <w:rPr>
          <w:lang w:val="fr-FR"/>
        </w:rPr>
      </w:pPr>
      <w:r w:rsidRPr="00C67CA4">
        <w:rPr>
          <w:lang w:val="fr-FR"/>
        </w:rPr>
        <w:t xml:space="preserve">Les informations fournies par les répondants seront considérées comme contractuelles.  Cependant, GOAL se réserve le droit de demander des éclaircissements ou une vérification de ces informations. </w:t>
      </w:r>
    </w:p>
    <w:p w:rsidRPr="00C67CA4" w:rsidR="00DF6FF8" w:rsidP="00552917" w:rsidRDefault="00DF6FF8" w14:paraId="2D670DFB" w14:textId="77777777">
      <w:pPr>
        <w:pStyle w:val="Heading3"/>
        <w:keepNext w:val="0"/>
        <w:spacing w:before="0"/>
        <w:ind w:left="720"/>
        <w:rPr>
          <w:lang w:val="fr-FR"/>
        </w:rPr>
      </w:pPr>
      <w:r w:rsidRPr="00C67CA4">
        <w:rPr>
          <w:lang w:val="fr-FR"/>
        </w:rPr>
        <w:t>GOAL se réserve le droit de mettre fin à ce concours à tout moment.</w:t>
      </w:r>
    </w:p>
    <w:p w:rsidRPr="00C67CA4" w:rsidR="00AE2DA4" w:rsidP="00552917" w:rsidRDefault="00322CE2" w14:paraId="3207A313" w14:textId="517C7F72">
      <w:pPr>
        <w:pStyle w:val="Heading3"/>
        <w:keepNext w:val="0"/>
        <w:spacing w:before="0"/>
        <w:ind w:left="720"/>
        <w:rPr>
          <w:lang w:val="fr-FR"/>
        </w:rPr>
      </w:pPr>
      <w:r w:rsidRPr="00C67CA4">
        <w:rPr>
          <w:lang w:val="fr-FR"/>
        </w:rPr>
        <w:t xml:space="preserve">Les soumissionnaires non retenus en seront informés.  </w:t>
      </w:r>
    </w:p>
    <w:p w:rsidRPr="00C67CA4" w:rsidR="0003332A" w:rsidP="00552917" w:rsidRDefault="7B7BE3CE" w14:paraId="6590120D" w14:textId="0B57172A">
      <w:pPr>
        <w:pStyle w:val="Heading3"/>
        <w:spacing w:before="0"/>
        <w:ind w:left="720"/>
        <w:rPr>
          <w:rFonts w:eastAsia="Arial Unicode MS"/>
          <w:lang w:val="fr-FR"/>
        </w:rPr>
      </w:pPr>
      <w:r w:rsidRPr="00C67CA4">
        <w:rPr>
          <w:lang w:val="fr-FR"/>
        </w:rPr>
        <w:t xml:space="preserve">Les </w:t>
      </w:r>
      <w:r w:rsidRPr="00C67CA4" w:rsidR="0003332A">
        <w:rPr>
          <w:rFonts w:eastAsia="Arial Unicode MS"/>
          <w:lang w:val="fr-FR"/>
        </w:rPr>
        <w:t>conditions de paiement standard de GOAL sont par virement bancaire dans les 30 jours suivant la mise en œuvre satisfaisante et la réception des documents en règle. La mise en œuvre satisfaisante est décidée uniquement par GOAL.</w:t>
      </w:r>
    </w:p>
    <w:p w:rsidRPr="00C67CA4" w:rsidR="009A6626" w:rsidP="00552917" w:rsidRDefault="00703982" w14:paraId="63115B94" w14:textId="05692AB5">
      <w:pPr>
        <w:pStyle w:val="Heading3"/>
        <w:keepNext w:val="0"/>
        <w:spacing w:before="0"/>
        <w:ind w:left="720"/>
        <w:rPr>
          <w:rFonts w:eastAsia="Arial Unicode MS"/>
          <w:lang w:val="fr-FR"/>
        </w:rPr>
      </w:pPr>
      <w:r w:rsidRPr="00C67CA4">
        <w:rPr>
          <w:rFonts w:eastAsia="Arial Unicode MS"/>
          <w:lang w:val="fr-FR"/>
        </w:rPr>
        <w:t>Le présent document n'est en aucun cas interprété comme une offre de contrat.</w:t>
      </w:r>
    </w:p>
    <w:p w:rsidRPr="00C67CA4" w:rsidR="009204F3" w:rsidP="00552917" w:rsidRDefault="002C3B7B" w14:paraId="6ECBA20A" w14:textId="23EBDAD4">
      <w:pPr>
        <w:pStyle w:val="Heading3"/>
        <w:spacing w:before="0"/>
        <w:ind w:left="720"/>
        <w:rPr>
          <w:lang w:val="fr-FR"/>
        </w:rPr>
      </w:pPr>
      <w:r w:rsidRPr="00C67CA4">
        <w:rPr>
          <w:lang w:val="fr-FR"/>
        </w:rPr>
        <w:t xml:space="preserve">GOAL et tous les fournisseurs sous contrat doivent agir dans toutes leurs activités d'approvisionnement et autres en pleine conformité avec les exigences des donateurs </w:t>
      </w:r>
      <w:r w:rsidRPr="00C67CA4" w:rsidR="00FE1153">
        <w:rPr>
          <w:color w:val="auto"/>
          <w:lang w:val="fr-FR"/>
        </w:rPr>
        <w:t xml:space="preserve">. </w:t>
      </w:r>
      <w:r w:rsidRPr="00C67CA4" w:rsidR="009204F3">
        <w:rPr>
          <w:lang w:val="fr-FR"/>
        </w:rPr>
        <w:t xml:space="preserve">Tout contrat découlant de cet appel d'offres peut être financé par plusieurs donateurs et ces donateurs et/ou leurs agents ont le droit d'accéder à GOAL et/ou à l'un de ses fournisseurs ou sous-traitants à des fins d'audit. Ces donateurs peuvent également avoir des réglementations supplémentaires qu'il n'est pas pratique d'énumérer ici. La soumission d'une offre dans le cadre du présent appel d'offres suppose l'acceptation de ces conditions par le soumissionnaire. </w:t>
      </w:r>
    </w:p>
    <w:p w:rsidRPr="00C67CA4" w:rsidR="001C5529" w:rsidP="00FF67D6" w:rsidRDefault="004E5714" w14:paraId="7DD219F6" w14:textId="197430D7">
      <w:pPr>
        <w:pStyle w:val="Heading3"/>
        <w:spacing w:before="0"/>
        <w:ind w:left="720"/>
        <w:rPr>
          <w:lang w:val="fr-FR"/>
        </w:rPr>
      </w:pPr>
      <w:r w:rsidRPr="00C67CA4">
        <w:rPr>
          <w:b/>
          <w:u w:val="single"/>
          <w:lang w:val="fr-FR"/>
        </w:rPr>
        <w:t>Terrorisme et sanctions :</w:t>
      </w:r>
      <w:r w:rsidRPr="00C67CA4">
        <w:rPr>
          <w:lang w:val="fr-FR"/>
        </w:rPr>
        <w:t xml:space="preserve">  GOAL ne s'engage pas dans des transactions avec un groupe terroriste ou un individu ou une entité impliqué ou associé au terrorisme ou des individus ou entités qui font l'objet d'ordonnances d'exclusion et/ou de sanctions actives à leur encontre.  GOAL ne doit donc pas sciemment acheter des fournitures ou des services auprès d'entreprises associées de quelque manière que ce soit au terrorisme et/ou faisant l'objet d'ordonnances d'exclusion et/ou de sanctions internationales pertinentes. Si vous soumettez une offre sur la base de cette demande, cela constitue une garantie que ni votre entreprise, ni aucune société affiliée ou filiale contrôlée par votre société ne sont associées à un groupe terroriste connu ou ne font l'objet d'une ordonnance d'exclusion et/ou de sanctions internationales pertinentes. Une clause contractuelle confirmant cela peut être incluse dans un éventuel bon de commande basé sur cette demande.</w:t>
      </w:r>
    </w:p>
    <w:p w:rsidRPr="00C67CA4" w:rsidR="001C5529" w:rsidP="00FF67D6" w:rsidRDefault="001C5529" w14:paraId="2EE419A9" w14:textId="6FC63109">
      <w:pPr>
        <w:pStyle w:val="Heading3"/>
        <w:spacing w:before="0"/>
        <w:ind w:left="720"/>
        <w:rPr>
          <w:lang w:val="fr-FR"/>
        </w:rPr>
      </w:pPr>
      <w:r w:rsidRPr="00C67CA4">
        <w:rPr>
          <w:lang w:val="fr-FR"/>
        </w:rPr>
        <w:t>GOAL exige que tous les fournisseurs et sous-traitants sous contrat observent les normes d'éthique les plus élevées lors du processus d'approvisionnement, de sélection et d'exécution des contrats de goal, et qu'ils s'abstiennent de toute fraude et corruption. GOAL a une tolérance zéro pour la fraude, les pots-de-vin ou la corruption sous quelque forme que ce soit et rejettera toute offre si l'organisation détermine que l'entreprise soumissionnaire, l'un de ses employés ou ses sous-traitants s'est, directement ou indirectement, livré à des pratiques corrompues, frauduleuses, collusoires, coercitives ou obstructives dans le cadre de la concurrence pour le contrat en question ;</w:t>
      </w:r>
    </w:p>
    <w:p w:rsidR="00316DF2" w:rsidP="0001177C" w:rsidRDefault="00316DF2" w14:paraId="4ABF3724" w14:textId="2D9400C9">
      <w:pPr>
        <w:pStyle w:val="Heading2"/>
      </w:pPr>
      <w:bookmarkStart w:name="_Toc466022938" w:id="17"/>
      <w:r w:rsidRPr="00805C27">
        <w:t>Contrôle qualité</w:t>
      </w:r>
      <w:bookmarkEnd w:id="17"/>
    </w:p>
    <w:p w:rsidRPr="00D40AB0" w:rsidR="00D40AB0" w:rsidP="00D40AB0" w:rsidRDefault="00D40AB0" w14:paraId="5BEF7654" w14:textId="77777777"/>
    <w:p w:rsidRPr="00C67CA4" w:rsidR="00316DF2" w:rsidP="00316DF2" w:rsidRDefault="00316DF2" w14:paraId="24B349BB" w14:textId="660AD425">
      <w:pPr>
        <w:rPr>
          <w:lang w:val="fr-FR"/>
        </w:rPr>
      </w:pPr>
      <w:r w:rsidRPr="00C67CA4">
        <w:rPr>
          <w:lang w:val="fr-FR"/>
        </w:rPr>
        <w:t>Des entreprises tierces peuvent être mandatées par GOAL pour effectuer des inspections de qualité aléatoires des travaux effectués par la partie contractante. Le coût des inspections de contrôle de la qualité sera couvert par GOAL.</w:t>
      </w:r>
    </w:p>
    <w:p w:rsidRPr="00805C27" w:rsidR="00316DF2" w:rsidP="0005252A" w:rsidRDefault="406EC5B1" w14:paraId="29ADCC51" w14:textId="453E23C3">
      <w:r w:rsidRPr="00C67CA4">
        <w:rPr>
          <w:lang w:val="fr-FR"/>
        </w:rPr>
        <w:t xml:space="preserve">GOAL peut choisir de visiter les locaux des fournisseurs, y compris les sous-traitants (le cas échéant) </w:t>
      </w:r>
      <w:r w:rsidRPr="00C67CA4" w:rsidR="703142EA">
        <w:rPr>
          <w:rFonts w:ascii="Calibri" w:hAnsi="Calibri" w:eastAsia="Calibri" w:cs="Calibri"/>
          <w:color w:val="000000" w:themeColor="text1"/>
          <w:lang w:val="fr-FR"/>
        </w:rPr>
        <w:t xml:space="preserve">pour effectuer des vérifications supplémentaires dans le cadre du processus d'évaluation. </w:t>
      </w:r>
      <w:r w:rsidRPr="69E858FC" w:rsidR="703142EA">
        <w:rPr>
          <w:rFonts w:ascii="Calibri" w:hAnsi="Calibri" w:eastAsia="Calibri" w:cs="Calibri"/>
          <w:color w:val="000000" w:themeColor="text1"/>
        </w:rPr>
        <w:t xml:space="preserve">Les fournisseurs seront informés à l'avance d'une visite. </w:t>
      </w:r>
    </w:p>
    <w:p w:rsidRPr="00CC4587" w:rsidR="00B66695" w:rsidP="0001177C" w:rsidRDefault="00CE3BE3" w14:paraId="512CF911" w14:textId="154B88C3">
      <w:pPr>
        <w:pStyle w:val="Heading2"/>
      </w:pPr>
      <w:bookmarkStart w:name="_Toc466022944" w:id="18"/>
      <w:bookmarkEnd w:id="18"/>
      <w:r w:rsidRPr="00CC4587">
        <w:t>Soumission des offres</w:t>
      </w:r>
    </w:p>
    <w:p w:rsidRPr="00C67CA4" w:rsidR="00CE3BE3" w:rsidP="00CE3BE3" w:rsidRDefault="00316DF2" w14:paraId="3675106C" w14:textId="55B53DD5">
      <w:pPr>
        <w:rPr>
          <w:lang w:val="fr-FR"/>
        </w:rPr>
      </w:pPr>
      <w:bookmarkStart w:name="_Toc465864399" w:id="19"/>
      <w:bookmarkStart w:name="_Toc465869570" w:id="20"/>
      <w:bookmarkStart w:name="_Toc466022946" w:id="21"/>
      <w:r w:rsidRPr="00C67CA4">
        <w:rPr>
          <w:lang w:val="fr-FR"/>
        </w:rPr>
        <w:t>Les offres doivent être livrées de la manière suivante :</w:t>
      </w:r>
    </w:p>
    <w:p w:rsidRPr="00C67CA4" w:rsidR="00047B01" w:rsidP="4ABCBE7D" w:rsidRDefault="00047B01" w14:paraId="0A44D39F" w14:textId="4D24FE4C">
      <w:pPr>
        <w:pStyle w:val="ListParagraph"/>
        <w:numPr>
          <w:ilvl w:val="0"/>
          <w:numId w:val="5"/>
        </w:numPr>
        <w:rPr>
          <w:b/>
          <w:bCs/>
          <w:smallCaps/>
          <w:lang w:val="fr-FR"/>
        </w:rPr>
      </w:pPr>
      <w:r w:rsidRPr="00C67CA4">
        <w:rPr>
          <w:lang w:val="fr-FR"/>
        </w:rPr>
        <w:t xml:space="preserve">Par voie électronique </w:t>
      </w:r>
      <w:r w:rsidRPr="00C67CA4">
        <w:rPr>
          <w:u w:val="single"/>
          <w:lang w:val="fr-FR"/>
        </w:rPr>
        <w:t>avec vos offres financières et techniques dans deux e-mails distincts avec un objet offres financières et techniques</w:t>
      </w:r>
      <w:r w:rsidRPr="00C67CA4">
        <w:rPr>
          <w:lang w:val="fr-FR"/>
        </w:rPr>
        <w:t xml:space="preserve"> à </w:t>
      </w:r>
      <w:hyperlink w:history="1" r:id="rId16">
        <w:r w:rsidRPr="00C67CA4" w:rsidR="00752D61">
          <w:rPr>
            <w:rStyle w:val="Hyperlink"/>
            <w:b/>
            <w:bCs/>
            <w:lang w:val="fr-FR"/>
          </w:rPr>
          <w:t>tenders@goal.ie</w:t>
        </w:r>
      </w:hyperlink>
      <w:r w:rsidRPr="00C67CA4" w:rsidR="005A1E58">
        <w:rPr>
          <w:lang w:val="fr-FR"/>
        </w:rPr>
        <w:t xml:space="preserve">  et dans le champ d'objet indiquer :</w:t>
      </w:r>
      <w:bookmarkEnd w:id="19"/>
      <w:bookmarkEnd w:id="20"/>
      <w:bookmarkEnd w:id="21"/>
    </w:p>
    <w:p w:rsidRPr="00C67CA4" w:rsidR="00047B01" w:rsidP="00624B54" w:rsidRDefault="00EC686B" w14:paraId="0D772BB1" w14:textId="31736EAB">
      <w:pPr>
        <w:pStyle w:val="ListParagraph"/>
        <w:numPr>
          <w:ilvl w:val="1"/>
          <w:numId w:val="5"/>
        </w:numPr>
        <w:jc w:val="both"/>
        <w:rPr>
          <w:b/>
          <w:bCs/>
          <w:i/>
          <w:iCs/>
          <w:lang w:val="fr-FR"/>
        </w:rPr>
      </w:pPr>
      <w:r w:rsidRPr="00C67CA4">
        <w:rPr>
          <w:rFonts w:ascii="Calibri" w:hAnsi="Calibri" w:eastAsia="Calibri" w:cs="Calibri"/>
          <w:b/>
          <w:bCs/>
          <w:lang w:val="fr-FR"/>
        </w:rPr>
        <w:t xml:space="preserve">NIA-BS-40576 </w:t>
      </w:r>
      <w:r w:rsidRPr="00C67CA4" w:rsidR="00AD0021">
        <w:rPr>
          <w:b/>
          <w:bCs/>
          <w:i/>
          <w:iCs/>
          <w:lang w:val="fr-FR"/>
        </w:rPr>
        <w:t>Service d'assurance maladie médi du personnel de moins de trois (3) ans FWA</w:t>
      </w:r>
    </w:p>
    <w:p w:rsidRPr="00C67CA4" w:rsidR="00047B01" w:rsidP="003B0C0E" w:rsidRDefault="00047B01" w14:paraId="2FD3F03B" w14:textId="77777777">
      <w:pPr>
        <w:pStyle w:val="ListParagraph"/>
        <w:numPr>
          <w:ilvl w:val="1"/>
          <w:numId w:val="5"/>
        </w:numPr>
        <w:jc w:val="both"/>
        <w:rPr>
          <w:b/>
          <w:lang w:val="fr-FR"/>
        </w:rPr>
      </w:pPr>
      <w:r w:rsidRPr="00C67CA4">
        <w:rPr>
          <w:b/>
          <w:i/>
          <w:lang w:val="fr-FR"/>
        </w:rPr>
        <w:t>Nom de votre entreprise avec le titre de la pièce jointe</w:t>
      </w:r>
    </w:p>
    <w:p w:rsidRPr="00C67CA4" w:rsidR="00047B01" w:rsidP="003B0C0E" w:rsidRDefault="00047B01" w14:paraId="70B3D37C" w14:textId="77777777">
      <w:pPr>
        <w:pStyle w:val="ListParagraph"/>
        <w:numPr>
          <w:ilvl w:val="1"/>
          <w:numId w:val="5"/>
        </w:numPr>
        <w:jc w:val="both"/>
        <w:rPr>
          <w:b/>
          <w:i/>
          <w:lang w:val="fr-FR"/>
        </w:rPr>
      </w:pPr>
      <w:r w:rsidRPr="00C67CA4">
        <w:rPr>
          <w:b/>
          <w:i/>
          <w:lang w:val="fr-FR"/>
        </w:rPr>
        <w:t>Nombre d'e-mails envoyés, par exemple 1 sur 3, 2 sur 3, 3 sur 3.</w:t>
      </w:r>
    </w:p>
    <w:p w:rsidRPr="00C67CA4" w:rsidR="00D52F1B" w:rsidP="00D52F1B" w:rsidRDefault="00D52F1B" w14:paraId="544CEA81" w14:textId="68CF9A1D">
      <w:pPr>
        <w:jc w:val="both"/>
        <w:rPr>
          <w:b/>
          <w:iCs/>
          <w:lang w:val="fr-FR"/>
        </w:rPr>
      </w:pPr>
      <w:r w:rsidRPr="00C67CA4">
        <w:rPr>
          <w:b/>
          <w:iCs/>
          <w:lang w:val="fr-FR"/>
        </w:rPr>
        <w:t xml:space="preserve">Tous les documents joints aux courriels doivent être en format PDF ou numérisé. Tout document Excel ou Word doit être accompagné d'une version PDF ou numérisée du document. </w:t>
      </w:r>
    </w:p>
    <w:p w:rsidRPr="00C67CA4" w:rsidR="00F673D4" w:rsidP="00F673D4" w:rsidRDefault="00F673D4" w14:paraId="1166C384" w14:textId="77777777">
      <w:pPr>
        <w:jc w:val="both"/>
        <w:rPr>
          <w:rFonts w:eastAsia="Calibri" w:cstheme="minorHAnsi"/>
          <w:b/>
          <w:bCs/>
          <w:color w:val="000000" w:themeColor="text1"/>
          <w:lang w:val="fr-FR"/>
        </w:rPr>
      </w:pPr>
      <w:r w:rsidRPr="00C67CA4">
        <w:rPr>
          <w:rStyle w:val="normaltextrun"/>
          <w:rFonts w:ascii="Calibri" w:hAnsi="Calibri" w:cs="Calibri"/>
          <w:color w:val="000000"/>
          <w:shd w:val="clear" w:color="auto" w:fill="FFFFFF"/>
          <w:lang w:val="fr-FR"/>
        </w:rPr>
        <w:t>Les liens permettant de partager des lecteurs ne seront pas acceptés, sauf si cela est nécessaire en raison de la taille du fichier. Tous les documents soumis via des liens vers le Drive partagé ne doivent pas être modifiés après la date de clôture et l'heure de réception des offres (l'horodatage doit clairement indiquer qu'ils n'ont pas été modifiés). Les documents soumis au moyen de liens vers un lecteur partagé qui ont été modifiés après la date et l'heure de clôture ne seront pas acceptés.</w:t>
      </w:r>
    </w:p>
    <w:p w:rsidRPr="00140330" w:rsidR="00C8579A" w:rsidP="00322CE2" w:rsidRDefault="00A827A0" w14:paraId="1F2EB12A" w14:textId="36AF0C9A">
      <w:pPr>
        <w:jc w:val="both"/>
        <w:rPr>
          <w:b/>
          <w:iCs/>
          <w:color w:val="FF0000"/>
        </w:rPr>
      </w:pPr>
      <w:r w:rsidRPr="00140330">
        <w:rPr>
          <w:b/>
          <w:iCs/>
          <w:color w:val="FF0000"/>
        </w:rPr>
        <w:t>OU</w:t>
      </w:r>
    </w:p>
    <w:p w:rsidRPr="00C67CA4" w:rsidR="00AE2DA4" w:rsidP="003B0C0E" w:rsidRDefault="00A32224" w14:paraId="500978AD" w14:textId="6D86763D">
      <w:pPr>
        <w:pStyle w:val="ListParagraph"/>
        <w:numPr>
          <w:ilvl w:val="0"/>
          <w:numId w:val="5"/>
        </w:numPr>
        <w:rPr>
          <w:b/>
          <w:bCs/>
          <w:lang w:val="fr-FR"/>
        </w:rPr>
      </w:pPr>
      <w:r w:rsidRPr="00C67CA4">
        <w:rPr>
          <w:lang w:val="fr-FR"/>
        </w:rPr>
        <w:t xml:space="preserve">Offres physiques - veuillez soumettre dans une enveloppe scellée marquée </w:t>
      </w:r>
      <w:bookmarkStart w:name="_Toc465864398" w:id="22"/>
      <w:bookmarkStart w:name="_Toc465869569" w:id="23"/>
      <w:bookmarkStart w:name="_Toc466022945" w:id="24"/>
      <w:r w:rsidRPr="00C67CA4" w:rsidR="004C70AD">
        <w:rPr>
          <w:rFonts w:ascii="Calibri" w:hAnsi="Calibri" w:eastAsia="Calibri" w:cs="Calibri"/>
          <w:b/>
          <w:bCs/>
          <w:lang w:val="fr-FR"/>
        </w:rPr>
        <w:t xml:space="preserve">NIA-BS-40576 </w:t>
      </w:r>
      <w:r w:rsidRPr="00C67CA4" w:rsidR="00D414AD">
        <w:rPr>
          <w:b/>
          <w:bCs/>
          <w:i/>
          <w:iCs/>
          <w:lang w:val="fr-FR"/>
        </w:rPr>
        <w:t xml:space="preserve">Service d'assurance maladie médicale du personnel sous trois (3) ans FWA </w:t>
      </w:r>
      <w:r w:rsidRPr="00C67CA4" w:rsidR="00D6489C">
        <w:rPr>
          <w:lang w:val="fr-FR"/>
        </w:rPr>
        <w:t>avec les mots « </w:t>
      </w:r>
      <w:r w:rsidRPr="00C67CA4" w:rsidR="00D6489C">
        <w:rPr>
          <w:i/>
          <w:iCs/>
          <w:lang w:val="fr-FR"/>
        </w:rPr>
        <w:t xml:space="preserve">ne pas être ouvert avant la date limite </w:t>
      </w:r>
      <w:r w:rsidRPr="00C67CA4" w:rsidR="00852DF4">
        <w:rPr>
          <w:b/>
          <w:bCs/>
          <w:i/>
          <w:iCs/>
          <w:lang w:val="fr-FR"/>
        </w:rPr>
        <w:t xml:space="preserve">du 29 août 2025 @ 13h30 GMT </w:t>
      </w:r>
      <w:r w:rsidRPr="00C67CA4" w:rsidR="00AE2DA4">
        <w:rPr>
          <w:i/>
          <w:iCs/>
          <w:lang w:val="fr-FR"/>
        </w:rPr>
        <w:t xml:space="preserve">par le comité d'appel d'offres » </w:t>
      </w:r>
      <w:r w:rsidRPr="00C67CA4" w:rsidR="007F41A4">
        <w:rPr>
          <w:u w:val="single"/>
          <w:lang w:val="fr-FR"/>
        </w:rPr>
        <w:t xml:space="preserve">avec vos offres financières et techniques à l'intérieur dans deux enveloppes distinctes marquées comme Offre financière et Offre technique </w:t>
      </w:r>
      <w:r w:rsidRPr="00C67CA4" w:rsidR="00AE2DA4">
        <w:rPr>
          <w:lang w:val="fr-FR"/>
        </w:rPr>
        <w:t xml:space="preserve">à la boîte </w:t>
      </w:r>
      <w:bookmarkEnd w:id="22"/>
      <w:bookmarkEnd w:id="23"/>
      <w:bookmarkEnd w:id="24"/>
      <w:r w:rsidRPr="00C67CA4" w:rsidR="00A020DC">
        <w:rPr>
          <w:b/>
          <w:bCs/>
          <w:lang w:val="fr-FR"/>
        </w:rPr>
        <w:t>d'appel d'offres privéeC/O GOAL Niger, Koura Kano 4 près de CEG 14</w:t>
      </w:r>
      <w:r w:rsidRPr="00C67CA4" w:rsidR="00D6489C">
        <w:rPr>
          <w:b/>
          <w:bCs/>
          <w:color w:val="FF0000"/>
          <w:lang w:val="fr-FR"/>
        </w:rPr>
        <w:t xml:space="preserve">.  </w:t>
      </w:r>
    </w:p>
    <w:p w:rsidRPr="00C67CA4" w:rsidR="00E856E8" w:rsidP="00C2121A" w:rsidRDefault="53F10230" w14:paraId="7311FD68" w14:textId="44C5D37C">
      <w:pPr>
        <w:pStyle w:val="ListParagraph"/>
        <w:ind w:left="360"/>
        <w:rPr>
          <w:lang w:val="fr-FR"/>
        </w:rPr>
      </w:pPr>
      <w:r w:rsidRPr="00C67CA4">
        <w:rPr>
          <w:lang w:val="fr-FR"/>
        </w:rPr>
        <w:t>Les enveloppes peuvent être envoyées par voie postale ou de messagerie ou remises en mains propres ; et sera accepté pendant les heures normales de travail du pays de soumission. Veuillez noter que le bureau de GOAL ne sera pas ouvert les week-ends et les jours fériés.</w:t>
      </w:r>
    </w:p>
    <w:p w:rsidRPr="00C67CA4" w:rsidR="009169FD" w:rsidP="009169FD" w:rsidRDefault="009169FD" w14:paraId="3D9CF962" w14:textId="77777777">
      <w:pPr>
        <w:pStyle w:val="ListParagraph"/>
        <w:ind w:left="360"/>
        <w:rPr>
          <w:lang w:val="fr-FR"/>
        </w:rPr>
      </w:pPr>
    </w:p>
    <w:p w:rsidR="00D52F1B" w:rsidP="00D52F1B" w:rsidRDefault="00D52F1B" w14:paraId="64192F82" w14:textId="77777777">
      <w:pPr>
        <w:pStyle w:val="ListParagraph"/>
        <w:numPr>
          <w:ilvl w:val="0"/>
          <w:numId w:val="12"/>
        </w:numPr>
        <w:spacing w:line="256" w:lineRule="auto"/>
        <w:ind w:left="284" w:hanging="284"/>
        <w:rPr>
          <w:b/>
          <w:bCs/>
        </w:rPr>
      </w:pPr>
      <w:r w:rsidRPr="00C67CA4">
        <w:rPr>
          <w:b/>
          <w:bCs/>
          <w:lang w:val="fr-FR"/>
        </w:rPr>
        <w:t xml:space="preserve">Une preuve d'envoi n'est pas une preuve de réception, que ce soit par voie électronique ou par la poste, le service de messagerie ou tout autre service physique. Un retard de livraison entraînera le rejet de votre offre. Les enveloppes trouvées ouvertes lors de l'ouverture de l'appel d'offres seront rejetées. </w:t>
      </w:r>
      <w:r>
        <w:rPr>
          <w:b/>
          <w:bCs/>
        </w:rPr>
        <w:t xml:space="preserve">Toutes les informations fournies doivent être parfaitement lisibles. </w:t>
      </w:r>
    </w:p>
    <w:p w:rsidR="00316DF2" w:rsidP="5FC033BF" w:rsidRDefault="00316DF2" w14:paraId="2D1C2AFB" w14:textId="14AED638">
      <w:pPr>
        <w:pStyle w:val="Heading2"/>
        <w:numPr>
          <w:ilvl w:val="1"/>
          <w:numId w:val="0"/>
        </w:numPr>
        <w:rPr>
          <w:rStyle w:val="FootnoteReference"/>
        </w:rPr>
      </w:pPr>
      <w:r>
        <w:t>5.6 Réunion d'ouverture des offres</w:t>
      </w:r>
    </w:p>
    <w:p w:rsidRPr="00C67CA4" w:rsidR="00CE3BE3" w:rsidP="00CE3BE3" w:rsidRDefault="00CE3BE3" w14:paraId="4B202F72" w14:textId="776FD7A3">
      <w:pPr>
        <w:tabs>
          <w:tab w:val="left" w:pos="-142"/>
        </w:tabs>
        <w:spacing w:before="100" w:beforeAutospacing="1" w:after="120"/>
        <w:jc w:val="both"/>
        <w:rPr>
          <w:lang w:val="fr-FR"/>
        </w:rPr>
      </w:pPr>
      <w:r w:rsidRPr="00C67CA4">
        <w:rPr>
          <w:lang w:val="fr-FR"/>
        </w:rPr>
        <w:t>Les soumissions seront ouvertes conformément à la section 2 Échéanciers proposés ci-dessus à l'endroit suivant :</w:t>
      </w:r>
    </w:p>
    <w:p w:rsidRPr="00C67CA4" w:rsidR="00CE3BE3" w:rsidP="28C2CC72" w:rsidRDefault="00654617" w14:paraId="2CC91822" w14:textId="159243CC">
      <w:pPr>
        <w:pBdr>
          <w:top w:val="single" w:color="auto" w:sz="6" w:space="0"/>
          <w:left w:val="single" w:color="auto" w:sz="6" w:space="1"/>
          <w:bottom w:val="single" w:color="auto" w:sz="6" w:space="0"/>
          <w:right w:val="single" w:color="auto" w:sz="6" w:space="1"/>
        </w:pBdr>
        <w:jc w:val="center"/>
        <w:rPr>
          <w:b/>
          <w:bCs/>
          <w:lang w:val="fr-FR"/>
        </w:rPr>
      </w:pPr>
      <w:r w:rsidRPr="00C67CA4">
        <w:rPr>
          <w:b/>
          <w:bCs/>
          <w:shd w:val="clear" w:color="auto" w:fill="E6E6E6"/>
          <w:lang w:val="fr-FR"/>
        </w:rPr>
        <w:t>C/O GOAL Niger, Koura Kano 4 près CEG 14</w:t>
      </w:r>
    </w:p>
    <w:p w:rsidRPr="00C67CA4" w:rsidR="00CE3BE3" w:rsidP="00CE3BE3" w:rsidRDefault="00CE3BE3" w14:paraId="4D02DCF7" w14:textId="1A04AF60">
      <w:pPr>
        <w:rPr>
          <w:lang w:val="fr-FR"/>
        </w:rPr>
      </w:pPr>
      <w:r w:rsidRPr="00C67CA4">
        <w:rPr>
          <w:lang w:val="fr-FR"/>
        </w:rPr>
        <w:t xml:space="preserve">Un </w:t>
      </w:r>
      <w:r w:rsidRPr="00C67CA4">
        <w:rPr>
          <w:b/>
          <w:bCs/>
          <w:lang w:val="fr-FR"/>
        </w:rPr>
        <w:t>mandataire</w:t>
      </w:r>
      <w:r w:rsidRPr="00C67CA4">
        <w:rPr>
          <w:lang w:val="fr-FR"/>
        </w:rPr>
        <w:t xml:space="preserve"> de chaque soumissionnaire peut assister à l'ouverture des offres. Les entreprises souhaitant y assister sont priées de notifier leur intention en envoyant un e-mail au moins 48 heures à l'avance à l'adresse e-mail suivante : </w:t>
      </w:r>
      <w:hyperlink r:id="rId17">
        <w:r w:rsidRPr="00C67CA4" w:rsidR="00B3359F">
          <w:rPr>
            <w:lang w:val="fr-FR"/>
          </w:rPr>
          <w:t xml:space="preserve">nigerprocurement@ne.goal.ie </w:t>
        </w:r>
      </w:hyperlink>
      <w:r w:rsidRPr="00C67CA4">
        <w:rPr>
          <w:lang w:val="fr-FR"/>
        </w:rPr>
        <w:t>. Cette notification doit être signée par un agent habilité du soumissionnaire et préciser le nom de la personne qui assistera à l'ouverture des offres au nom du soumissionnaire.</w:t>
      </w:r>
    </w:p>
    <w:p w:rsidRPr="00C67CA4" w:rsidR="005076AF" w:rsidP="383A6309" w:rsidRDefault="005076AF" w14:paraId="6A0CA197" w14:textId="28FC7FE7">
      <w:pPr>
        <w:rPr>
          <w:b/>
          <w:bCs/>
          <w:color w:val="FF0000"/>
          <w:u w:val="single"/>
          <w:lang w:val="fr-FR"/>
        </w:rPr>
      </w:pPr>
      <w:r w:rsidRPr="00C67CA4">
        <w:rPr>
          <w:lang w:val="fr-FR"/>
        </w:rPr>
        <w:t xml:space="preserve">Les soumissionnaires sont invités à assister à la réunion d'ouverture des offres à leurs frais. </w:t>
      </w:r>
    </w:p>
    <w:p w:rsidR="00EE1801" w:rsidP="0001177C" w:rsidRDefault="00636464" w14:paraId="6CBF0E36" w14:textId="6DDEFFDE">
      <w:pPr>
        <w:pStyle w:val="Heading1"/>
        <w:keepNext w:val="0"/>
      </w:pPr>
      <w:bookmarkStart w:name="_Toc466022947" w:id="25"/>
      <w:r w:rsidRPr="00805C27">
        <w:t xml:space="preserve">Processus d'évaluation </w:t>
      </w:r>
      <w:bookmarkEnd w:id="25"/>
    </w:p>
    <w:p w:rsidR="00C61CAB" w:rsidP="0001177C" w:rsidRDefault="00C61CAB" w14:paraId="5D9A30D2" w14:textId="23BBDB5E">
      <w:pPr>
        <w:pStyle w:val="Heading2"/>
      </w:pPr>
      <w:r>
        <w:t>Étapes d'évaluation</w:t>
      </w:r>
    </w:p>
    <w:p w:rsidRPr="00C67CA4" w:rsidR="00CB7698" w:rsidP="00C61CAB" w:rsidRDefault="00CB7698" w14:paraId="2B1E4AE2" w14:textId="7F4FDA1A">
      <w:pPr>
        <w:rPr>
          <w:lang w:val="fr-FR"/>
        </w:rPr>
      </w:pPr>
      <w:r w:rsidRPr="00C67CA4">
        <w:rPr>
          <w:lang w:val="fr-FR"/>
        </w:rPr>
        <w:t xml:space="preserve">Les soumissionnaires seront pris en considération pour la participation au marché sous réserve du processus de qualification suivant :  </w:t>
      </w:r>
    </w:p>
    <w:tbl>
      <w:tblPr>
        <w:tblStyle w:val="TableGrid"/>
        <w:tblW w:w="10185" w:type="dxa"/>
        <w:tblLook w:val="04A0" w:firstRow="1" w:lastRow="0" w:firstColumn="1" w:lastColumn="0" w:noHBand="0" w:noVBand="1"/>
      </w:tblPr>
      <w:tblGrid>
        <w:gridCol w:w="931"/>
        <w:gridCol w:w="2104"/>
        <w:gridCol w:w="7150"/>
      </w:tblGrid>
      <w:tr w:rsidRPr="00B73AB3" w:rsidR="00C4717E" w:rsidTr="008C2333" w14:paraId="3804D375" w14:textId="77777777">
        <w:trPr>
          <w:trHeight w:val="300"/>
        </w:trPr>
        <w:tc>
          <w:tcPr>
            <w:tcW w:w="938" w:type="dxa"/>
            <w:shd w:val="clear" w:color="auto" w:fill="D9D9D9" w:themeFill="background1" w:themeFillShade="D9"/>
          </w:tcPr>
          <w:p w:rsidRPr="00C4717E" w:rsidR="00C61CAB" w:rsidP="00CB7698" w:rsidRDefault="000876E3" w14:paraId="75BC4EE0" w14:textId="0EC8CE17">
            <w:pPr>
              <w:rPr>
                <w:b/>
              </w:rPr>
            </w:pPr>
            <w:r>
              <w:rPr>
                <w:b/>
              </w:rPr>
              <w:t>Phase #</w:t>
            </w:r>
          </w:p>
        </w:tc>
        <w:tc>
          <w:tcPr>
            <w:tcW w:w="1939" w:type="dxa"/>
            <w:shd w:val="clear" w:color="auto" w:fill="D9D9D9" w:themeFill="background1" w:themeFillShade="D9"/>
          </w:tcPr>
          <w:p w:rsidRPr="00C61CAB" w:rsidR="00C61CAB" w:rsidP="00CB7698" w:rsidRDefault="00C61CAB" w14:paraId="0BAFB9C7" w14:textId="2A1AC3A9">
            <w:pPr>
              <w:rPr>
                <w:b/>
              </w:rPr>
            </w:pPr>
            <w:r w:rsidRPr="00C61CAB">
              <w:rPr>
                <w:b/>
              </w:rPr>
              <w:t xml:space="preserve">Étape du processus d'évaluation </w:t>
            </w:r>
          </w:p>
        </w:tc>
        <w:tc>
          <w:tcPr>
            <w:tcW w:w="7308" w:type="dxa"/>
            <w:shd w:val="clear" w:color="auto" w:fill="D9D9D9" w:themeFill="background1" w:themeFillShade="D9"/>
          </w:tcPr>
          <w:p w:rsidRPr="00C67CA4" w:rsidR="00C61CAB" w:rsidP="00CB7698" w:rsidRDefault="00C61CAB" w14:paraId="6F76B4D9" w14:textId="588C53F9">
            <w:pPr>
              <w:rPr>
                <w:b/>
                <w:lang w:val="fr-FR"/>
              </w:rPr>
            </w:pPr>
            <w:r w:rsidRPr="00C67CA4">
              <w:rPr>
                <w:rFonts w:ascii="Calibri" w:hAnsi="Calibri"/>
                <w:b/>
                <w:lang w:val="fr-FR"/>
              </w:rPr>
              <w:t>Les exigences de base auxquelles les offres doivent se conformer</w:t>
            </w:r>
          </w:p>
        </w:tc>
      </w:tr>
      <w:tr w:rsidRPr="00B73AB3" w:rsidR="007F7D73" w:rsidTr="008C2333" w14:paraId="4FE27C9E" w14:textId="77777777">
        <w:trPr>
          <w:trHeight w:val="300"/>
        </w:trPr>
        <w:tc>
          <w:tcPr>
            <w:tcW w:w="10185" w:type="dxa"/>
            <w:gridSpan w:val="3"/>
            <w:shd w:val="clear" w:color="auto" w:fill="D9D9D9" w:themeFill="background1" w:themeFillShade="D9"/>
          </w:tcPr>
          <w:p w:rsidRPr="00C67CA4" w:rsidR="007F7D73" w:rsidP="0047383B" w:rsidRDefault="003F1BBC" w14:paraId="3B052829" w14:textId="26868BFB">
            <w:pPr>
              <w:rPr>
                <w:rFonts w:ascii="Calibri" w:hAnsi="Calibri"/>
                <w:b/>
                <w:i/>
                <w:lang w:val="fr-FR"/>
              </w:rPr>
            </w:pPr>
            <w:r w:rsidRPr="00C67CA4">
              <w:rPr>
                <w:i/>
                <w:shd w:val="clear" w:color="auto" w:fill="D9D9D9" w:themeFill="background1" w:themeFillShade="D9"/>
                <w:lang w:val="fr-FR"/>
              </w:rPr>
              <w:t>La première phase d'évaluation des réponses permettra de déterminer si l'offre a été soumise conformément aux instructions administratives et si elle répond aux critères essentiels. Seules les offres qui répondent aux critères essentiels et qui ne relèvent d'aucun des critères d'exclusion énumérés passeront à la deuxième phase de l'évaluation.</w:t>
            </w:r>
          </w:p>
        </w:tc>
      </w:tr>
      <w:tr w:rsidRPr="00B73AB3" w:rsidR="00304072" w:rsidTr="008C2333" w14:paraId="6F2D0D7A" w14:textId="14BAAB46">
        <w:trPr>
          <w:trHeight w:val="300"/>
        </w:trPr>
        <w:tc>
          <w:tcPr>
            <w:tcW w:w="938" w:type="dxa"/>
            <w:shd w:val="clear" w:color="auto" w:fill="D9D9D9" w:themeFill="background1" w:themeFillShade="D9"/>
          </w:tcPr>
          <w:p w:rsidRPr="00304072" w:rsidR="00304072" w:rsidP="00C4717E" w:rsidRDefault="00304072" w14:paraId="2934F1CD" w14:textId="35F0CC4F">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rsidRPr="008A58D3" w:rsidR="00304072" w:rsidP="008A58D3" w:rsidRDefault="00304072" w14:paraId="584951DA" w14:textId="4E5407FD">
            <w:pPr>
              <w:rPr>
                <w:b/>
                <w:bCs/>
              </w:rPr>
            </w:pPr>
            <w:r w:rsidRPr="008A58D3">
              <w:rPr>
                <w:b/>
                <w:bCs/>
              </w:rPr>
              <w:t>Instructions administratives</w:t>
            </w:r>
          </w:p>
        </w:tc>
        <w:tc>
          <w:tcPr>
            <w:tcW w:w="7308" w:type="dxa"/>
            <w:shd w:val="clear" w:color="auto" w:fill="F2F2F2" w:themeFill="background1" w:themeFillShade="F2"/>
          </w:tcPr>
          <w:p w:rsidRPr="00855EB7" w:rsidR="00855EB7" w:rsidP="00855EB7" w:rsidRDefault="00855EB7" w14:paraId="2EBB8BEC" w14:textId="675E0473">
            <w:pPr>
              <w:rPr>
                <w:bCs/>
                <w:color w:val="FF0000"/>
              </w:rPr>
            </w:pPr>
          </w:p>
          <w:p w:rsidRPr="003F1BBC" w:rsidR="00304072" w:rsidP="003B0C0E" w:rsidRDefault="00304072" w14:paraId="2073DDA6" w14:textId="01B242DB">
            <w:pPr>
              <w:pStyle w:val="ListParagraph"/>
              <w:numPr>
                <w:ilvl w:val="0"/>
                <w:numId w:val="8"/>
              </w:numPr>
              <w:ind w:left="318"/>
              <w:rPr>
                <w:b/>
              </w:rPr>
            </w:pPr>
            <w:r w:rsidRPr="003F1BBC">
              <w:rPr>
                <w:b/>
              </w:rPr>
              <w:t xml:space="preserve">Date de clôture : </w:t>
            </w:r>
          </w:p>
          <w:p w:rsidRPr="00C67CA4" w:rsidR="00304072" w:rsidP="00304072" w:rsidRDefault="00304072" w14:paraId="180AF8F5" w14:textId="649A7D38">
            <w:pPr>
              <w:ind w:left="318"/>
              <w:rPr>
                <w:lang w:val="fr-FR"/>
              </w:rPr>
            </w:pPr>
            <w:r w:rsidRPr="00C67CA4">
              <w:rPr>
                <w:lang w:val="fr-FR"/>
              </w:rPr>
              <w:t>Les offres doivent avoir respecté la date limite indiquée à l'article 2 des présentes Instructions aux Soumissionnaires, ou toute date limite révisée qui peut être notifiée aux Soumissionnaires par GOAL. Les soumissionnaires doivent noter qu'il est interdit à GOAL d'accepter des offres après cette date limite.</w:t>
            </w:r>
          </w:p>
          <w:p w:rsidRPr="003F1BBC" w:rsidR="00304072" w:rsidP="003B0C0E" w:rsidRDefault="00304072" w14:paraId="77FD85B3" w14:textId="77777777">
            <w:pPr>
              <w:pStyle w:val="ListParagraph"/>
              <w:numPr>
                <w:ilvl w:val="0"/>
                <w:numId w:val="8"/>
              </w:numPr>
              <w:ind w:left="318"/>
              <w:rPr>
                <w:b/>
              </w:rPr>
            </w:pPr>
            <w:r>
              <w:rPr>
                <w:b/>
              </w:rPr>
              <w:t xml:space="preserve">Méthode de soumission : </w:t>
            </w:r>
          </w:p>
          <w:p w:rsidRPr="00C67CA4" w:rsidR="00304072" w:rsidP="00304072" w:rsidRDefault="00304072" w14:paraId="53FF14CB" w14:textId="1468B2AB">
            <w:pPr>
              <w:ind w:left="318"/>
              <w:rPr>
                <w:lang w:val="fr-FR"/>
              </w:rPr>
            </w:pPr>
            <w:r w:rsidRPr="00C67CA4">
              <w:rPr>
                <w:lang w:val="fr-FR"/>
              </w:rPr>
              <w:t>Les soumissions doivent être présentées selon la méthode indiquée à l'article 5.5 du présent document. GOAL n'acceptera aucune responsabilité pour les offres livrées par toute autre méthode. Les réponses fournies par toute autre méthode peuvent être rejetées.</w:t>
            </w:r>
          </w:p>
          <w:p w:rsidRPr="00C67CA4" w:rsidR="00304072" w:rsidP="003B0C0E" w:rsidRDefault="00304072" w14:paraId="7BCD97D1" w14:textId="288F3CB5">
            <w:pPr>
              <w:pStyle w:val="ListParagraph"/>
              <w:numPr>
                <w:ilvl w:val="0"/>
                <w:numId w:val="8"/>
              </w:numPr>
              <w:ind w:left="318"/>
              <w:rPr>
                <w:b/>
                <w:lang w:val="fr-FR"/>
              </w:rPr>
            </w:pPr>
            <w:r w:rsidRPr="00C67CA4">
              <w:rPr>
                <w:b/>
                <w:lang w:val="fr-FR"/>
              </w:rPr>
              <w:t xml:space="preserve">Format et structure des offres : </w:t>
            </w:r>
          </w:p>
          <w:p w:rsidRPr="00C67CA4" w:rsidR="00304072" w:rsidP="5CE2776C" w:rsidRDefault="77F1110B" w14:paraId="19463898" w14:textId="0C76794A">
            <w:pPr>
              <w:ind w:left="318"/>
              <w:rPr>
                <w:rFonts w:ascii="Calibri" w:hAnsi="Calibri"/>
                <w:sz w:val="24"/>
                <w:szCs w:val="24"/>
                <w:lang w:val="fr-FR"/>
              </w:rPr>
            </w:pPr>
            <w:r w:rsidRPr="00C67CA4">
              <w:rPr>
                <w:lang w:val="fr-FR"/>
              </w:rPr>
              <w:t xml:space="preserve">Les offres doivent être conformes au format de réponse établi à l'article 7 des présentes instructions aux soumissionnaires ou au format et à la structure révisés qui peuvent être notifiés aux soumissionnaires par GOAL. </w:t>
            </w:r>
            <w:r w:rsidRPr="00C67CA4">
              <w:rPr>
                <w:b/>
                <w:bCs/>
                <w:u w:val="single"/>
                <w:lang w:val="fr-FR"/>
              </w:rPr>
              <w:t>Le non-respect du format et de la structure prescrits peut entraîner le rejet de votre réponse à ce stade</w:t>
            </w:r>
            <w:r w:rsidRPr="00C67CA4">
              <w:rPr>
                <w:rFonts w:ascii="Calibri" w:hAnsi="Calibri"/>
                <w:b/>
                <w:bCs/>
                <w:sz w:val="24"/>
                <w:szCs w:val="24"/>
                <w:u w:val="single"/>
                <w:lang w:val="fr-FR"/>
              </w:rPr>
              <w:t xml:space="preserve">. </w:t>
            </w:r>
          </w:p>
          <w:p w:rsidRPr="00C67CA4" w:rsidR="00304072" w:rsidP="003B0C0E" w:rsidRDefault="00304072" w14:paraId="35F5E8E0" w14:textId="2803F910">
            <w:pPr>
              <w:pStyle w:val="ListParagraph"/>
              <w:numPr>
                <w:ilvl w:val="0"/>
                <w:numId w:val="8"/>
              </w:numPr>
              <w:ind w:left="318"/>
              <w:rPr>
                <w:b/>
                <w:lang w:val="fr-FR"/>
              </w:rPr>
            </w:pPr>
            <w:r w:rsidRPr="00C67CA4">
              <w:rPr>
                <w:b/>
                <w:lang w:val="fr-FR"/>
              </w:rPr>
              <w:t xml:space="preserve">Confirmation de la validité de votre offre : </w:t>
            </w:r>
          </w:p>
          <w:p w:rsidRPr="00C67CA4" w:rsidR="00304072" w:rsidP="00322CE2" w:rsidRDefault="52DB65B1" w14:paraId="0FD60598" w14:textId="153D8361">
            <w:pPr>
              <w:ind w:left="318"/>
              <w:rPr>
                <w:rFonts w:ascii="Calibri" w:hAnsi="Calibri"/>
                <w:lang w:val="fr-FR"/>
              </w:rPr>
            </w:pPr>
            <w:r w:rsidRPr="00C67CA4">
              <w:rPr>
                <w:rFonts w:ascii="Calibri" w:hAnsi="Calibri"/>
                <w:lang w:val="fr-FR"/>
              </w:rPr>
              <w:t xml:space="preserve">Les Soumissionnaires doivent confirmer que la période de validité de leur offre n'est pas inférieure à </w:t>
            </w:r>
            <w:r w:rsidRPr="00C67CA4">
              <w:rPr>
                <w:rFonts w:ascii="Calibri" w:hAnsi="Calibri"/>
                <w:b/>
                <w:bCs/>
                <w:lang w:val="fr-FR"/>
              </w:rPr>
              <w:t>90 (quatre-vingt-dix) jours.</w:t>
            </w:r>
          </w:p>
        </w:tc>
      </w:tr>
      <w:tr w:rsidRPr="00B73AB3" w:rsidR="008B3651" w:rsidTr="008C2333" w14:paraId="5AC66A76" w14:textId="77777777">
        <w:trPr>
          <w:trHeight w:val="300"/>
        </w:trPr>
        <w:tc>
          <w:tcPr>
            <w:tcW w:w="938" w:type="dxa"/>
            <w:shd w:val="clear" w:color="auto" w:fill="D9D9D9" w:themeFill="background1" w:themeFillShade="D9"/>
          </w:tcPr>
          <w:p w:rsidR="008B3651" w:rsidP="00CB7698" w:rsidRDefault="008B3651" w14:paraId="2FD77C3D" w14:textId="3699C0EF">
            <w:pPr>
              <w:rPr>
                <w:b/>
              </w:rPr>
            </w:pPr>
            <w:r>
              <w:rPr>
                <w:b/>
              </w:rPr>
              <w:t>2</w:t>
            </w:r>
          </w:p>
        </w:tc>
        <w:tc>
          <w:tcPr>
            <w:tcW w:w="1939" w:type="dxa"/>
            <w:shd w:val="clear" w:color="auto" w:fill="F2F2F2" w:themeFill="background1" w:themeFillShade="F2"/>
          </w:tcPr>
          <w:p w:rsidRPr="00EF3D37" w:rsidR="008B3651" w:rsidP="003B367D" w:rsidRDefault="008B3651" w14:paraId="78C6037A" w14:textId="2F55DAAA">
            <w:pPr>
              <w:pStyle w:val="Heading4"/>
              <w:numPr>
                <w:ilvl w:val="0"/>
                <w:numId w:val="0"/>
              </w:numPr>
              <w:spacing w:before="0"/>
              <w:ind w:left="864" w:hanging="864"/>
              <w:rPr>
                <w:b/>
              </w:rPr>
            </w:pPr>
            <w:r>
              <w:rPr>
                <w:b/>
              </w:rPr>
              <w:t>Critères d'exclusion</w:t>
            </w:r>
          </w:p>
        </w:tc>
        <w:tc>
          <w:tcPr>
            <w:tcW w:w="7308" w:type="dxa"/>
            <w:shd w:val="clear" w:color="auto" w:fill="F2F2F2" w:themeFill="background1" w:themeFillShade="F2"/>
          </w:tcPr>
          <w:p w:rsidRPr="00C67CA4" w:rsidR="008424A9" w:rsidP="008424A9" w:rsidRDefault="00202F49" w14:paraId="5F805EEC" w14:textId="66F8EF73">
            <w:pPr>
              <w:shd w:val="clear" w:color="auto" w:fill="F2F2F2" w:themeFill="background1" w:themeFillShade="F2"/>
              <w:rPr>
                <w:rFonts w:ascii="Calibri" w:hAnsi="Calibri"/>
                <w:b/>
                <w:bCs/>
                <w:color w:val="FF0000"/>
                <w:lang w:val="fr-FR"/>
              </w:rPr>
            </w:pPr>
            <w:r w:rsidRPr="00C67CA4">
              <w:rPr>
                <w:rFonts w:ascii="Calibri" w:hAnsi="Calibri"/>
                <w:b/>
                <w:bCs/>
                <w:lang w:val="fr-FR"/>
              </w:rPr>
              <w:t>Aucun critère d'exclusion fixé par le siège, en tant que tel SANS OBJET</w:t>
            </w:r>
          </w:p>
        </w:tc>
      </w:tr>
      <w:tr w:rsidRPr="00B73AB3" w:rsidR="00C4717E" w:rsidTr="008C2333" w14:paraId="15C0C099" w14:textId="77777777">
        <w:trPr>
          <w:trHeight w:val="300"/>
        </w:trPr>
        <w:tc>
          <w:tcPr>
            <w:tcW w:w="938" w:type="dxa"/>
            <w:shd w:val="clear" w:color="auto" w:fill="D9D9D9" w:themeFill="background1" w:themeFillShade="D9"/>
          </w:tcPr>
          <w:p w:rsidRPr="00EF3D37" w:rsidR="003F1BBC" w:rsidP="00CB7698" w:rsidRDefault="008B3651" w14:paraId="2C30F544" w14:textId="7ECD1CA1">
            <w:pPr>
              <w:rPr>
                <w:b/>
              </w:rPr>
            </w:pPr>
            <w:r>
              <w:rPr>
                <w:b/>
              </w:rPr>
              <w:t>3</w:t>
            </w:r>
          </w:p>
        </w:tc>
        <w:tc>
          <w:tcPr>
            <w:tcW w:w="1939" w:type="dxa"/>
            <w:shd w:val="clear" w:color="auto" w:fill="F2F2F2" w:themeFill="background1" w:themeFillShade="F2"/>
          </w:tcPr>
          <w:p w:rsidRPr="00EF3D37" w:rsidR="003F1BBC" w:rsidP="003B367D" w:rsidRDefault="003F1BBC" w14:paraId="3153F53E" w14:textId="77777777">
            <w:pPr>
              <w:pStyle w:val="Heading4"/>
              <w:numPr>
                <w:ilvl w:val="0"/>
                <w:numId w:val="0"/>
              </w:numPr>
              <w:spacing w:before="0"/>
              <w:ind w:left="864" w:hanging="864"/>
              <w:rPr>
                <w:b/>
              </w:rPr>
            </w:pPr>
            <w:r w:rsidRPr="00EF3D37">
              <w:rPr>
                <w:b/>
              </w:rPr>
              <w:t>Critères essentiels</w:t>
            </w:r>
          </w:p>
          <w:p w:rsidR="003F1BBC" w:rsidP="003F1BBC" w:rsidRDefault="003F1BBC" w14:paraId="7B2C0044" w14:textId="77777777"/>
        </w:tc>
        <w:tc>
          <w:tcPr>
            <w:tcW w:w="7308" w:type="dxa"/>
            <w:shd w:val="clear" w:color="auto" w:fill="F2F2F2" w:themeFill="background1" w:themeFillShade="F2"/>
          </w:tcPr>
          <w:p w:rsidRPr="00C67CA4" w:rsidR="00A00F15" w:rsidP="009612E8" w:rsidRDefault="00B3496A" w14:paraId="6036B2D0" w14:textId="6A3719C8">
            <w:pPr>
              <w:pStyle w:val="ListParagraph"/>
              <w:numPr>
                <w:ilvl w:val="0"/>
                <w:numId w:val="16"/>
              </w:numPr>
              <w:shd w:val="clear" w:color="auto" w:fill="F2F2F2" w:themeFill="background1" w:themeFillShade="F2"/>
              <w:rPr>
                <w:lang w:val="fr-FR"/>
              </w:rPr>
            </w:pPr>
            <w:r w:rsidRPr="00C67CA4">
              <w:rPr>
                <w:lang w:val="fr-FR"/>
              </w:rPr>
              <w:t>Preuve de certificat d'enregistrement d'entreprise (RCCM)</w:t>
            </w:r>
          </w:p>
          <w:p w:rsidRPr="009923B3" w:rsidR="00A00F15" w:rsidP="009612E8" w:rsidRDefault="00B3496A" w14:paraId="2D76BA0B" w14:textId="0BAA5A74">
            <w:pPr>
              <w:pStyle w:val="ListParagraph"/>
              <w:numPr>
                <w:ilvl w:val="0"/>
                <w:numId w:val="16"/>
              </w:numPr>
              <w:shd w:val="clear" w:color="auto" w:fill="F2F2F2" w:themeFill="background1" w:themeFillShade="F2"/>
              <w:rPr>
                <w:lang w:val="en-US"/>
              </w:rPr>
            </w:pPr>
            <w:r>
              <w:t>Preuve d'immatriculation fiscale (NIF)</w:t>
            </w:r>
          </w:p>
          <w:p w:rsidRPr="00C67CA4" w:rsidR="002678F5" w:rsidP="009612E8" w:rsidRDefault="00147439" w14:paraId="25E2FBAC" w14:textId="655031B8">
            <w:pPr>
              <w:pStyle w:val="ListParagraph"/>
              <w:numPr>
                <w:ilvl w:val="0"/>
                <w:numId w:val="16"/>
              </w:numPr>
              <w:jc w:val="both"/>
              <w:rPr>
                <w:rFonts w:cstheme="minorHAnsi"/>
                <w:lang w:val="fr-FR"/>
              </w:rPr>
            </w:pPr>
            <w:r w:rsidRPr="00C67CA4">
              <w:rPr>
                <w:rFonts w:cstheme="minorHAnsi"/>
                <w:lang w:val="fr-FR"/>
              </w:rPr>
              <w:t>Preuve d'un certificat d'adhésion valide à l'organisme de réglementation des assurances au Niger</w:t>
            </w:r>
          </w:p>
          <w:p w:rsidRPr="00C67CA4" w:rsidR="24BE71D6" w:rsidP="00AD3F4A" w:rsidRDefault="24B9668E" w14:paraId="59B06776" w14:textId="05411B41">
            <w:pPr>
              <w:pStyle w:val="ListParagraph"/>
              <w:numPr>
                <w:ilvl w:val="0"/>
                <w:numId w:val="16"/>
              </w:numPr>
              <w:shd w:val="clear" w:color="auto" w:fill="F2F2F2" w:themeFill="background1" w:themeFillShade="F2"/>
              <w:spacing w:line="259" w:lineRule="auto"/>
              <w:rPr>
                <w:lang w:val="fr-FR"/>
              </w:rPr>
            </w:pPr>
            <w:r w:rsidRPr="00C67CA4">
              <w:rPr>
                <w:lang w:val="fr-FR"/>
              </w:rPr>
              <w:t>Présence géographique des soumissionnaires, des prestataires de services (hôpitaux/cliniques, pharmacies, laboratoires, etc.) y compris, mais sans s'y limiter, là où GOAL Niger opère (Niamey, Zinder, Ayourou, Ouallam et Agadez). Veuillez fournir l'adresse complète et les contacts de toutes les zones où vous êtes présent.</w:t>
            </w:r>
          </w:p>
          <w:p w:rsidRPr="00C67CA4" w:rsidR="009612E8" w:rsidP="24BE71D6" w:rsidRDefault="7A41CE68" w14:paraId="28A8EC46" w14:textId="5EC25A50">
            <w:pPr>
              <w:pStyle w:val="ListParagraph"/>
              <w:numPr>
                <w:ilvl w:val="0"/>
                <w:numId w:val="16"/>
              </w:numPr>
              <w:spacing w:line="259" w:lineRule="auto"/>
              <w:jc w:val="both"/>
              <w:rPr>
                <w:lang w:val="fr-FR"/>
              </w:rPr>
            </w:pPr>
            <w:r w:rsidRPr="00C67CA4">
              <w:rPr>
                <w:lang w:val="fr-FR"/>
              </w:rPr>
              <w:t>Rapport financier audité des 3 dernières années (2021,2022,2023). Ces rapports doivent inclure des bilans, des comptes de résultat et un état des flux de trésorerie.</w:t>
            </w:r>
          </w:p>
          <w:p w:rsidRPr="00C67CA4" w:rsidR="00A00F15" w:rsidP="009612E8" w:rsidRDefault="00A00F15" w14:paraId="7463692F" w14:textId="68EB304E">
            <w:pPr>
              <w:pStyle w:val="ListParagraph"/>
              <w:numPr>
                <w:ilvl w:val="0"/>
                <w:numId w:val="16"/>
              </w:numPr>
              <w:shd w:val="clear" w:color="auto" w:fill="F2F2F2" w:themeFill="background1" w:themeFillShade="F2"/>
              <w:rPr>
                <w:lang w:val="fr-FR"/>
              </w:rPr>
            </w:pPr>
            <w:r w:rsidRPr="00C67CA4">
              <w:rPr>
                <w:lang w:val="fr-FR"/>
              </w:rPr>
              <w:t xml:space="preserve">Annexe 1 – Remplir le formulaire d'information sur l'entreprise, le signer et le tamponner </w:t>
            </w:r>
          </w:p>
          <w:p w:rsidRPr="00C67CA4" w:rsidR="003F1BBC" w:rsidP="00394161" w:rsidRDefault="003F1BBC" w14:paraId="6213340D" w14:textId="39E27951">
            <w:pPr>
              <w:shd w:val="clear" w:color="auto" w:fill="F2F2F2" w:themeFill="background1" w:themeFillShade="F2"/>
              <w:rPr>
                <w:rFonts w:ascii="Calibri" w:hAnsi="Calibri"/>
                <w:color w:val="FF0000"/>
                <w:lang w:val="fr-FR"/>
              </w:rPr>
            </w:pPr>
          </w:p>
        </w:tc>
      </w:tr>
      <w:tr w:rsidRPr="00B73AB3" w:rsidR="007F7D73" w:rsidTr="008C2333" w14:paraId="3F8959D4" w14:textId="77777777">
        <w:trPr>
          <w:trHeight w:val="300"/>
        </w:trPr>
        <w:tc>
          <w:tcPr>
            <w:tcW w:w="10185" w:type="dxa"/>
            <w:gridSpan w:val="3"/>
            <w:shd w:val="clear" w:color="auto" w:fill="D9D9D9" w:themeFill="background1" w:themeFillShade="D9"/>
          </w:tcPr>
          <w:p w:rsidRPr="00C67CA4" w:rsidR="007F7D73" w:rsidP="00243320" w:rsidRDefault="00C4717E" w14:paraId="73DB4F97" w14:textId="232FECD9">
            <w:pPr>
              <w:rPr>
                <w:i/>
                <w:lang w:val="fr-FR"/>
              </w:rPr>
            </w:pPr>
            <w:r w:rsidRPr="00C67CA4">
              <w:rPr>
                <w:i/>
                <w:lang w:val="fr-FR"/>
              </w:rPr>
              <w:t xml:space="preserve">Chaque offre conforme aux critères d'exclusion et aux critères essentiels sera évaluée selon les critères d'attribution indiqués ci-dessous par GOAL. </w:t>
            </w:r>
          </w:p>
        </w:tc>
      </w:tr>
      <w:tr w:rsidR="00C4717E" w:rsidTr="008C2333" w14:paraId="3AB0CD37" w14:textId="77777777">
        <w:trPr>
          <w:trHeight w:val="300"/>
        </w:trPr>
        <w:tc>
          <w:tcPr>
            <w:tcW w:w="938" w:type="dxa"/>
            <w:shd w:val="clear" w:color="auto" w:fill="D9D9D9" w:themeFill="background1" w:themeFillShade="D9"/>
          </w:tcPr>
          <w:p w:rsidRPr="00EF3D37" w:rsidR="00C4717E" w:rsidP="00CB7698" w:rsidRDefault="00B65524" w14:paraId="3941E75D" w14:textId="56FCB160">
            <w:pPr>
              <w:rPr>
                <w:b/>
              </w:rPr>
            </w:pPr>
            <w:r>
              <w:rPr>
                <w:b/>
              </w:rPr>
              <w:t>4</w:t>
            </w:r>
          </w:p>
        </w:tc>
        <w:tc>
          <w:tcPr>
            <w:tcW w:w="1939" w:type="dxa"/>
            <w:shd w:val="clear" w:color="auto" w:fill="F2F2F2" w:themeFill="background1" w:themeFillShade="F2"/>
          </w:tcPr>
          <w:p w:rsidRPr="00EF3D37" w:rsidR="00C4717E" w:rsidP="00C4717E" w:rsidRDefault="00C4717E" w14:paraId="60EB67B8" w14:textId="5B42FDB5">
            <w:pPr>
              <w:rPr>
                <w:b/>
              </w:rPr>
            </w:pPr>
            <w:r w:rsidRPr="00EF3D37">
              <w:rPr>
                <w:b/>
              </w:rPr>
              <w:t>Critères d'attribution</w:t>
            </w:r>
          </w:p>
        </w:tc>
        <w:tc>
          <w:tcPr>
            <w:tcW w:w="7308" w:type="dxa"/>
            <w:shd w:val="clear" w:color="auto" w:fill="F2F2F2" w:themeFill="background1" w:themeFillShade="F2"/>
          </w:tcPr>
          <w:p w:rsidRPr="00C67CA4" w:rsidR="002F1E40" w:rsidP="002F1E40" w:rsidRDefault="00C4717E" w14:paraId="19565CC0" w14:textId="1CDD9682">
            <w:pPr>
              <w:rPr>
                <w:color w:val="FF0000"/>
                <w:lang w:val="fr-FR"/>
              </w:rPr>
            </w:pPr>
            <w:r w:rsidRPr="00C67CA4">
              <w:rPr>
                <w:lang w:val="fr-FR"/>
              </w:rPr>
              <w:t xml:space="preserve">Les offres se verront attribuer des notes en fonction de chacun des critères d'attribution énumérés dans la présente section afin de déterminer les offres au meilleur rapport qualité-prix. </w:t>
            </w:r>
          </w:p>
          <w:p w:rsidR="00EC620C" w:rsidP="007159E9" w:rsidRDefault="26E89739" w14:paraId="37B485E8" w14:textId="610FA3A6">
            <w:pPr>
              <w:pStyle w:val="ListParagraph"/>
              <w:numPr>
                <w:ilvl w:val="0"/>
                <w:numId w:val="11"/>
              </w:numPr>
            </w:pPr>
            <w:bookmarkStart w:name="_Ref74808638" w:id="26"/>
            <w:r w:rsidRPr="00527D35">
              <w:t xml:space="preserve">Qualité - 60 % </w:t>
            </w:r>
          </w:p>
          <w:p w:rsidRPr="00C67CA4" w:rsidR="000D5C7A" w:rsidP="007159E9" w:rsidRDefault="009404AC" w14:paraId="368732F1" w14:textId="0D0B9A39">
            <w:pPr>
              <w:pStyle w:val="ListParagraph"/>
              <w:numPr>
                <w:ilvl w:val="1"/>
                <w:numId w:val="11"/>
              </w:numPr>
              <w:rPr>
                <w:lang w:val="fr-FR"/>
              </w:rPr>
            </w:pPr>
            <w:r w:rsidRPr="00C67CA4">
              <w:rPr>
                <w:lang w:val="fr-FR"/>
              </w:rPr>
              <w:t>Fournir des procédures de réclamation claires et des preuves réelles des délais de règlement antérieurs au cours des deux dernières années (p. ex., dates des réclamations enregistrées par rapport aux dates payées)</w:t>
            </w:r>
          </w:p>
          <w:p w:rsidRPr="00C67CA4" w:rsidR="000D5C7A" w:rsidP="007159E9" w:rsidRDefault="000D5C7A" w14:paraId="0940157D" w14:textId="7991834F">
            <w:pPr>
              <w:pStyle w:val="ListParagraph"/>
              <w:numPr>
                <w:ilvl w:val="1"/>
                <w:numId w:val="11"/>
              </w:numPr>
              <w:rPr>
                <w:lang w:val="fr-FR"/>
              </w:rPr>
            </w:pPr>
            <w:r w:rsidRPr="00C67CA4">
              <w:rPr>
                <w:lang w:val="fr-FR"/>
              </w:rPr>
              <w:t xml:space="preserve">Fournir une liste de fournisseurs de services médicaux (hôpitaux, cliniques, laboratoires et pharmacies) à travers le pays qui s'associent à votre service. </w:t>
            </w:r>
          </w:p>
          <w:p w:rsidRPr="00C67CA4" w:rsidR="00FA048C" w:rsidP="007159E9" w:rsidRDefault="00FA048C" w14:paraId="00545D0E" w14:textId="77777777">
            <w:pPr>
              <w:pStyle w:val="ListParagraph"/>
              <w:numPr>
                <w:ilvl w:val="1"/>
                <w:numId w:val="11"/>
              </w:numPr>
              <w:rPr>
                <w:lang w:val="fr-FR"/>
              </w:rPr>
            </w:pPr>
            <w:r w:rsidRPr="00C67CA4">
              <w:rPr>
                <w:lang w:val="fr-FR"/>
              </w:rPr>
              <w:t>Preuve de trois (3) contrats en cours/antérieurs avec des ONGI, des Nations Unies ou des secteurs privés privilégiés au Niger fournissant une assurance médicale au cours des 3 dernières années</w:t>
            </w:r>
          </w:p>
          <w:p w:rsidRPr="00C67CA4" w:rsidR="007159E9" w:rsidP="007159E9" w:rsidRDefault="007159E9" w14:paraId="3A04D110" w14:textId="5F5021A9">
            <w:pPr>
              <w:pStyle w:val="ListParagraph"/>
              <w:numPr>
                <w:ilvl w:val="1"/>
                <w:numId w:val="11"/>
              </w:numPr>
              <w:rPr>
                <w:lang w:val="fr-FR"/>
              </w:rPr>
            </w:pPr>
            <w:r w:rsidRPr="00C67CA4">
              <w:rPr>
                <w:lang w:val="fr-FR"/>
              </w:rPr>
              <w:t>Renseignements fournis conformément à l'annexe 2</w:t>
            </w:r>
          </w:p>
          <w:bookmarkEnd w:id="26"/>
          <w:p w:rsidRPr="00587780" w:rsidR="37865D76" w:rsidP="007159E9" w:rsidRDefault="00AC4AFC" w14:paraId="55BAFFEC" w14:textId="25CF12E6">
            <w:pPr>
              <w:pStyle w:val="ListParagraph"/>
              <w:numPr>
                <w:ilvl w:val="0"/>
                <w:numId w:val="11"/>
              </w:numPr>
            </w:pPr>
            <w:r>
              <w:t xml:space="preserve">Prix 40 % </w:t>
            </w:r>
          </w:p>
          <w:p w:rsidR="00C4717E" w:rsidP="003B367D" w:rsidRDefault="00C4717E" w14:paraId="41F6F8BA" w14:textId="20311A66"/>
        </w:tc>
      </w:tr>
      <w:tr w:rsidRPr="00B73AB3" w:rsidR="000876E3" w:rsidTr="008C2333" w14:paraId="77D21CF6" w14:textId="77777777">
        <w:trPr>
          <w:trHeight w:val="300"/>
        </w:trPr>
        <w:tc>
          <w:tcPr>
            <w:tcW w:w="938" w:type="dxa"/>
            <w:shd w:val="clear" w:color="auto" w:fill="D9D9D9" w:themeFill="background1" w:themeFillShade="D9"/>
          </w:tcPr>
          <w:p w:rsidRPr="00EF3D37" w:rsidR="000876E3" w:rsidP="1837443F" w:rsidRDefault="00E93D21" w14:paraId="15BCB3D9" w14:textId="299C2C4F">
            <w:pPr>
              <w:rPr>
                <w:b/>
                <w:bCs/>
              </w:rPr>
            </w:pPr>
            <w:r>
              <w:rPr>
                <w:b/>
                <w:bCs/>
              </w:rPr>
              <w:t>5</w:t>
            </w:r>
          </w:p>
        </w:tc>
        <w:tc>
          <w:tcPr>
            <w:tcW w:w="1939" w:type="dxa"/>
            <w:shd w:val="clear" w:color="auto" w:fill="F2F2F2" w:themeFill="background1" w:themeFillShade="F2"/>
          </w:tcPr>
          <w:p w:rsidRPr="00EF3D37" w:rsidR="000876E3" w:rsidP="1837443F" w:rsidRDefault="000876E3" w14:paraId="28C4B5D5" w14:textId="329066E5">
            <w:pPr>
              <w:rPr>
                <w:b/>
                <w:bCs/>
              </w:rPr>
            </w:pPr>
          </w:p>
          <w:p w:rsidRPr="00EF3D37" w:rsidR="000876E3" w:rsidP="1837443F" w:rsidRDefault="0AA06D9D" w14:paraId="034C5950" w14:textId="0EB66760">
            <w:pPr>
              <w:rPr>
                <w:b/>
                <w:bCs/>
              </w:rPr>
            </w:pPr>
            <w:r w:rsidRPr="69E858FC">
              <w:rPr>
                <w:b/>
                <w:bCs/>
              </w:rPr>
              <w:t>Contrôles de diligence raisonnable</w:t>
            </w:r>
          </w:p>
        </w:tc>
        <w:tc>
          <w:tcPr>
            <w:tcW w:w="7308" w:type="dxa"/>
            <w:shd w:val="clear" w:color="auto" w:fill="F2F2F2" w:themeFill="background1" w:themeFillShade="F2"/>
          </w:tcPr>
          <w:p w:rsidRPr="00C67CA4" w:rsidR="00AC36ED" w:rsidP="00356B23" w:rsidRDefault="00960EC9" w14:paraId="354AE7D0" w14:textId="3D80FC71">
            <w:pPr>
              <w:rPr>
                <w:lang w:val="fr-FR"/>
              </w:rPr>
            </w:pPr>
            <w:r w:rsidRPr="00C67CA4">
              <w:rPr>
                <w:lang w:val="fr-FR"/>
              </w:rPr>
              <w:t>Les soumissionnaires retenus seront sélectionnés conformément aux contrôles antiterroristes et aux sanctions. GOAL ne contractera pas avec des soumissionnaires qui ne réussissent pas ces vérifications conformément à la clause 5.3.20 du présent document.</w:t>
            </w:r>
          </w:p>
          <w:p w:rsidRPr="00C67CA4" w:rsidR="00356B23" w:rsidP="00356B23" w:rsidRDefault="0047383B" w14:paraId="7E076850" w14:textId="1A724BCB">
            <w:pPr>
              <w:rPr>
                <w:lang w:val="fr-FR"/>
              </w:rPr>
            </w:pPr>
            <w:r w:rsidRPr="00C67CA4">
              <w:rPr>
                <w:lang w:val="fr-FR"/>
              </w:rPr>
              <w:t>Les références et autres vérifications seront effectuées, et la qualité sera évaluée.</w:t>
            </w:r>
          </w:p>
          <w:p w:rsidRPr="00C67CA4" w:rsidR="1837443F" w:rsidP="00C72D8C" w:rsidRDefault="03D7F79E" w14:paraId="3E74CE80" w14:textId="01575E37">
            <w:pPr>
              <w:spacing w:line="259" w:lineRule="auto"/>
              <w:rPr>
                <w:rFonts w:ascii="Calibri" w:hAnsi="Calibri" w:eastAsia="Calibri" w:cs="Calibri"/>
                <w:lang w:val="fr-FR"/>
              </w:rPr>
            </w:pPr>
            <w:r w:rsidRPr="00C67CA4">
              <w:rPr>
                <w:rFonts w:ascii="Calibri" w:hAnsi="Calibri" w:eastAsia="Calibri" w:cs="Calibri"/>
                <w:color w:val="000000" w:themeColor="text1"/>
                <w:lang w:val="fr-FR"/>
              </w:rPr>
              <w:t>Un examen approfondi des comptes financiers et des autres documents soumis sera effectué ; Le soumissionnaire est réputé avoir la stabilité financière et le statut juridique requis.</w:t>
            </w:r>
          </w:p>
          <w:p w:rsidRPr="00C67CA4" w:rsidR="000876E3" w:rsidP="003B367D" w:rsidRDefault="000876E3" w14:paraId="230AFE7F" w14:textId="18919DFA">
            <w:pPr>
              <w:rPr>
                <w:lang w:val="fr-FR"/>
              </w:rPr>
            </w:pPr>
          </w:p>
        </w:tc>
      </w:tr>
    </w:tbl>
    <w:p w:rsidR="00C61CAB" w:rsidP="0001177C" w:rsidRDefault="005076AF" w14:paraId="2EA7412D" w14:textId="18162321">
      <w:pPr>
        <w:pStyle w:val="Heading2"/>
      </w:pPr>
      <w:r>
        <w:t>Évaluation des offres</w:t>
      </w:r>
    </w:p>
    <w:p w:rsidRPr="00C67CA4" w:rsidR="00EE1801" w:rsidP="005076AF" w:rsidRDefault="1759A575" w14:paraId="2B50C1F9" w14:textId="24851B8A">
      <w:pPr>
        <w:rPr>
          <w:lang w:val="fr-FR"/>
        </w:rPr>
      </w:pPr>
      <w:r w:rsidRPr="00C67CA4">
        <w:rPr>
          <w:lang w:val="fr-FR"/>
        </w:rPr>
        <w:t xml:space="preserve">GOAL s'engage à respecter les normes les plus élevées d'équité et d'égalité dans l'ensemble de son organisation et garantit l'impartialité dans l'évaluation des offres. GOAL réunira une équipe d'évaluation complète qui pourra s'appuyer sur diverses expertises, notamment en finance, en logistique, en programmes, en conformité des donateurs et en audit interne, ainsi que sur des contributions techniques de tiers. </w:t>
      </w:r>
    </w:p>
    <w:p w:rsidRPr="00C67CA4" w:rsidR="00EE1801" w:rsidP="00322CE2" w:rsidRDefault="00E0454A" w14:paraId="542E2B1F" w14:textId="461B7A45">
      <w:pPr>
        <w:rPr>
          <w:lang w:val="fr-FR"/>
        </w:rPr>
      </w:pPr>
      <w:r w:rsidRPr="00C67CA4">
        <w:rPr>
          <w:lang w:val="fr-FR"/>
        </w:rPr>
        <w:t>Au cours de la période d'évaluation, des éclaircissements peuvent être demandés par courrier électronique aux soumissionnaires. Les éclaircissements peuvent inclure des témoignages de clients à l'appui d'aspects particuliers d'une offre, que ces aspects soient contenus dans la soumission initiale ou dans des réponses ultérieures aux demandes d'éclaircissements. Des délais seront imposés pour la réception de ces éclaircissements et le non-respect de ces délais peut entraîner la disqualification de l'offre ou la perte de points.  Les réponses aux demandes d'éclaircissements ne modifient sensiblement aucun des éléments des offres soumises. Les communications non sollicitées des soumissionnaires ne seront pas prises en compte pendant la période d'évaluation.</w:t>
      </w:r>
    </w:p>
    <w:p w:rsidRPr="00C67CA4" w:rsidR="00EE1801" w:rsidP="5FC033BF" w:rsidRDefault="00EE1801" w14:paraId="21CAD0C4" w14:textId="77777777">
      <w:pPr>
        <w:pStyle w:val="Heading2"/>
        <w:numPr>
          <w:ilvl w:val="0"/>
          <w:numId w:val="0"/>
        </w:numPr>
        <w:rPr>
          <w:lang w:val="fr-FR"/>
        </w:rPr>
      </w:pPr>
      <w:bookmarkStart w:name="_Toc118102667" w:id="27"/>
      <w:bookmarkStart w:name="_Toc118102843" w:id="28"/>
      <w:bookmarkStart w:name="_Toc231810399" w:id="29"/>
      <w:bookmarkStart w:name="_Toc466022951" w:id="30"/>
      <w:r w:rsidRPr="00C67CA4">
        <w:rPr>
          <w:lang w:val="fr-FR"/>
        </w:rPr>
        <w:t>Critères d'attribution</w:t>
      </w:r>
      <w:bookmarkEnd w:id="27"/>
      <w:bookmarkEnd w:id="28"/>
      <w:bookmarkEnd w:id="29"/>
      <w:bookmarkEnd w:id="30"/>
    </w:p>
    <w:p w:rsidRPr="00C67CA4" w:rsidR="20E15BAA" w:rsidP="5FC033BF" w:rsidRDefault="20E15BAA" w14:paraId="6CCA65C8" w14:textId="66A3E929">
      <w:pPr>
        <w:rPr>
          <w:b/>
          <w:bCs/>
          <w:u w:val="single"/>
          <w:lang w:val="fr-FR"/>
        </w:rPr>
      </w:pPr>
      <w:r w:rsidRPr="00C67CA4">
        <w:rPr>
          <w:b/>
          <w:bCs/>
          <w:u w:val="single"/>
          <w:lang w:val="fr-FR"/>
        </w:rPr>
        <w:t>Qualité:</w:t>
      </w:r>
    </w:p>
    <w:p w:rsidR="20E15BAA" w:rsidP="5FC033BF" w:rsidRDefault="20E15BAA" w14:paraId="36703F5C" w14:textId="1414BE1A">
      <w:pPr>
        <w:rPr>
          <w:lang w:val="fr-FR"/>
        </w:rPr>
      </w:pPr>
      <w:r w:rsidRPr="00C67CA4">
        <w:rPr>
          <w:lang w:val="fr-FR"/>
        </w:rPr>
        <w:t>Les critères de qualité qui seront utilisés pour l'évaluation des offres sont les suivants : Un maximum de 60 points sera noté.</w:t>
      </w:r>
    </w:p>
    <w:p w:rsidRPr="00C67CA4" w:rsidR="002E29FA" w:rsidP="5FC033BF" w:rsidRDefault="004E3650" w14:paraId="1FEC1488" w14:textId="298D9374">
      <w:pPr>
        <w:rPr>
          <w:lang w:val="fr-FR"/>
        </w:rPr>
      </w:pPr>
      <w:r w:rsidRPr="004E3650">
        <w:drawing>
          <wp:inline distT="0" distB="0" distL="0" distR="0" wp14:anchorId="393A2C18" wp14:editId="404E34CE">
            <wp:extent cx="6473190" cy="2378075"/>
            <wp:effectExtent l="0" t="0" r="3810" b="3175"/>
            <wp:docPr id="102157024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3190" cy="2378075"/>
                    </a:xfrm>
                    <a:prstGeom prst="rect">
                      <a:avLst/>
                    </a:prstGeom>
                    <a:noFill/>
                    <a:ln>
                      <a:noFill/>
                    </a:ln>
                  </pic:spPr>
                </pic:pic>
              </a:graphicData>
            </a:graphic>
          </wp:inline>
        </w:drawing>
      </w:r>
    </w:p>
    <w:p w:rsidRPr="00C67CA4" w:rsidR="00E262C1" w:rsidP="00E262C1" w:rsidRDefault="00E262C1" w14:paraId="3A5892EC" w14:textId="740C3156">
      <w:pPr>
        <w:rPr>
          <w:b/>
          <w:bCs/>
          <w:u w:val="single"/>
          <w:lang w:val="fr-FR"/>
        </w:rPr>
      </w:pPr>
      <w:r w:rsidRPr="00C67CA4">
        <w:rPr>
          <w:b/>
          <w:bCs/>
          <w:u w:val="single"/>
          <w:lang w:val="fr-FR"/>
        </w:rPr>
        <w:t>Prix:</w:t>
      </w:r>
    </w:p>
    <w:p w:rsidRPr="00C67CA4" w:rsidR="005076AF" w:rsidP="00E262C1" w:rsidRDefault="003B367D" w14:paraId="1570AA86" w14:textId="7ACD95ED">
      <w:pPr>
        <w:rPr>
          <w:lang w:val="fr-FR"/>
        </w:rPr>
      </w:pPr>
      <w:r w:rsidRPr="00C67CA4">
        <w:rPr>
          <w:lang w:val="fr-FR"/>
        </w:rPr>
        <w:t>Tous les prix doivent être exprimés en CFA et une ventilation complète et claire des prix doit être indiquée dans le cadre de l'offre financière. Le maximum de 40 points sera marqué.</w:t>
      </w:r>
    </w:p>
    <w:p w:rsidRPr="00C67CA4" w:rsidR="003B367D" w:rsidP="5FC033BF" w:rsidRDefault="003B367D" w14:paraId="34B430E5" w14:textId="08561D2B">
      <w:pPr>
        <w:rPr>
          <w:lang w:val="fr-FR"/>
        </w:rPr>
      </w:pPr>
      <w:r w:rsidRPr="00C67CA4">
        <w:rPr>
          <w:lang w:val="fr-FR"/>
        </w:rPr>
        <w:t xml:space="preserve">Les prix proposés seront évalués sur la base du coût total (y compris tous les frais et taxes). Lors de l'analyse des offres, si les offres n'ont pas été soumises dans la devise requise, nous convertirons toutes les offres en CFA au taux InforEuro en vigueur à la date d'ouverture des offres. (Voir </w:t>
      </w:r>
      <w:hyperlink w:history="1" r:id="rId19">
        <w:r w:rsidRPr="00C67CA4" w:rsidR="00A363AD">
          <w:rPr>
            <w:rStyle w:val="Hyperlink"/>
            <w:lang w:val="fr-FR"/>
          </w:rPr>
          <w:t>http://ec.europa.eu/budget/contracts_grants/info_contracts/inforeuro/index_en.cfm</w:t>
        </w:r>
      </w:hyperlink>
      <w:r w:rsidRPr="00C67CA4" w:rsidR="6032930B">
        <w:rPr>
          <w:rFonts w:ascii="Calibri" w:hAnsi="Calibri" w:eastAsia="Calibri" w:cs="Calibri"/>
          <w:lang w:val="fr-FR"/>
        </w:rPr>
        <w:t>)</w:t>
      </w:r>
    </w:p>
    <w:p w:rsidRPr="00C67CA4" w:rsidR="003B367D" w:rsidP="003B367D" w:rsidRDefault="003B367D" w14:paraId="7FC49F60" w14:textId="77777777">
      <w:pPr>
        <w:rPr>
          <w:lang w:val="fr-FR"/>
        </w:rPr>
      </w:pPr>
      <w:r w:rsidRPr="00C67CA4">
        <w:rPr>
          <w:lang w:val="fr-FR"/>
        </w:rPr>
        <w:t>Les notes pour le coût seront attribuées selon le principe de la proportion inverse (illustré ci-dessous) :</w:t>
      </w:r>
    </w:p>
    <w:p w:rsidRPr="00C67CA4" w:rsidR="003B367D" w:rsidP="00C401C6" w:rsidRDefault="00560D7D" w14:paraId="3FBD4ED1" w14:textId="4BD667E9">
      <w:pPr>
        <w:ind w:right="810"/>
        <w:jc w:val="center"/>
        <w:rPr>
          <w:lang w:val="fr-FR"/>
        </w:rPr>
      </w:pPr>
      <w:r w:rsidRPr="00C67CA4">
        <w:rPr>
          <w:u w:val="single"/>
          <w:lang w:val="fr-FR" w:eastAsia="en-GB"/>
        </w:rPr>
        <w:t>Score = points disponibles x (prix le plus bas offert / prix de l'offre du soumissionnaire)</w:t>
      </w:r>
    </w:p>
    <w:p w:rsidRPr="002E29FA" w:rsidR="003B367D" w:rsidP="002E29FA" w:rsidRDefault="002F49BA" w14:paraId="18C5C4BF" w14:textId="45919206">
      <w:pPr>
        <w:jc w:val="center"/>
        <w:rPr>
          <w:rFonts w:eastAsiaTheme="majorEastAsia" w:cstheme="majorBidi"/>
          <w:b/>
          <w:bCs/>
          <w:smallCaps/>
          <w:color w:val="000000" w:themeColor="text1"/>
          <w:sz w:val="36"/>
          <w:szCs w:val="36"/>
          <w:lang w:val="fr-FR"/>
        </w:rPr>
      </w:pPr>
      <w:r w:rsidRPr="00C67CA4">
        <w:rPr>
          <w:rFonts w:eastAsiaTheme="majorEastAsia" w:cstheme="majorBidi"/>
          <w:b/>
          <w:bCs/>
          <w:smallCaps/>
          <w:color w:val="000000" w:themeColor="text1"/>
          <w:sz w:val="36"/>
          <w:szCs w:val="36"/>
          <w:lang w:val="fr-FR"/>
        </w:rPr>
        <w:t xml:space="preserve">Toutes les offres financières doivent être faites sur la base de la « meilleure offre finale ». </w:t>
      </w:r>
    </w:p>
    <w:p w:rsidRPr="00C67CA4" w:rsidR="00EE1801" w:rsidP="0001177C" w:rsidRDefault="00E35563" w14:paraId="5FA00E4A" w14:textId="6A1B81D3">
      <w:pPr>
        <w:pStyle w:val="Heading1"/>
        <w:keepNext w:val="0"/>
        <w:rPr>
          <w:lang w:val="fr-FR"/>
        </w:rPr>
      </w:pPr>
      <w:r w:rsidRPr="00C67CA4">
        <w:rPr>
          <w:lang w:val="fr-FR"/>
        </w:rPr>
        <w:t>Format de la réponse</w:t>
      </w:r>
    </w:p>
    <w:p w:rsidRPr="00C67CA4" w:rsidR="00EE1801" w:rsidP="00322CE2" w:rsidRDefault="00EE1801" w14:paraId="3344C451" w14:textId="08C22398">
      <w:pPr>
        <w:rPr>
          <w:rFonts w:ascii="Calibri" w:hAnsi="Calibri"/>
          <w:lang w:val="fr-FR"/>
        </w:rPr>
      </w:pPr>
      <w:r w:rsidRPr="00C67CA4">
        <w:rPr>
          <w:rFonts w:ascii="Calibri" w:hAnsi="Calibri"/>
          <w:lang w:val="fr-FR"/>
        </w:rPr>
        <w:t xml:space="preserve">Toutes les offres doivent être conformes au format de réponse indiqué ci-dessous. </w:t>
      </w:r>
    </w:p>
    <w:p w:rsidRPr="00C67CA4" w:rsidR="00EE1801" w:rsidP="00322CE2" w:rsidRDefault="00EE1801" w14:paraId="702C2DBE" w14:textId="0329F3F0">
      <w:pPr>
        <w:rPr>
          <w:lang w:val="fr-FR"/>
        </w:rPr>
      </w:pPr>
      <w:r w:rsidRPr="00C67CA4">
        <w:rPr>
          <w:lang w:val="fr-FR"/>
        </w:rPr>
        <w:t>En répondant au présent appel d'offres, chaque soumissionnaire est tenu d'accepter les termes et conditions du présent appel d'offres.  Si un soumissionnaire ne se conforme pas à ces exigences, GOAL peut, à sa seule discrétion, rejeter la réponse.</w:t>
      </w:r>
    </w:p>
    <w:p w:rsidRPr="00C67CA4" w:rsidR="00EE1801" w:rsidP="00322CE2" w:rsidRDefault="00EE1801" w14:paraId="5FB4FE7A" w14:textId="3865612F">
      <w:pPr>
        <w:rPr>
          <w:lang w:val="fr-FR"/>
        </w:rPr>
      </w:pPr>
      <w:r w:rsidRPr="00C67CA4">
        <w:rPr>
          <w:lang w:val="fr-FR"/>
        </w:rPr>
        <w:t>Si le soumissionnaire souhaite compléter sa réponse à une section des spécifications d'ITT par une référence à d'autres documents à l'appui, cette référence doit être clairement identifiée, y compris le numéro de section et de page.</w:t>
      </w:r>
    </w:p>
    <w:p w:rsidR="00BF4E8A" w:rsidP="00A363AD" w:rsidRDefault="00E35563" w14:paraId="442E84B6" w14:textId="13287C14">
      <w:pPr>
        <w:pStyle w:val="Heading2"/>
        <w:keepNext w:val="0"/>
        <w:numPr>
          <w:ilvl w:val="0"/>
          <w:numId w:val="0"/>
        </w:numPr>
        <w:ind w:left="576" w:hanging="576"/>
      </w:pPr>
      <w:bookmarkStart w:name="_Toc466022956" w:id="31"/>
      <w:bookmarkStart w:name="_Toc466022957" w:id="32"/>
      <w:bookmarkEnd w:id="31"/>
      <w:bookmarkEnd w:id="32"/>
      <w:r>
        <w:t>Liste de contrôle de soumission</w:t>
      </w:r>
    </w:p>
    <w:tbl>
      <w:tblPr>
        <w:tblStyle w:val="TableGrid"/>
        <w:tblW w:w="0" w:type="auto"/>
        <w:tblLayout w:type="fixed"/>
        <w:tblLook w:val="04A0" w:firstRow="1" w:lastRow="0" w:firstColumn="1" w:lastColumn="0" w:noHBand="0" w:noVBand="1"/>
      </w:tblPr>
      <w:tblGrid>
        <w:gridCol w:w="704"/>
        <w:gridCol w:w="3544"/>
        <w:gridCol w:w="4927"/>
        <w:gridCol w:w="990"/>
      </w:tblGrid>
      <w:tr w:rsidRPr="00EF3D37" w:rsidR="00DD097B" w:rsidTr="0022538B" w14:paraId="28441D9D" w14:textId="77777777">
        <w:tc>
          <w:tcPr>
            <w:tcW w:w="704" w:type="dxa"/>
            <w:shd w:val="clear" w:color="auto" w:fill="D9D9D9" w:themeFill="background1" w:themeFillShade="D9"/>
          </w:tcPr>
          <w:p w:rsidRPr="00EF3D37" w:rsidR="00DD097B" w:rsidP="00E249FC" w:rsidRDefault="00DD097B" w14:paraId="756EF684" w14:textId="77777777">
            <w:pPr>
              <w:rPr>
                <w:b/>
                <w:sz w:val="20"/>
                <w:szCs w:val="20"/>
              </w:rPr>
            </w:pPr>
            <w:r w:rsidRPr="00EF3D37">
              <w:rPr>
                <w:b/>
                <w:sz w:val="20"/>
                <w:szCs w:val="20"/>
              </w:rPr>
              <w:t>Ligne</w:t>
            </w:r>
          </w:p>
          <w:p w:rsidRPr="00EF3D37" w:rsidR="00DD097B" w:rsidP="00E249FC" w:rsidRDefault="00DD097B" w14:paraId="49D9C9DB" w14:textId="44754422">
            <w:pPr>
              <w:rPr>
                <w:b/>
                <w:sz w:val="20"/>
                <w:szCs w:val="20"/>
              </w:rPr>
            </w:pPr>
          </w:p>
        </w:tc>
        <w:tc>
          <w:tcPr>
            <w:tcW w:w="3544" w:type="dxa"/>
            <w:shd w:val="clear" w:color="auto" w:fill="D9D9D9" w:themeFill="background1" w:themeFillShade="D9"/>
          </w:tcPr>
          <w:p w:rsidRPr="00EF3D37" w:rsidR="00DD097B" w:rsidP="00E249FC" w:rsidRDefault="00DD097B" w14:paraId="2BDD67E0" w14:textId="77777777">
            <w:pPr>
              <w:rPr>
                <w:b/>
                <w:sz w:val="20"/>
                <w:szCs w:val="20"/>
              </w:rPr>
            </w:pPr>
            <w:r w:rsidRPr="00EF3D37">
              <w:rPr>
                <w:b/>
                <w:sz w:val="20"/>
                <w:szCs w:val="20"/>
              </w:rPr>
              <w:t>Article</w:t>
            </w:r>
          </w:p>
          <w:p w:rsidRPr="00EF3D37" w:rsidR="00DD097B" w:rsidP="00E249FC" w:rsidRDefault="00DD097B" w14:paraId="4321B651" w14:textId="561A10C6">
            <w:pPr>
              <w:rPr>
                <w:b/>
                <w:sz w:val="20"/>
                <w:szCs w:val="20"/>
              </w:rPr>
            </w:pPr>
          </w:p>
        </w:tc>
        <w:tc>
          <w:tcPr>
            <w:tcW w:w="4927" w:type="dxa"/>
            <w:shd w:val="clear" w:color="auto" w:fill="D9D9D9" w:themeFill="background1" w:themeFillShade="D9"/>
          </w:tcPr>
          <w:p w:rsidRPr="00EF3D37" w:rsidR="00DD097B" w:rsidP="00B84DA3" w:rsidRDefault="00DD097B" w14:paraId="7F5C2082" w14:textId="01598C68">
            <w:pPr>
              <w:rPr>
                <w:b/>
                <w:sz w:val="20"/>
                <w:szCs w:val="20"/>
              </w:rPr>
            </w:pPr>
            <w:r w:rsidRPr="00EF3D37">
              <w:rPr>
                <w:b/>
                <w:sz w:val="20"/>
                <w:szCs w:val="20"/>
              </w:rPr>
              <w:t xml:space="preserve">Comment soumettre une demande </w:t>
            </w:r>
          </w:p>
        </w:tc>
        <w:tc>
          <w:tcPr>
            <w:tcW w:w="990" w:type="dxa"/>
            <w:shd w:val="clear" w:color="auto" w:fill="D9D9D9" w:themeFill="background1" w:themeFillShade="D9"/>
          </w:tcPr>
          <w:p w:rsidRPr="00EF3D37" w:rsidR="00DD097B" w:rsidP="00E249FC" w:rsidRDefault="00DD097B" w14:paraId="0C580853" w14:textId="77777777">
            <w:pPr>
              <w:rPr>
                <w:b/>
                <w:sz w:val="20"/>
                <w:szCs w:val="20"/>
              </w:rPr>
            </w:pPr>
            <w:r w:rsidRPr="00EF3D37">
              <w:rPr>
                <w:b/>
                <w:sz w:val="20"/>
                <w:szCs w:val="20"/>
              </w:rPr>
              <w:t xml:space="preserve">Coche attachée </w:t>
            </w:r>
          </w:p>
        </w:tc>
      </w:tr>
      <w:tr w:rsidRPr="00B73AB3" w:rsidR="00E24AD4" w:rsidTr="0022538B" w14:paraId="72DEA034" w14:textId="77777777">
        <w:tc>
          <w:tcPr>
            <w:tcW w:w="704" w:type="dxa"/>
            <w:shd w:val="clear" w:color="auto" w:fill="D9D9D9" w:themeFill="background1" w:themeFillShade="D9"/>
          </w:tcPr>
          <w:p w:rsidRPr="00EF3D37" w:rsidR="00E24AD4" w:rsidP="00A363AD" w:rsidRDefault="00E24AD4" w14:paraId="70743C4F" w14:textId="12F080EB">
            <w:pPr>
              <w:jc w:val="center"/>
              <w:rPr>
                <w:sz w:val="20"/>
                <w:szCs w:val="20"/>
              </w:rPr>
            </w:pPr>
            <w:r w:rsidRPr="5025E0B5">
              <w:rPr>
                <w:sz w:val="20"/>
                <w:szCs w:val="20"/>
              </w:rPr>
              <w:t>1</w:t>
            </w:r>
          </w:p>
        </w:tc>
        <w:tc>
          <w:tcPr>
            <w:tcW w:w="3544" w:type="dxa"/>
            <w:shd w:val="clear" w:color="auto" w:fill="F2F2F2" w:themeFill="background1" w:themeFillShade="F2"/>
          </w:tcPr>
          <w:p w:rsidRPr="00EF3D37" w:rsidR="00E24AD4" w:rsidP="002C1599" w:rsidRDefault="00E24AD4" w14:paraId="363A92B8" w14:textId="4BAAF22F">
            <w:pPr>
              <w:rPr>
                <w:sz w:val="20"/>
                <w:szCs w:val="20"/>
              </w:rPr>
            </w:pPr>
            <w:r>
              <w:rPr>
                <w:sz w:val="20"/>
                <w:szCs w:val="20"/>
              </w:rPr>
              <w:t xml:space="preserve">Annexe 1 - Renseignements sur l'entreprise </w:t>
            </w:r>
          </w:p>
        </w:tc>
        <w:tc>
          <w:tcPr>
            <w:tcW w:w="4927" w:type="dxa"/>
            <w:shd w:val="clear" w:color="auto" w:fill="F2F2F2" w:themeFill="background1" w:themeFillShade="F2"/>
          </w:tcPr>
          <w:p w:rsidRPr="00C67CA4" w:rsidR="00E24AD4" w:rsidP="002A261A" w:rsidRDefault="00E24AD4" w14:paraId="001B659A" w14:textId="1C0F2FCD">
            <w:pPr>
              <w:rPr>
                <w:sz w:val="20"/>
                <w:szCs w:val="20"/>
                <w:lang w:val="fr-FR"/>
              </w:rPr>
            </w:pPr>
            <w:r w:rsidRPr="00C67CA4">
              <w:rPr>
                <w:sz w:val="20"/>
                <w:szCs w:val="20"/>
                <w:lang w:val="fr-FR"/>
              </w:rPr>
              <w:t>Remplissez, signez, tamponnez et soumettez les « Informations sur l'entreprise ».</w:t>
            </w:r>
          </w:p>
        </w:tc>
        <w:tc>
          <w:tcPr>
            <w:tcW w:w="990" w:type="dxa"/>
          </w:tcPr>
          <w:p w:rsidRPr="00C67CA4" w:rsidR="00E24AD4" w:rsidP="00E249FC" w:rsidRDefault="00E24AD4" w14:paraId="361586BC" w14:textId="77777777">
            <w:pPr>
              <w:rPr>
                <w:sz w:val="20"/>
                <w:szCs w:val="20"/>
                <w:lang w:val="fr-FR"/>
              </w:rPr>
            </w:pPr>
          </w:p>
        </w:tc>
      </w:tr>
      <w:tr w:rsidRPr="00B73AB3" w:rsidR="00E24AD4" w:rsidTr="0022538B" w14:paraId="63DE4C9C" w14:textId="77777777">
        <w:tc>
          <w:tcPr>
            <w:tcW w:w="704" w:type="dxa"/>
            <w:shd w:val="clear" w:color="auto" w:fill="D9D9D9" w:themeFill="background1" w:themeFillShade="D9"/>
          </w:tcPr>
          <w:p w:rsidRPr="00EF3D37" w:rsidR="00E24AD4" w:rsidP="00A363AD" w:rsidRDefault="00E24AD4" w14:paraId="6109469E" w14:textId="6DCB3533">
            <w:pPr>
              <w:jc w:val="center"/>
              <w:rPr>
                <w:sz w:val="20"/>
                <w:szCs w:val="20"/>
              </w:rPr>
            </w:pPr>
            <w:r w:rsidRPr="5025E0B5">
              <w:rPr>
                <w:sz w:val="20"/>
                <w:szCs w:val="20"/>
              </w:rPr>
              <w:t>2</w:t>
            </w:r>
          </w:p>
        </w:tc>
        <w:tc>
          <w:tcPr>
            <w:tcW w:w="3544" w:type="dxa"/>
            <w:shd w:val="clear" w:color="auto" w:fill="F2F2F2" w:themeFill="background1" w:themeFillShade="F2"/>
          </w:tcPr>
          <w:p w:rsidRPr="00EF3D37" w:rsidR="00E24AD4" w:rsidP="00EC7023" w:rsidRDefault="00E24AD4" w14:paraId="3BE700A1" w14:textId="3ECE7E3D">
            <w:pPr>
              <w:rPr>
                <w:sz w:val="20"/>
                <w:szCs w:val="20"/>
              </w:rPr>
            </w:pPr>
            <w:r w:rsidRPr="69E858FC">
              <w:rPr>
                <w:sz w:val="20"/>
                <w:szCs w:val="20"/>
              </w:rPr>
              <w:t>Annexe 2 - Offre technique</w:t>
            </w:r>
          </w:p>
        </w:tc>
        <w:tc>
          <w:tcPr>
            <w:tcW w:w="4927" w:type="dxa"/>
            <w:shd w:val="clear" w:color="auto" w:fill="F2F2F2" w:themeFill="background1" w:themeFillShade="F2"/>
          </w:tcPr>
          <w:p w:rsidRPr="00C67CA4" w:rsidR="00E24AD4" w:rsidP="002A261A" w:rsidRDefault="00E24AD4" w14:paraId="280FE32D" w14:textId="5DAE613D">
            <w:pPr>
              <w:rPr>
                <w:sz w:val="20"/>
                <w:szCs w:val="20"/>
                <w:lang w:val="fr-FR"/>
              </w:rPr>
            </w:pPr>
            <w:r w:rsidRPr="00C67CA4">
              <w:rPr>
                <w:sz w:val="20"/>
                <w:szCs w:val="20"/>
                <w:lang w:val="fr-FR"/>
              </w:rPr>
              <w:t>Remplissez, signez, tamponnez et soumettez le titre « Offre technique ».</w:t>
            </w:r>
          </w:p>
        </w:tc>
        <w:tc>
          <w:tcPr>
            <w:tcW w:w="990" w:type="dxa"/>
          </w:tcPr>
          <w:p w:rsidRPr="00C67CA4" w:rsidR="00E24AD4" w:rsidP="00EC7023" w:rsidRDefault="00E24AD4" w14:paraId="048B0227" w14:textId="42904C75">
            <w:pPr>
              <w:rPr>
                <w:sz w:val="20"/>
                <w:szCs w:val="20"/>
                <w:lang w:val="fr-FR"/>
              </w:rPr>
            </w:pPr>
          </w:p>
        </w:tc>
      </w:tr>
      <w:tr w:rsidRPr="00B73AB3" w:rsidR="00E24AD4" w:rsidTr="0022538B" w14:paraId="2BC63AE2" w14:textId="77777777">
        <w:tc>
          <w:tcPr>
            <w:tcW w:w="704" w:type="dxa"/>
            <w:shd w:val="clear" w:color="auto" w:fill="D9D9D9" w:themeFill="background1" w:themeFillShade="D9"/>
          </w:tcPr>
          <w:p w:rsidRPr="00EF3D37" w:rsidR="00E24AD4" w:rsidP="00A363AD" w:rsidRDefault="00E24AD4" w14:paraId="12FDE802" w14:textId="0FE02F36">
            <w:pPr>
              <w:jc w:val="center"/>
              <w:rPr>
                <w:sz w:val="20"/>
                <w:szCs w:val="20"/>
              </w:rPr>
            </w:pPr>
            <w:r w:rsidRPr="5025E0B5">
              <w:rPr>
                <w:sz w:val="20"/>
                <w:szCs w:val="20"/>
              </w:rPr>
              <w:t>3</w:t>
            </w:r>
          </w:p>
        </w:tc>
        <w:tc>
          <w:tcPr>
            <w:tcW w:w="3544" w:type="dxa"/>
            <w:shd w:val="clear" w:color="auto" w:fill="F2F2F2" w:themeFill="background1" w:themeFillShade="F2"/>
          </w:tcPr>
          <w:p w:rsidRPr="00EF3D37" w:rsidR="00E24AD4" w:rsidP="00EC7023" w:rsidRDefault="00E24AD4" w14:paraId="31BA449B" w14:textId="53CC6D3E">
            <w:pPr>
              <w:rPr>
                <w:sz w:val="20"/>
                <w:szCs w:val="20"/>
              </w:rPr>
            </w:pPr>
            <w:r w:rsidRPr="69E858FC">
              <w:rPr>
                <w:sz w:val="20"/>
                <w:szCs w:val="20"/>
              </w:rPr>
              <w:t xml:space="preserve">Annexe 3 - Offre financière </w:t>
            </w:r>
          </w:p>
        </w:tc>
        <w:tc>
          <w:tcPr>
            <w:tcW w:w="4927" w:type="dxa"/>
            <w:shd w:val="clear" w:color="auto" w:fill="F2F2F2" w:themeFill="background1" w:themeFillShade="F2"/>
          </w:tcPr>
          <w:p w:rsidRPr="00C67CA4" w:rsidR="00E24AD4" w:rsidP="002A261A" w:rsidRDefault="00E24AD4" w14:paraId="51E6CAC5" w14:textId="2AEEB173">
            <w:pPr>
              <w:rPr>
                <w:sz w:val="20"/>
                <w:szCs w:val="20"/>
                <w:lang w:val="fr-FR"/>
              </w:rPr>
            </w:pPr>
            <w:r w:rsidRPr="00C67CA4">
              <w:rPr>
                <w:sz w:val="20"/>
                <w:szCs w:val="20"/>
                <w:lang w:val="fr-FR"/>
              </w:rPr>
              <w:t>Remplissez, signez, tamponnez et soumettez le titre « Offre financière ».</w:t>
            </w:r>
          </w:p>
        </w:tc>
        <w:tc>
          <w:tcPr>
            <w:tcW w:w="990" w:type="dxa"/>
          </w:tcPr>
          <w:p w:rsidRPr="00C67CA4" w:rsidR="00E24AD4" w:rsidP="00EC7023" w:rsidRDefault="00E24AD4" w14:paraId="1DFDC6F4" w14:textId="1619A066">
            <w:pPr>
              <w:rPr>
                <w:sz w:val="20"/>
                <w:szCs w:val="20"/>
                <w:lang w:val="fr-FR"/>
              </w:rPr>
            </w:pPr>
          </w:p>
        </w:tc>
      </w:tr>
      <w:tr w:rsidRPr="00B73AB3" w:rsidR="3F2A98CB" w:rsidTr="0022538B" w14:paraId="246CF098" w14:textId="77777777">
        <w:trPr>
          <w:trHeight w:val="300"/>
        </w:trPr>
        <w:tc>
          <w:tcPr>
            <w:tcW w:w="704" w:type="dxa"/>
            <w:shd w:val="clear" w:color="auto" w:fill="D9D9D9" w:themeFill="background1" w:themeFillShade="D9"/>
          </w:tcPr>
          <w:p w:rsidR="3F2A98CB" w:rsidP="3F2A98CB" w:rsidRDefault="64ACD679" w14:paraId="2BF943C4" w14:textId="0F860BE3">
            <w:pPr>
              <w:jc w:val="center"/>
              <w:rPr>
                <w:sz w:val="20"/>
                <w:szCs w:val="20"/>
              </w:rPr>
            </w:pPr>
            <w:r w:rsidRPr="5646235F">
              <w:rPr>
                <w:sz w:val="20"/>
                <w:szCs w:val="20"/>
              </w:rPr>
              <w:t>4</w:t>
            </w:r>
          </w:p>
        </w:tc>
        <w:tc>
          <w:tcPr>
            <w:tcW w:w="3544" w:type="dxa"/>
            <w:shd w:val="clear" w:color="auto" w:fill="F2F2F2" w:themeFill="background1" w:themeFillShade="F2"/>
          </w:tcPr>
          <w:p w:rsidRPr="00C67CA4" w:rsidR="3F2A98CB" w:rsidP="009407F4" w:rsidRDefault="3F2A98CB" w14:paraId="30D2CD3C" w14:textId="0589C63C">
            <w:pPr>
              <w:rPr>
                <w:sz w:val="20"/>
                <w:szCs w:val="20"/>
                <w:lang w:val="fr-FR"/>
              </w:rPr>
            </w:pPr>
            <w:r w:rsidRPr="00C67CA4">
              <w:rPr>
                <w:sz w:val="20"/>
                <w:szCs w:val="20"/>
                <w:lang w:val="fr-FR"/>
              </w:rPr>
              <w:t xml:space="preserve">Annexe 4 - Modalités et conditions d'GOAL </w:t>
            </w:r>
          </w:p>
        </w:tc>
        <w:tc>
          <w:tcPr>
            <w:tcW w:w="4927" w:type="dxa"/>
            <w:shd w:val="clear" w:color="auto" w:fill="F2F2F2" w:themeFill="background1" w:themeFillShade="F2"/>
          </w:tcPr>
          <w:p w:rsidRPr="00C67CA4" w:rsidR="3F2A98CB" w:rsidP="3F2A98CB" w:rsidRDefault="3F2A98CB" w14:paraId="0B7AF49E" w14:textId="12349C4C">
            <w:pPr>
              <w:rPr>
                <w:sz w:val="20"/>
                <w:szCs w:val="20"/>
                <w:lang w:val="fr-FR"/>
              </w:rPr>
            </w:pPr>
            <w:r w:rsidRPr="00C67CA4">
              <w:rPr>
                <w:sz w:val="20"/>
                <w:szCs w:val="20"/>
                <w:lang w:val="fr-FR"/>
              </w:rPr>
              <w:t>Remplissez, signez, tamponnez et soumettez les termes et conditions intitulés 'GOAL.</w:t>
            </w:r>
          </w:p>
        </w:tc>
        <w:tc>
          <w:tcPr>
            <w:tcW w:w="990" w:type="dxa"/>
          </w:tcPr>
          <w:p w:rsidRPr="00C67CA4" w:rsidR="3F2A98CB" w:rsidP="3F2A98CB" w:rsidRDefault="3F2A98CB" w14:paraId="5A2E2E03" w14:textId="266C281F">
            <w:pPr>
              <w:rPr>
                <w:sz w:val="20"/>
                <w:szCs w:val="20"/>
                <w:lang w:val="fr-FR"/>
              </w:rPr>
            </w:pPr>
          </w:p>
        </w:tc>
      </w:tr>
      <w:tr w:rsidRPr="00B73AB3" w:rsidR="75972F92" w:rsidTr="0022538B" w14:paraId="6A45622C" w14:textId="77777777">
        <w:trPr>
          <w:trHeight w:val="300"/>
        </w:trPr>
        <w:tc>
          <w:tcPr>
            <w:tcW w:w="704" w:type="dxa"/>
            <w:shd w:val="clear" w:color="auto" w:fill="D9D9D9" w:themeFill="background1" w:themeFillShade="D9"/>
          </w:tcPr>
          <w:p w:rsidR="75972F92" w:rsidP="75972F92" w:rsidRDefault="503D1991" w14:paraId="68C662DD" w14:textId="7D9CD0C6">
            <w:pPr>
              <w:jc w:val="center"/>
              <w:rPr>
                <w:sz w:val="20"/>
                <w:szCs w:val="20"/>
              </w:rPr>
            </w:pPr>
            <w:r w:rsidRPr="5646235F">
              <w:rPr>
                <w:sz w:val="20"/>
                <w:szCs w:val="20"/>
              </w:rPr>
              <w:t>5</w:t>
            </w:r>
          </w:p>
        </w:tc>
        <w:tc>
          <w:tcPr>
            <w:tcW w:w="3544" w:type="dxa"/>
            <w:shd w:val="clear" w:color="auto" w:fill="F2F2F2" w:themeFill="background1" w:themeFillShade="F2"/>
          </w:tcPr>
          <w:p w:rsidR="75972F92" w:rsidP="75972F92" w:rsidRDefault="6E7E09BF" w14:paraId="14F5D2E9" w14:textId="5838EDC2">
            <w:pPr>
              <w:rPr>
                <w:sz w:val="20"/>
                <w:szCs w:val="20"/>
              </w:rPr>
            </w:pPr>
            <w:r w:rsidRPr="2248DB73">
              <w:rPr>
                <w:sz w:val="20"/>
                <w:szCs w:val="20"/>
              </w:rPr>
              <w:t>Annexe 5 Modèle de contrat</w:t>
            </w:r>
          </w:p>
        </w:tc>
        <w:tc>
          <w:tcPr>
            <w:tcW w:w="4927" w:type="dxa"/>
            <w:shd w:val="clear" w:color="auto" w:fill="F2F2F2" w:themeFill="background1" w:themeFillShade="F2"/>
          </w:tcPr>
          <w:p w:rsidRPr="00C67CA4" w:rsidR="75972F92" w:rsidP="75972F92" w:rsidRDefault="19EDD396" w14:paraId="5FF67A51" w14:textId="2CEE11B9">
            <w:pPr>
              <w:rPr>
                <w:sz w:val="20"/>
                <w:szCs w:val="20"/>
                <w:lang w:val="fr-FR"/>
              </w:rPr>
            </w:pPr>
            <w:r w:rsidRPr="00C67CA4">
              <w:rPr>
                <w:sz w:val="20"/>
                <w:szCs w:val="20"/>
                <w:lang w:val="fr-FR"/>
              </w:rPr>
              <w:t>Remplissez, signez, tamponnez et soumettez le titre « Modèle de contrat GOAL ».</w:t>
            </w:r>
          </w:p>
        </w:tc>
        <w:tc>
          <w:tcPr>
            <w:tcW w:w="990" w:type="dxa"/>
          </w:tcPr>
          <w:p w:rsidRPr="00C67CA4" w:rsidR="75972F92" w:rsidP="75972F92" w:rsidRDefault="75972F92" w14:paraId="40ADC3A7" w14:textId="25138149">
            <w:pPr>
              <w:rPr>
                <w:sz w:val="20"/>
                <w:szCs w:val="20"/>
                <w:lang w:val="fr-FR"/>
              </w:rPr>
            </w:pPr>
          </w:p>
        </w:tc>
      </w:tr>
      <w:tr w:rsidRPr="00B73AB3" w:rsidR="75972F92" w:rsidTr="0022538B" w14:paraId="142B38BD" w14:textId="77777777">
        <w:trPr>
          <w:trHeight w:val="300"/>
        </w:trPr>
        <w:tc>
          <w:tcPr>
            <w:tcW w:w="704" w:type="dxa"/>
            <w:shd w:val="clear" w:color="auto" w:fill="D9D9D9" w:themeFill="background1" w:themeFillShade="D9"/>
          </w:tcPr>
          <w:p w:rsidR="75972F92" w:rsidP="75972F92" w:rsidRDefault="503D1991" w14:paraId="101D2D23" w14:textId="4A771B65">
            <w:pPr>
              <w:jc w:val="center"/>
              <w:rPr>
                <w:sz w:val="20"/>
                <w:szCs w:val="20"/>
              </w:rPr>
            </w:pPr>
            <w:r w:rsidRPr="5646235F">
              <w:rPr>
                <w:sz w:val="20"/>
                <w:szCs w:val="20"/>
              </w:rPr>
              <w:t>6</w:t>
            </w:r>
          </w:p>
        </w:tc>
        <w:tc>
          <w:tcPr>
            <w:tcW w:w="3544" w:type="dxa"/>
            <w:shd w:val="clear" w:color="auto" w:fill="F2F2F2" w:themeFill="background1" w:themeFillShade="F2"/>
          </w:tcPr>
          <w:p w:rsidRPr="00C67CA4" w:rsidR="75972F92" w:rsidP="75972F92" w:rsidRDefault="00E169D2" w14:paraId="303EA220" w14:textId="57AA19EB">
            <w:pPr>
              <w:rPr>
                <w:sz w:val="20"/>
                <w:szCs w:val="20"/>
                <w:lang w:val="fr-FR"/>
              </w:rPr>
            </w:pPr>
            <w:r w:rsidRPr="00C67CA4">
              <w:rPr>
                <w:sz w:val="20"/>
                <w:szCs w:val="20"/>
                <w:lang w:val="fr-FR"/>
              </w:rPr>
              <w:t xml:space="preserve">Annexe 6 - Code de conduite des fournisseurs de GOAL </w:t>
            </w:r>
          </w:p>
        </w:tc>
        <w:tc>
          <w:tcPr>
            <w:tcW w:w="4927" w:type="dxa"/>
            <w:shd w:val="clear" w:color="auto" w:fill="F2F2F2" w:themeFill="background1" w:themeFillShade="F2"/>
          </w:tcPr>
          <w:p w:rsidRPr="00C67CA4" w:rsidR="75972F92" w:rsidP="5646235F" w:rsidRDefault="3BE67A30" w14:paraId="06FEE1F4" w14:textId="748A282C">
            <w:pPr>
              <w:rPr>
                <w:sz w:val="20"/>
                <w:szCs w:val="20"/>
                <w:lang w:val="fr-FR"/>
              </w:rPr>
            </w:pPr>
            <w:r w:rsidRPr="00C67CA4">
              <w:rPr>
                <w:sz w:val="20"/>
                <w:szCs w:val="20"/>
                <w:lang w:val="fr-FR"/>
              </w:rPr>
              <w:t xml:space="preserve">Remplissez, signez, tamponnez et soumettez le titre « Code de conduite des fournisseurs GOAL ». </w:t>
            </w:r>
          </w:p>
        </w:tc>
        <w:tc>
          <w:tcPr>
            <w:tcW w:w="990" w:type="dxa"/>
          </w:tcPr>
          <w:p w:rsidRPr="00C67CA4" w:rsidR="75972F92" w:rsidP="75972F92" w:rsidRDefault="75972F92" w14:paraId="4BBDCF05" w14:textId="08F5EBC9">
            <w:pPr>
              <w:rPr>
                <w:sz w:val="20"/>
                <w:szCs w:val="20"/>
                <w:lang w:val="fr-FR"/>
              </w:rPr>
            </w:pPr>
          </w:p>
        </w:tc>
      </w:tr>
      <w:tr w:rsidRPr="00B73AB3" w:rsidR="00812489" w:rsidTr="0022538B" w14:paraId="65934F20" w14:textId="77777777">
        <w:tc>
          <w:tcPr>
            <w:tcW w:w="704" w:type="dxa"/>
            <w:shd w:val="clear" w:color="auto" w:fill="D9D9D9" w:themeFill="background1" w:themeFillShade="D9"/>
          </w:tcPr>
          <w:p w:rsidR="00812489" w:rsidP="00812489" w:rsidRDefault="4CA91958" w14:paraId="687F1E3D" w14:textId="32188E01">
            <w:pPr>
              <w:jc w:val="center"/>
              <w:rPr>
                <w:sz w:val="20"/>
                <w:szCs w:val="20"/>
              </w:rPr>
            </w:pPr>
            <w:r w:rsidRPr="5646235F">
              <w:rPr>
                <w:sz w:val="20"/>
                <w:szCs w:val="20"/>
              </w:rPr>
              <w:t>7</w:t>
            </w:r>
          </w:p>
        </w:tc>
        <w:tc>
          <w:tcPr>
            <w:tcW w:w="3544" w:type="dxa"/>
            <w:shd w:val="clear" w:color="auto" w:fill="F2F2F2" w:themeFill="background1" w:themeFillShade="F2"/>
          </w:tcPr>
          <w:p w:rsidRPr="00C67CA4" w:rsidR="00812489" w:rsidP="00812489" w:rsidRDefault="00812489" w14:paraId="6FB80B7C" w14:textId="24527E4D">
            <w:pPr>
              <w:shd w:val="clear" w:color="auto" w:fill="F2F2F2" w:themeFill="background1" w:themeFillShade="F2"/>
              <w:rPr>
                <w:sz w:val="20"/>
                <w:szCs w:val="20"/>
                <w:lang w:val="fr-FR"/>
              </w:rPr>
            </w:pPr>
            <w:r w:rsidRPr="00C67CA4">
              <w:rPr>
                <w:sz w:val="20"/>
                <w:szCs w:val="20"/>
                <w:lang w:val="fr-FR"/>
              </w:rPr>
              <w:t>Preuve de certificat d'enregistrement d'entreprise (RCCM)</w:t>
            </w:r>
          </w:p>
        </w:tc>
        <w:tc>
          <w:tcPr>
            <w:tcW w:w="4927" w:type="dxa"/>
            <w:shd w:val="clear" w:color="auto" w:fill="F2F2F2" w:themeFill="background1" w:themeFillShade="F2"/>
          </w:tcPr>
          <w:p w:rsidRPr="00C67CA4" w:rsidR="00812489" w:rsidP="00812489" w:rsidRDefault="00045402" w14:paraId="6F7E8D53" w14:textId="156175EA">
            <w:pPr>
              <w:rPr>
                <w:sz w:val="20"/>
                <w:szCs w:val="20"/>
                <w:lang w:val="fr-FR"/>
              </w:rPr>
            </w:pPr>
            <w:r w:rsidRPr="00C67CA4">
              <w:rPr>
                <w:sz w:val="20"/>
                <w:szCs w:val="20"/>
                <w:lang w:val="fr-FR"/>
              </w:rPr>
              <w:t>Soumettre une copie du certificat d'enregistrement de l'entreprise (RCCM).</w:t>
            </w:r>
          </w:p>
        </w:tc>
        <w:tc>
          <w:tcPr>
            <w:tcW w:w="990" w:type="dxa"/>
          </w:tcPr>
          <w:p w:rsidRPr="00C67CA4" w:rsidR="00812489" w:rsidP="00812489" w:rsidRDefault="00812489" w14:paraId="6500AA54" w14:textId="77777777">
            <w:pPr>
              <w:rPr>
                <w:sz w:val="20"/>
                <w:szCs w:val="20"/>
                <w:lang w:val="fr-FR"/>
              </w:rPr>
            </w:pPr>
          </w:p>
        </w:tc>
      </w:tr>
      <w:tr w:rsidRPr="00B73AB3" w:rsidR="00142602" w:rsidTr="0022538B" w14:paraId="1489EC16" w14:textId="77777777">
        <w:tc>
          <w:tcPr>
            <w:tcW w:w="704" w:type="dxa"/>
            <w:shd w:val="clear" w:color="auto" w:fill="D9D9D9" w:themeFill="background1" w:themeFillShade="D9"/>
          </w:tcPr>
          <w:p w:rsidR="00142602" w:rsidP="00142602" w:rsidRDefault="4D64EC24" w14:paraId="6706D068" w14:textId="730C91B4">
            <w:pPr>
              <w:jc w:val="center"/>
              <w:rPr>
                <w:sz w:val="20"/>
                <w:szCs w:val="20"/>
              </w:rPr>
            </w:pPr>
            <w:r w:rsidRPr="5646235F">
              <w:rPr>
                <w:sz w:val="20"/>
                <w:szCs w:val="20"/>
              </w:rPr>
              <w:t>8</w:t>
            </w:r>
          </w:p>
        </w:tc>
        <w:tc>
          <w:tcPr>
            <w:tcW w:w="3544" w:type="dxa"/>
            <w:shd w:val="clear" w:color="auto" w:fill="F2F2F2" w:themeFill="background1" w:themeFillShade="F2"/>
          </w:tcPr>
          <w:p w:rsidRPr="00C67CA4" w:rsidR="00142602" w:rsidP="00142602" w:rsidRDefault="00142602" w14:paraId="0B760F49" w14:textId="2BE46BC8">
            <w:pPr>
              <w:shd w:val="clear" w:color="auto" w:fill="F2F2F2" w:themeFill="background1" w:themeFillShade="F2"/>
              <w:rPr>
                <w:sz w:val="20"/>
                <w:szCs w:val="20"/>
                <w:lang w:val="fr-FR"/>
              </w:rPr>
            </w:pPr>
            <w:r w:rsidRPr="00C67CA4">
              <w:rPr>
                <w:sz w:val="20"/>
                <w:szCs w:val="20"/>
                <w:lang w:val="fr-FR"/>
              </w:rPr>
              <w:t>Preuve de certificat d'enregistrement fiscal (NIF)</w:t>
            </w:r>
          </w:p>
        </w:tc>
        <w:tc>
          <w:tcPr>
            <w:tcW w:w="4927" w:type="dxa"/>
            <w:shd w:val="clear" w:color="auto" w:fill="F2F2F2" w:themeFill="background1" w:themeFillShade="F2"/>
          </w:tcPr>
          <w:p w:rsidRPr="00C67CA4" w:rsidR="00142602" w:rsidP="00142602" w:rsidRDefault="00142602" w14:paraId="4B350D67" w14:textId="04CA73D6">
            <w:pPr>
              <w:rPr>
                <w:sz w:val="20"/>
                <w:szCs w:val="20"/>
                <w:lang w:val="fr-FR"/>
              </w:rPr>
            </w:pPr>
            <w:r w:rsidRPr="00C67CA4">
              <w:rPr>
                <w:sz w:val="20"/>
                <w:szCs w:val="20"/>
                <w:lang w:val="fr-FR"/>
              </w:rPr>
              <w:t>Soumettre une copie du certificat d'enregistrement fiscal (NIF) valide.</w:t>
            </w:r>
          </w:p>
        </w:tc>
        <w:tc>
          <w:tcPr>
            <w:tcW w:w="990" w:type="dxa"/>
          </w:tcPr>
          <w:p w:rsidRPr="00C67CA4" w:rsidR="00142602" w:rsidP="00142602" w:rsidRDefault="00142602" w14:paraId="4D5016DD" w14:textId="77777777">
            <w:pPr>
              <w:rPr>
                <w:sz w:val="20"/>
                <w:szCs w:val="20"/>
                <w:lang w:val="fr-FR"/>
              </w:rPr>
            </w:pPr>
          </w:p>
        </w:tc>
      </w:tr>
      <w:tr w:rsidRPr="00B73AB3" w:rsidR="00EF1C89" w:rsidTr="00EF1C89" w14:paraId="1308BB1B" w14:textId="77777777">
        <w:trPr>
          <w:trHeight w:val="755"/>
        </w:trPr>
        <w:tc>
          <w:tcPr>
            <w:tcW w:w="704" w:type="dxa"/>
            <w:shd w:val="clear" w:color="auto" w:fill="D9D9D9" w:themeFill="background1" w:themeFillShade="D9"/>
          </w:tcPr>
          <w:p w:rsidRPr="5646235F" w:rsidR="00EF1C89" w:rsidP="00EF1C89" w:rsidRDefault="007902F3" w14:paraId="2E5AFE49" w14:textId="53B90365">
            <w:pPr>
              <w:jc w:val="center"/>
              <w:rPr>
                <w:sz w:val="20"/>
                <w:szCs w:val="20"/>
              </w:rPr>
            </w:pPr>
            <w:r>
              <w:rPr>
                <w:sz w:val="20"/>
                <w:szCs w:val="20"/>
              </w:rPr>
              <w:t>9</w:t>
            </w:r>
          </w:p>
        </w:tc>
        <w:tc>
          <w:tcPr>
            <w:tcW w:w="3544" w:type="dxa"/>
            <w:shd w:val="clear" w:color="auto" w:fill="F2F2F2" w:themeFill="background1" w:themeFillShade="F2"/>
          </w:tcPr>
          <w:p w:rsidRPr="00C67CA4" w:rsidR="00EF1C89" w:rsidP="00EF1C89" w:rsidRDefault="00EF1C89" w14:paraId="73DA0AF7" w14:textId="61F9758C">
            <w:pPr>
              <w:jc w:val="both"/>
              <w:rPr>
                <w:sz w:val="20"/>
                <w:szCs w:val="20"/>
                <w:lang w:val="fr-FR"/>
              </w:rPr>
            </w:pPr>
            <w:r w:rsidRPr="00C67CA4">
              <w:rPr>
                <w:sz w:val="20"/>
                <w:szCs w:val="20"/>
                <w:lang w:val="fr-FR"/>
              </w:rPr>
              <w:t>Preuve d'un certificat d'adhésion valide à l'organisme de réglementation des assurances au Niger</w:t>
            </w:r>
          </w:p>
        </w:tc>
        <w:tc>
          <w:tcPr>
            <w:tcW w:w="4927" w:type="dxa"/>
            <w:shd w:val="clear" w:color="auto" w:fill="F2F2F2" w:themeFill="background1" w:themeFillShade="F2"/>
          </w:tcPr>
          <w:p w:rsidRPr="00C67CA4" w:rsidR="00EF1C89" w:rsidP="00EF1C89" w:rsidRDefault="00EF1C89" w14:paraId="0EE38B69" w14:textId="36529AB3">
            <w:pPr>
              <w:rPr>
                <w:sz w:val="20"/>
                <w:szCs w:val="20"/>
                <w:lang w:val="fr-FR"/>
              </w:rPr>
            </w:pPr>
            <w:r w:rsidRPr="00C67CA4">
              <w:rPr>
                <w:sz w:val="20"/>
                <w:szCs w:val="20"/>
                <w:lang w:val="fr-FR"/>
              </w:rPr>
              <w:t>Soumettre une copie du certificat d'adhésion valide à l'organisme / conseil de réglementation des assurances du Niger.</w:t>
            </w:r>
          </w:p>
        </w:tc>
        <w:tc>
          <w:tcPr>
            <w:tcW w:w="990" w:type="dxa"/>
          </w:tcPr>
          <w:p w:rsidRPr="00C67CA4" w:rsidR="00EF1C89" w:rsidP="00EF1C89" w:rsidRDefault="00EF1C89" w14:paraId="4A68015A" w14:textId="77777777">
            <w:pPr>
              <w:rPr>
                <w:sz w:val="20"/>
                <w:szCs w:val="20"/>
                <w:lang w:val="fr-FR"/>
              </w:rPr>
            </w:pPr>
          </w:p>
        </w:tc>
      </w:tr>
      <w:tr w:rsidRPr="00B73AB3" w:rsidR="00652811" w:rsidTr="0022538B" w14:paraId="40B92C63" w14:textId="77777777">
        <w:tc>
          <w:tcPr>
            <w:tcW w:w="704" w:type="dxa"/>
            <w:shd w:val="clear" w:color="auto" w:fill="D9D9D9" w:themeFill="background1" w:themeFillShade="D9"/>
          </w:tcPr>
          <w:p w:rsidRPr="5646235F" w:rsidR="00652811" w:rsidP="00652811" w:rsidRDefault="007902F3" w14:paraId="50FEB361" w14:textId="00B0578C">
            <w:pPr>
              <w:jc w:val="center"/>
              <w:rPr>
                <w:sz w:val="20"/>
                <w:szCs w:val="20"/>
              </w:rPr>
            </w:pPr>
            <w:r>
              <w:rPr>
                <w:sz w:val="20"/>
                <w:szCs w:val="20"/>
              </w:rPr>
              <w:t>10</w:t>
            </w:r>
          </w:p>
        </w:tc>
        <w:tc>
          <w:tcPr>
            <w:tcW w:w="3544" w:type="dxa"/>
            <w:shd w:val="clear" w:color="auto" w:fill="F2F2F2" w:themeFill="background1" w:themeFillShade="F2"/>
          </w:tcPr>
          <w:p w:rsidRPr="00C67CA4" w:rsidR="00652811" w:rsidP="00652811" w:rsidRDefault="00652811" w14:paraId="56346F65" w14:textId="308ED6BE">
            <w:pPr>
              <w:shd w:val="clear" w:color="auto" w:fill="F2F2F2" w:themeFill="background1" w:themeFillShade="F2"/>
              <w:rPr>
                <w:sz w:val="20"/>
                <w:szCs w:val="20"/>
                <w:lang w:val="fr-FR"/>
              </w:rPr>
            </w:pPr>
            <w:r w:rsidRPr="00C67CA4">
              <w:rPr>
                <w:color w:val="000000" w:themeColor="text1"/>
                <w:sz w:val="20"/>
                <w:szCs w:val="20"/>
                <w:lang w:val="fr-FR"/>
              </w:rPr>
              <w:t>Présence géographique des soumissionnaires, des prestataires de services (hôpitaux/cliniques, pharmacies, laboratoires, etc.) y compris, mais sans s'y limiter, le lieu d'intervention de GOAL Niger (Niamey, Zinder, Ayourou, Ouallam et Agadez). Veuillez fournir l'adresse complète et les contacts de toutes les zones où vous êtes présent.</w:t>
            </w:r>
          </w:p>
        </w:tc>
        <w:tc>
          <w:tcPr>
            <w:tcW w:w="4927" w:type="dxa"/>
            <w:shd w:val="clear" w:color="auto" w:fill="F2F2F2" w:themeFill="background1" w:themeFillShade="F2"/>
          </w:tcPr>
          <w:p w:rsidRPr="00C67CA4" w:rsidR="00652811" w:rsidP="00652811" w:rsidRDefault="00652811" w14:paraId="34A269C2" w14:textId="3E11A348">
            <w:pPr>
              <w:rPr>
                <w:sz w:val="20"/>
                <w:szCs w:val="20"/>
                <w:lang w:val="fr-FR"/>
              </w:rPr>
            </w:pPr>
            <w:r w:rsidRPr="00C67CA4">
              <w:rPr>
                <w:sz w:val="20"/>
                <w:szCs w:val="20"/>
                <w:lang w:val="fr-FR"/>
              </w:rPr>
              <w:t xml:space="preserve">Fournir la preuve de la présence géographique des </w:t>
            </w:r>
            <w:r w:rsidRPr="00C67CA4" w:rsidR="00862E0A">
              <w:rPr>
                <w:color w:val="000000" w:themeColor="text1"/>
                <w:sz w:val="20"/>
                <w:szCs w:val="20"/>
                <w:lang w:val="fr-FR"/>
              </w:rPr>
              <w:t>soumissionnaires, des prestataires de services (hôpitaux/cliniques, pharmacies, laboratoires, etc.) y compris, mais sans s'y limiter, le lieu d'activité de GOAL Niger (Niamey, Zinder, Ayourou, Ouallam et Agadez). Veuillez fournir l'adresse complète et les contacts de toutes les zones où vous êtes présent.</w:t>
            </w:r>
          </w:p>
        </w:tc>
        <w:tc>
          <w:tcPr>
            <w:tcW w:w="990" w:type="dxa"/>
          </w:tcPr>
          <w:p w:rsidRPr="00C67CA4" w:rsidR="00652811" w:rsidP="00652811" w:rsidRDefault="00652811" w14:paraId="55BFF8D0" w14:textId="77777777">
            <w:pPr>
              <w:rPr>
                <w:sz w:val="20"/>
                <w:szCs w:val="20"/>
                <w:lang w:val="fr-FR"/>
              </w:rPr>
            </w:pPr>
          </w:p>
        </w:tc>
      </w:tr>
      <w:tr w:rsidRPr="00B73AB3" w:rsidR="00652811" w:rsidTr="0022538B" w14:paraId="6D3A16A5" w14:textId="77777777">
        <w:tc>
          <w:tcPr>
            <w:tcW w:w="704" w:type="dxa"/>
            <w:shd w:val="clear" w:color="auto" w:fill="D9D9D9" w:themeFill="background1" w:themeFillShade="D9"/>
          </w:tcPr>
          <w:p w:rsidRPr="5646235F" w:rsidR="00652811" w:rsidP="00652811" w:rsidRDefault="007902F3" w14:paraId="1AE8B03A" w14:textId="33A9A5BE">
            <w:pPr>
              <w:jc w:val="center"/>
              <w:rPr>
                <w:sz w:val="20"/>
                <w:szCs w:val="20"/>
              </w:rPr>
            </w:pPr>
            <w:r>
              <w:rPr>
                <w:sz w:val="20"/>
                <w:szCs w:val="20"/>
              </w:rPr>
              <w:t>11</w:t>
            </w:r>
          </w:p>
        </w:tc>
        <w:tc>
          <w:tcPr>
            <w:tcW w:w="3544" w:type="dxa"/>
            <w:shd w:val="clear" w:color="auto" w:fill="F2F2F2" w:themeFill="background1" w:themeFillShade="F2"/>
          </w:tcPr>
          <w:p w:rsidRPr="00C67CA4" w:rsidR="00652811" w:rsidP="00652811" w:rsidRDefault="00652811" w14:paraId="6BBD67E0" w14:textId="40DB6704">
            <w:pPr>
              <w:shd w:val="clear" w:color="auto" w:fill="F2F2F2" w:themeFill="background1" w:themeFillShade="F2"/>
              <w:rPr>
                <w:sz w:val="20"/>
                <w:szCs w:val="20"/>
                <w:lang w:val="fr-FR"/>
              </w:rPr>
            </w:pPr>
            <w:r w:rsidRPr="00C67CA4">
              <w:rPr>
                <w:sz w:val="20"/>
                <w:szCs w:val="20"/>
                <w:lang w:val="fr-FR"/>
              </w:rPr>
              <w:t>Rapport financier audité des 3 dernières années (2021,2022,2023). Ces rapports doivent inclure des bilans, des comptes de résultat et un état des flux de trésorerie.</w:t>
            </w:r>
          </w:p>
        </w:tc>
        <w:tc>
          <w:tcPr>
            <w:tcW w:w="4927" w:type="dxa"/>
            <w:shd w:val="clear" w:color="auto" w:fill="F2F2F2" w:themeFill="background1" w:themeFillShade="F2"/>
          </w:tcPr>
          <w:p w:rsidRPr="00C67CA4" w:rsidR="00652811" w:rsidP="00652811" w:rsidRDefault="00652811" w14:paraId="5C46EF2A" w14:textId="03604326">
            <w:pPr>
              <w:rPr>
                <w:sz w:val="20"/>
                <w:szCs w:val="20"/>
                <w:lang w:val="fr-FR"/>
              </w:rPr>
            </w:pPr>
            <w:r w:rsidRPr="00C67CA4">
              <w:rPr>
                <w:sz w:val="20"/>
                <w:szCs w:val="20"/>
                <w:lang w:val="fr-FR"/>
              </w:rPr>
              <w:t>Soumettre une copie autorisée du rapport financier audité des 3 dernières années (2021, 2022, 2023). Ces rapports doivent inclure des bilans, des comptes de résultat et un état des flux de trésorerie.</w:t>
            </w:r>
          </w:p>
        </w:tc>
        <w:tc>
          <w:tcPr>
            <w:tcW w:w="990" w:type="dxa"/>
          </w:tcPr>
          <w:p w:rsidRPr="00C67CA4" w:rsidR="00652811" w:rsidP="00652811" w:rsidRDefault="00652811" w14:paraId="28520297" w14:textId="77777777">
            <w:pPr>
              <w:rPr>
                <w:sz w:val="20"/>
                <w:szCs w:val="20"/>
                <w:lang w:val="fr-FR"/>
              </w:rPr>
            </w:pPr>
          </w:p>
        </w:tc>
      </w:tr>
      <w:tr w:rsidRPr="00B73AB3" w:rsidR="00652811" w:rsidTr="0022538B" w14:paraId="590AF883" w14:textId="77777777">
        <w:tc>
          <w:tcPr>
            <w:tcW w:w="704" w:type="dxa"/>
            <w:shd w:val="clear" w:color="auto" w:fill="D9D9D9" w:themeFill="background1" w:themeFillShade="D9"/>
          </w:tcPr>
          <w:p w:rsidRPr="5646235F" w:rsidR="00652811" w:rsidP="00652811" w:rsidRDefault="007902F3" w14:paraId="6883B632" w14:textId="05B81D62">
            <w:pPr>
              <w:jc w:val="center"/>
              <w:rPr>
                <w:sz w:val="20"/>
                <w:szCs w:val="20"/>
              </w:rPr>
            </w:pPr>
            <w:r>
              <w:rPr>
                <w:sz w:val="20"/>
                <w:szCs w:val="20"/>
              </w:rPr>
              <w:t>12</w:t>
            </w:r>
          </w:p>
        </w:tc>
        <w:tc>
          <w:tcPr>
            <w:tcW w:w="3544" w:type="dxa"/>
            <w:shd w:val="clear" w:color="auto" w:fill="F2F2F2" w:themeFill="background1" w:themeFillShade="F2"/>
          </w:tcPr>
          <w:p w:rsidRPr="00C67CA4" w:rsidR="00652811" w:rsidP="00652811" w:rsidRDefault="009C36F7" w14:paraId="1FF1788E" w14:textId="789B5449">
            <w:pPr>
              <w:shd w:val="clear" w:color="auto" w:fill="F2F2F2" w:themeFill="background1" w:themeFillShade="F2"/>
              <w:rPr>
                <w:sz w:val="20"/>
                <w:szCs w:val="20"/>
                <w:lang w:val="fr-FR"/>
              </w:rPr>
            </w:pPr>
            <w:r w:rsidRPr="00C67CA4">
              <w:rPr>
                <w:sz w:val="20"/>
                <w:szCs w:val="20"/>
                <w:lang w:val="fr-FR"/>
              </w:rPr>
              <w:t>Fournir une liste de fournisseurs de services médicaux (hôpitaux, cliniques, laboratoires et pharmacies) à travers le pays qui s'associent à votre service</w:t>
            </w:r>
          </w:p>
        </w:tc>
        <w:tc>
          <w:tcPr>
            <w:tcW w:w="4927" w:type="dxa"/>
            <w:shd w:val="clear" w:color="auto" w:fill="F2F2F2" w:themeFill="background1" w:themeFillShade="F2"/>
          </w:tcPr>
          <w:p w:rsidRPr="00C67CA4" w:rsidR="00652811" w:rsidP="00652811" w:rsidRDefault="00652811" w14:paraId="0DAA91A4" w14:textId="3D2AFD5C">
            <w:pPr>
              <w:rPr>
                <w:sz w:val="20"/>
                <w:szCs w:val="20"/>
                <w:lang w:val="fr-FR"/>
              </w:rPr>
            </w:pPr>
            <w:r w:rsidRPr="00C67CA4">
              <w:rPr>
                <w:sz w:val="20"/>
                <w:szCs w:val="20"/>
                <w:lang w:val="fr-FR"/>
              </w:rPr>
              <w:t>Soumettez une liste de fournisseurs de services médicaux (hôpitaux, cliniques, laboratoires et pharmacies) à travers le pays qui sont partenaires de votre service.</w:t>
            </w:r>
          </w:p>
        </w:tc>
        <w:tc>
          <w:tcPr>
            <w:tcW w:w="990" w:type="dxa"/>
          </w:tcPr>
          <w:p w:rsidRPr="00C67CA4" w:rsidR="00652811" w:rsidP="00652811" w:rsidRDefault="00652811" w14:paraId="63A200F1" w14:textId="77777777">
            <w:pPr>
              <w:rPr>
                <w:sz w:val="20"/>
                <w:szCs w:val="20"/>
                <w:lang w:val="fr-FR"/>
              </w:rPr>
            </w:pPr>
          </w:p>
        </w:tc>
      </w:tr>
      <w:tr w:rsidRPr="00B73AB3" w:rsidR="00652811" w:rsidTr="0022538B" w14:paraId="22265855" w14:textId="77777777">
        <w:tc>
          <w:tcPr>
            <w:tcW w:w="704" w:type="dxa"/>
            <w:shd w:val="clear" w:color="auto" w:fill="D9D9D9" w:themeFill="background1" w:themeFillShade="D9"/>
          </w:tcPr>
          <w:p w:rsidRPr="5646235F" w:rsidR="00652811" w:rsidP="00652811" w:rsidRDefault="007902F3" w14:paraId="14ECA710" w14:textId="34BC067E">
            <w:pPr>
              <w:jc w:val="center"/>
              <w:rPr>
                <w:sz w:val="20"/>
                <w:szCs w:val="20"/>
              </w:rPr>
            </w:pPr>
            <w:r>
              <w:rPr>
                <w:sz w:val="20"/>
                <w:szCs w:val="20"/>
              </w:rPr>
              <w:t>13</w:t>
            </w:r>
          </w:p>
        </w:tc>
        <w:tc>
          <w:tcPr>
            <w:tcW w:w="3544" w:type="dxa"/>
            <w:shd w:val="clear" w:color="auto" w:fill="F2F2F2" w:themeFill="background1" w:themeFillShade="F2"/>
          </w:tcPr>
          <w:p w:rsidRPr="00C67CA4" w:rsidR="00652811" w:rsidP="00652811" w:rsidRDefault="00652811" w14:paraId="55D1D2C0" w14:textId="6901D251">
            <w:pPr>
              <w:shd w:val="clear" w:color="auto" w:fill="F2F2F2" w:themeFill="background1" w:themeFillShade="F2"/>
              <w:rPr>
                <w:sz w:val="20"/>
                <w:szCs w:val="20"/>
                <w:lang w:val="fr-FR"/>
              </w:rPr>
            </w:pPr>
            <w:r w:rsidRPr="00C67CA4">
              <w:rPr>
                <w:sz w:val="20"/>
                <w:szCs w:val="20"/>
                <w:lang w:val="fr-FR"/>
              </w:rPr>
              <w:t>Renseignements fournis conformément à l'annexe 2</w:t>
            </w:r>
          </w:p>
        </w:tc>
        <w:tc>
          <w:tcPr>
            <w:tcW w:w="4927" w:type="dxa"/>
            <w:shd w:val="clear" w:color="auto" w:fill="F2F2F2" w:themeFill="background1" w:themeFillShade="F2"/>
          </w:tcPr>
          <w:p w:rsidRPr="00C67CA4" w:rsidR="00652811" w:rsidP="00652811" w:rsidRDefault="00652811" w14:paraId="6D8EE398" w14:textId="708EBDB4">
            <w:pPr>
              <w:rPr>
                <w:sz w:val="20"/>
                <w:szCs w:val="20"/>
                <w:lang w:val="fr-FR"/>
              </w:rPr>
            </w:pPr>
            <w:r w:rsidRPr="00C67CA4">
              <w:rPr>
                <w:sz w:val="20"/>
                <w:szCs w:val="20"/>
                <w:lang w:val="fr-FR"/>
              </w:rPr>
              <w:t>Remplissez, signez, tamponnez et soumettez les renseignements fournis conformément à l'annexe 2.</w:t>
            </w:r>
          </w:p>
        </w:tc>
        <w:tc>
          <w:tcPr>
            <w:tcW w:w="990" w:type="dxa"/>
          </w:tcPr>
          <w:p w:rsidRPr="00C67CA4" w:rsidR="00652811" w:rsidP="00652811" w:rsidRDefault="00652811" w14:paraId="1DBE21E0" w14:textId="77777777">
            <w:pPr>
              <w:rPr>
                <w:sz w:val="20"/>
                <w:szCs w:val="20"/>
                <w:lang w:val="fr-FR"/>
              </w:rPr>
            </w:pPr>
          </w:p>
        </w:tc>
      </w:tr>
      <w:tr w:rsidRPr="00B73AB3" w:rsidR="00652811" w:rsidTr="0022538B" w14:paraId="072582C4" w14:textId="77777777">
        <w:tc>
          <w:tcPr>
            <w:tcW w:w="704" w:type="dxa"/>
            <w:shd w:val="clear" w:color="auto" w:fill="D9D9D9" w:themeFill="background1" w:themeFillShade="D9"/>
          </w:tcPr>
          <w:p w:rsidRPr="5646235F" w:rsidR="00652811" w:rsidP="00652811" w:rsidRDefault="007902F3" w14:paraId="34177312" w14:textId="24F247C3">
            <w:pPr>
              <w:jc w:val="center"/>
              <w:rPr>
                <w:sz w:val="20"/>
                <w:szCs w:val="20"/>
              </w:rPr>
            </w:pPr>
            <w:r>
              <w:rPr>
                <w:sz w:val="20"/>
                <w:szCs w:val="20"/>
              </w:rPr>
              <w:t>14</w:t>
            </w:r>
          </w:p>
        </w:tc>
        <w:tc>
          <w:tcPr>
            <w:tcW w:w="3544" w:type="dxa"/>
            <w:shd w:val="clear" w:color="auto" w:fill="F2F2F2" w:themeFill="background1" w:themeFillShade="F2"/>
          </w:tcPr>
          <w:p w:rsidRPr="00C67CA4" w:rsidR="00652811" w:rsidP="00652811" w:rsidRDefault="00652811" w14:paraId="02A64A3E" w14:textId="05EE6444">
            <w:pPr>
              <w:shd w:val="clear" w:color="auto" w:fill="F2F2F2" w:themeFill="background1" w:themeFillShade="F2"/>
              <w:rPr>
                <w:sz w:val="20"/>
                <w:szCs w:val="20"/>
                <w:lang w:val="fr-FR"/>
              </w:rPr>
            </w:pPr>
            <w:r w:rsidRPr="00C67CA4">
              <w:rPr>
                <w:color w:val="000000" w:themeColor="text1"/>
                <w:sz w:val="20"/>
                <w:szCs w:val="20"/>
                <w:lang w:val="fr-FR"/>
              </w:rPr>
              <w:t>Confirmation de la validité de l'offre à la page 10 du présent appel d'offres</w:t>
            </w:r>
          </w:p>
        </w:tc>
        <w:tc>
          <w:tcPr>
            <w:tcW w:w="4927" w:type="dxa"/>
            <w:shd w:val="clear" w:color="auto" w:fill="F2F2F2" w:themeFill="background1" w:themeFillShade="F2"/>
          </w:tcPr>
          <w:p w:rsidRPr="00C67CA4" w:rsidR="00652811" w:rsidP="00652811" w:rsidRDefault="00652811" w14:paraId="407AD1B0" w14:textId="283C1670">
            <w:pPr>
              <w:rPr>
                <w:sz w:val="20"/>
                <w:szCs w:val="20"/>
                <w:lang w:val="fr-FR"/>
              </w:rPr>
            </w:pPr>
            <w:r w:rsidRPr="00C67CA4">
              <w:rPr>
                <w:sz w:val="20"/>
                <w:szCs w:val="20"/>
                <w:lang w:val="fr-FR"/>
              </w:rPr>
              <w:t>Signature complète, date et étape page 10 de cet appel d'offres</w:t>
            </w:r>
          </w:p>
        </w:tc>
        <w:tc>
          <w:tcPr>
            <w:tcW w:w="990" w:type="dxa"/>
          </w:tcPr>
          <w:p w:rsidRPr="00C67CA4" w:rsidR="00652811" w:rsidP="00652811" w:rsidRDefault="00652811" w14:paraId="42CB2A60" w14:textId="77777777">
            <w:pPr>
              <w:rPr>
                <w:sz w:val="20"/>
                <w:szCs w:val="20"/>
                <w:lang w:val="fr-FR"/>
              </w:rPr>
            </w:pPr>
          </w:p>
        </w:tc>
      </w:tr>
      <w:tr w:rsidRPr="00B73AB3" w:rsidR="002C672A" w:rsidTr="0022538B" w14:paraId="25549F04" w14:textId="77777777">
        <w:tc>
          <w:tcPr>
            <w:tcW w:w="704" w:type="dxa"/>
            <w:shd w:val="clear" w:color="auto" w:fill="D9D9D9" w:themeFill="background1" w:themeFillShade="D9"/>
          </w:tcPr>
          <w:p w:rsidRPr="5646235F" w:rsidR="002C672A" w:rsidP="002C672A" w:rsidRDefault="007902F3" w14:paraId="156BDCE3" w14:textId="38064E6D">
            <w:pPr>
              <w:jc w:val="center"/>
              <w:rPr>
                <w:sz w:val="20"/>
                <w:szCs w:val="20"/>
              </w:rPr>
            </w:pPr>
            <w:r>
              <w:rPr>
                <w:sz w:val="20"/>
                <w:szCs w:val="20"/>
              </w:rPr>
              <w:t>15</w:t>
            </w:r>
          </w:p>
        </w:tc>
        <w:tc>
          <w:tcPr>
            <w:tcW w:w="3544" w:type="dxa"/>
            <w:shd w:val="clear" w:color="auto" w:fill="F2F2F2" w:themeFill="background1" w:themeFillShade="F2"/>
          </w:tcPr>
          <w:p w:rsidRPr="00C67CA4" w:rsidR="002C672A" w:rsidP="002C672A" w:rsidRDefault="002C672A" w14:paraId="6605A6C9" w14:textId="042FFD0A">
            <w:pPr>
              <w:shd w:val="clear" w:color="auto" w:fill="F2F2F2" w:themeFill="background1" w:themeFillShade="F2"/>
              <w:rPr>
                <w:color w:val="000000" w:themeColor="text1"/>
                <w:sz w:val="20"/>
                <w:szCs w:val="20"/>
                <w:lang w:val="fr-FR"/>
              </w:rPr>
            </w:pPr>
            <w:r w:rsidRPr="00C67CA4">
              <w:rPr>
                <w:sz w:val="20"/>
                <w:szCs w:val="20"/>
                <w:lang w:val="fr-FR"/>
              </w:rPr>
              <w:t>Fournissez des détails sur les contrats précédents ou en cours des trois dernières années qui démontrent votre expérience dans la fourniture de services d'assurance maladie du personnel aux ONG, aux ONG internationales ou aux entreprises privées opérant au Niger</w:t>
            </w:r>
          </w:p>
        </w:tc>
        <w:tc>
          <w:tcPr>
            <w:tcW w:w="4927" w:type="dxa"/>
            <w:shd w:val="clear" w:color="auto" w:fill="F2F2F2" w:themeFill="background1" w:themeFillShade="F2"/>
          </w:tcPr>
          <w:p w:rsidRPr="00C67CA4" w:rsidR="002C672A" w:rsidP="002C672A" w:rsidRDefault="002C672A" w14:paraId="01DC6150" w14:textId="4E19B271">
            <w:pPr>
              <w:rPr>
                <w:sz w:val="20"/>
                <w:szCs w:val="20"/>
                <w:lang w:val="fr-FR"/>
              </w:rPr>
            </w:pPr>
            <w:r w:rsidRPr="00C67CA4">
              <w:rPr>
                <w:sz w:val="20"/>
                <w:szCs w:val="20"/>
                <w:lang w:val="fr-FR"/>
              </w:rPr>
              <w:t>Soumettre une copie des contrats précédents ou en cours des trois dernières années qui démontrent votre expérience dans la fourniture de services d'assurance maladie pour le personnel à des ONG, des ONG internationales ou des entreprises privées opérant au Niger</w:t>
            </w:r>
          </w:p>
        </w:tc>
        <w:tc>
          <w:tcPr>
            <w:tcW w:w="990" w:type="dxa"/>
          </w:tcPr>
          <w:p w:rsidRPr="00C67CA4" w:rsidR="002C672A" w:rsidP="002C672A" w:rsidRDefault="002C672A" w14:paraId="7E8DE9F0" w14:textId="77777777">
            <w:pPr>
              <w:rPr>
                <w:sz w:val="20"/>
                <w:szCs w:val="20"/>
                <w:lang w:val="fr-FR"/>
              </w:rPr>
            </w:pPr>
          </w:p>
        </w:tc>
      </w:tr>
      <w:tr w:rsidRPr="00B73AB3" w:rsidR="002C672A" w:rsidTr="0022538B" w14:paraId="1F0070F6" w14:textId="77777777">
        <w:tc>
          <w:tcPr>
            <w:tcW w:w="704" w:type="dxa"/>
            <w:shd w:val="clear" w:color="auto" w:fill="D9D9D9" w:themeFill="background1" w:themeFillShade="D9"/>
          </w:tcPr>
          <w:p w:rsidRPr="5646235F" w:rsidR="002C672A" w:rsidP="002C672A" w:rsidRDefault="002A5F8E" w14:paraId="3A652C8D" w14:textId="6C63A8B7">
            <w:pPr>
              <w:jc w:val="center"/>
              <w:rPr>
                <w:sz w:val="20"/>
                <w:szCs w:val="20"/>
              </w:rPr>
            </w:pPr>
            <w:r>
              <w:rPr>
                <w:sz w:val="20"/>
                <w:szCs w:val="20"/>
              </w:rPr>
              <w:t>16</w:t>
            </w:r>
          </w:p>
        </w:tc>
        <w:tc>
          <w:tcPr>
            <w:tcW w:w="3544" w:type="dxa"/>
            <w:shd w:val="clear" w:color="auto" w:fill="F2F2F2" w:themeFill="background1" w:themeFillShade="F2"/>
          </w:tcPr>
          <w:p w:rsidRPr="00C67CA4" w:rsidR="002C672A" w:rsidP="002C672A" w:rsidRDefault="002A5F8E" w14:paraId="566AFDBB" w14:textId="3D06B4F1">
            <w:pPr>
              <w:shd w:val="clear" w:color="auto" w:fill="F2F2F2" w:themeFill="background1" w:themeFillShade="F2"/>
              <w:rPr>
                <w:color w:val="000000" w:themeColor="text1"/>
                <w:sz w:val="20"/>
                <w:szCs w:val="20"/>
                <w:lang w:val="fr-FR"/>
              </w:rPr>
            </w:pPr>
            <w:r w:rsidRPr="00C67CA4">
              <w:rPr>
                <w:sz w:val="20"/>
                <w:szCs w:val="20"/>
                <w:lang w:val="fr-FR"/>
              </w:rPr>
              <w:t>Fournir des procédures de réclamation claires et des preuves réelles des délais de règlement antérieurs au cours des deux dernières années (p. ex., dates des réclamations enregistrées par rapport aux dates payées)</w:t>
            </w:r>
          </w:p>
        </w:tc>
        <w:tc>
          <w:tcPr>
            <w:tcW w:w="4927" w:type="dxa"/>
            <w:shd w:val="clear" w:color="auto" w:fill="F2F2F2" w:themeFill="background1" w:themeFillShade="F2"/>
          </w:tcPr>
          <w:p w:rsidRPr="00C67CA4" w:rsidR="002C672A" w:rsidP="002C672A" w:rsidRDefault="002A5F8E" w14:paraId="6194C6F9" w14:textId="4AD589D2">
            <w:pPr>
              <w:rPr>
                <w:sz w:val="20"/>
                <w:szCs w:val="20"/>
                <w:lang w:val="fr-FR"/>
              </w:rPr>
            </w:pPr>
            <w:r w:rsidRPr="00C67CA4">
              <w:rPr>
                <w:sz w:val="20"/>
                <w:szCs w:val="20"/>
                <w:lang w:val="fr-FR"/>
              </w:rPr>
              <w:t>Fournir des procédures de réclamation claires et des preuves réelles des délais de règlement antérieurs au cours des deux dernières années (p. ex., dates des réclamations enregistrées par rapport aux dates payées)</w:t>
            </w:r>
          </w:p>
        </w:tc>
        <w:tc>
          <w:tcPr>
            <w:tcW w:w="990" w:type="dxa"/>
          </w:tcPr>
          <w:p w:rsidRPr="00C67CA4" w:rsidR="002C672A" w:rsidP="002C672A" w:rsidRDefault="002C672A" w14:paraId="23A228B5" w14:textId="77777777">
            <w:pPr>
              <w:rPr>
                <w:sz w:val="20"/>
                <w:szCs w:val="20"/>
                <w:lang w:val="fr-FR"/>
              </w:rPr>
            </w:pPr>
          </w:p>
        </w:tc>
      </w:tr>
    </w:tbl>
    <w:p w:rsidRPr="00C67CA4" w:rsidR="0047383B" w:rsidP="69E858FC" w:rsidRDefault="0047383B" w14:paraId="379C2CF9" w14:textId="3C024AA0">
      <w:pPr>
        <w:rPr>
          <w:lang w:val="fr-FR"/>
        </w:rPr>
      </w:pPr>
    </w:p>
    <w:p w:rsidRPr="00C67CA4" w:rsidR="009C36F7" w:rsidP="009C36F7" w:rsidRDefault="009C36F7" w14:paraId="4131D6AF" w14:textId="632D15EE">
      <w:pPr>
        <w:tabs>
          <w:tab w:val="left" w:pos="1310"/>
        </w:tabs>
        <w:rPr>
          <w:lang w:val="fr-FR"/>
        </w:rPr>
      </w:pPr>
    </w:p>
    <w:p w:rsidR="002C1599" w:rsidP="00614D02" w:rsidRDefault="0047383B" w14:paraId="09BE7FE2" w14:textId="6CBA468F">
      <w:r w:rsidRPr="00C67CA4">
        <w:rPr>
          <w:lang w:val="fr-FR"/>
        </w:rPr>
        <w:br w:type="page"/>
      </w:r>
      <w:bookmarkStart w:name="_Toc466022960" w:id="33"/>
      <w:bookmarkStart w:name="_Toc466022961" w:id="34"/>
      <w:bookmarkStart w:name="_Toc465935247" w:id="35"/>
      <w:bookmarkStart w:name="_Toc466022964" w:id="36"/>
      <w:bookmarkStart w:name="_Toc463016560" w:id="37"/>
      <w:bookmarkStart w:name="_Toc466022967" w:id="38"/>
      <w:bookmarkEnd w:id="33"/>
      <w:bookmarkEnd w:id="34"/>
      <w:bookmarkEnd w:id="35"/>
      <w:bookmarkEnd w:id="36"/>
      <w:r w:rsidR="002C1599">
        <w:t>Annexe 1 – Renseignements sur l'entreprise</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390"/>
        <w:gridCol w:w="3390"/>
        <w:gridCol w:w="3390"/>
      </w:tblGrid>
      <w:tr w:rsidR="5CE2776C" w:rsidTr="69E858FC" w14:paraId="449FAE4B"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CE2776C" w:rsidP="5CE2776C" w:rsidRDefault="5CE2776C" w14:paraId="5F50BAAF" w14:textId="1EBCB6B2">
            <w:pPr>
              <w:spacing w:after="0" w:line="240" w:lineRule="auto"/>
              <w:rPr>
                <w:rStyle w:val="normaltextrun"/>
                <w:rFonts w:ascii="Calibri" w:hAnsi="Calibri" w:eastAsia="Calibri" w:cs="Calibri"/>
                <w:color w:val="000000" w:themeColor="text1"/>
                <w:sz w:val="20"/>
                <w:szCs w:val="20"/>
                <w:lang w:val="en-GB"/>
              </w:rPr>
            </w:pPr>
            <w:r w:rsidRPr="5CE2776C">
              <w:rPr>
                <w:rStyle w:val="normaltextrun"/>
                <w:rFonts w:ascii="Calibri" w:hAnsi="Calibri" w:eastAsia="Calibri" w:cs="Calibri"/>
                <w:color w:val="000000" w:themeColor="text1"/>
                <w:sz w:val="20"/>
                <w:szCs w:val="20"/>
              </w:rPr>
              <w:t>Nom de l'entreprise</w:t>
            </w: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5CE2776C" w:rsidRDefault="5CE2776C" w14:paraId="3B64A752" w14:textId="70AE053A">
            <w:pPr>
              <w:spacing w:after="0" w:line="240" w:lineRule="auto"/>
              <w:rPr>
                <w:rFonts w:ascii="Calibri" w:hAnsi="Calibri" w:eastAsia="Calibri" w:cs="Calibri"/>
                <w:color w:val="000000" w:themeColor="text1"/>
                <w:sz w:val="20"/>
                <w:szCs w:val="20"/>
              </w:rPr>
            </w:pPr>
          </w:p>
        </w:tc>
      </w:tr>
      <w:tr w:rsidR="5CE2776C" w:rsidTr="69E858FC" w14:paraId="47CFCDDE"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6CC62D10" w:rsidP="69E858FC" w:rsidRDefault="65B94AD5" w14:paraId="03FB1D83" w14:textId="3E29C12B">
            <w:pPr>
              <w:pStyle w:val="BodyText"/>
              <w:spacing w:after="0"/>
              <w:rPr>
                <w:rFonts w:ascii="Calibri" w:hAnsi="Calibri" w:eastAsia="Calibri" w:cs="Calibri"/>
                <w:color w:val="000000" w:themeColor="text1"/>
                <w:sz w:val="20"/>
                <w:szCs w:val="20"/>
              </w:rPr>
            </w:pPr>
            <w:r w:rsidRPr="69E858FC">
              <w:rPr>
                <w:rStyle w:val="normaltextrun"/>
                <w:rFonts w:asciiTheme="minorHAnsi" w:hAnsiTheme="minorHAnsi" w:eastAsiaTheme="minorEastAsia" w:cstheme="minorBidi"/>
                <w:color w:val="000000" w:themeColor="text1"/>
                <w:sz w:val="20"/>
                <w:szCs w:val="20"/>
                <w:lang w:eastAsia="en-US"/>
              </w:rPr>
              <w:t>Adresse enregistrée du soumissionnaire principal</w:t>
            </w:r>
          </w:p>
          <w:p w:rsidR="5CE2776C" w:rsidP="5CE2776C" w:rsidRDefault="5CE2776C" w14:paraId="745EB834" w14:textId="3163EAD6">
            <w:pPr>
              <w:spacing w:after="0" w:line="240" w:lineRule="auto"/>
              <w:rPr>
                <w:rStyle w:val="normaltextrun"/>
                <w:rFonts w:ascii="Calibri" w:hAnsi="Calibri" w:eastAsia="Calibri" w:cs="Calibri"/>
                <w:color w:val="000000" w:themeColor="text1"/>
                <w:sz w:val="20"/>
                <w:szCs w:val="20"/>
                <w:lang w:val="en-GB"/>
              </w:rPr>
            </w:pP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00587780" w:rsidRDefault="5CE2776C" w14:paraId="3743AAF5" w14:textId="70AE053A">
            <w:pPr>
              <w:spacing w:after="0" w:line="240" w:lineRule="auto"/>
              <w:rPr>
                <w:rFonts w:ascii="Calibri" w:hAnsi="Calibri" w:eastAsia="Calibri" w:cs="Calibri"/>
                <w:color w:val="000000" w:themeColor="text1"/>
                <w:sz w:val="20"/>
                <w:szCs w:val="20"/>
              </w:rPr>
            </w:pPr>
          </w:p>
        </w:tc>
      </w:tr>
      <w:tr w:rsidR="5CE2776C" w:rsidTr="69E858FC" w14:paraId="5402AAD0"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3BE6E4B4" w:rsidP="69E858FC" w:rsidRDefault="361EECCE" w14:paraId="07EA423B" w14:textId="60F18CA9">
            <w:pPr>
              <w:spacing w:line="240" w:lineRule="auto"/>
              <w:rPr>
                <w:rStyle w:val="normaltextrun"/>
                <w:rFonts w:ascii="Calibri" w:hAnsi="Calibri" w:eastAsia="Calibri" w:cs="Calibri"/>
                <w:color w:val="000000" w:themeColor="text1"/>
                <w:sz w:val="20"/>
                <w:szCs w:val="20"/>
              </w:rPr>
            </w:pPr>
            <w:r w:rsidRPr="69E858FC">
              <w:rPr>
                <w:rStyle w:val="normaltextrun"/>
                <w:rFonts w:ascii="Calibri" w:hAnsi="Calibri" w:eastAsia="Calibri" w:cs="Calibri"/>
                <w:color w:val="000000" w:themeColor="text1"/>
                <w:sz w:val="20"/>
                <w:szCs w:val="20"/>
              </w:rPr>
              <w:t>Année de création</w:t>
            </w: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5CE2776C" w:rsidRDefault="5CE2776C" w14:paraId="6E02A675" w14:textId="6B9B47B1">
            <w:pPr>
              <w:spacing w:line="240" w:lineRule="auto"/>
              <w:rPr>
                <w:rFonts w:ascii="Calibri" w:hAnsi="Calibri" w:eastAsia="Calibri" w:cs="Calibri"/>
                <w:color w:val="000000" w:themeColor="text1"/>
                <w:sz w:val="20"/>
                <w:szCs w:val="20"/>
              </w:rPr>
            </w:pPr>
          </w:p>
        </w:tc>
      </w:tr>
      <w:tr w:rsidRPr="00B73AB3" w:rsidR="5CE2776C" w:rsidTr="69E858FC" w14:paraId="202EBBDD"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Pr="00C67CA4" w:rsidR="5CE2776C" w:rsidP="00587780" w:rsidRDefault="35012235" w14:paraId="1CF890E7" w14:textId="0972B249">
            <w:pPr>
              <w:spacing w:after="0" w:line="240" w:lineRule="auto"/>
              <w:rPr>
                <w:rFonts w:ascii="Calibri" w:hAnsi="Calibri" w:eastAsia="Calibri" w:cs="Calibri"/>
                <w:color w:val="000000" w:themeColor="text1"/>
                <w:sz w:val="20"/>
                <w:szCs w:val="20"/>
                <w:lang w:val="fr-FR"/>
              </w:rPr>
            </w:pPr>
            <w:r w:rsidRPr="00C67CA4">
              <w:rPr>
                <w:rStyle w:val="normaltextrun"/>
                <w:rFonts w:ascii="Calibri" w:hAnsi="Calibri" w:eastAsia="Calibri" w:cs="Calibri"/>
                <w:color w:val="000000" w:themeColor="text1"/>
                <w:sz w:val="20"/>
                <w:szCs w:val="20"/>
                <w:lang w:val="fr-FR"/>
              </w:rPr>
              <w:t>Veuillez indiquer le nom de toute autre personne/organisation (à l'exception de votre entreprise) qui bénéficiera de ce contrat (question de conformité GOAL)</w:t>
            </w: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C67CA4" w:rsidR="5CE2776C" w:rsidP="00587780" w:rsidRDefault="5CE2776C" w14:paraId="356BDFEC" w14:textId="115C8260">
            <w:pPr>
              <w:spacing w:after="0" w:line="240" w:lineRule="auto"/>
              <w:rPr>
                <w:rFonts w:ascii="Calibri" w:hAnsi="Calibri" w:eastAsia="Calibri" w:cs="Calibri"/>
                <w:color w:val="000000" w:themeColor="text1"/>
                <w:sz w:val="20"/>
                <w:szCs w:val="20"/>
                <w:lang w:val="fr-FR"/>
              </w:rPr>
            </w:pPr>
          </w:p>
        </w:tc>
      </w:tr>
      <w:tr w:rsidR="5CE2776C" w:rsidTr="69E858FC" w14:paraId="57D901E5" w14:textId="77777777">
        <w:trPr>
          <w:trHeight w:val="54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CE2776C" w:rsidP="00587780" w:rsidRDefault="35012235" w14:paraId="04995A71" w14:textId="51379637">
            <w:pPr>
              <w:spacing w:after="0" w:line="240" w:lineRule="auto"/>
              <w:rPr>
                <w:rStyle w:val="normaltextrun"/>
                <w:rFonts w:ascii="Calibri" w:hAnsi="Calibri" w:eastAsia="Calibri" w:cs="Calibri"/>
                <w:color w:val="000000" w:themeColor="text1"/>
                <w:sz w:val="20"/>
                <w:szCs w:val="20"/>
                <w:lang w:val="en-GB"/>
              </w:rPr>
            </w:pPr>
            <w:r w:rsidRPr="69E858FC">
              <w:rPr>
                <w:rStyle w:val="normaltextrun"/>
                <w:rFonts w:ascii="Calibri" w:hAnsi="Calibri" w:eastAsia="Calibri" w:cs="Calibri"/>
                <w:color w:val="000000" w:themeColor="text1"/>
                <w:sz w:val="20"/>
                <w:szCs w:val="20"/>
              </w:rPr>
              <w:t>Société mère</w:t>
            </w: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00587780" w:rsidRDefault="5CE2776C" w14:paraId="230E9F3D" w14:textId="5FAF8BE6">
            <w:pPr>
              <w:spacing w:after="0" w:line="240" w:lineRule="auto"/>
              <w:rPr>
                <w:rFonts w:ascii="Calibri" w:hAnsi="Calibri" w:eastAsia="Calibri" w:cs="Calibri"/>
                <w:color w:val="000000" w:themeColor="text1"/>
                <w:sz w:val="20"/>
                <w:szCs w:val="20"/>
              </w:rPr>
            </w:pPr>
          </w:p>
        </w:tc>
      </w:tr>
      <w:tr w:rsidR="5CE2776C" w:rsidTr="69E858FC" w14:paraId="45C8F164" w14:textId="77777777">
        <w:trPr>
          <w:trHeight w:val="300"/>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5CE2776C" w:rsidP="00587780" w:rsidRDefault="35012235" w14:paraId="0037B1F0" w14:textId="13F65A5C">
            <w:pPr>
              <w:spacing w:after="0" w:line="240" w:lineRule="auto"/>
              <w:rPr>
                <w:rStyle w:val="normaltextrun"/>
                <w:rFonts w:ascii="Calibri" w:hAnsi="Calibri" w:eastAsia="Calibri" w:cs="Calibri"/>
                <w:color w:val="000000" w:themeColor="text1"/>
                <w:sz w:val="20"/>
                <w:szCs w:val="20"/>
                <w:lang w:val="en-GB"/>
              </w:rPr>
            </w:pPr>
            <w:r w:rsidRPr="69E858FC">
              <w:rPr>
                <w:rStyle w:val="normaltextrun"/>
                <w:rFonts w:ascii="Calibri" w:hAnsi="Calibri" w:eastAsia="Calibri" w:cs="Calibri"/>
                <w:color w:val="000000" w:themeColor="text1"/>
                <w:sz w:val="20"/>
                <w:szCs w:val="20"/>
              </w:rPr>
              <w:t>Propriété</w:t>
            </w: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5CE2776C" w:rsidP="00587780" w:rsidRDefault="5CE2776C" w14:paraId="2F20DD13" w14:textId="32D020A7">
            <w:pPr>
              <w:spacing w:after="0" w:line="240" w:lineRule="auto"/>
              <w:rPr>
                <w:rFonts w:ascii="Calibri" w:hAnsi="Calibri" w:eastAsia="Calibri" w:cs="Calibri"/>
                <w:color w:val="000000" w:themeColor="text1"/>
                <w:sz w:val="20"/>
                <w:szCs w:val="20"/>
              </w:rPr>
            </w:pPr>
          </w:p>
        </w:tc>
      </w:tr>
      <w:tr w:rsidR="00EB1D2F" w:rsidTr="00A363AD" w14:paraId="465D99C4" w14:textId="77777777">
        <w:trPr>
          <w:trHeight w:val="168"/>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Pr="00C67CA4" w:rsidR="00EB1D2F" w:rsidP="00587780" w:rsidRDefault="00EB1D2F" w14:paraId="3FA0A8EF" w14:textId="447C34D7">
            <w:pPr>
              <w:spacing w:after="0" w:line="240" w:lineRule="auto"/>
              <w:rPr>
                <w:rFonts w:ascii="Calibri" w:hAnsi="Calibri" w:eastAsia="Calibri" w:cs="Calibri"/>
                <w:color w:val="000000" w:themeColor="text1"/>
                <w:sz w:val="20"/>
                <w:szCs w:val="20"/>
                <w:lang w:val="fr-FR"/>
              </w:rPr>
            </w:pPr>
            <w:r w:rsidRPr="00C67CA4">
              <w:rPr>
                <w:rFonts w:ascii="Calibri" w:hAnsi="Calibri" w:eastAsia="Calibri" w:cs="Calibri"/>
                <w:color w:val="000000" w:themeColor="text1"/>
                <w:sz w:val="20"/>
                <w:szCs w:val="20"/>
                <w:lang w:val="fr-FR"/>
              </w:rPr>
              <w:t>Avez-vous des entreprises associées ? Cochez la case correspondante. Si OUI, fournissez des détails pour chaque entreprise dans la ligne ci-dessous.</w:t>
            </w:r>
          </w:p>
        </w:tc>
        <w:tc>
          <w:tcPr>
            <w:tcW w:w="678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EB1D2F" w:rsidP="00066E72" w:rsidRDefault="00EB1D2F" w14:paraId="5C6ECC2A" w14:textId="3102AA0C">
            <w:pPr>
              <w:spacing w:after="0" w:line="240" w:lineRule="auto"/>
              <w:jc w:val="center"/>
            </w:pPr>
            <w:r w:rsidRPr="00066E72">
              <w:rPr>
                <w:rFonts w:ascii="Calibri" w:hAnsi="Calibri" w:eastAsia="Calibri" w:cs="Calibri"/>
                <w:color w:val="000000" w:themeColor="text1"/>
                <w:sz w:val="20"/>
                <w:szCs w:val="20"/>
              </w:rPr>
              <w:t>Oui/Non</w:t>
            </w:r>
          </w:p>
        </w:tc>
      </w:tr>
      <w:tr w:rsidR="00EB1D2F" w14:paraId="5547AB4F" w14:textId="77777777">
        <w:trPr>
          <w:trHeight w:val="408"/>
        </w:trPr>
        <w:tc>
          <w:tcPr>
            <w:tcW w:w="3390" w:type="dxa"/>
            <w:vMerge/>
            <w:tcBorders>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Pr="69E858FC" w:rsidR="00EB1D2F" w:rsidP="00587780" w:rsidRDefault="00EB1D2F" w14:paraId="13AF4308" w14:textId="77777777">
            <w:pPr>
              <w:spacing w:after="0" w:line="240" w:lineRule="auto"/>
              <w:rPr>
                <w:rFonts w:ascii="Calibri" w:hAnsi="Calibri" w:eastAsia="Calibri" w:cs="Calibri"/>
                <w:color w:val="000000" w:themeColor="text1"/>
                <w:sz w:val="20"/>
                <w:szCs w:val="20"/>
              </w:rPr>
            </w:pP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00EB1D2F" w:rsidRDefault="00EB1D2F" w14:paraId="45AB3CC8" w14:textId="77777777">
            <w:pPr>
              <w:pStyle w:val="BodyText"/>
              <w:spacing w:after="0"/>
              <w:ind w:left="720"/>
            </w:pPr>
          </w:p>
        </w:tc>
      </w:tr>
      <w:tr w:rsidRPr="00B73AB3" w:rsidR="00196F24" w:rsidTr="00A363AD" w14:paraId="3F8557B1" w14:textId="77777777">
        <w:trPr>
          <w:trHeight w:val="1214"/>
        </w:trPr>
        <w:tc>
          <w:tcPr>
            <w:tcW w:w="33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Pr="00C67CA4" w:rsidR="00164C68" w:rsidP="00164C68" w:rsidRDefault="00196F24" w14:paraId="1297A9A8" w14:textId="0F591374">
            <w:pPr>
              <w:spacing w:after="0" w:line="240" w:lineRule="auto"/>
              <w:rPr>
                <w:rFonts w:ascii="Calibri" w:hAnsi="Calibri" w:eastAsia="Calibri" w:cs="Calibri"/>
                <w:color w:val="000000" w:themeColor="text1"/>
                <w:sz w:val="20"/>
                <w:szCs w:val="20"/>
                <w:lang w:val="fr-FR"/>
              </w:rPr>
            </w:pPr>
            <w:r w:rsidRPr="00C67CA4">
              <w:rPr>
                <w:rFonts w:ascii="Calibri" w:hAnsi="Calibri" w:eastAsia="Calibri" w:cs="Calibri"/>
                <w:color w:val="000000" w:themeColor="text1"/>
                <w:sz w:val="20"/>
                <w:szCs w:val="20"/>
                <w:lang w:val="fr-FR"/>
              </w:rPr>
              <w:t>Détails de l'entreprise associée (le cas échéant)</w:t>
            </w:r>
          </w:p>
        </w:tc>
        <w:tc>
          <w:tcPr>
            <w:tcW w:w="6780" w:type="dxa"/>
            <w:gridSpan w:val="2"/>
            <w:tcBorders>
              <w:top w:val="single" w:color="auto" w:sz="6" w:space="0"/>
              <w:left w:val="single" w:color="auto" w:sz="6" w:space="0"/>
              <w:bottom w:val="single" w:color="auto" w:sz="6" w:space="0"/>
              <w:right w:val="single" w:color="auto" w:sz="6" w:space="0"/>
            </w:tcBorders>
            <w:tcMar>
              <w:left w:w="105" w:type="dxa"/>
              <w:right w:w="105" w:type="dxa"/>
            </w:tcMar>
          </w:tcPr>
          <w:p w:rsidRPr="00C67CA4" w:rsidR="00196F24" w:rsidP="001F619C" w:rsidRDefault="00196F24" w14:paraId="5F54491A" w14:textId="77777777">
            <w:pPr>
              <w:pStyle w:val="BodyText"/>
              <w:spacing w:after="0"/>
              <w:ind w:left="720"/>
              <w:rPr>
                <w:lang w:val="fr-FR"/>
              </w:rPr>
            </w:pPr>
          </w:p>
        </w:tc>
      </w:tr>
      <w:tr w:rsidR="006833F1" w:rsidTr="00A363AD" w14:paraId="4651D77F" w14:textId="77777777">
        <w:trPr>
          <w:trHeight w:val="215"/>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Pr="00C67CA4" w:rsidR="006833F1" w:rsidP="00587780" w:rsidRDefault="006833F1" w14:paraId="59D343F2" w14:textId="2597CC48">
            <w:pPr>
              <w:spacing w:after="0" w:line="240" w:lineRule="auto"/>
              <w:rPr>
                <w:rFonts w:ascii="Calibri" w:hAnsi="Calibri" w:eastAsia="Calibri" w:cs="Calibri"/>
                <w:color w:val="000000" w:themeColor="text1"/>
                <w:sz w:val="20"/>
                <w:szCs w:val="20"/>
                <w:lang w:val="fr-FR"/>
              </w:rPr>
            </w:pPr>
            <w:r w:rsidRPr="00C67CA4">
              <w:rPr>
                <w:rFonts w:ascii="Calibri" w:hAnsi="Calibri" w:eastAsia="Calibri" w:cs="Calibri"/>
                <w:color w:val="000000" w:themeColor="text1"/>
                <w:sz w:val="20"/>
                <w:szCs w:val="20"/>
                <w:lang w:val="fr-FR"/>
              </w:rPr>
              <w:t>En cas de succès, acceptez-vous de travailler selon les conditions générales du contrat de GOAL (ci-jointes à l'annexe 4) ?</w:t>
            </w:r>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left w:w="105" w:type="dxa"/>
              <w:right w:w="105" w:type="dxa"/>
            </w:tcMar>
          </w:tcPr>
          <w:p w:rsidRPr="00066E72" w:rsidR="006833F1" w:rsidP="00066E72" w:rsidRDefault="006833F1" w14:paraId="6221A52B" w14:textId="39102ACB">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Oui/Non</w:t>
            </w:r>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66E72" w:rsidR="006833F1" w:rsidP="00066E72" w:rsidRDefault="006833F1" w14:paraId="18E28D42" w14:textId="188CB2C1">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Commentaires/Pièces jointes</w:t>
            </w:r>
          </w:p>
        </w:tc>
      </w:tr>
      <w:tr w:rsidR="006833F1" w:rsidTr="00A363AD" w14:paraId="399C7B0A" w14:textId="77777777">
        <w:trPr>
          <w:trHeight w:val="304"/>
        </w:trPr>
        <w:tc>
          <w:tcPr>
            <w:tcW w:w="3390" w:type="dxa"/>
            <w:vMerge/>
            <w:tcBorders>
              <w:top w:val="single" w:color="auto" w:sz="4"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6833F1" w:rsidP="00587780" w:rsidRDefault="006833F1" w14:paraId="20241965" w14:textId="77777777">
            <w:pPr>
              <w:spacing w:after="0" w:line="240" w:lineRule="auto"/>
              <w:rPr>
                <w:rFonts w:ascii="Calibri" w:hAnsi="Calibri" w:eastAsia="Calibri" w:cs="Calibri"/>
                <w:color w:val="000000" w:themeColor="text1"/>
                <w:sz w:val="20"/>
                <w:szCs w:val="20"/>
              </w:rPr>
            </w:pPr>
          </w:p>
        </w:tc>
        <w:tc>
          <w:tcPr>
            <w:tcW w:w="3390" w:type="dxa"/>
            <w:tcBorders>
              <w:top w:val="single" w:color="auto" w:sz="4" w:space="0"/>
              <w:left w:val="single" w:color="auto" w:sz="6" w:space="0"/>
              <w:bottom w:val="single" w:color="auto" w:sz="6" w:space="0"/>
              <w:right w:val="single" w:color="auto" w:sz="6" w:space="0"/>
            </w:tcBorders>
            <w:tcMar>
              <w:left w:w="105" w:type="dxa"/>
              <w:right w:w="105" w:type="dxa"/>
            </w:tcMar>
          </w:tcPr>
          <w:p w:rsidR="006833F1" w:rsidRDefault="006833F1" w14:paraId="23EF00D3" w14:textId="77777777">
            <w:pPr>
              <w:pStyle w:val="BodyText"/>
              <w:spacing w:after="0"/>
              <w:jc w:val="center"/>
            </w:pPr>
          </w:p>
        </w:tc>
        <w:tc>
          <w:tcPr>
            <w:tcW w:w="3390" w:type="dxa"/>
            <w:tcBorders>
              <w:top w:val="single" w:color="auto" w:sz="4" w:space="0"/>
              <w:left w:val="single" w:color="auto" w:sz="6" w:space="0"/>
              <w:bottom w:val="single" w:color="auto" w:sz="4" w:space="0"/>
              <w:right w:val="single" w:color="auto" w:sz="6" w:space="0"/>
            </w:tcBorders>
          </w:tcPr>
          <w:p w:rsidR="006833F1" w:rsidRDefault="006833F1" w14:paraId="22FF5CEB" w14:textId="77777777">
            <w:pPr>
              <w:pStyle w:val="BodyText"/>
              <w:spacing w:after="0"/>
              <w:jc w:val="center"/>
            </w:pPr>
          </w:p>
        </w:tc>
      </w:tr>
      <w:tr w:rsidR="00CC6D1E" w:rsidTr="00A363AD" w14:paraId="291ECB51" w14:textId="77777777">
        <w:trPr>
          <w:trHeight w:val="182"/>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Pr="00C67CA4" w:rsidR="00CC6D1E" w:rsidP="00233C23" w:rsidRDefault="00CC6D1E" w14:paraId="204D4078" w14:textId="32800A8A">
            <w:pPr>
              <w:spacing w:after="0" w:line="240" w:lineRule="auto"/>
              <w:rPr>
                <w:rFonts w:ascii="Calibri" w:hAnsi="Calibri" w:eastAsia="Calibri" w:cs="Calibri"/>
                <w:color w:val="000000" w:themeColor="text1"/>
                <w:sz w:val="20"/>
                <w:szCs w:val="20"/>
                <w:lang w:val="fr-FR"/>
              </w:rPr>
            </w:pPr>
            <w:r w:rsidRPr="00C67CA4">
              <w:rPr>
                <w:rFonts w:ascii="Calibri" w:hAnsi="Calibri" w:eastAsia="Calibri" w:cs="Calibri"/>
                <w:color w:val="000000" w:themeColor="text1"/>
                <w:sz w:val="20"/>
                <w:szCs w:val="20"/>
                <w:lang w:val="fr-FR"/>
              </w:rPr>
              <w:t>En cas de succès, acceptez-vous de signer le contrat conformément au modèle de contrat de GOAL (joint à l'annexe 5) ?</w:t>
            </w:r>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left w:w="105" w:type="dxa"/>
              <w:right w:w="105" w:type="dxa"/>
            </w:tcMar>
          </w:tcPr>
          <w:p w:rsidRPr="00066E72" w:rsidR="00CC6D1E" w:rsidP="00066E72" w:rsidRDefault="00CC6D1E" w14:paraId="6C90130B" w14:textId="1380B35B">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Oui/Non</w:t>
            </w:r>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66E72" w:rsidR="00CC6D1E" w:rsidP="00066E72" w:rsidRDefault="00CC6D1E" w14:paraId="4EAEF5F6" w14:textId="16487D02">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Commentaires/Pièces jointes</w:t>
            </w:r>
          </w:p>
        </w:tc>
      </w:tr>
      <w:tr w:rsidR="00CC6D1E" w:rsidTr="00A363AD" w14:paraId="13322D35" w14:textId="77777777">
        <w:trPr>
          <w:trHeight w:val="304"/>
        </w:trPr>
        <w:tc>
          <w:tcPr>
            <w:tcW w:w="3390" w:type="dxa"/>
            <w:vMerge/>
            <w:tcBorders>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CC6D1E" w:rsidP="00233C23" w:rsidRDefault="00CC6D1E" w14:paraId="710B5CEC" w14:textId="77777777">
            <w:pPr>
              <w:spacing w:after="0" w:line="240" w:lineRule="auto"/>
              <w:rPr>
                <w:rFonts w:ascii="Calibri" w:hAnsi="Calibri" w:eastAsia="Calibri" w:cs="Calibri"/>
                <w:color w:val="000000" w:themeColor="text1"/>
                <w:sz w:val="20"/>
                <w:szCs w:val="20"/>
              </w:rPr>
            </w:pPr>
          </w:p>
        </w:tc>
        <w:tc>
          <w:tcPr>
            <w:tcW w:w="3390" w:type="dxa"/>
            <w:tcBorders>
              <w:top w:val="single" w:color="auto" w:sz="6" w:space="0"/>
              <w:left w:val="single" w:color="auto" w:sz="6" w:space="0"/>
              <w:bottom w:val="single" w:color="auto" w:sz="6" w:space="0"/>
              <w:right w:val="single" w:color="auto" w:sz="4" w:space="0"/>
            </w:tcBorders>
            <w:tcMar>
              <w:left w:w="105" w:type="dxa"/>
              <w:right w:w="105" w:type="dxa"/>
            </w:tcMar>
          </w:tcPr>
          <w:p w:rsidR="00CC6D1E" w:rsidRDefault="00CC6D1E" w14:paraId="5BF8CECE" w14:textId="77777777">
            <w:pPr>
              <w:pStyle w:val="BodyText"/>
              <w:spacing w:after="0"/>
              <w:jc w:val="center"/>
            </w:pPr>
          </w:p>
        </w:tc>
        <w:tc>
          <w:tcPr>
            <w:tcW w:w="3390" w:type="dxa"/>
            <w:tcBorders>
              <w:top w:val="single" w:color="auto" w:sz="4" w:space="0"/>
              <w:left w:val="single" w:color="auto" w:sz="4" w:space="0"/>
              <w:bottom w:val="single" w:color="auto" w:sz="4" w:space="0"/>
              <w:right w:val="single" w:color="auto" w:sz="4" w:space="0"/>
            </w:tcBorders>
          </w:tcPr>
          <w:p w:rsidR="00CC6D1E" w:rsidRDefault="00CC6D1E" w14:paraId="7322A573" w14:textId="77777777">
            <w:pPr>
              <w:pStyle w:val="BodyText"/>
              <w:spacing w:after="0"/>
              <w:jc w:val="center"/>
            </w:pPr>
          </w:p>
        </w:tc>
      </w:tr>
      <w:tr w:rsidR="00CC6D1E" w:rsidTr="00A363AD" w14:paraId="55A86946" w14:textId="77777777">
        <w:trPr>
          <w:trHeight w:val="279"/>
        </w:trPr>
        <w:tc>
          <w:tcPr>
            <w:tcW w:w="3390" w:type="dxa"/>
            <w:vMerge w:val="restart"/>
            <w:tcBorders>
              <w:top w:val="single" w:color="auto" w:sz="6" w:space="0"/>
              <w:left w:val="single" w:color="auto" w:sz="6" w:space="0"/>
              <w:right w:val="single" w:color="auto" w:sz="6" w:space="0"/>
            </w:tcBorders>
            <w:shd w:val="clear" w:color="auto" w:fill="D9D9D9" w:themeFill="background1" w:themeFillShade="D9"/>
            <w:tcMar>
              <w:left w:w="105" w:type="dxa"/>
              <w:right w:w="105" w:type="dxa"/>
            </w:tcMar>
          </w:tcPr>
          <w:p w:rsidRPr="00C67CA4" w:rsidR="00CC6D1E" w:rsidP="00233C23" w:rsidRDefault="00CC6D1E" w14:paraId="41E03799" w14:textId="77777777">
            <w:pPr>
              <w:spacing w:after="0" w:line="240" w:lineRule="auto"/>
              <w:rPr>
                <w:rFonts w:ascii="Calibri" w:hAnsi="Calibri" w:eastAsia="Calibri" w:cs="Calibri"/>
                <w:color w:val="000000" w:themeColor="text1"/>
                <w:sz w:val="20"/>
                <w:szCs w:val="20"/>
                <w:lang w:val="fr-FR"/>
              </w:rPr>
            </w:pPr>
            <w:r w:rsidRPr="00C67CA4">
              <w:rPr>
                <w:rFonts w:ascii="Calibri" w:hAnsi="Calibri" w:eastAsia="Calibri" w:cs="Calibri"/>
                <w:color w:val="000000" w:themeColor="text1"/>
                <w:sz w:val="20"/>
                <w:szCs w:val="20"/>
                <w:lang w:val="fr-FR"/>
              </w:rPr>
              <w:t>En cas de succès, acceptez-vous de respecter le code de conduite des fournisseurs de GOAL pour la livraison de biens/services/travaux ?</w:t>
            </w:r>
          </w:p>
          <w:p w:rsidRPr="00C67CA4" w:rsidR="00CC6D1E" w:rsidP="00233C23" w:rsidRDefault="00CC6D1E" w14:paraId="0DD6E63E" w14:textId="6837DB2D">
            <w:pPr>
              <w:spacing w:after="0" w:line="240" w:lineRule="auto"/>
              <w:rPr>
                <w:rFonts w:ascii="Calibri" w:hAnsi="Calibri" w:eastAsia="Calibri" w:cs="Calibri"/>
                <w:color w:val="000000" w:themeColor="text1"/>
                <w:sz w:val="20"/>
                <w:szCs w:val="20"/>
                <w:lang w:val="fr-FR"/>
              </w:rPr>
            </w:pPr>
            <w:r w:rsidRPr="00C67CA4">
              <w:rPr>
                <w:rFonts w:ascii="Calibri" w:hAnsi="Calibri" w:eastAsia="Calibri" w:cs="Calibri"/>
                <w:color w:val="000000" w:themeColor="text1"/>
                <w:sz w:val="20"/>
                <w:szCs w:val="20"/>
                <w:lang w:val="fr-FR"/>
              </w:rPr>
              <w:t>(ci-joint en tant qu'appendice 6)</w:t>
            </w:r>
          </w:p>
        </w:tc>
        <w:tc>
          <w:tcPr>
            <w:tcW w:w="3390" w:type="dxa"/>
            <w:tcBorders>
              <w:top w:val="single" w:color="auto" w:sz="6" w:space="0"/>
              <w:left w:val="single" w:color="auto" w:sz="6" w:space="0"/>
              <w:bottom w:val="single" w:color="auto" w:sz="6" w:space="0"/>
              <w:right w:val="single" w:color="auto" w:sz="4" w:space="0"/>
            </w:tcBorders>
            <w:shd w:val="clear" w:color="auto" w:fill="D9D9D9" w:themeFill="background1" w:themeFillShade="D9"/>
            <w:tcMar>
              <w:left w:w="105" w:type="dxa"/>
              <w:right w:w="105" w:type="dxa"/>
            </w:tcMar>
          </w:tcPr>
          <w:p w:rsidRPr="00066E72" w:rsidR="00CC6D1E" w:rsidP="00066E72" w:rsidRDefault="00CC6D1E" w14:paraId="5B7B005A" w14:textId="5320612A">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Oui/Non</w:t>
            </w:r>
          </w:p>
        </w:tc>
        <w:tc>
          <w:tcPr>
            <w:tcW w:w="33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66E72" w:rsidR="00CC6D1E" w:rsidP="00066E72" w:rsidRDefault="00CC6D1E" w14:paraId="084B8E8D" w14:textId="0B153A17">
            <w:pPr>
              <w:spacing w:after="0" w:line="240" w:lineRule="auto"/>
              <w:jc w:val="center"/>
              <w:rPr>
                <w:rFonts w:ascii="Calibri" w:hAnsi="Calibri" w:eastAsia="Calibri" w:cs="Calibri"/>
                <w:color w:val="000000" w:themeColor="text1"/>
                <w:sz w:val="20"/>
                <w:szCs w:val="20"/>
              </w:rPr>
            </w:pPr>
            <w:r w:rsidRPr="00066E72">
              <w:rPr>
                <w:rFonts w:ascii="Calibri" w:hAnsi="Calibri" w:eastAsia="Calibri" w:cs="Calibri"/>
                <w:color w:val="000000" w:themeColor="text1"/>
                <w:sz w:val="20"/>
                <w:szCs w:val="20"/>
              </w:rPr>
              <w:t>Commentaires/Pièces jointes</w:t>
            </w:r>
          </w:p>
        </w:tc>
      </w:tr>
      <w:tr w:rsidR="00CC6D1E" w:rsidTr="00A363AD" w14:paraId="5E2AD55D" w14:textId="77777777">
        <w:trPr>
          <w:trHeight w:val="408"/>
        </w:trPr>
        <w:tc>
          <w:tcPr>
            <w:tcW w:w="3390" w:type="dxa"/>
            <w:vMerge/>
            <w:tcBorders>
              <w:left w:val="single" w:color="auto" w:sz="6" w:space="0"/>
              <w:bottom w:val="single" w:color="auto" w:sz="6" w:space="0"/>
              <w:right w:val="single" w:color="auto" w:sz="6" w:space="0"/>
            </w:tcBorders>
            <w:shd w:val="clear" w:color="auto" w:fill="D9D9D9" w:themeFill="background1" w:themeFillShade="D9"/>
            <w:tcMar>
              <w:left w:w="105" w:type="dxa"/>
              <w:right w:w="105" w:type="dxa"/>
            </w:tcMar>
          </w:tcPr>
          <w:p w:rsidR="00CC6D1E" w:rsidP="00233C23" w:rsidRDefault="00CC6D1E" w14:paraId="34F3BBC6" w14:textId="77777777">
            <w:pPr>
              <w:spacing w:after="0" w:line="240" w:lineRule="auto"/>
              <w:rPr>
                <w:rFonts w:ascii="Calibri" w:hAnsi="Calibri" w:eastAsia="Calibri" w:cs="Calibri"/>
                <w:color w:val="000000" w:themeColor="text1"/>
                <w:sz w:val="20"/>
                <w:szCs w:val="20"/>
              </w:rPr>
            </w:pPr>
          </w:p>
        </w:tc>
        <w:tc>
          <w:tcPr>
            <w:tcW w:w="3390" w:type="dxa"/>
            <w:tcBorders>
              <w:top w:val="single" w:color="auto" w:sz="6" w:space="0"/>
              <w:left w:val="single" w:color="auto" w:sz="6" w:space="0"/>
              <w:bottom w:val="single" w:color="auto" w:sz="6" w:space="0"/>
              <w:right w:val="single" w:color="auto" w:sz="6" w:space="0"/>
            </w:tcBorders>
            <w:tcMar>
              <w:left w:w="105" w:type="dxa"/>
              <w:right w:w="105" w:type="dxa"/>
            </w:tcMar>
          </w:tcPr>
          <w:p w:rsidR="00CC6D1E" w:rsidRDefault="00CC6D1E" w14:paraId="05775A2C" w14:textId="77777777">
            <w:pPr>
              <w:pStyle w:val="BodyText"/>
              <w:spacing w:after="0"/>
              <w:jc w:val="center"/>
            </w:pPr>
          </w:p>
        </w:tc>
        <w:tc>
          <w:tcPr>
            <w:tcW w:w="3390" w:type="dxa"/>
            <w:tcBorders>
              <w:top w:val="single" w:color="auto" w:sz="4" w:space="0"/>
              <w:left w:val="single" w:color="auto" w:sz="6" w:space="0"/>
              <w:bottom w:val="single" w:color="auto" w:sz="6" w:space="0"/>
              <w:right w:val="single" w:color="auto" w:sz="6" w:space="0"/>
            </w:tcBorders>
          </w:tcPr>
          <w:p w:rsidR="00CC6D1E" w:rsidRDefault="00CC6D1E" w14:paraId="4ECB0926" w14:textId="77777777">
            <w:pPr>
              <w:pStyle w:val="BodyText"/>
              <w:spacing w:after="0"/>
              <w:jc w:val="center"/>
            </w:pPr>
          </w:p>
        </w:tc>
      </w:tr>
    </w:tbl>
    <w:p w:rsidR="002C1599" w:rsidP="5CE2776C" w:rsidRDefault="002C1599" w14:paraId="35E88EB9" w14:textId="56875DDE"/>
    <w:p w:rsidRPr="00C67CA4" w:rsidR="001D049A" w:rsidP="001D049A" w:rsidRDefault="00811156" w14:paraId="7186C2B0" w14:textId="4F4B6373">
      <w:pPr>
        <w:rPr>
          <w:lang w:val="fr-FR"/>
        </w:rPr>
      </w:pPr>
      <w:r w:rsidRPr="00C67CA4">
        <w:rPr>
          <w:lang w:val="fr-FR"/>
        </w:rPr>
        <w:t>Veuillez noter que les soumissionnaires retenus devront fournir des informations supplémentaires dans le cadre du processus d'enregistrement des fournisseurs avant la finalisation de l'attribution du contrat.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170"/>
      </w:tblGrid>
      <w:tr w:rsidRPr="00B73AB3" w:rsidR="001D049A" w14:paraId="2E802AA3" w14:textId="77777777">
        <w:trPr>
          <w:trHeight w:val="885"/>
        </w:trPr>
        <w:tc>
          <w:tcPr>
            <w:tcW w:w="10170" w:type="dxa"/>
            <w:tcBorders>
              <w:top w:val="single" w:color="auto" w:sz="6" w:space="0"/>
            </w:tcBorders>
            <w:shd w:val="clear" w:color="auto" w:fill="D9D9D9" w:themeFill="background1" w:themeFillShade="D9"/>
            <w:tcMar>
              <w:left w:w="105" w:type="dxa"/>
              <w:right w:w="105" w:type="dxa"/>
            </w:tcMar>
          </w:tcPr>
          <w:p w:rsidRPr="00C67CA4" w:rsidR="001D049A" w:rsidP="00587780" w:rsidRDefault="001D049A" w14:paraId="59E7D917" w14:textId="611DDD9E">
            <w:pPr>
              <w:spacing w:line="259" w:lineRule="auto"/>
              <w:rPr>
                <w:rFonts w:ascii="Calibri" w:hAnsi="Calibri" w:eastAsia="Calibri" w:cs="Calibri"/>
                <w:lang w:val="fr-FR"/>
              </w:rPr>
            </w:pPr>
            <w:r w:rsidRPr="00C67CA4">
              <w:rPr>
                <w:rFonts w:ascii="Calibri" w:hAnsi="Calibri" w:eastAsia="Calibri" w:cs="Calibri"/>
                <w:lang w:val="fr-FR"/>
              </w:rPr>
              <w:t xml:space="preserve">En soumettant une soumission dans le cadre du présent appel d'offres (ITT) </w:t>
            </w:r>
            <w:r w:rsidRPr="00C67CA4" w:rsidR="00210318">
              <w:rPr>
                <w:rFonts w:ascii="Calibri" w:hAnsi="Calibri" w:eastAsia="Calibri" w:cs="Calibri"/>
                <w:b/>
                <w:bCs/>
                <w:lang w:val="fr-FR"/>
              </w:rPr>
              <w:t>NIA-BS-40576</w:t>
            </w:r>
            <w:r w:rsidRPr="00C67CA4">
              <w:rPr>
                <w:rFonts w:ascii="Calibri" w:hAnsi="Calibri" w:eastAsia="Calibri" w:cs="Calibri"/>
                <w:lang w:val="fr-FR"/>
              </w:rPr>
              <w:t xml:space="preserve">, le soumissionnaire affirme par la présente que les déclarations suivantes sont correctes au moment de la soumission et s'engage en outre à informer GOAL de tout changement de statut de ces questions.  </w:t>
            </w:r>
          </w:p>
        </w:tc>
      </w:tr>
      <w:tr w:rsidRPr="00B73AB3" w:rsidR="001D049A" w14:paraId="6BFE9E22" w14:textId="77777777">
        <w:trPr>
          <w:trHeight w:val="4350"/>
        </w:trPr>
        <w:tc>
          <w:tcPr>
            <w:tcW w:w="10170" w:type="dxa"/>
            <w:shd w:val="clear" w:color="auto" w:fill="F2F2F2" w:themeFill="background1" w:themeFillShade="F2"/>
            <w:tcMar>
              <w:left w:w="105" w:type="dxa"/>
              <w:right w:w="105" w:type="dxa"/>
            </w:tcMar>
          </w:tcPr>
          <w:p w:rsidRPr="00C67CA4" w:rsidR="001D049A" w:rsidRDefault="001D049A" w14:paraId="05F07C8B" w14:textId="77777777">
            <w:pPr>
              <w:pStyle w:val="BodyText"/>
              <w:rPr>
                <w:rFonts w:ascii="Calibri" w:hAnsi="Calibri" w:eastAsia="Calibri" w:cs="Calibri"/>
                <w:sz w:val="20"/>
                <w:szCs w:val="20"/>
                <w:lang w:val="fr-FR"/>
              </w:rPr>
            </w:pPr>
            <w:r w:rsidRPr="00C67CA4">
              <w:rPr>
                <w:rFonts w:ascii="Calibri" w:hAnsi="Calibri" w:eastAsia="Calibri" w:cs="Calibri"/>
                <w:sz w:val="20"/>
                <w:szCs w:val="20"/>
                <w:lang w:val="fr-FR"/>
              </w:rPr>
              <w:t>L'initiateur n'est pas en faillite ou en liquidation, ses affaires ne sont pas administrées par le tribunal, n'a pas conclu d'arrangement avec les créanciers, n'a pas suspendu ses activités commerciales ou se trouve dans une situation analogue découlant d'une procédure similaire en vertu des législations et réglementations nationales.</w:t>
            </w:r>
          </w:p>
          <w:p w:rsidRPr="00C67CA4" w:rsidR="001D049A" w:rsidRDefault="001D049A" w14:paraId="75E6A55A" w14:textId="77777777">
            <w:pPr>
              <w:pStyle w:val="BodyText"/>
              <w:rPr>
                <w:rFonts w:ascii="Calibri" w:hAnsi="Calibri" w:eastAsia="Calibri" w:cs="Calibri"/>
                <w:sz w:val="20"/>
                <w:szCs w:val="20"/>
                <w:lang w:val="fr-FR"/>
              </w:rPr>
            </w:pPr>
            <w:r w:rsidRPr="00C67CA4">
              <w:rPr>
                <w:rFonts w:ascii="Calibri" w:hAnsi="Calibri" w:eastAsia="Calibri" w:cs="Calibri"/>
                <w:sz w:val="20"/>
                <w:szCs w:val="20"/>
                <w:lang w:val="fr-FR"/>
              </w:rPr>
              <w:t>L'enchérisseur ne fait pas l'objet d'une procédure de déclaration de faillite, d'une ordonnance de liquidation judiciaire ou d'administration judiciaire, d'un concordat préventif ou d'une procédure similaire en vertu des lois et réglementations nationales.</w:t>
            </w:r>
          </w:p>
          <w:p w:rsidRPr="00C67CA4" w:rsidR="001D049A" w:rsidRDefault="001D049A" w14:paraId="2C626B20" w14:textId="77777777">
            <w:pPr>
              <w:pStyle w:val="BodyText"/>
              <w:rPr>
                <w:rFonts w:ascii="Calibri" w:hAnsi="Calibri" w:eastAsia="Calibri" w:cs="Calibri"/>
                <w:sz w:val="20"/>
                <w:szCs w:val="20"/>
                <w:lang w:val="fr-FR"/>
              </w:rPr>
            </w:pPr>
            <w:r w:rsidRPr="00C67CA4">
              <w:rPr>
                <w:rFonts w:ascii="Calibri" w:hAnsi="Calibri" w:eastAsia="Calibri" w:cs="Calibri"/>
                <w:sz w:val="20"/>
                <w:szCs w:val="20"/>
                <w:lang w:val="fr-FR"/>
              </w:rPr>
              <w:t>Ni l'initiateur, administrateur ou associé, n'a fait l'objet d'une condamnation pour infraction relative à sa moralité professionnelle par un jugement ayant autorité de chose jugée, ni n'a commis de faute professionnelle grave dans l'exercice de ses affaires.</w:t>
            </w:r>
          </w:p>
          <w:p w:rsidRPr="00C67CA4" w:rsidR="001D049A" w:rsidRDefault="001D049A" w14:paraId="56B48729" w14:textId="77777777">
            <w:pPr>
              <w:pStyle w:val="BodyText"/>
              <w:rPr>
                <w:rFonts w:ascii="Calibri" w:hAnsi="Calibri" w:eastAsia="Calibri" w:cs="Calibri"/>
                <w:sz w:val="20"/>
                <w:szCs w:val="20"/>
                <w:lang w:val="fr-FR"/>
              </w:rPr>
            </w:pPr>
            <w:r w:rsidRPr="00C67CA4">
              <w:rPr>
                <w:rFonts w:ascii="Calibri" w:hAnsi="Calibri" w:eastAsia="Calibri" w:cs="Calibri"/>
                <w:sz w:val="20"/>
                <w:szCs w:val="20"/>
                <w:lang w:val="fr-FR"/>
              </w:rPr>
              <w:t xml:space="preserve">L'enchérisseur a rempli toutes ses obligations relatives au paiement des impôts ou des cotisations de sécurité sociale en Irlande ou dans tout autre État ou pays dans lequel le soumissionnaire est situé ou exerce des activités. </w:t>
            </w:r>
          </w:p>
          <w:p w:rsidRPr="00C67CA4" w:rsidR="001D049A" w:rsidRDefault="001D049A" w14:paraId="66B2163F" w14:textId="77777777">
            <w:pPr>
              <w:pStyle w:val="BodyText"/>
              <w:rPr>
                <w:rFonts w:ascii="Calibri" w:hAnsi="Calibri" w:eastAsia="Calibri" w:cs="Calibri"/>
                <w:sz w:val="20"/>
                <w:szCs w:val="20"/>
                <w:lang w:val="fr-FR"/>
              </w:rPr>
            </w:pPr>
            <w:r w:rsidRPr="00C67CA4">
              <w:rPr>
                <w:rFonts w:ascii="Calibri" w:hAnsi="Calibri" w:eastAsia="Calibri" w:cs="Calibri"/>
                <w:sz w:val="20"/>
                <w:szCs w:val="20"/>
                <w:lang w:val="fr-FR"/>
              </w:rPr>
              <w:t>Ni l'initiateur, ni l'administrateur, ni l'associé n'ont été reconnus coupables de : fraude, blanchiment d'argent, corruption ; condamné pour appartenance à une organisation criminelle ; ni de fausse déclaration grave dans la fourniture d'informations à une agence d'achat public</w:t>
            </w:r>
          </w:p>
          <w:p w:rsidRPr="00C67CA4" w:rsidR="001D049A" w:rsidP="00587780" w:rsidRDefault="001D049A" w14:paraId="590C4D5F" w14:textId="77777777">
            <w:pPr>
              <w:pStyle w:val="BodyText"/>
              <w:ind w:right="-342"/>
              <w:rPr>
                <w:rFonts w:ascii="Calibri" w:hAnsi="Calibri" w:eastAsia="Calibri" w:cs="Calibri"/>
                <w:sz w:val="20"/>
                <w:szCs w:val="20"/>
                <w:lang w:val="fr-FR"/>
              </w:rPr>
            </w:pPr>
            <w:r w:rsidRPr="00C67CA4">
              <w:rPr>
                <w:rFonts w:ascii="Calibri" w:hAnsi="Calibri" w:eastAsia="Calibri" w:cs="Calibri"/>
                <w:sz w:val="20"/>
                <w:szCs w:val="20"/>
                <w:lang w:val="fr-FR"/>
              </w:rPr>
              <w:t>Le soumissionnaire n'a pas réussi à faire de fausses déclarations sur ses informations sur la santé et la sécurité, ses informations sur l'assurance qualité ou toute autre information pertinente à cette demande.</w:t>
            </w:r>
          </w:p>
          <w:p w:rsidRPr="00C67CA4" w:rsidR="001D049A" w:rsidP="00587780" w:rsidRDefault="001D049A" w14:paraId="48011139" w14:textId="6B4A60D5">
            <w:pPr>
              <w:pStyle w:val="BodyText"/>
              <w:ind w:right="157"/>
              <w:jc w:val="both"/>
              <w:rPr>
                <w:rFonts w:ascii="Calibri" w:hAnsi="Calibri" w:eastAsia="Calibri" w:cs="Calibri"/>
                <w:sz w:val="20"/>
                <w:szCs w:val="20"/>
                <w:lang w:val="fr-FR"/>
              </w:rPr>
            </w:pPr>
            <w:r w:rsidRPr="00C67CA4">
              <w:rPr>
                <w:rFonts w:ascii="Calibri" w:hAnsi="Calibri" w:eastAsia="Calibri" w:cs="Calibri"/>
                <w:sz w:val="20"/>
                <w:szCs w:val="20"/>
                <w:lang w:val="fr-FR"/>
              </w:rPr>
              <w:t>Que toutes les personnes concernées ont expressément consenti à l'utilisation et à l'enregistrement de leurs données par GOAL dans le but d'analyser les offres et d'attribuer un contrat dans le cadre de cet appel d'offres ; et a en outre compris que les données personnelles peuvent être partagées en interne au sein de GOAL et en externe si la loi et les réglementations des donateurs l'exigent ; et peut être stocké pendant une période allant jusqu'à 7 ans à compter de l'attribution du contrat.</w:t>
            </w:r>
          </w:p>
        </w:tc>
      </w:tr>
    </w:tbl>
    <w:p w:rsidRPr="00C67CA4" w:rsidR="001D049A" w:rsidP="00587780" w:rsidRDefault="001D049A" w14:paraId="220563CE" w14:textId="77777777">
      <w:pPr>
        <w:ind w:right="-342"/>
        <w:rPr>
          <w:rFonts w:ascii="Calibri" w:hAnsi="Calibri" w:eastAsia="Calibri" w:cs="Calibri"/>
          <w:color w:val="000000" w:themeColor="text1"/>
          <w:lang w:val="fr-FR"/>
        </w:rPr>
      </w:pPr>
    </w:p>
    <w:p w:rsidRPr="00C67CA4" w:rsidR="001D049A" w:rsidP="001D049A" w:rsidRDefault="001D049A" w14:paraId="43D2AD94" w14:textId="23FE378E">
      <w:pPr>
        <w:rPr>
          <w:rFonts w:ascii="Calibri" w:hAnsi="Calibri" w:eastAsia="Calibri" w:cs="Calibri"/>
          <w:color w:val="000000" w:themeColor="text1"/>
          <w:lang w:val="fr-FR"/>
        </w:rPr>
      </w:pPr>
      <w:r w:rsidRPr="00C67CA4">
        <w:rPr>
          <w:rFonts w:ascii="Calibri" w:hAnsi="Calibri" w:eastAsia="Calibri" w:cs="Calibri"/>
          <w:color w:val="000000" w:themeColor="text1"/>
          <w:lang w:val="fr-FR"/>
        </w:rPr>
        <w:t xml:space="preserve">Je confirme que mon enchère a une validité de </w:t>
      </w:r>
      <w:r w:rsidRPr="00C67CA4" w:rsidR="004F7C21">
        <w:rPr>
          <w:rFonts w:ascii="Calibri" w:hAnsi="Calibri" w:eastAsia="Calibri" w:cs="Calibri"/>
          <w:color w:val="FF0000"/>
          <w:lang w:val="fr-FR"/>
        </w:rPr>
        <w:t xml:space="preserve">.......................... </w:t>
      </w:r>
      <w:r w:rsidRPr="00C67CA4">
        <w:rPr>
          <w:rFonts w:ascii="Calibri" w:hAnsi="Calibri" w:eastAsia="Calibri" w:cs="Calibri"/>
          <w:color w:val="000000" w:themeColor="text1"/>
          <w:lang w:val="fr-FR"/>
        </w:rPr>
        <w:t xml:space="preserve">de jours. </w:t>
      </w:r>
      <w:r w:rsidRPr="00C67CA4">
        <w:rPr>
          <w:rFonts w:ascii="Calibri" w:hAnsi="Calibri" w:eastAsia="Calibri" w:cs="Calibri"/>
          <w:i/>
          <w:iCs/>
          <w:color w:val="000000" w:themeColor="text1"/>
          <w:lang w:val="fr-FR"/>
        </w:rPr>
        <w:t xml:space="preserve">Si votre offre n'a pas cette validité, veuillez indiquer la validité de l'offre que vous proposez. </w:t>
      </w:r>
    </w:p>
    <w:p w:rsidRPr="00C67CA4" w:rsidR="001D049A" w:rsidP="001D049A" w:rsidRDefault="001D049A" w14:paraId="0459D525" w14:textId="368158C3">
      <w:pPr>
        <w:rPr>
          <w:rFonts w:ascii="Calibri" w:hAnsi="Calibri" w:eastAsia="Calibri" w:cs="Calibri"/>
          <w:color w:val="000000" w:themeColor="text1"/>
          <w:lang w:val="fr-FR"/>
        </w:rPr>
      </w:pPr>
      <w:r w:rsidRPr="00C67CA4">
        <w:rPr>
          <w:rFonts w:ascii="Calibri" w:hAnsi="Calibri" w:eastAsia="Calibri" w:cs="Calibri"/>
          <w:color w:val="000000" w:themeColor="text1"/>
          <w:lang w:val="fr-FR"/>
        </w:rPr>
        <w:t xml:space="preserve">Je confirme que l'offre et les coûts fournis pour l'accompagner sont un reflet exact des coûts qui seront facturés à GOAL selon les informations fournies dans le présent appel d'offres ; et qu'il n'y a pas d'autres coûts associés. Je confirme également que j'ai le pouvoir de signer au nom de l'entreprise qui soumissionne. </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rsidR="001D049A" w:rsidP="00587780" w:rsidRDefault="001D049A" w14:paraId="05529FC5" w14:textId="77777777">
            <w:pPr>
              <w:tabs>
                <w:tab w:val="left" w:pos="3402"/>
              </w:tabs>
              <w:spacing w:line="259" w:lineRule="auto"/>
              <w:rPr>
                <w:rFonts w:ascii="Calibri" w:hAnsi="Calibri" w:eastAsia="Calibri" w:cs="Calibri"/>
              </w:rPr>
            </w:pPr>
            <w:r w:rsidRPr="69E858FC">
              <w:rPr>
                <w:rFonts w:ascii="Calibri" w:hAnsi="Calibri" w:eastAsia="Calibri" w:cs="Calibri"/>
              </w:rPr>
              <w:t>Signé:</w:t>
            </w:r>
          </w:p>
        </w:tc>
        <w:tc>
          <w:tcPr>
            <w:tcW w:w="8820" w:type="dxa"/>
            <w:gridSpan w:val="3"/>
            <w:tcBorders>
              <w:top w:val="nil"/>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4DC80C4D" w14:textId="77777777">
            <w:pPr>
              <w:tabs>
                <w:tab w:val="left" w:pos="3402"/>
              </w:tabs>
              <w:spacing w:line="259" w:lineRule="auto"/>
              <w:rPr>
                <w:rFonts w:ascii="Calibri" w:hAnsi="Calibri" w:eastAsia="Calibri" w:cs="Calibri"/>
              </w:rPr>
            </w:pPr>
          </w:p>
          <w:p w:rsidR="001D049A" w:rsidP="00587780" w:rsidRDefault="001D049A" w14:paraId="0E8CC79C" w14:textId="77777777">
            <w:pPr>
              <w:tabs>
                <w:tab w:val="left" w:pos="3402"/>
              </w:tabs>
              <w:spacing w:line="259" w:lineRule="auto"/>
              <w:rPr>
                <w:rFonts w:ascii="Calibri" w:hAnsi="Calibri" w:eastAsia="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rsidR="001D049A" w:rsidP="00587780" w:rsidRDefault="001D049A" w14:paraId="24BEBBD1" w14:textId="3ABC68D6">
            <w:pPr>
              <w:tabs>
                <w:tab w:val="left" w:pos="3402"/>
              </w:tabs>
              <w:spacing w:line="259" w:lineRule="auto"/>
              <w:rPr>
                <w:rFonts w:ascii="Calibri" w:hAnsi="Calibri" w:eastAsia="Calibri" w:cs="Calibri"/>
              </w:rPr>
            </w:pPr>
            <w:r w:rsidRPr="69E858FC">
              <w:rPr>
                <w:rFonts w:ascii="Calibri" w:hAnsi="Calibri" w:eastAsia="Calibri" w:cs="Calibri"/>
              </w:rPr>
              <w:t xml:space="preserve">Nom </w:t>
            </w:r>
            <w:r w:rsidR="00B2571A">
              <w:rPr>
                <w:rFonts w:ascii="Calibri" w:hAnsi="Calibri" w:eastAsia="Calibri" w:cs="Calibri"/>
              </w:rPr>
              <w:t>du Responsabl</w:t>
            </w:r>
            <w:r w:rsidR="00B85787">
              <w:rPr>
                <w:rFonts w:ascii="Calibri" w:hAnsi="Calibri" w:eastAsia="Calibri" w:cs="Calibri"/>
              </w:rPr>
              <w:t>e</w:t>
            </w:r>
            <w:r w:rsidRPr="69E858FC">
              <w:rPr>
                <w:rFonts w:ascii="Calibri" w:hAnsi="Calibri" w:eastAsia="Calibri" w:cs="Calibri"/>
              </w:rPr>
              <w:t xml:space="preserve">  </w:t>
            </w:r>
          </w:p>
        </w:tc>
        <w:tc>
          <w:tcPr>
            <w:tcW w:w="375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44380FC0" w14:textId="77777777">
            <w:pPr>
              <w:tabs>
                <w:tab w:val="left" w:pos="3402"/>
              </w:tabs>
              <w:spacing w:line="259" w:lineRule="auto"/>
              <w:rPr>
                <w:rFonts w:ascii="Calibri" w:hAnsi="Calibri" w:eastAsia="Calibri" w:cs="Calibri"/>
              </w:rPr>
            </w:pPr>
          </w:p>
        </w:tc>
        <w:tc>
          <w:tcPr>
            <w:tcW w:w="1080" w:type="dxa"/>
            <w:tcBorders>
              <w:top w:val="single" w:color="FFFFFF" w:themeColor="background1" w:sz="48" w:space="0"/>
              <w:left w:val="nil"/>
              <w:bottom w:val="single" w:color="FFFFFF" w:themeColor="background1" w:sz="48" w:space="0"/>
              <w:right w:val="nil"/>
            </w:tcBorders>
            <w:tcMar>
              <w:left w:w="105" w:type="dxa"/>
              <w:right w:w="105" w:type="dxa"/>
            </w:tcMar>
            <w:vAlign w:val="center"/>
          </w:tcPr>
          <w:p w:rsidR="001D049A" w:rsidP="00587780" w:rsidRDefault="001D049A" w14:paraId="35C115E3" w14:textId="77777777">
            <w:pPr>
              <w:tabs>
                <w:tab w:val="left" w:pos="3402"/>
              </w:tabs>
              <w:spacing w:line="259" w:lineRule="auto"/>
              <w:rPr>
                <w:rFonts w:ascii="Calibri" w:hAnsi="Calibri" w:eastAsia="Calibri" w:cs="Calibri"/>
              </w:rPr>
            </w:pPr>
            <w:r w:rsidRPr="69E858FC">
              <w:rPr>
                <w:rFonts w:ascii="Calibri" w:hAnsi="Calibri" w:eastAsia="Calibri" w:cs="Calibri"/>
              </w:rPr>
              <w:t>Position:</w:t>
            </w:r>
          </w:p>
        </w:tc>
        <w:tc>
          <w:tcPr>
            <w:tcW w:w="399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4B7176D6" w14:textId="77777777">
            <w:pPr>
              <w:tabs>
                <w:tab w:val="left" w:pos="3402"/>
              </w:tabs>
              <w:spacing w:line="259" w:lineRule="auto"/>
              <w:rPr>
                <w:rFonts w:ascii="Calibri" w:hAnsi="Calibri" w:eastAsia="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rsidR="001D049A" w:rsidP="00587780" w:rsidRDefault="001D049A" w14:paraId="310B5979" w14:textId="77777777">
            <w:pPr>
              <w:tabs>
                <w:tab w:val="left" w:pos="3402"/>
              </w:tabs>
              <w:spacing w:line="259" w:lineRule="auto"/>
              <w:rPr>
                <w:rFonts w:ascii="Calibri" w:hAnsi="Calibri" w:eastAsia="Calibri" w:cs="Calibri"/>
              </w:rPr>
            </w:pPr>
            <w:r w:rsidRPr="69E858FC">
              <w:rPr>
                <w:rFonts w:ascii="Calibri" w:hAnsi="Calibri" w:eastAsia="Calibri" w:cs="Calibri"/>
              </w:rPr>
              <w:t>Nom de l'entreprise :</w:t>
            </w:r>
          </w:p>
        </w:tc>
        <w:tc>
          <w:tcPr>
            <w:tcW w:w="375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1B744137" w14:textId="77777777">
            <w:pPr>
              <w:tabs>
                <w:tab w:val="left" w:pos="3402"/>
              </w:tabs>
              <w:spacing w:line="259" w:lineRule="auto"/>
              <w:rPr>
                <w:rFonts w:ascii="Calibri" w:hAnsi="Calibri" w:eastAsia="Calibri" w:cs="Calibri"/>
              </w:rPr>
            </w:pPr>
          </w:p>
        </w:tc>
        <w:tc>
          <w:tcPr>
            <w:tcW w:w="1080" w:type="dxa"/>
            <w:tcBorders>
              <w:top w:val="single" w:color="FFFFFF" w:themeColor="background1" w:sz="48" w:space="0"/>
              <w:left w:val="nil"/>
              <w:bottom w:val="single" w:color="FFFFFF" w:themeColor="background1" w:sz="48" w:space="0"/>
              <w:right w:val="nil"/>
            </w:tcBorders>
            <w:tcMar>
              <w:left w:w="105" w:type="dxa"/>
              <w:right w:w="105" w:type="dxa"/>
            </w:tcMar>
            <w:vAlign w:val="center"/>
          </w:tcPr>
          <w:p w:rsidR="001D049A" w:rsidP="00587780" w:rsidRDefault="001D049A" w14:paraId="55F68EAE" w14:textId="77777777">
            <w:pPr>
              <w:tabs>
                <w:tab w:val="left" w:pos="3402"/>
              </w:tabs>
              <w:spacing w:line="259" w:lineRule="auto"/>
              <w:rPr>
                <w:rFonts w:ascii="Calibri" w:hAnsi="Calibri" w:eastAsia="Calibri" w:cs="Calibri"/>
              </w:rPr>
            </w:pPr>
            <w:r w:rsidRPr="69E858FC">
              <w:rPr>
                <w:rFonts w:ascii="Calibri" w:hAnsi="Calibri" w:eastAsia="Calibri" w:cs="Calibri"/>
              </w:rPr>
              <w:t>Date:</w:t>
            </w:r>
          </w:p>
        </w:tc>
        <w:tc>
          <w:tcPr>
            <w:tcW w:w="3990" w:type="dxa"/>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6ECC8FC9" w14:textId="77777777">
            <w:pPr>
              <w:tabs>
                <w:tab w:val="left" w:pos="3402"/>
              </w:tabs>
              <w:spacing w:line="259" w:lineRule="auto"/>
              <w:rPr>
                <w:rFonts w:ascii="Calibri" w:hAnsi="Calibri" w:eastAsia="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rsidR="001D049A" w:rsidP="00587780" w:rsidRDefault="001D049A" w14:paraId="139D5C7F" w14:textId="77777777">
            <w:pPr>
              <w:tabs>
                <w:tab w:val="left" w:pos="3402"/>
              </w:tabs>
              <w:spacing w:line="259" w:lineRule="auto"/>
              <w:rPr>
                <w:rFonts w:ascii="Calibri" w:hAnsi="Calibri" w:eastAsia="Calibri" w:cs="Calibri"/>
              </w:rPr>
            </w:pPr>
            <w:r w:rsidRPr="69E858FC">
              <w:rPr>
                <w:rFonts w:ascii="Calibri" w:hAnsi="Calibri" w:eastAsia="Calibri" w:cs="Calibri"/>
              </w:rPr>
              <w:t>Adresse:</w:t>
            </w:r>
          </w:p>
        </w:tc>
        <w:tc>
          <w:tcPr>
            <w:tcW w:w="8820" w:type="dxa"/>
            <w:gridSpan w:val="3"/>
            <w:tcBorders>
              <w:top w:val="single" w:color="FFFFFF" w:themeColor="background1" w:sz="48" w:space="0"/>
              <w:left w:val="nil"/>
              <w:bottom w:val="single" w:color="FFFFFF" w:themeColor="background1" w:sz="48" w:space="0"/>
              <w:right w:val="nil"/>
            </w:tcBorders>
            <w:shd w:val="clear" w:color="auto" w:fill="F2F2F2" w:themeFill="background1" w:themeFillShade="F2"/>
            <w:tcMar>
              <w:left w:w="105" w:type="dxa"/>
              <w:right w:w="105" w:type="dxa"/>
            </w:tcMar>
            <w:vAlign w:val="center"/>
          </w:tcPr>
          <w:p w:rsidR="001D049A" w:rsidP="00587780" w:rsidRDefault="001D049A" w14:paraId="16F23554" w14:textId="77777777">
            <w:pPr>
              <w:tabs>
                <w:tab w:val="left" w:pos="3402"/>
              </w:tabs>
              <w:spacing w:line="259" w:lineRule="auto"/>
              <w:rPr>
                <w:rFonts w:ascii="Calibri" w:hAnsi="Calibri" w:eastAsia="Calibri" w:cs="Calibri"/>
              </w:rPr>
            </w:pPr>
          </w:p>
          <w:p w:rsidR="001D049A" w:rsidP="00587780" w:rsidRDefault="001D049A" w14:paraId="64F48C0A" w14:textId="77777777">
            <w:pPr>
              <w:tabs>
                <w:tab w:val="left" w:pos="3402"/>
              </w:tabs>
              <w:spacing w:line="259" w:lineRule="auto"/>
              <w:rPr>
                <w:rFonts w:ascii="Calibri" w:hAnsi="Calibri" w:eastAsia="Calibri" w:cs="Calibri"/>
              </w:rPr>
            </w:pPr>
          </w:p>
        </w:tc>
      </w:tr>
    </w:tbl>
    <w:p w:rsidR="001D049A" w:rsidP="00587780" w:rsidRDefault="001D049A" w14:paraId="55CEFEC6" w14:textId="77777777"/>
    <w:p w:rsidR="009D49B7" w:rsidP="00587780" w:rsidRDefault="009D49B7" w14:paraId="375DDAE4" w14:textId="77777777"/>
    <w:p w:rsidR="009D49B7" w:rsidP="00587780" w:rsidRDefault="009D49B7" w14:paraId="690E1723" w14:textId="77777777"/>
    <w:p w:rsidR="009D49B7" w:rsidP="00587780" w:rsidRDefault="009D49B7" w14:paraId="54F96C60" w14:textId="77777777"/>
    <w:p w:rsidR="009D49B7" w:rsidP="00587780" w:rsidRDefault="009D49B7" w14:paraId="72CE6911" w14:textId="77777777"/>
    <w:p w:rsidR="009D49B7" w:rsidP="00587780" w:rsidRDefault="009D49B7" w14:paraId="5497440D" w14:textId="77777777"/>
    <w:p w:rsidR="009D49B7" w:rsidP="00587780" w:rsidRDefault="009D49B7" w14:paraId="45DB07FE" w14:textId="77777777"/>
    <w:p w:rsidR="009D49B7" w:rsidP="00587780" w:rsidRDefault="009D49B7" w14:paraId="1B42E586" w14:textId="71DEDE00"/>
    <w:p w:rsidR="009D49B7" w:rsidP="00587780" w:rsidRDefault="009D49B7" w14:paraId="7ADE4156" w14:textId="77777777"/>
    <w:p w:rsidR="007F74D7" w:rsidP="007F74D7" w:rsidRDefault="00F652D7" w14:paraId="5B9CF63B" w14:textId="77777777">
      <w:pPr>
        <w:pStyle w:val="Heading1"/>
        <w:rPr>
          <w:sz w:val="28"/>
          <w:szCs w:val="28"/>
          <w:lang w:val="fr-FR"/>
        </w:rPr>
      </w:pPr>
      <w:r w:rsidRPr="00C67CA4">
        <w:rPr>
          <w:sz w:val="28"/>
          <w:szCs w:val="28"/>
          <w:lang w:val="fr-FR"/>
        </w:rPr>
        <w:t xml:space="preserve">Annexe 2 - Offre technique </w:t>
      </w:r>
    </w:p>
    <w:p w:rsidRPr="00C67CA4" w:rsidR="0696E9BA" w:rsidP="007F74D7" w:rsidRDefault="0696E9BA" w14:paraId="16B4FC33" w14:textId="09BABACD">
      <w:pPr>
        <w:pStyle w:val="Heading1"/>
        <w:rPr>
          <w:b w:val="0"/>
          <w:bCs w:val="0"/>
          <w:lang w:val="fr-FR"/>
        </w:rPr>
      </w:pPr>
      <w:r w:rsidRPr="00C67CA4">
        <w:rPr>
          <w:lang w:val="fr-FR"/>
        </w:rPr>
        <w:t>Questionnaire sur le service fourni :</w:t>
      </w:r>
    </w:p>
    <w:tbl>
      <w:tblPr>
        <w:tblStyle w:val="TableGrid"/>
        <w:tblW w:w="0" w:type="auto"/>
        <w:tblInd w:w="720" w:type="dxa"/>
        <w:tblLayout w:type="fixed"/>
        <w:tblLook w:val="06A0" w:firstRow="1" w:lastRow="0" w:firstColumn="1" w:lastColumn="0" w:noHBand="1" w:noVBand="1"/>
      </w:tblPr>
      <w:tblGrid>
        <w:gridCol w:w="4732"/>
        <w:gridCol w:w="4732"/>
      </w:tblGrid>
      <w:tr w:rsidRPr="00B73AB3" w:rsidR="0F6925FB" w:rsidTr="0F6925FB" w14:paraId="3A65212F" w14:textId="77777777">
        <w:trPr>
          <w:trHeight w:val="300"/>
        </w:trPr>
        <w:tc>
          <w:tcPr>
            <w:tcW w:w="9464" w:type="dxa"/>
            <w:gridSpan w:val="2"/>
          </w:tcPr>
          <w:p w:rsidRPr="00C67CA4" w:rsidR="1F209846" w:rsidP="00821617" w:rsidRDefault="1F209846" w14:paraId="2F1F12F9" w14:textId="69844F1C">
            <w:pPr>
              <w:pStyle w:val="ListParagraph"/>
              <w:jc w:val="center"/>
              <w:rPr>
                <w:b/>
                <w:bCs/>
                <w:lang w:val="fr-FR"/>
              </w:rPr>
            </w:pPr>
            <w:r w:rsidRPr="00C67CA4">
              <w:rPr>
                <w:b/>
                <w:bCs/>
                <w:lang w:val="fr-FR"/>
              </w:rPr>
              <w:t>Efficacité du processus de réclamation</w:t>
            </w:r>
          </w:p>
        </w:tc>
      </w:tr>
      <w:tr w:rsidR="0F6925FB" w:rsidTr="0F6925FB" w14:paraId="69EA3C03" w14:textId="77777777">
        <w:trPr>
          <w:trHeight w:val="300"/>
        </w:trPr>
        <w:tc>
          <w:tcPr>
            <w:tcW w:w="4732" w:type="dxa"/>
          </w:tcPr>
          <w:p w:rsidRPr="00821617" w:rsidR="1F209846" w:rsidP="0F6925FB" w:rsidRDefault="1F209846" w14:paraId="3B957C4E" w14:textId="3B668361">
            <w:pPr>
              <w:rPr>
                <w:b/>
                <w:bCs/>
              </w:rPr>
            </w:pPr>
            <w:r w:rsidRPr="00821617">
              <w:rPr>
                <w:b/>
                <w:bCs/>
              </w:rPr>
              <w:t>Question</w:t>
            </w:r>
            <w:r w:rsidR="00B85787">
              <w:rPr>
                <w:b/>
                <w:bCs/>
              </w:rPr>
              <w:t>s</w:t>
            </w:r>
          </w:p>
        </w:tc>
        <w:tc>
          <w:tcPr>
            <w:tcW w:w="4732" w:type="dxa"/>
          </w:tcPr>
          <w:p w:rsidRPr="00821617" w:rsidR="1F209846" w:rsidP="00821617" w:rsidRDefault="1F209846" w14:paraId="02A4B97B" w14:textId="759BC4F2">
            <w:pPr>
              <w:pStyle w:val="ListParagraph"/>
              <w:rPr>
                <w:b/>
                <w:bCs/>
              </w:rPr>
            </w:pPr>
            <w:r w:rsidRPr="00821617">
              <w:rPr>
                <w:b/>
                <w:bCs/>
              </w:rPr>
              <w:t>Réponses</w:t>
            </w:r>
          </w:p>
        </w:tc>
      </w:tr>
      <w:tr w:rsidRPr="00B73AB3" w:rsidR="0F6925FB" w:rsidTr="0F6925FB" w14:paraId="3A9625D4" w14:textId="77777777">
        <w:trPr>
          <w:trHeight w:val="300"/>
        </w:trPr>
        <w:tc>
          <w:tcPr>
            <w:tcW w:w="4732" w:type="dxa"/>
          </w:tcPr>
          <w:p w:rsidRPr="00C67CA4" w:rsidR="729D5EAC" w:rsidP="0F6925FB" w:rsidRDefault="729D5EAC" w14:paraId="6A0A2A40" w14:textId="6A594F23">
            <w:pPr>
              <w:rPr>
                <w:lang w:val="fr-FR"/>
              </w:rPr>
            </w:pPr>
            <w:r w:rsidRPr="00C67CA4">
              <w:rPr>
                <w:lang w:val="fr-FR"/>
              </w:rPr>
              <w:t>Décrire le processus de soumission des réclamations. Est-il disponible en ligne, par e-mail ou les deux ?</w:t>
            </w:r>
          </w:p>
        </w:tc>
        <w:tc>
          <w:tcPr>
            <w:tcW w:w="4732" w:type="dxa"/>
          </w:tcPr>
          <w:p w:rsidRPr="00C67CA4" w:rsidR="0F6925FB" w:rsidP="00821617" w:rsidRDefault="0F6925FB" w14:paraId="27D614AF" w14:textId="6EE36898">
            <w:pPr>
              <w:pStyle w:val="ListParagraph"/>
              <w:rPr>
                <w:lang w:val="fr-FR"/>
              </w:rPr>
            </w:pPr>
          </w:p>
        </w:tc>
      </w:tr>
      <w:tr w:rsidRPr="00B73AB3" w:rsidR="0F6925FB" w:rsidTr="0F6925FB" w14:paraId="4BC15C28" w14:textId="77777777">
        <w:trPr>
          <w:trHeight w:val="300"/>
        </w:trPr>
        <w:tc>
          <w:tcPr>
            <w:tcW w:w="4732" w:type="dxa"/>
          </w:tcPr>
          <w:p w:rsidRPr="00C67CA4" w:rsidR="729D5EAC" w:rsidP="0F6925FB" w:rsidRDefault="729D5EAC" w14:paraId="705FC1B5" w14:textId="3239CD05">
            <w:pPr>
              <w:rPr>
                <w:lang w:val="fr-FR"/>
              </w:rPr>
            </w:pPr>
            <w:r w:rsidRPr="00C67CA4">
              <w:rPr>
                <w:lang w:val="fr-FR"/>
              </w:rPr>
              <w:t>Quel est le délai moyen de traitement et de règlement d'une réclamation à partir de la date de soumission ?</w:t>
            </w:r>
          </w:p>
        </w:tc>
        <w:tc>
          <w:tcPr>
            <w:tcW w:w="4732" w:type="dxa"/>
          </w:tcPr>
          <w:p w:rsidRPr="00C67CA4" w:rsidR="0F6925FB" w:rsidP="00821617" w:rsidRDefault="0F6925FB" w14:paraId="524BF7FC" w14:textId="2E48A7A4">
            <w:pPr>
              <w:pStyle w:val="ListParagraph"/>
              <w:rPr>
                <w:lang w:val="fr-FR"/>
              </w:rPr>
            </w:pPr>
          </w:p>
        </w:tc>
      </w:tr>
      <w:tr w:rsidRPr="00B73AB3" w:rsidR="0F6925FB" w:rsidTr="0F6925FB" w14:paraId="55CB511A" w14:textId="77777777">
        <w:trPr>
          <w:trHeight w:val="300"/>
        </w:trPr>
        <w:tc>
          <w:tcPr>
            <w:tcW w:w="4732" w:type="dxa"/>
          </w:tcPr>
          <w:p w:rsidRPr="00C67CA4" w:rsidR="729D5EAC" w:rsidP="0F6925FB" w:rsidRDefault="729D5EAC" w14:paraId="25931857" w14:textId="0F7E5B6A">
            <w:pPr>
              <w:rPr>
                <w:lang w:val="fr-FR"/>
              </w:rPr>
            </w:pPr>
            <w:r w:rsidRPr="00C67CA4">
              <w:rPr>
                <w:lang w:val="fr-FR"/>
              </w:rPr>
              <w:t>Quel est le pourcentage de demandes de remboursement approuvées lors de la première soumission ?</w:t>
            </w:r>
          </w:p>
        </w:tc>
        <w:tc>
          <w:tcPr>
            <w:tcW w:w="4732" w:type="dxa"/>
          </w:tcPr>
          <w:p w:rsidRPr="00C67CA4" w:rsidR="0F6925FB" w:rsidP="00821617" w:rsidRDefault="0F6925FB" w14:paraId="079CDD8C" w14:textId="7291FB62">
            <w:pPr>
              <w:pStyle w:val="ListParagraph"/>
              <w:rPr>
                <w:lang w:val="fr-FR"/>
              </w:rPr>
            </w:pPr>
          </w:p>
        </w:tc>
      </w:tr>
      <w:tr w:rsidRPr="00B73AB3" w:rsidR="0F6925FB" w:rsidTr="0F6925FB" w14:paraId="4FA39E2D" w14:textId="77777777">
        <w:trPr>
          <w:trHeight w:val="300"/>
        </w:trPr>
        <w:tc>
          <w:tcPr>
            <w:tcW w:w="4732" w:type="dxa"/>
          </w:tcPr>
          <w:p w:rsidRPr="00C67CA4" w:rsidR="729D5EAC" w:rsidP="0F6925FB" w:rsidRDefault="729D5EAC" w14:paraId="756CD4A2" w14:textId="7C91EC12">
            <w:pPr>
              <w:rPr>
                <w:lang w:val="fr-FR"/>
              </w:rPr>
            </w:pPr>
            <w:r w:rsidRPr="00C67CA4">
              <w:rPr>
                <w:lang w:val="fr-FR"/>
              </w:rPr>
              <w:t>Quels sont les documents requis pour soumettre une demande de remboursement ? Y a-t-il des raisons courantes de rejet d'une demande d'indemnisation ?</w:t>
            </w:r>
          </w:p>
        </w:tc>
        <w:tc>
          <w:tcPr>
            <w:tcW w:w="4732" w:type="dxa"/>
          </w:tcPr>
          <w:p w:rsidRPr="00C67CA4" w:rsidR="0F6925FB" w:rsidP="00821617" w:rsidRDefault="0F6925FB" w14:paraId="4ADD4FD3" w14:textId="132537ED">
            <w:pPr>
              <w:pStyle w:val="ListParagraph"/>
              <w:rPr>
                <w:lang w:val="fr-FR"/>
              </w:rPr>
            </w:pPr>
          </w:p>
        </w:tc>
      </w:tr>
      <w:tr w:rsidRPr="00B73AB3" w:rsidR="0F6925FB" w:rsidTr="0F6925FB" w14:paraId="1C1FE38A" w14:textId="77777777">
        <w:trPr>
          <w:trHeight w:val="300"/>
        </w:trPr>
        <w:tc>
          <w:tcPr>
            <w:tcW w:w="4732" w:type="dxa"/>
          </w:tcPr>
          <w:p w:rsidRPr="00C67CA4" w:rsidR="729D5EAC" w:rsidP="0F6925FB" w:rsidRDefault="729D5EAC" w14:paraId="1E6A9801" w14:textId="65CAC567">
            <w:pPr>
              <w:rPr>
                <w:lang w:val="fr-FR"/>
              </w:rPr>
            </w:pPr>
            <w:r w:rsidRPr="00C67CA4">
              <w:rPr>
                <w:lang w:val="fr-FR"/>
              </w:rPr>
              <w:t>Comment les membres du personnel peuvent-ils suivre l'état de leurs demandes ?</w:t>
            </w:r>
          </w:p>
        </w:tc>
        <w:tc>
          <w:tcPr>
            <w:tcW w:w="4732" w:type="dxa"/>
          </w:tcPr>
          <w:p w:rsidRPr="00C67CA4" w:rsidR="0F6925FB" w:rsidP="00821617" w:rsidRDefault="0F6925FB" w14:paraId="08C7BE21" w14:textId="030005E6">
            <w:pPr>
              <w:pStyle w:val="ListParagraph"/>
              <w:rPr>
                <w:lang w:val="fr-FR"/>
              </w:rPr>
            </w:pPr>
          </w:p>
        </w:tc>
      </w:tr>
    </w:tbl>
    <w:p w:rsidRPr="00C67CA4" w:rsidR="004205DF" w:rsidP="004205DF" w:rsidRDefault="004205DF" w14:paraId="68A7C680" w14:textId="77777777">
      <w:pPr>
        <w:rPr>
          <w:lang w:val="fr-FR"/>
        </w:rPr>
      </w:pPr>
    </w:p>
    <w:tbl>
      <w:tblPr>
        <w:tblStyle w:val="TableGrid"/>
        <w:tblW w:w="0" w:type="auto"/>
        <w:tblInd w:w="720" w:type="dxa"/>
        <w:tblLayout w:type="fixed"/>
        <w:tblLook w:val="06A0" w:firstRow="1" w:lastRow="0" w:firstColumn="1" w:lastColumn="0" w:noHBand="1" w:noVBand="1"/>
      </w:tblPr>
      <w:tblGrid>
        <w:gridCol w:w="4732"/>
        <w:gridCol w:w="4732"/>
      </w:tblGrid>
      <w:tr w:rsidRPr="00B73AB3" w:rsidR="0F6925FB" w:rsidTr="5EA76977" w14:paraId="1B31A867" w14:textId="77777777">
        <w:trPr>
          <w:trHeight w:val="300"/>
        </w:trPr>
        <w:tc>
          <w:tcPr>
            <w:tcW w:w="9464" w:type="dxa"/>
            <w:gridSpan w:val="2"/>
            <w:tcMar/>
          </w:tcPr>
          <w:p w:rsidRPr="00C67CA4" w:rsidR="729D5EAC" w:rsidP="0F6925FB" w:rsidRDefault="729D5EAC" w14:paraId="4D2F8FC2" w14:textId="7920A37E">
            <w:pPr>
              <w:pStyle w:val="ListParagraph"/>
              <w:jc w:val="center"/>
              <w:rPr>
                <w:b/>
                <w:bCs/>
                <w:lang w:val="fr-FR"/>
              </w:rPr>
            </w:pPr>
            <w:r w:rsidRPr="00C67CA4">
              <w:rPr>
                <w:b/>
                <w:bCs/>
                <w:lang w:val="fr-FR"/>
              </w:rPr>
              <w:t>Qualité et accessibilité du service client</w:t>
            </w:r>
          </w:p>
        </w:tc>
      </w:tr>
      <w:tr w:rsidR="0F6925FB" w:rsidTr="5EA76977" w14:paraId="62C744D0" w14:textId="77777777">
        <w:trPr>
          <w:trHeight w:val="300"/>
        </w:trPr>
        <w:tc>
          <w:tcPr>
            <w:tcW w:w="4732" w:type="dxa"/>
            <w:tcMar/>
          </w:tcPr>
          <w:p w:rsidRPr="00821617" w:rsidR="0F6925FB" w:rsidP="0F6925FB" w:rsidRDefault="0F6925FB" w14:paraId="3EF27A3D" w14:textId="777B5936">
            <w:pPr>
              <w:rPr>
                <w:b w:val="1"/>
                <w:bCs w:val="1"/>
              </w:rPr>
            </w:pPr>
            <w:r w:rsidRPr="5EA76977" w:rsidR="0F6925FB">
              <w:rPr>
                <w:b w:val="1"/>
                <w:bCs w:val="1"/>
              </w:rPr>
              <w:t>Questio</w:t>
            </w:r>
            <w:r w:rsidRPr="5EA76977" w:rsidR="5DFF8AAE">
              <w:rPr>
                <w:b w:val="1"/>
                <w:bCs w:val="1"/>
              </w:rPr>
              <w:t>ns</w:t>
            </w:r>
          </w:p>
        </w:tc>
        <w:tc>
          <w:tcPr>
            <w:tcW w:w="4732" w:type="dxa"/>
            <w:tcMar/>
          </w:tcPr>
          <w:p w:rsidRPr="00821617" w:rsidR="0F6925FB" w:rsidP="0F6925FB" w:rsidRDefault="0F6925FB" w14:paraId="1A5B2E72" w14:textId="759BC4F2">
            <w:pPr>
              <w:pStyle w:val="ListParagraph"/>
              <w:rPr>
                <w:b/>
                <w:bCs/>
              </w:rPr>
            </w:pPr>
            <w:r w:rsidRPr="00821617">
              <w:rPr>
                <w:b/>
                <w:bCs/>
              </w:rPr>
              <w:t>Réponses</w:t>
            </w:r>
          </w:p>
        </w:tc>
      </w:tr>
      <w:tr w:rsidRPr="00B73AB3" w:rsidR="0F6925FB" w:rsidTr="5EA76977" w14:paraId="577C6C48" w14:textId="77777777">
        <w:trPr>
          <w:trHeight w:val="300"/>
        </w:trPr>
        <w:tc>
          <w:tcPr>
            <w:tcW w:w="4732" w:type="dxa"/>
            <w:tcMar/>
          </w:tcPr>
          <w:p w:rsidRPr="00C67CA4" w:rsidR="7499FE80" w:rsidP="0F6925FB" w:rsidRDefault="7499FE80" w14:paraId="3B27FED8" w14:textId="4464E7AE">
            <w:pPr>
              <w:rPr>
                <w:lang w:val="fr-FR"/>
              </w:rPr>
            </w:pPr>
            <w:r w:rsidRPr="00C67CA4">
              <w:rPr>
                <w:lang w:val="fr-FR"/>
              </w:rPr>
              <w:t>Y aura-t-il un gestionnaire de compte dédié (un point de contact désigné pour GOAL ayant l'autorité de traiter toutes les questions relatives au contrat) ?</w:t>
            </w:r>
          </w:p>
        </w:tc>
        <w:tc>
          <w:tcPr>
            <w:tcW w:w="4732" w:type="dxa"/>
            <w:tcMar/>
          </w:tcPr>
          <w:p w:rsidRPr="00C67CA4" w:rsidR="0F6925FB" w:rsidP="0F6925FB" w:rsidRDefault="0F6925FB" w14:paraId="516E0B78" w14:textId="6EE36898">
            <w:pPr>
              <w:pStyle w:val="ListParagraph"/>
              <w:rPr>
                <w:lang w:val="fr-FR"/>
              </w:rPr>
            </w:pPr>
          </w:p>
        </w:tc>
      </w:tr>
      <w:tr w:rsidRPr="00B73AB3" w:rsidR="0F6925FB" w:rsidTr="5EA76977" w14:paraId="02815159" w14:textId="77777777">
        <w:trPr>
          <w:trHeight w:val="300"/>
        </w:trPr>
        <w:tc>
          <w:tcPr>
            <w:tcW w:w="4732" w:type="dxa"/>
            <w:tcMar/>
          </w:tcPr>
          <w:p w:rsidRPr="00C67CA4" w:rsidR="7499FE80" w:rsidP="0F6925FB" w:rsidRDefault="7499FE80" w14:paraId="7D66BDEF" w14:textId="22AC5A12">
            <w:pPr>
              <w:rPr>
                <w:lang w:val="fr-FR"/>
              </w:rPr>
            </w:pPr>
            <w:r w:rsidRPr="00C67CA4">
              <w:rPr>
                <w:lang w:val="fr-FR"/>
              </w:rPr>
              <w:t>Quels sont les canaux d'assistance à la clientèle disponibles (par exemple, téléphone, e-mail, chat en direct, en personne) ?</w:t>
            </w:r>
          </w:p>
        </w:tc>
        <w:tc>
          <w:tcPr>
            <w:tcW w:w="4732" w:type="dxa"/>
            <w:tcMar/>
          </w:tcPr>
          <w:p w:rsidRPr="00C67CA4" w:rsidR="0F6925FB" w:rsidP="0F6925FB" w:rsidRDefault="0F6925FB" w14:paraId="30A41421" w14:textId="2E48A7A4">
            <w:pPr>
              <w:pStyle w:val="ListParagraph"/>
              <w:rPr>
                <w:lang w:val="fr-FR"/>
              </w:rPr>
            </w:pPr>
          </w:p>
        </w:tc>
      </w:tr>
      <w:tr w:rsidRPr="00B73AB3" w:rsidR="0F6925FB" w:rsidTr="5EA76977" w14:paraId="0E6DDD95" w14:textId="77777777">
        <w:trPr>
          <w:trHeight w:val="300"/>
        </w:trPr>
        <w:tc>
          <w:tcPr>
            <w:tcW w:w="4732" w:type="dxa"/>
            <w:tcMar/>
          </w:tcPr>
          <w:p w:rsidRPr="00C67CA4" w:rsidR="7499FE80" w:rsidP="0F6925FB" w:rsidRDefault="7499FE80" w14:paraId="1424742C" w14:textId="75C81C37">
            <w:pPr>
              <w:rPr>
                <w:lang w:val="fr-FR"/>
              </w:rPr>
            </w:pPr>
            <w:r w:rsidRPr="00C67CA4">
              <w:rPr>
                <w:lang w:val="fr-FR"/>
              </w:rPr>
              <w:t>Quelles sont les heures d'ouverture du support client ? L'assistance est-elle disponible 24h/24 et 7j/7 ?</w:t>
            </w:r>
          </w:p>
        </w:tc>
        <w:tc>
          <w:tcPr>
            <w:tcW w:w="4732" w:type="dxa"/>
            <w:tcMar/>
          </w:tcPr>
          <w:p w:rsidRPr="00C67CA4" w:rsidR="0F6925FB" w:rsidP="0F6925FB" w:rsidRDefault="0F6925FB" w14:paraId="673FED91" w14:textId="7291FB62">
            <w:pPr>
              <w:pStyle w:val="ListParagraph"/>
              <w:rPr>
                <w:lang w:val="fr-FR"/>
              </w:rPr>
            </w:pPr>
          </w:p>
        </w:tc>
      </w:tr>
      <w:tr w:rsidRPr="00B73AB3" w:rsidR="0F6925FB" w:rsidTr="5EA76977" w14:paraId="70EA5DF0" w14:textId="77777777">
        <w:trPr>
          <w:trHeight w:val="300"/>
        </w:trPr>
        <w:tc>
          <w:tcPr>
            <w:tcW w:w="4732" w:type="dxa"/>
            <w:tcMar/>
          </w:tcPr>
          <w:p w:rsidRPr="00C67CA4" w:rsidR="7499FE80" w:rsidP="0F6925FB" w:rsidRDefault="7499FE80" w14:paraId="69749974" w14:textId="7E46E643">
            <w:pPr>
              <w:rPr>
                <w:lang w:val="fr-FR"/>
              </w:rPr>
            </w:pPr>
            <w:r w:rsidRPr="00C67CA4">
              <w:rPr>
                <w:lang w:val="fr-FR"/>
              </w:rPr>
              <w:t>Quel est le temps de réponse moyen aux demandes des clients via différents canaux ?</w:t>
            </w:r>
          </w:p>
        </w:tc>
        <w:tc>
          <w:tcPr>
            <w:tcW w:w="4732" w:type="dxa"/>
            <w:tcMar/>
          </w:tcPr>
          <w:p w:rsidRPr="00C67CA4" w:rsidR="0F6925FB" w:rsidP="0F6925FB" w:rsidRDefault="0F6925FB" w14:paraId="611E26DA" w14:textId="132537ED">
            <w:pPr>
              <w:pStyle w:val="ListParagraph"/>
              <w:rPr>
                <w:lang w:val="fr-FR"/>
              </w:rPr>
            </w:pPr>
          </w:p>
        </w:tc>
      </w:tr>
      <w:tr w:rsidRPr="00B73AB3" w:rsidR="0F6925FB" w:rsidTr="5EA76977" w14:paraId="13466795" w14:textId="77777777">
        <w:trPr>
          <w:trHeight w:val="300"/>
        </w:trPr>
        <w:tc>
          <w:tcPr>
            <w:tcW w:w="4732" w:type="dxa"/>
            <w:tcMar/>
          </w:tcPr>
          <w:p w:rsidRPr="00C67CA4" w:rsidR="7499FE80" w:rsidP="0F6925FB" w:rsidRDefault="7499FE80" w14:paraId="15A75B4E" w14:textId="7EACA131">
            <w:pPr>
              <w:rPr>
                <w:lang w:val="fr-FR"/>
              </w:rPr>
            </w:pPr>
            <w:r w:rsidRPr="00C67CA4">
              <w:rPr>
                <w:lang w:val="fr-FR"/>
              </w:rPr>
              <w:t>Comment mesurez-vous la satisfaction client ? Pouvez-vous fournir des scores de satisfaction ou des commentaires récents ?</w:t>
            </w:r>
          </w:p>
        </w:tc>
        <w:tc>
          <w:tcPr>
            <w:tcW w:w="4732" w:type="dxa"/>
            <w:tcMar/>
          </w:tcPr>
          <w:p w:rsidRPr="00C67CA4" w:rsidR="0F6925FB" w:rsidP="0F6925FB" w:rsidRDefault="0F6925FB" w14:paraId="3E0BD092" w14:textId="030005E6">
            <w:pPr>
              <w:pStyle w:val="ListParagraph"/>
              <w:rPr>
                <w:lang w:val="fr-FR"/>
              </w:rPr>
            </w:pPr>
          </w:p>
        </w:tc>
      </w:tr>
    </w:tbl>
    <w:p w:rsidRPr="00C67CA4" w:rsidR="004205DF" w:rsidP="004205DF" w:rsidRDefault="004205DF" w14:paraId="4BFE42E7" w14:textId="01C4ECF4">
      <w:pPr>
        <w:rPr>
          <w:lang w:val="fr-FR"/>
        </w:rPr>
      </w:pPr>
    </w:p>
    <w:tbl>
      <w:tblPr>
        <w:tblStyle w:val="TableGrid"/>
        <w:tblW w:w="0" w:type="auto"/>
        <w:tblInd w:w="720" w:type="dxa"/>
        <w:tblLayout w:type="fixed"/>
        <w:tblLook w:val="06A0" w:firstRow="1" w:lastRow="0" w:firstColumn="1" w:lastColumn="0" w:noHBand="1" w:noVBand="1"/>
      </w:tblPr>
      <w:tblGrid>
        <w:gridCol w:w="4732"/>
        <w:gridCol w:w="4732"/>
      </w:tblGrid>
      <w:tr w:rsidRPr="00B73AB3" w:rsidR="0F6925FB" w:rsidTr="0F6925FB" w14:paraId="14DF4B19" w14:textId="77777777">
        <w:trPr>
          <w:trHeight w:val="300"/>
        </w:trPr>
        <w:tc>
          <w:tcPr>
            <w:tcW w:w="9464" w:type="dxa"/>
            <w:gridSpan w:val="2"/>
          </w:tcPr>
          <w:p w:rsidRPr="00C67CA4" w:rsidR="7499FE80" w:rsidP="0F6925FB" w:rsidRDefault="7499FE80" w14:paraId="13471F6E" w14:textId="25B1E667">
            <w:pPr>
              <w:pStyle w:val="ListParagraph"/>
              <w:jc w:val="center"/>
              <w:rPr>
                <w:b/>
                <w:bCs/>
                <w:lang w:val="fr-FR"/>
              </w:rPr>
            </w:pPr>
            <w:r w:rsidRPr="00C67CA4">
              <w:rPr>
                <w:b/>
                <w:bCs/>
                <w:lang w:val="fr-FR"/>
              </w:rPr>
              <w:t xml:space="preserve">Réseau d'hôpitaux sur le panneau et de cliniques </w:t>
            </w:r>
          </w:p>
        </w:tc>
      </w:tr>
      <w:tr w:rsidR="0F6925FB" w:rsidTr="0F6925FB" w14:paraId="1278EF76" w14:textId="77777777">
        <w:trPr>
          <w:trHeight w:val="300"/>
        </w:trPr>
        <w:tc>
          <w:tcPr>
            <w:tcW w:w="4732" w:type="dxa"/>
          </w:tcPr>
          <w:p w:rsidRPr="00821617" w:rsidR="0F6925FB" w:rsidP="0F6925FB" w:rsidRDefault="0F6925FB" w14:paraId="24777462" w14:textId="61CB73F0">
            <w:pPr>
              <w:rPr>
                <w:b/>
                <w:bCs/>
              </w:rPr>
            </w:pPr>
            <w:r w:rsidRPr="00821617">
              <w:rPr>
                <w:b/>
                <w:bCs/>
              </w:rPr>
              <w:t>Question</w:t>
            </w:r>
            <w:r w:rsidR="00FD70F8">
              <w:rPr>
                <w:b/>
                <w:bCs/>
              </w:rPr>
              <w:t>s</w:t>
            </w:r>
          </w:p>
        </w:tc>
        <w:tc>
          <w:tcPr>
            <w:tcW w:w="4732" w:type="dxa"/>
          </w:tcPr>
          <w:p w:rsidRPr="00821617" w:rsidR="0F6925FB" w:rsidP="0F6925FB" w:rsidRDefault="0F6925FB" w14:paraId="57A2F074" w14:textId="759BC4F2">
            <w:pPr>
              <w:pStyle w:val="ListParagraph"/>
              <w:rPr>
                <w:b/>
                <w:bCs/>
              </w:rPr>
            </w:pPr>
            <w:r w:rsidRPr="00821617">
              <w:rPr>
                <w:b/>
                <w:bCs/>
              </w:rPr>
              <w:t>Réponses</w:t>
            </w:r>
          </w:p>
        </w:tc>
      </w:tr>
      <w:tr w:rsidRPr="00B73AB3" w:rsidR="0F6925FB" w:rsidTr="0F6925FB" w14:paraId="2C64CEB6" w14:textId="77777777">
        <w:trPr>
          <w:trHeight w:val="300"/>
        </w:trPr>
        <w:tc>
          <w:tcPr>
            <w:tcW w:w="4732" w:type="dxa"/>
          </w:tcPr>
          <w:p w:rsidRPr="00C67CA4" w:rsidR="26A2518F" w:rsidP="0F6925FB" w:rsidRDefault="654419C8" w14:paraId="68F70FD0" w14:textId="7F4A3DCB">
            <w:pPr>
              <w:rPr>
                <w:lang w:val="fr-FR"/>
              </w:rPr>
            </w:pPr>
            <w:r w:rsidRPr="00C67CA4">
              <w:rPr>
                <w:lang w:val="fr-FR"/>
              </w:rPr>
              <w:t xml:space="preserve">Veuillez fournir une liste </w:t>
            </w:r>
            <w:r w:rsidR="00684133">
              <w:rPr>
                <w:lang w:val="fr-FR"/>
              </w:rPr>
              <w:t xml:space="preserve">a jour </w:t>
            </w:r>
            <w:r w:rsidRPr="00C67CA4">
              <w:rPr>
                <w:lang w:val="fr-FR"/>
              </w:rPr>
              <w:t>détaillée des hôpitaux, cliniques, laboratoires, pharmacies et spécialistes inclus dans votre réseau. Mettre en avant les partenariats avec des institutions médicales et des spécialistes de renom</w:t>
            </w:r>
          </w:p>
        </w:tc>
        <w:tc>
          <w:tcPr>
            <w:tcW w:w="4732" w:type="dxa"/>
          </w:tcPr>
          <w:p w:rsidRPr="00C67CA4" w:rsidR="0F6925FB" w:rsidP="0F6925FB" w:rsidRDefault="0F6925FB" w14:paraId="54B5E98C" w14:textId="6EE36898">
            <w:pPr>
              <w:pStyle w:val="ListParagraph"/>
              <w:rPr>
                <w:lang w:val="fr-FR"/>
              </w:rPr>
            </w:pPr>
          </w:p>
        </w:tc>
      </w:tr>
      <w:tr w:rsidRPr="00B73AB3" w:rsidR="0F6925FB" w:rsidTr="0F6925FB" w14:paraId="0C4554C2" w14:textId="77777777">
        <w:trPr>
          <w:trHeight w:val="300"/>
        </w:trPr>
        <w:tc>
          <w:tcPr>
            <w:tcW w:w="4732" w:type="dxa"/>
          </w:tcPr>
          <w:p w:rsidRPr="00C67CA4" w:rsidR="6A9A35A3" w:rsidP="0F6925FB" w:rsidRDefault="26A2518F" w14:paraId="70375432" w14:textId="0D277F60">
            <w:pPr>
              <w:rPr>
                <w:lang w:val="fr-FR"/>
              </w:rPr>
            </w:pPr>
            <w:r w:rsidRPr="00C67CA4">
              <w:rPr>
                <w:lang w:val="fr-FR"/>
              </w:rPr>
              <w:t>Décrivez la répartition géographique de vos fournisseurs de réseau. Comment faire en sorte que les collaborateurs de GOAL dans les différentes régions (Zinder, Niamey, Tillabéry et Agadez) aient un accès pratique aux services de santé ?</w:t>
            </w:r>
          </w:p>
        </w:tc>
        <w:tc>
          <w:tcPr>
            <w:tcW w:w="4732" w:type="dxa"/>
          </w:tcPr>
          <w:p w:rsidRPr="00C67CA4" w:rsidR="0F6925FB" w:rsidP="0F6925FB" w:rsidRDefault="0F6925FB" w14:paraId="7CE96AA3" w14:textId="2E48A7A4">
            <w:pPr>
              <w:pStyle w:val="ListParagraph"/>
              <w:rPr>
                <w:lang w:val="fr-FR"/>
              </w:rPr>
            </w:pPr>
          </w:p>
        </w:tc>
      </w:tr>
      <w:tr w:rsidRPr="00B73AB3" w:rsidR="0F6925FB" w:rsidTr="0F6925FB" w14:paraId="431B5839" w14:textId="77777777">
        <w:trPr>
          <w:trHeight w:val="300"/>
        </w:trPr>
        <w:tc>
          <w:tcPr>
            <w:tcW w:w="4732" w:type="dxa"/>
          </w:tcPr>
          <w:p w:rsidRPr="00C67CA4" w:rsidR="26A2518F" w:rsidP="0F6925FB" w:rsidRDefault="26A2518F" w14:paraId="18239945" w14:textId="268345AE">
            <w:pPr>
              <w:rPr>
                <w:lang w:val="fr-FR"/>
              </w:rPr>
            </w:pPr>
            <w:r w:rsidRPr="00C67CA4">
              <w:rPr>
                <w:lang w:val="fr-FR"/>
              </w:rPr>
              <w:t>Comment gérez-vous et mettez-vous à jour votre réseau de fournisseurs ? Veuillez fournir des détails sur la fréquence à laquelle le réseau est examiné et sur les modifications ou ajouts récents au réseau.</w:t>
            </w:r>
          </w:p>
        </w:tc>
        <w:tc>
          <w:tcPr>
            <w:tcW w:w="4732" w:type="dxa"/>
          </w:tcPr>
          <w:p w:rsidRPr="00C67CA4" w:rsidR="0F6925FB" w:rsidP="0F6925FB" w:rsidRDefault="0F6925FB" w14:paraId="1622CD2E" w14:textId="7291FB62">
            <w:pPr>
              <w:pStyle w:val="ListParagraph"/>
              <w:rPr>
                <w:lang w:val="fr-FR"/>
              </w:rPr>
            </w:pPr>
          </w:p>
        </w:tc>
      </w:tr>
      <w:tr w:rsidRPr="00B73AB3" w:rsidR="0F6925FB" w:rsidTr="0F6925FB" w14:paraId="5C6AA605" w14:textId="77777777">
        <w:trPr>
          <w:trHeight w:val="300"/>
        </w:trPr>
        <w:tc>
          <w:tcPr>
            <w:tcW w:w="4732" w:type="dxa"/>
          </w:tcPr>
          <w:p w:rsidRPr="00C67CA4" w:rsidR="0F6925FB" w:rsidP="0F6925FB" w:rsidRDefault="0F6925FB" w14:paraId="3C5C4E7A" w14:textId="3A26CAD4">
            <w:pPr>
              <w:rPr>
                <w:lang w:val="fr-FR"/>
              </w:rPr>
            </w:pPr>
          </w:p>
        </w:tc>
        <w:tc>
          <w:tcPr>
            <w:tcW w:w="4732" w:type="dxa"/>
          </w:tcPr>
          <w:p w:rsidRPr="00C67CA4" w:rsidR="0F6925FB" w:rsidP="0F6925FB" w:rsidRDefault="0F6925FB" w14:paraId="5C2991F0" w14:textId="132537ED">
            <w:pPr>
              <w:pStyle w:val="ListParagraph"/>
              <w:rPr>
                <w:lang w:val="fr-FR"/>
              </w:rPr>
            </w:pPr>
          </w:p>
        </w:tc>
      </w:tr>
      <w:tr w:rsidRPr="00B73AB3" w:rsidR="0F6925FB" w:rsidTr="0F6925FB" w14:paraId="291F37EF" w14:textId="77777777">
        <w:trPr>
          <w:trHeight w:val="300"/>
        </w:trPr>
        <w:tc>
          <w:tcPr>
            <w:tcW w:w="4732" w:type="dxa"/>
          </w:tcPr>
          <w:p w:rsidRPr="00C67CA4" w:rsidR="0F6925FB" w:rsidP="0F6925FB" w:rsidRDefault="0F6925FB" w14:paraId="71EF4EF3" w14:textId="1F13FD47">
            <w:pPr>
              <w:rPr>
                <w:lang w:val="fr-FR"/>
              </w:rPr>
            </w:pPr>
          </w:p>
        </w:tc>
        <w:tc>
          <w:tcPr>
            <w:tcW w:w="4732" w:type="dxa"/>
          </w:tcPr>
          <w:p w:rsidRPr="00C67CA4" w:rsidR="0F6925FB" w:rsidP="0F6925FB" w:rsidRDefault="0F6925FB" w14:paraId="0981731B" w14:textId="030005E6">
            <w:pPr>
              <w:pStyle w:val="ListParagraph"/>
              <w:rPr>
                <w:lang w:val="fr-FR"/>
              </w:rPr>
            </w:pPr>
          </w:p>
        </w:tc>
      </w:tr>
    </w:tbl>
    <w:p w:rsidRPr="00C67CA4" w:rsidR="004205DF" w:rsidP="004205DF" w:rsidRDefault="004205DF" w14:paraId="175B0F14" w14:textId="01C4ECF4">
      <w:pPr>
        <w:rPr>
          <w:lang w:val="fr-FR"/>
        </w:rPr>
      </w:pPr>
    </w:p>
    <w:tbl>
      <w:tblPr>
        <w:tblStyle w:val="TableGrid"/>
        <w:tblW w:w="0" w:type="auto"/>
        <w:tblInd w:w="720" w:type="dxa"/>
        <w:tblLayout w:type="fixed"/>
        <w:tblLook w:val="06A0" w:firstRow="1" w:lastRow="0" w:firstColumn="1" w:lastColumn="0" w:noHBand="1" w:noVBand="1"/>
      </w:tblPr>
      <w:tblGrid>
        <w:gridCol w:w="4732"/>
        <w:gridCol w:w="4732"/>
      </w:tblGrid>
      <w:tr w:rsidRPr="00B73AB3" w:rsidR="0F6925FB" w:rsidTr="0F6925FB" w14:paraId="654C7B06" w14:textId="77777777">
        <w:trPr>
          <w:trHeight w:val="300"/>
        </w:trPr>
        <w:tc>
          <w:tcPr>
            <w:tcW w:w="9464" w:type="dxa"/>
            <w:gridSpan w:val="2"/>
          </w:tcPr>
          <w:p w:rsidRPr="00C67CA4" w:rsidR="26A2518F" w:rsidP="0F6925FB" w:rsidRDefault="26A2518F" w14:paraId="042C3681" w14:textId="15FEA8BF">
            <w:pPr>
              <w:pStyle w:val="ListParagraph"/>
              <w:jc w:val="center"/>
              <w:rPr>
                <w:b/>
                <w:bCs/>
                <w:lang w:val="fr-FR"/>
              </w:rPr>
            </w:pPr>
            <w:r w:rsidRPr="00C67CA4">
              <w:rPr>
                <w:b/>
                <w:bCs/>
                <w:lang w:val="fr-FR"/>
              </w:rPr>
              <w:t xml:space="preserve">Outils numériques et services en ligne </w:t>
            </w:r>
          </w:p>
        </w:tc>
      </w:tr>
      <w:tr w:rsidR="0F6925FB" w:rsidTr="0F6925FB" w14:paraId="2F802A42" w14:textId="77777777">
        <w:trPr>
          <w:trHeight w:val="300"/>
        </w:trPr>
        <w:tc>
          <w:tcPr>
            <w:tcW w:w="4732" w:type="dxa"/>
          </w:tcPr>
          <w:p w:rsidRPr="00821617" w:rsidR="0F6925FB" w:rsidP="0F6925FB" w:rsidRDefault="0F6925FB" w14:paraId="7C348B68" w14:textId="0785D8A6">
            <w:pPr>
              <w:rPr>
                <w:b/>
                <w:bCs/>
              </w:rPr>
            </w:pPr>
            <w:r w:rsidRPr="00821617">
              <w:rPr>
                <w:b/>
                <w:bCs/>
              </w:rPr>
              <w:t>Question</w:t>
            </w:r>
            <w:r w:rsidR="00F22EAC">
              <w:rPr>
                <w:b/>
                <w:bCs/>
              </w:rPr>
              <w:t>s</w:t>
            </w:r>
          </w:p>
        </w:tc>
        <w:tc>
          <w:tcPr>
            <w:tcW w:w="4732" w:type="dxa"/>
          </w:tcPr>
          <w:p w:rsidRPr="00821617" w:rsidR="0F6925FB" w:rsidP="0F6925FB" w:rsidRDefault="0F6925FB" w14:paraId="29F07E1C" w14:textId="759BC4F2">
            <w:pPr>
              <w:pStyle w:val="ListParagraph"/>
              <w:rPr>
                <w:b/>
                <w:bCs/>
              </w:rPr>
            </w:pPr>
            <w:r w:rsidRPr="00821617">
              <w:rPr>
                <w:b/>
                <w:bCs/>
              </w:rPr>
              <w:t>Réponses</w:t>
            </w:r>
          </w:p>
        </w:tc>
      </w:tr>
      <w:tr w:rsidRPr="00B73AB3" w:rsidR="0F6925FB" w:rsidTr="0F6925FB" w14:paraId="4B98EDAF" w14:textId="77777777">
        <w:trPr>
          <w:trHeight w:val="300"/>
        </w:trPr>
        <w:tc>
          <w:tcPr>
            <w:tcW w:w="4732" w:type="dxa"/>
          </w:tcPr>
          <w:p w:rsidRPr="00C67CA4" w:rsidR="261D8061" w:rsidP="0F6925FB" w:rsidRDefault="38DF38A6" w14:paraId="52149171" w14:textId="31143044">
            <w:pPr>
              <w:rPr>
                <w:lang w:val="fr-FR"/>
              </w:rPr>
            </w:pPr>
            <w:r w:rsidRPr="00C67CA4">
              <w:rPr>
                <w:lang w:val="fr-FR"/>
              </w:rPr>
              <w:t>Avez-vous un portail en ligne ? Si oui, pouvez-vous décrire les caractéristiques de votre portail en ligne. À quels services les membres du personnel de GOAL peuvent-ils accéder par son intermédiaire ?</w:t>
            </w:r>
          </w:p>
        </w:tc>
        <w:tc>
          <w:tcPr>
            <w:tcW w:w="4732" w:type="dxa"/>
          </w:tcPr>
          <w:p w:rsidRPr="00C67CA4" w:rsidR="0F6925FB" w:rsidP="0F6925FB" w:rsidRDefault="0F6925FB" w14:paraId="5F71EB83" w14:textId="6EE36898">
            <w:pPr>
              <w:pStyle w:val="ListParagraph"/>
              <w:rPr>
                <w:lang w:val="fr-FR"/>
              </w:rPr>
            </w:pPr>
          </w:p>
        </w:tc>
      </w:tr>
      <w:tr w:rsidR="0F6925FB" w:rsidTr="0F6925FB" w14:paraId="5E11B69B" w14:textId="77777777">
        <w:trPr>
          <w:trHeight w:val="300"/>
        </w:trPr>
        <w:tc>
          <w:tcPr>
            <w:tcW w:w="4732" w:type="dxa"/>
          </w:tcPr>
          <w:p w:rsidR="261D8061" w:rsidP="0F6925FB" w:rsidRDefault="39A76E6B" w14:paraId="113DEF77" w14:textId="596FF591">
            <w:r w:rsidRPr="00C67CA4">
              <w:rPr>
                <w:lang w:val="fr-FR"/>
              </w:rPr>
              <w:t xml:space="preserve">Proposez-vous une application mobile pour les membres du personnel de GOAL ? </w:t>
            </w:r>
            <w:r>
              <w:t>Si oui, quelles fonctionnalités offre-t-il ?</w:t>
            </w:r>
          </w:p>
        </w:tc>
        <w:tc>
          <w:tcPr>
            <w:tcW w:w="4732" w:type="dxa"/>
          </w:tcPr>
          <w:p w:rsidR="0F6925FB" w:rsidP="0F6925FB" w:rsidRDefault="0F6925FB" w14:paraId="22AB692A" w14:textId="2E48A7A4">
            <w:pPr>
              <w:pStyle w:val="ListParagraph"/>
            </w:pPr>
          </w:p>
        </w:tc>
      </w:tr>
      <w:tr w:rsidRPr="00B73AB3" w:rsidR="0F6925FB" w:rsidTr="0F6925FB" w14:paraId="5088336B" w14:textId="77777777">
        <w:trPr>
          <w:trHeight w:val="300"/>
        </w:trPr>
        <w:tc>
          <w:tcPr>
            <w:tcW w:w="4732" w:type="dxa"/>
          </w:tcPr>
          <w:p w:rsidRPr="00C67CA4" w:rsidR="261D8061" w:rsidP="0F6925FB" w:rsidRDefault="20F2D299" w14:paraId="31A78FFB" w14:textId="3B9CA30E">
            <w:pPr>
              <w:rPr>
                <w:lang w:val="fr-FR"/>
              </w:rPr>
            </w:pPr>
            <w:r w:rsidRPr="00C67CA4">
              <w:rPr>
                <w:lang w:val="fr-FR"/>
              </w:rPr>
              <w:t>Les membres du personnel de GOAL peuvent-ils soumettre des demandes de remboursement et suivre leur statut numériquement ?</w:t>
            </w:r>
          </w:p>
        </w:tc>
        <w:tc>
          <w:tcPr>
            <w:tcW w:w="4732" w:type="dxa"/>
          </w:tcPr>
          <w:p w:rsidRPr="00C67CA4" w:rsidR="0F6925FB" w:rsidP="0F6925FB" w:rsidRDefault="0F6925FB" w14:paraId="69F31516" w14:textId="7291FB62">
            <w:pPr>
              <w:pStyle w:val="ListParagraph"/>
              <w:rPr>
                <w:lang w:val="fr-FR"/>
              </w:rPr>
            </w:pPr>
          </w:p>
        </w:tc>
      </w:tr>
    </w:tbl>
    <w:p w:rsidRPr="00C67CA4" w:rsidR="004205DF" w:rsidP="004205DF" w:rsidRDefault="004205DF" w14:paraId="6CB21EAC" w14:textId="467B8F30">
      <w:pPr>
        <w:rPr>
          <w:lang w:val="fr-FR"/>
        </w:rPr>
      </w:pPr>
    </w:p>
    <w:p w:rsidR="0082584A" w:rsidP="00CD6E16" w:rsidRDefault="0082584A" w14:paraId="76321A75" w14:textId="35C988F7">
      <w:pPr>
        <w:pStyle w:val="ListParagraph"/>
        <w:ind w:left="1080"/>
        <w:rPr>
          <w:lang w:val="fr-FR"/>
        </w:rPr>
      </w:pPr>
    </w:p>
    <w:p w:rsidR="00B84CC1" w:rsidP="00CD6E16" w:rsidRDefault="00B84CC1" w14:paraId="3D38F9B5" w14:textId="77777777">
      <w:pPr>
        <w:pStyle w:val="ListParagraph"/>
        <w:ind w:left="1080"/>
        <w:rPr>
          <w:lang w:val="fr-FR"/>
        </w:rPr>
      </w:pPr>
    </w:p>
    <w:p w:rsidR="00B84CC1" w:rsidP="00CD6E16" w:rsidRDefault="00B84CC1" w14:paraId="51F2DA96" w14:textId="77777777">
      <w:pPr>
        <w:pStyle w:val="ListParagraph"/>
        <w:ind w:left="1080"/>
        <w:rPr>
          <w:lang w:val="fr-FR"/>
        </w:rPr>
      </w:pPr>
    </w:p>
    <w:p w:rsidR="00B84CC1" w:rsidP="00CD6E16" w:rsidRDefault="00B84CC1" w14:paraId="7EBB5466" w14:textId="77777777">
      <w:pPr>
        <w:pStyle w:val="ListParagraph"/>
        <w:ind w:left="1080"/>
        <w:rPr>
          <w:lang w:val="fr-FR"/>
        </w:rPr>
      </w:pPr>
    </w:p>
    <w:p w:rsidR="00B84CC1" w:rsidP="00CD6E16" w:rsidRDefault="00B84CC1" w14:paraId="2293DFFB" w14:textId="77777777">
      <w:pPr>
        <w:pStyle w:val="ListParagraph"/>
        <w:ind w:left="1080"/>
        <w:rPr>
          <w:lang w:val="fr-FR"/>
        </w:rPr>
      </w:pPr>
    </w:p>
    <w:p w:rsidR="00B84CC1" w:rsidP="00CD6E16" w:rsidRDefault="00B84CC1" w14:paraId="2C5CCEC4" w14:textId="77777777">
      <w:pPr>
        <w:pStyle w:val="ListParagraph"/>
        <w:ind w:left="1080"/>
        <w:rPr>
          <w:lang w:val="fr-FR"/>
        </w:rPr>
      </w:pPr>
    </w:p>
    <w:p w:rsidR="00B84CC1" w:rsidP="00CD6E16" w:rsidRDefault="00B84CC1" w14:paraId="49366603" w14:textId="77777777">
      <w:pPr>
        <w:pStyle w:val="ListParagraph"/>
        <w:ind w:left="1080"/>
        <w:rPr>
          <w:lang w:val="fr-FR"/>
        </w:rPr>
      </w:pPr>
    </w:p>
    <w:p w:rsidR="00B84CC1" w:rsidP="00CD6E16" w:rsidRDefault="00B84CC1" w14:paraId="280925DC" w14:textId="77777777">
      <w:pPr>
        <w:pStyle w:val="ListParagraph"/>
        <w:ind w:left="1080"/>
        <w:rPr>
          <w:lang w:val="fr-FR"/>
        </w:rPr>
      </w:pPr>
    </w:p>
    <w:p w:rsidR="00B84CC1" w:rsidP="00CD6E16" w:rsidRDefault="00B84CC1" w14:paraId="0D3AFF3B" w14:textId="77777777">
      <w:pPr>
        <w:pStyle w:val="ListParagraph"/>
        <w:ind w:left="1080"/>
        <w:rPr>
          <w:lang w:val="fr-FR"/>
        </w:rPr>
      </w:pPr>
    </w:p>
    <w:p w:rsidR="00B84CC1" w:rsidP="00CD6E16" w:rsidRDefault="00B84CC1" w14:paraId="55AFBC58" w14:textId="77777777">
      <w:pPr>
        <w:pStyle w:val="ListParagraph"/>
        <w:ind w:left="1080"/>
        <w:rPr>
          <w:lang w:val="fr-FR"/>
        </w:rPr>
      </w:pPr>
    </w:p>
    <w:p w:rsidR="00B84CC1" w:rsidP="00CD6E16" w:rsidRDefault="00B84CC1" w14:paraId="1D9EDB3B" w14:textId="77777777">
      <w:pPr>
        <w:pStyle w:val="ListParagraph"/>
        <w:ind w:left="1080"/>
        <w:rPr>
          <w:lang w:val="fr-FR"/>
        </w:rPr>
      </w:pPr>
    </w:p>
    <w:p w:rsidR="00B84CC1" w:rsidP="00CD6E16" w:rsidRDefault="00B84CC1" w14:paraId="12B413A6" w14:textId="77777777">
      <w:pPr>
        <w:pStyle w:val="ListParagraph"/>
        <w:ind w:left="1080"/>
        <w:rPr>
          <w:lang w:val="fr-FR"/>
        </w:rPr>
      </w:pPr>
    </w:p>
    <w:p w:rsidR="00B84CC1" w:rsidP="00CD6E16" w:rsidRDefault="00B84CC1" w14:paraId="599A2180" w14:textId="77777777">
      <w:pPr>
        <w:pStyle w:val="ListParagraph"/>
        <w:ind w:left="1080"/>
        <w:rPr>
          <w:lang w:val="fr-FR"/>
        </w:rPr>
      </w:pPr>
    </w:p>
    <w:p w:rsidR="00B84CC1" w:rsidP="00CD6E16" w:rsidRDefault="00B84CC1" w14:paraId="7BF15964" w14:textId="77777777">
      <w:pPr>
        <w:pStyle w:val="ListParagraph"/>
        <w:ind w:left="1080"/>
        <w:rPr>
          <w:lang w:val="fr-FR"/>
        </w:rPr>
      </w:pPr>
    </w:p>
    <w:p w:rsidR="00B84CC1" w:rsidP="00CD6E16" w:rsidRDefault="00B84CC1" w14:paraId="03A80BFB" w14:textId="77777777">
      <w:pPr>
        <w:pStyle w:val="ListParagraph"/>
        <w:ind w:left="1080"/>
        <w:rPr>
          <w:lang w:val="fr-FR"/>
        </w:rPr>
      </w:pPr>
    </w:p>
    <w:p w:rsidR="00B84CC1" w:rsidP="00CD6E16" w:rsidRDefault="00B84CC1" w14:paraId="1ABE3CA7" w14:textId="77777777">
      <w:pPr>
        <w:pStyle w:val="ListParagraph"/>
        <w:ind w:left="1080"/>
        <w:rPr>
          <w:lang w:val="fr-FR"/>
        </w:rPr>
      </w:pPr>
    </w:p>
    <w:p w:rsidR="00B84CC1" w:rsidP="00CD6E16" w:rsidRDefault="00B84CC1" w14:paraId="48483CE3" w14:textId="77777777">
      <w:pPr>
        <w:pStyle w:val="ListParagraph"/>
        <w:ind w:left="1080"/>
        <w:rPr>
          <w:lang w:val="fr-FR"/>
        </w:rPr>
      </w:pPr>
    </w:p>
    <w:p w:rsidR="00B84CC1" w:rsidP="00CD6E16" w:rsidRDefault="00B84CC1" w14:paraId="4A1338A0" w14:textId="77777777">
      <w:pPr>
        <w:pStyle w:val="ListParagraph"/>
        <w:ind w:left="1080"/>
        <w:rPr>
          <w:lang w:val="fr-FR"/>
        </w:rPr>
      </w:pPr>
    </w:p>
    <w:p w:rsidR="00B84CC1" w:rsidP="00CD6E16" w:rsidRDefault="00B84CC1" w14:paraId="136710F8" w14:textId="77777777">
      <w:pPr>
        <w:pStyle w:val="ListParagraph"/>
        <w:ind w:left="1080"/>
        <w:rPr>
          <w:lang w:val="fr-FR"/>
        </w:rPr>
      </w:pPr>
    </w:p>
    <w:p w:rsidR="00B84CC1" w:rsidP="00CD6E16" w:rsidRDefault="00B84CC1" w14:paraId="28F9E6FC" w14:textId="77777777">
      <w:pPr>
        <w:pStyle w:val="ListParagraph"/>
        <w:ind w:left="1080"/>
        <w:rPr>
          <w:lang w:val="fr-FR"/>
        </w:rPr>
      </w:pPr>
    </w:p>
    <w:p w:rsidRPr="00B84CC1" w:rsidR="00B84CC1" w:rsidP="00B84CC1" w:rsidRDefault="00B84CC1" w14:paraId="7F278E72" w14:textId="77777777">
      <w:pPr>
        <w:rPr>
          <w:lang w:val="fr-FR"/>
        </w:rPr>
      </w:pPr>
    </w:p>
    <w:p w:rsidRPr="00C67CA4" w:rsidR="0082584A" w:rsidP="00EB4C94" w:rsidRDefault="0082584A" w14:paraId="2E367D36" w14:textId="77777777">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lang w:val="fr-FR"/>
        </w:rPr>
      </w:pPr>
    </w:p>
    <w:p w:rsidRPr="00C67CA4" w:rsidR="005A484B" w:rsidP="002C1599" w:rsidRDefault="6EE7DE01" w14:paraId="3CC51D9B" w14:textId="62D83EDC">
      <w:pPr>
        <w:pStyle w:val="Heading1"/>
        <w:rPr>
          <w:lang w:val="fr-FR"/>
        </w:rPr>
      </w:pPr>
      <w:r w:rsidRPr="00C67CA4">
        <w:rPr>
          <w:lang w:val="fr-FR"/>
        </w:rPr>
        <w:t xml:space="preserve">Annexe 3 - Offre financière </w:t>
      </w:r>
      <w:bookmarkEnd w:id="37"/>
      <w:bookmarkEnd w:id="38"/>
    </w:p>
    <w:p w:rsidRPr="00C67CA4" w:rsidR="00D30D78" w:rsidP="00D30D78" w:rsidRDefault="00196846" w14:paraId="7F221ACF" w14:textId="528FD2A1">
      <w:pPr>
        <w:pStyle w:val="MSGENFONTSTYLENAMETEMPLATEROLENUMBERMSGENFONTSTYLENAMEBYROLETEXT20"/>
        <w:shd w:val="clear" w:color="auto" w:fill="auto"/>
        <w:spacing w:after="0" w:line="259" w:lineRule="auto"/>
        <w:jc w:val="left"/>
        <w:rPr>
          <w:rFonts w:asciiTheme="minorHAnsi" w:hAnsiTheme="minorHAnsi" w:cstheme="minorHAnsi"/>
          <w:sz w:val="22"/>
          <w:szCs w:val="22"/>
          <w:lang w:val="fr-FR"/>
        </w:rPr>
      </w:pPr>
      <w:r w:rsidRPr="00C67CA4">
        <w:rPr>
          <w:rFonts w:asciiTheme="minorHAnsi" w:hAnsiTheme="minorHAnsi" w:cstheme="minorHAnsi"/>
          <w:sz w:val="22"/>
          <w:szCs w:val="22"/>
          <w:lang w:val="fr-FR"/>
        </w:rPr>
        <w:t>Pièce jointe en tant que document séparé.</w:t>
      </w:r>
    </w:p>
    <w:p w:rsidRPr="00C67CA4" w:rsidR="004B53A6" w:rsidP="00D30D78" w:rsidRDefault="004B53A6" w14:paraId="592CF45E" w14:textId="77777777">
      <w:pPr>
        <w:pStyle w:val="MSGENFONTSTYLENAMETEMPLATEROLENUMBERMSGENFONTSTYLENAMEBYROLETEXT20"/>
        <w:shd w:val="clear" w:color="auto" w:fill="auto"/>
        <w:spacing w:after="0" w:line="259" w:lineRule="auto"/>
        <w:jc w:val="left"/>
        <w:rPr>
          <w:rFonts w:asciiTheme="minorHAnsi" w:hAnsiTheme="minorHAnsi" w:cstheme="minorHAnsi"/>
          <w:sz w:val="22"/>
          <w:szCs w:val="22"/>
          <w:lang w:val="fr-FR"/>
        </w:rPr>
      </w:pPr>
    </w:p>
    <w:p w:rsidRPr="001C34D2" w:rsidR="00CD5AA1" w:rsidP="00D30D78" w:rsidRDefault="00E414BE" w14:paraId="03FE536B" w14:textId="195A518A">
      <w:pPr>
        <w:pStyle w:val="MSGENFONTSTYLENAMETEMPLATEROLENUMBERMSGENFONTSTYLENAMEBYROLETEXT20"/>
        <w:shd w:val="clear" w:color="auto" w:fill="auto"/>
        <w:spacing w:after="0" w:line="259" w:lineRule="auto"/>
        <w:jc w:val="left"/>
        <w:rPr>
          <w:lang w:val="fr-FR"/>
        </w:rPr>
      </w:pPr>
      <w:r w:rsidRPr="00E414BE">
        <w:drawing>
          <wp:inline distT="0" distB="0" distL="0" distR="0" wp14:anchorId="3A0DDE73" wp14:editId="4C824C07">
            <wp:extent cx="6473190" cy="5316220"/>
            <wp:effectExtent l="0" t="0" r="3810" b="0"/>
            <wp:docPr id="3987096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3190" cy="5316220"/>
                    </a:xfrm>
                    <a:prstGeom prst="rect">
                      <a:avLst/>
                    </a:prstGeom>
                    <a:noFill/>
                    <a:ln>
                      <a:noFill/>
                    </a:ln>
                  </pic:spPr>
                </pic:pic>
              </a:graphicData>
            </a:graphic>
          </wp:inline>
        </w:drawing>
      </w:r>
    </w:p>
    <w:p w:rsidRPr="001C34D2" w:rsidR="00A76BE2" w:rsidP="00D30D78" w:rsidRDefault="00A76BE2" w14:paraId="1B59CEF3" w14:textId="77777777">
      <w:pPr>
        <w:pStyle w:val="MSGENFONTSTYLENAMETEMPLATEROLENUMBERMSGENFONTSTYLENAMEBYROLETEXT20"/>
        <w:shd w:val="clear" w:color="auto" w:fill="auto"/>
        <w:spacing w:after="0" w:line="259" w:lineRule="auto"/>
        <w:jc w:val="left"/>
        <w:rPr>
          <w:rFonts w:asciiTheme="minorHAnsi" w:hAnsiTheme="minorHAnsi" w:cstheme="minorHAnsi"/>
          <w:sz w:val="18"/>
          <w:szCs w:val="18"/>
          <w:lang w:val="fr-FR"/>
        </w:rPr>
      </w:pPr>
    </w:p>
    <w:p w:rsidRPr="00C67CA4" w:rsidR="0016282B" w:rsidP="0016282B" w:rsidRDefault="0016282B" w14:paraId="7BE4F7BC" w14:textId="77777777">
      <w:pPr>
        <w:pStyle w:val="Heading1"/>
        <w:rPr>
          <w:lang w:val="fr-FR"/>
        </w:rPr>
      </w:pPr>
      <w:bookmarkStart w:name="_Toc463016561" w:id="39"/>
      <w:bookmarkStart w:name="_Toc466022968" w:id="40"/>
      <w:r w:rsidRPr="00C67CA4">
        <w:rPr>
          <w:lang w:val="fr-FR"/>
        </w:rPr>
        <w:t>Annexe 4 - Modalités et conditions de GOAL</w:t>
      </w:r>
      <w:bookmarkEnd w:id="39"/>
      <w:bookmarkEnd w:id="40"/>
    </w:p>
    <w:p w:rsidRPr="00C67CA4" w:rsidR="00196846" w:rsidP="00196846" w:rsidRDefault="00196846" w14:paraId="396AE84C" w14:textId="77777777">
      <w:pPr>
        <w:pStyle w:val="MSGENFONTSTYLENAMETEMPLATEROLENUMBERMSGENFONTSTYLENAMEBYROLETEXT20"/>
        <w:shd w:val="clear" w:color="auto" w:fill="auto"/>
        <w:spacing w:after="0" w:line="259" w:lineRule="auto"/>
        <w:jc w:val="left"/>
        <w:rPr>
          <w:rFonts w:asciiTheme="minorHAnsi" w:hAnsiTheme="minorHAnsi" w:cstheme="minorHAnsi"/>
          <w:sz w:val="18"/>
          <w:szCs w:val="18"/>
          <w:lang w:val="fr-FR"/>
        </w:rPr>
      </w:pPr>
      <w:r w:rsidRPr="00C67CA4">
        <w:rPr>
          <w:rFonts w:asciiTheme="minorHAnsi" w:hAnsiTheme="minorHAnsi" w:cstheme="minorHAnsi"/>
          <w:sz w:val="22"/>
          <w:szCs w:val="22"/>
          <w:lang w:val="fr-FR"/>
        </w:rPr>
        <w:t>Pièce jointe en tant que document séparé.</w:t>
      </w:r>
    </w:p>
    <w:p w:rsidRPr="00C67CA4" w:rsidR="0016282B" w:rsidRDefault="0016282B" w14:paraId="22B00D51" w14:textId="77777777">
      <w:pPr>
        <w:rPr>
          <w:rFonts w:eastAsiaTheme="majorEastAsia" w:cstheme="majorBidi"/>
          <w:b/>
          <w:bCs/>
          <w:smallCaps/>
          <w:color w:val="000000" w:themeColor="text1"/>
          <w:sz w:val="28"/>
          <w:szCs w:val="28"/>
          <w:lang w:val="fr-FR"/>
        </w:rPr>
      </w:pPr>
    </w:p>
    <w:p w:rsidRPr="00C67CA4" w:rsidR="0016282B" w:rsidP="0016282B" w:rsidRDefault="0016282B" w14:paraId="4B2B556E" w14:textId="19ABA49E">
      <w:pPr>
        <w:pStyle w:val="Heading1"/>
        <w:rPr>
          <w:lang w:val="fr-FR"/>
        </w:rPr>
      </w:pPr>
      <w:r w:rsidRPr="00C67CA4">
        <w:rPr>
          <w:lang w:val="fr-FR"/>
        </w:rPr>
        <w:t>Annexe 5 - Modèle de contrat GOAL</w:t>
      </w:r>
    </w:p>
    <w:p w:rsidRPr="00C67CA4" w:rsidR="00196846" w:rsidP="00196846" w:rsidRDefault="00196846" w14:paraId="5CF9B8DF" w14:textId="77777777">
      <w:pPr>
        <w:pStyle w:val="MSGENFONTSTYLENAMETEMPLATEROLENUMBERMSGENFONTSTYLENAMEBYROLETEXT20"/>
        <w:shd w:val="clear" w:color="auto" w:fill="auto"/>
        <w:spacing w:after="0" w:line="259" w:lineRule="auto"/>
        <w:jc w:val="left"/>
        <w:rPr>
          <w:rFonts w:asciiTheme="minorHAnsi" w:hAnsiTheme="minorHAnsi" w:cstheme="minorHAnsi"/>
          <w:sz w:val="18"/>
          <w:szCs w:val="18"/>
          <w:lang w:val="fr-FR"/>
        </w:rPr>
      </w:pPr>
      <w:r w:rsidRPr="00C67CA4">
        <w:rPr>
          <w:rFonts w:asciiTheme="minorHAnsi" w:hAnsiTheme="minorHAnsi" w:cstheme="minorHAnsi"/>
          <w:sz w:val="22"/>
          <w:szCs w:val="22"/>
          <w:lang w:val="fr-FR"/>
        </w:rPr>
        <w:t>Pièce jointe en tant que document séparé.</w:t>
      </w:r>
    </w:p>
    <w:p w:rsidRPr="00C67CA4" w:rsidR="0016282B" w:rsidRDefault="0016282B" w14:paraId="5B5C0D83" w14:textId="77777777">
      <w:pPr>
        <w:rPr>
          <w:rFonts w:eastAsiaTheme="majorEastAsia" w:cstheme="majorBidi"/>
          <w:b/>
          <w:bCs/>
          <w:smallCaps/>
          <w:color w:val="000000" w:themeColor="text1"/>
          <w:sz w:val="28"/>
          <w:szCs w:val="28"/>
          <w:lang w:val="fr-FR"/>
        </w:rPr>
      </w:pPr>
    </w:p>
    <w:p w:rsidRPr="00C67CA4" w:rsidR="004205DF" w:rsidP="004205DF" w:rsidRDefault="004205DF" w14:paraId="4D08DCCF" w14:textId="7150DCA0">
      <w:pPr>
        <w:pStyle w:val="Heading1"/>
        <w:rPr>
          <w:lang w:val="fr-FR"/>
        </w:rPr>
      </w:pPr>
      <w:r w:rsidRPr="00C67CA4">
        <w:rPr>
          <w:lang w:val="fr-FR"/>
        </w:rPr>
        <w:t>Annexe 6 - Code de conduite des fournisseurs GOAL</w:t>
      </w:r>
    </w:p>
    <w:p w:rsidRPr="00C67CA4" w:rsidR="00196846" w:rsidP="00196846" w:rsidRDefault="00196846" w14:paraId="553BDAC7" w14:textId="77777777">
      <w:pPr>
        <w:pStyle w:val="MSGENFONTSTYLENAMETEMPLATEROLENUMBERMSGENFONTSTYLENAMEBYROLETEXT20"/>
        <w:shd w:val="clear" w:color="auto" w:fill="auto"/>
        <w:spacing w:after="0" w:line="259" w:lineRule="auto"/>
        <w:jc w:val="left"/>
        <w:rPr>
          <w:rFonts w:asciiTheme="minorHAnsi" w:hAnsiTheme="minorHAnsi" w:cstheme="minorHAnsi"/>
          <w:sz w:val="18"/>
          <w:szCs w:val="18"/>
          <w:lang w:val="fr-FR"/>
        </w:rPr>
      </w:pPr>
      <w:r w:rsidRPr="00C67CA4">
        <w:rPr>
          <w:rFonts w:asciiTheme="minorHAnsi" w:hAnsiTheme="minorHAnsi" w:cstheme="minorHAnsi"/>
          <w:sz w:val="22"/>
          <w:szCs w:val="22"/>
          <w:lang w:val="fr-FR"/>
        </w:rPr>
        <w:t>Pièce jointe en tant que document séparé.</w:t>
      </w:r>
    </w:p>
    <w:p w:rsidRPr="00C67CA4" w:rsidR="004205DF" w:rsidRDefault="004205DF" w14:paraId="6B1A9CE8" w14:textId="77777777">
      <w:pPr>
        <w:rPr>
          <w:rFonts w:eastAsiaTheme="majorEastAsia" w:cstheme="majorBidi"/>
          <w:b/>
          <w:bCs/>
          <w:smallCaps/>
          <w:color w:val="000000" w:themeColor="text1"/>
          <w:sz w:val="28"/>
          <w:szCs w:val="28"/>
          <w:lang w:val="fr-FR"/>
        </w:rPr>
      </w:pPr>
    </w:p>
    <w:sectPr w:rsidRPr="00C67CA4" w:rsidR="004205DF" w:rsidSect="002962BE">
      <w:headerReference w:type="default" r:id="rId21"/>
      <w:footerReference w:type="default" r:id="rId22"/>
      <w:pgSz w:w="11906" w:h="16838" w:orient="portrait"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4FB5" w:rsidP="009218AC" w:rsidRDefault="006F4FB5" w14:paraId="272FA5CD" w14:textId="77777777">
      <w:pPr>
        <w:spacing w:after="0" w:line="240" w:lineRule="auto"/>
      </w:pPr>
      <w:r>
        <w:separator/>
      </w:r>
    </w:p>
  </w:endnote>
  <w:endnote w:type="continuationSeparator" w:id="0">
    <w:p w:rsidR="006F4FB5" w:rsidP="009218AC" w:rsidRDefault="006F4FB5" w14:paraId="787183AE" w14:textId="77777777">
      <w:pPr>
        <w:spacing w:after="0" w:line="240" w:lineRule="auto"/>
      </w:pPr>
      <w:r>
        <w:continuationSeparator/>
      </w:r>
    </w:p>
  </w:endnote>
  <w:endnote w:type="continuationNotice" w:id="1">
    <w:p w:rsidR="006F4FB5" w:rsidRDefault="006F4FB5" w14:paraId="5DC43B3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rsidR="001D2DEA" w:rsidRDefault="001D2DEA" w14:paraId="5C7EAED8" w14:textId="4187A076">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de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rsidR="001D2DEA" w:rsidRDefault="001D2DEA" w14:paraId="030676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4FB5" w:rsidP="009218AC" w:rsidRDefault="006F4FB5" w14:paraId="0F72C40E" w14:textId="77777777">
      <w:pPr>
        <w:spacing w:after="0" w:line="240" w:lineRule="auto"/>
      </w:pPr>
      <w:r>
        <w:separator/>
      </w:r>
    </w:p>
  </w:footnote>
  <w:footnote w:type="continuationSeparator" w:id="0">
    <w:p w:rsidR="006F4FB5" w:rsidP="009218AC" w:rsidRDefault="006F4FB5" w14:paraId="3A43FE5B" w14:textId="77777777">
      <w:pPr>
        <w:spacing w:after="0" w:line="240" w:lineRule="auto"/>
      </w:pPr>
      <w:r>
        <w:continuationSeparator/>
      </w:r>
    </w:p>
  </w:footnote>
  <w:footnote w:type="continuationNotice" w:id="1">
    <w:p w:rsidR="006F4FB5" w:rsidRDefault="006F4FB5" w14:paraId="541C3A6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67CA4" w:rsidR="001D2DEA" w:rsidP="00CB08FA" w:rsidRDefault="001D2DEA" w14:paraId="34DBB1EB" w14:textId="4435117E">
    <w:pPr>
      <w:pStyle w:val="Header"/>
      <w:rPr>
        <w:iCs/>
        <w:lang w:val="fr-FR"/>
      </w:rPr>
    </w:pPr>
    <w:r w:rsidRPr="00C67CA4">
      <w:rPr>
        <w:b/>
        <w:iCs/>
        <w:sz w:val="20"/>
        <w:szCs w:val="20"/>
        <w:lang w:val="fr-FR"/>
      </w:rPr>
      <w:t xml:space="preserve">ITT_NIA-BS-40576_Staff Assurance maladie médicale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EE88923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hint="default" w:ascii="Times New Roman" w:hAnsi="Times New Roman"/>
        <w:sz w:val="24"/>
      </w:rPr>
    </w:lvl>
  </w:abstractNum>
  <w:abstractNum w:abstractNumId="2"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4661530"/>
    <w:multiLevelType w:val="multilevel"/>
    <w:tmpl w:val="A9CA3EA6"/>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338A713D"/>
    <w:multiLevelType w:val="hybridMultilevel"/>
    <w:tmpl w:val="3DCE97E2"/>
    <w:lvl w:ilvl="0" w:tplc="2DD47FD6">
      <w:start w:val="1"/>
      <w:numFmt w:val="decimal"/>
      <w:lvlText w:val="%1-"/>
      <w:lvlJc w:val="left"/>
      <w:pPr>
        <w:ind w:left="720" w:hanging="360"/>
      </w:pPr>
    </w:lvl>
    <w:lvl w:ilvl="1" w:tplc="D83AAA88">
      <w:start w:val="1"/>
      <w:numFmt w:val="lowerLetter"/>
      <w:lvlText w:val="%2."/>
      <w:lvlJc w:val="left"/>
      <w:pPr>
        <w:ind w:left="1440" w:hanging="360"/>
      </w:pPr>
    </w:lvl>
    <w:lvl w:ilvl="2" w:tplc="C388E3AA">
      <w:start w:val="1"/>
      <w:numFmt w:val="lowerRoman"/>
      <w:lvlText w:val="%3."/>
      <w:lvlJc w:val="right"/>
      <w:pPr>
        <w:ind w:left="2160" w:hanging="180"/>
      </w:pPr>
    </w:lvl>
    <w:lvl w:ilvl="3" w:tplc="865CEBF2">
      <w:start w:val="1"/>
      <w:numFmt w:val="decimal"/>
      <w:lvlText w:val="%4."/>
      <w:lvlJc w:val="left"/>
      <w:pPr>
        <w:ind w:left="2880" w:hanging="360"/>
      </w:pPr>
    </w:lvl>
    <w:lvl w:ilvl="4" w:tplc="30A23502">
      <w:start w:val="1"/>
      <w:numFmt w:val="lowerLetter"/>
      <w:lvlText w:val="%5."/>
      <w:lvlJc w:val="left"/>
      <w:pPr>
        <w:ind w:left="3600" w:hanging="360"/>
      </w:pPr>
    </w:lvl>
    <w:lvl w:ilvl="5" w:tplc="F0521054">
      <w:start w:val="1"/>
      <w:numFmt w:val="lowerRoman"/>
      <w:lvlText w:val="%6."/>
      <w:lvlJc w:val="right"/>
      <w:pPr>
        <w:ind w:left="4320" w:hanging="180"/>
      </w:pPr>
    </w:lvl>
    <w:lvl w:ilvl="6" w:tplc="EB40985E">
      <w:start w:val="1"/>
      <w:numFmt w:val="decimal"/>
      <w:lvlText w:val="%7."/>
      <w:lvlJc w:val="left"/>
      <w:pPr>
        <w:ind w:left="5040" w:hanging="360"/>
      </w:pPr>
    </w:lvl>
    <w:lvl w:ilvl="7" w:tplc="C0DC3BBE">
      <w:start w:val="1"/>
      <w:numFmt w:val="lowerLetter"/>
      <w:lvlText w:val="%8."/>
      <w:lvlJc w:val="left"/>
      <w:pPr>
        <w:ind w:left="5760" w:hanging="360"/>
      </w:pPr>
    </w:lvl>
    <w:lvl w:ilvl="8" w:tplc="71F6525E">
      <w:start w:val="1"/>
      <w:numFmt w:val="lowerRoman"/>
      <w:lvlText w:val="%9."/>
      <w:lvlJc w:val="right"/>
      <w:pPr>
        <w:ind w:left="6480" w:hanging="180"/>
      </w:pPr>
    </w:lvl>
  </w:abstractNum>
  <w:abstractNum w:abstractNumId="6" w15:restartNumberingAfterBreak="0">
    <w:nsid w:val="346B34D3"/>
    <w:multiLevelType w:val="hybridMultilevel"/>
    <w:tmpl w:val="9878A0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44C41C"/>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841F78"/>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72E986D"/>
    <w:multiLevelType w:val="hybridMultilevel"/>
    <w:tmpl w:val="5530652C"/>
    <w:lvl w:ilvl="0" w:tplc="A7944C8E">
      <w:start w:val="1"/>
      <w:numFmt w:val="bullet"/>
      <w:lvlText w:val="o"/>
      <w:lvlJc w:val="left"/>
      <w:pPr>
        <w:ind w:left="720" w:hanging="360"/>
      </w:pPr>
      <w:rPr>
        <w:rFonts w:hint="default" w:ascii="Courier New" w:hAnsi="Courier New"/>
      </w:rPr>
    </w:lvl>
    <w:lvl w:ilvl="1" w:tplc="37B6CBDC">
      <w:start w:val="1"/>
      <w:numFmt w:val="bullet"/>
      <w:lvlText w:val="o"/>
      <w:lvlJc w:val="left"/>
      <w:pPr>
        <w:ind w:left="1440" w:hanging="360"/>
      </w:pPr>
      <w:rPr>
        <w:rFonts w:hint="default" w:ascii="Courier New" w:hAnsi="Courier New"/>
      </w:rPr>
    </w:lvl>
    <w:lvl w:ilvl="2" w:tplc="5CEE9C20">
      <w:start w:val="1"/>
      <w:numFmt w:val="bullet"/>
      <w:lvlText w:val=""/>
      <w:lvlJc w:val="left"/>
      <w:pPr>
        <w:ind w:left="2160" w:hanging="360"/>
      </w:pPr>
      <w:rPr>
        <w:rFonts w:hint="default" w:ascii="Wingdings" w:hAnsi="Wingdings"/>
      </w:rPr>
    </w:lvl>
    <w:lvl w:ilvl="3" w:tplc="0730010C">
      <w:start w:val="1"/>
      <w:numFmt w:val="bullet"/>
      <w:lvlText w:val=""/>
      <w:lvlJc w:val="left"/>
      <w:pPr>
        <w:ind w:left="2880" w:hanging="360"/>
      </w:pPr>
      <w:rPr>
        <w:rFonts w:hint="default" w:ascii="Symbol" w:hAnsi="Symbol"/>
      </w:rPr>
    </w:lvl>
    <w:lvl w:ilvl="4" w:tplc="6C0C8D94">
      <w:start w:val="1"/>
      <w:numFmt w:val="bullet"/>
      <w:lvlText w:val="o"/>
      <w:lvlJc w:val="left"/>
      <w:pPr>
        <w:ind w:left="3600" w:hanging="360"/>
      </w:pPr>
      <w:rPr>
        <w:rFonts w:hint="default" w:ascii="Courier New" w:hAnsi="Courier New"/>
      </w:rPr>
    </w:lvl>
    <w:lvl w:ilvl="5" w:tplc="FD1A9B26">
      <w:start w:val="1"/>
      <w:numFmt w:val="bullet"/>
      <w:lvlText w:val=""/>
      <w:lvlJc w:val="left"/>
      <w:pPr>
        <w:ind w:left="4320" w:hanging="360"/>
      </w:pPr>
      <w:rPr>
        <w:rFonts w:hint="default" w:ascii="Wingdings" w:hAnsi="Wingdings"/>
      </w:rPr>
    </w:lvl>
    <w:lvl w:ilvl="6" w:tplc="86AA889A">
      <w:start w:val="1"/>
      <w:numFmt w:val="bullet"/>
      <w:lvlText w:val=""/>
      <w:lvlJc w:val="left"/>
      <w:pPr>
        <w:ind w:left="5040" w:hanging="360"/>
      </w:pPr>
      <w:rPr>
        <w:rFonts w:hint="default" w:ascii="Symbol" w:hAnsi="Symbol"/>
      </w:rPr>
    </w:lvl>
    <w:lvl w:ilvl="7" w:tplc="0F44FDE4">
      <w:start w:val="1"/>
      <w:numFmt w:val="bullet"/>
      <w:lvlText w:val="o"/>
      <w:lvlJc w:val="left"/>
      <w:pPr>
        <w:ind w:left="5760" w:hanging="360"/>
      </w:pPr>
      <w:rPr>
        <w:rFonts w:hint="default" w:ascii="Courier New" w:hAnsi="Courier New"/>
      </w:rPr>
    </w:lvl>
    <w:lvl w:ilvl="8" w:tplc="A7E69250">
      <w:start w:val="1"/>
      <w:numFmt w:val="bullet"/>
      <w:lvlText w:val=""/>
      <w:lvlJc w:val="left"/>
      <w:pPr>
        <w:ind w:left="6480" w:hanging="360"/>
      </w:pPr>
      <w:rPr>
        <w:rFonts w:hint="default" w:ascii="Wingdings" w:hAnsi="Wingdings"/>
      </w:rPr>
    </w:lvl>
  </w:abstractNum>
  <w:abstractNum w:abstractNumId="11" w15:restartNumberingAfterBreak="0">
    <w:nsid w:val="48B167F3"/>
    <w:multiLevelType w:val="hybridMultilevel"/>
    <w:tmpl w:val="6AA6F5A8"/>
    <w:lvl w:ilvl="0" w:tplc="30C449C8">
      <w:start w:val="1"/>
      <w:numFmt w:val="bullet"/>
      <w:lvlText w:val=""/>
      <w:lvlJc w:val="left"/>
      <w:pPr>
        <w:ind w:left="643" w:hanging="360"/>
      </w:pPr>
      <w:rPr>
        <w:rFonts w:hint="default" w:ascii="Wingdings" w:hAnsi="Wingdings"/>
      </w:rPr>
    </w:lvl>
    <w:lvl w:ilvl="1" w:tplc="E7A2F5A2">
      <w:start w:val="1"/>
      <w:numFmt w:val="bullet"/>
      <w:lvlText w:val="o"/>
      <w:lvlJc w:val="left"/>
      <w:pPr>
        <w:ind w:left="1440" w:hanging="360"/>
      </w:pPr>
      <w:rPr>
        <w:rFonts w:hint="default" w:ascii="Courier New" w:hAnsi="Courier New"/>
      </w:rPr>
    </w:lvl>
    <w:lvl w:ilvl="2" w:tplc="D960C4C6" w:tentative="1">
      <w:start w:val="1"/>
      <w:numFmt w:val="bullet"/>
      <w:lvlText w:val=""/>
      <w:lvlJc w:val="left"/>
      <w:pPr>
        <w:ind w:left="2160" w:hanging="360"/>
      </w:pPr>
      <w:rPr>
        <w:rFonts w:hint="default" w:ascii="Wingdings" w:hAnsi="Wingdings"/>
      </w:rPr>
    </w:lvl>
    <w:lvl w:ilvl="3" w:tplc="679C25D4" w:tentative="1">
      <w:start w:val="1"/>
      <w:numFmt w:val="bullet"/>
      <w:lvlText w:val=""/>
      <w:lvlJc w:val="left"/>
      <w:pPr>
        <w:ind w:left="2880" w:hanging="360"/>
      </w:pPr>
      <w:rPr>
        <w:rFonts w:hint="default" w:ascii="Symbol" w:hAnsi="Symbol"/>
      </w:rPr>
    </w:lvl>
    <w:lvl w:ilvl="4" w:tplc="B5A879AE" w:tentative="1">
      <w:start w:val="1"/>
      <w:numFmt w:val="bullet"/>
      <w:lvlText w:val="o"/>
      <w:lvlJc w:val="left"/>
      <w:pPr>
        <w:ind w:left="3600" w:hanging="360"/>
      </w:pPr>
      <w:rPr>
        <w:rFonts w:hint="default" w:ascii="Courier New" w:hAnsi="Courier New"/>
      </w:rPr>
    </w:lvl>
    <w:lvl w:ilvl="5" w:tplc="6FC0ACFA" w:tentative="1">
      <w:start w:val="1"/>
      <w:numFmt w:val="bullet"/>
      <w:lvlText w:val=""/>
      <w:lvlJc w:val="left"/>
      <w:pPr>
        <w:ind w:left="4320" w:hanging="360"/>
      </w:pPr>
      <w:rPr>
        <w:rFonts w:hint="default" w:ascii="Wingdings" w:hAnsi="Wingdings"/>
      </w:rPr>
    </w:lvl>
    <w:lvl w:ilvl="6" w:tplc="6DBC66AA" w:tentative="1">
      <w:start w:val="1"/>
      <w:numFmt w:val="bullet"/>
      <w:lvlText w:val=""/>
      <w:lvlJc w:val="left"/>
      <w:pPr>
        <w:ind w:left="5040" w:hanging="360"/>
      </w:pPr>
      <w:rPr>
        <w:rFonts w:hint="default" w:ascii="Symbol" w:hAnsi="Symbol"/>
      </w:rPr>
    </w:lvl>
    <w:lvl w:ilvl="7" w:tplc="019CF774" w:tentative="1">
      <w:start w:val="1"/>
      <w:numFmt w:val="bullet"/>
      <w:lvlText w:val="o"/>
      <w:lvlJc w:val="left"/>
      <w:pPr>
        <w:ind w:left="5760" w:hanging="360"/>
      </w:pPr>
      <w:rPr>
        <w:rFonts w:hint="default" w:ascii="Courier New" w:hAnsi="Courier New"/>
      </w:rPr>
    </w:lvl>
    <w:lvl w:ilvl="8" w:tplc="D58CFA80" w:tentative="1">
      <w:start w:val="1"/>
      <w:numFmt w:val="bullet"/>
      <w:lvlText w:val=""/>
      <w:lvlJc w:val="left"/>
      <w:pPr>
        <w:ind w:left="6480" w:hanging="360"/>
      </w:pPr>
      <w:rPr>
        <w:rFonts w:hint="default" w:ascii="Wingdings" w:hAnsi="Wingdings"/>
      </w:rPr>
    </w:lvl>
  </w:abstractNum>
  <w:abstractNum w:abstractNumId="12"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b/>
      </w:rPr>
    </w:lvl>
    <w:lvl w:ilvl="1">
      <w:start w:val="1"/>
      <w:numFmt w:val="decimal"/>
      <w:lvlText w:val="%1.%2"/>
      <w:lvlJc w:val="left"/>
      <w:pPr>
        <w:tabs>
          <w:tab w:val="num" w:pos="720"/>
        </w:tabs>
        <w:ind w:left="720" w:hanging="576"/>
      </w:pPr>
      <w:rPr>
        <w:rFonts w:hint="default" w:ascii="Franklin Gothic Book" w:hAnsi="Franklin Gothic Book"/>
        <w:b w:val="0"/>
        <w:i w:val="0"/>
        <w:sz w:val="20"/>
        <w:szCs w:val="20"/>
      </w:rPr>
    </w:lvl>
    <w:lvl w:ilvl="2">
      <w:start w:val="1"/>
      <w:numFmt w:val="decimal"/>
      <w:lvlText w:val="2.%2%3"/>
      <w:lvlJc w:val="left"/>
      <w:pPr>
        <w:tabs>
          <w:tab w:val="num" w:pos="1418"/>
        </w:tabs>
        <w:ind w:left="1418" w:hanging="851"/>
      </w:pPr>
    </w:lvl>
    <w:lvl w:ilvl="3">
      <w:start w:val="1"/>
      <w:numFmt w:val="lowerRoman"/>
      <w:lvlText w:val="2.042(%4)"/>
      <w:lvlJc w:val="left"/>
      <w:pPr>
        <w:tabs>
          <w:tab w:val="num" w:pos="1440"/>
        </w:tabs>
        <w:ind w:left="2592" w:hanging="1152"/>
      </w:pPr>
    </w:lvl>
    <w:lvl w:ilvl="4">
      <w:start w:val="1"/>
      <w:numFmt w:val="lowerLetter"/>
      <w:lvlText w:val="2.042(iii)(%5)"/>
      <w:lvlJc w:val="left"/>
      <w:pPr>
        <w:tabs>
          <w:tab w:val="num" w:pos="2160"/>
        </w:tabs>
        <w:ind w:left="3600" w:hanging="1296"/>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5"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B880ED"/>
    <w:multiLevelType w:val="hybridMultilevel"/>
    <w:tmpl w:val="58C873C6"/>
    <w:lvl w:ilvl="0" w:tplc="FFA03730">
      <w:start w:val="1"/>
      <w:numFmt w:val="decimal"/>
      <w:lvlText w:val="%1-"/>
      <w:lvlJc w:val="left"/>
      <w:pPr>
        <w:ind w:left="720" w:hanging="360"/>
      </w:pPr>
    </w:lvl>
    <w:lvl w:ilvl="1" w:tplc="8D462944">
      <w:start w:val="1"/>
      <w:numFmt w:val="lowerLetter"/>
      <w:lvlText w:val="%2."/>
      <w:lvlJc w:val="left"/>
      <w:pPr>
        <w:ind w:left="1440" w:hanging="360"/>
      </w:pPr>
    </w:lvl>
    <w:lvl w:ilvl="2" w:tplc="895861FC">
      <w:start w:val="1"/>
      <w:numFmt w:val="lowerRoman"/>
      <w:lvlText w:val="%3."/>
      <w:lvlJc w:val="right"/>
      <w:pPr>
        <w:ind w:left="2160" w:hanging="180"/>
      </w:pPr>
    </w:lvl>
    <w:lvl w:ilvl="3" w:tplc="93A8FA08">
      <w:start w:val="1"/>
      <w:numFmt w:val="decimal"/>
      <w:lvlText w:val="%4."/>
      <w:lvlJc w:val="left"/>
      <w:pPr>
        <w:ind w:left="2880" w:hanging="360"/>
      </w:pPr>
    </w:lvl>
    <w:lvl w:ilvl="4" w:tplc="C5F020E2">
      <w:start w:val="1"/>
      <w:numFmt w:val="lowerLetter"/>
      <w:lvlText w:val="%5."/>
      <w:lvlJc w:val="left"/>
      <w:pPr>
        <w:ind w:left="3600" w:hanging="360"/>
      </w:pPr>
    </w:lvl>
    <w:lvl w:ilvl="5" w:tplc="027EE82E">
      <w:start w:val="1"/>
      <w:numFmt w:val="lowerRoman"/>
      <w:lvlText w:val="%6."/>
      <w:lvlJc w:val="right"/>
      <w:pPr>
        <w:ind w:left="4320" w:hanging="180"/>
      </w:pPr>
    </w:lvl>
    <w:lvl w:ilvl="6" w:tplc="B25C119C">
      <w:start w:val="1"/>
      <w:numFmt w:val="decimal"/>
      <w:lvlText w:val="%7."/>
      <w:lvlJc w:val="left"/>
      <w:pPr>
        <w:ind w:left="5040" w:hanging="360"/>
      </w:pPr>
    </w:lvl>
    <w:lvl w:ilvl="7" w:tplc="CBFC3E52">
      <w:start w:val="1"/>
      <w:numFmt w:val="lowerLetter"/>
      <w:lvlText w:val="%8."/>
      <w:lvlJc w:val="left"/>
      <w:pPr>
        <w:ind w:left="5760" w:hanging="360"/>
      </w:pPr>
    </w:lvl>
    <w:lvl w:ilvl="8" w:tplc="4F84E4F6">
      <w:start w:val="1"/>
      <w:numFmt w:val="lowerRoman"/>
      <w:lvlText w:val="%9."/>
      <w:lvlJc w:val="right"/>
      <w:pPr>
        <w:ind w:left="6480" w:hanging="180"/>
      </w:pPr>
    </w:lvl>
  </w:abstractNum>
  <w:abstractNum w:abstractNumId="17" w15:restartNumberingAfterBreak="0">
    <w:nsid w:val="71407C82"/>
    <w:multiLevelType w:val="hybridMultilevel"/>
    <w:tmpl w:val="E29653C8"/>
    <w:lvl w:ilvl="0" w:tplc="60F294A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291EEA"/>
    <w:multiLevelType w:val="hybridMultilevel"/>
    <w:tmpl w:val="2D9E5C58"/>
    <w:lvl w:ilvl="0" w:tplc="213AEE7E">
      <w:start w:val="1"/>
      <w:numFmt w:val="bullet"/>
      <w:lvlText w:val=""/>
      <w:lvlJc w:val="left"/>
      <w:pPr>
        <w:ind w:left="1080" w:hanging="360"/>
      </w:pPr>
      <w:rPr>
        <w:rFonts w:hint="default" w:ascii="Symbol" w:hAnsi="Symbol"/>
        <w:b/>
        <w:i w:val="0"/>
        <w:sz w:val="32"/>
      </w:rPr>
    </w:lvl>
    <w:lvl w:ilvl="1" w:tplc="E69A6434">
      <w:start w:val="1"/>
      <w:numFmt w:val="bullet"/>
      <w:lvlText w:val="o"/>
      <w:lvlJc w:val="left"/>
      <w:pPr>
        <w:ind w:left="1800" w:hanging="360"/>
      </w:pPr>
      <w:rPr>
        <w:rFonts w:hint="default" w:ascii="Courier New" w:hAnsi="Courier New"/>
      </w:rPr>
    </w:lvl>
    <w:lvl w:ilvl="2" w:tplc="B184A540">
      <w:start w:val="1"/>
      <w:numFmt w:val="bullet"/>
      <w:lvlText w:val=""/>
      <w:lvlJc w:val="left"/>
      <w:pPr>
        <w:ind w:left="2520" w:hanging="360"/>
      </w:pPr>
      <w:rPr>
        <w:rFonts w:hint="default" w:ascii="Wingdings" w:hAnsi="Wingdings"/>
      </w:rPr>
    </w:lvl>
    <w:lvl w:ilvl="3" w:tplc="1460EB4C">
      <w:start w:val="1"/>
      <w:numFmt w:val="bullet"/>
      <w:lvlText w:val=""/>
      <w:lvlJc w:val="left"/>
      <w:pPr>
        <w:ind w:left="3240" w:hanging="360"/>
      </w:pPr>
      <w:rPr>
        <w:rFonts w:hint="default" w:ascii="Symbol" w:hAnsi="Symbol"/>
      </w:rPr>
    </w:lvl>
    <w:lvl w:ilvl="4" w:tplc="73EEF1B4">
      <w:start w:val="1"/>
      <w:numFmt w:val="bullet"/>
      <w:lvlText w:val="o"/>
      <w:lvlJc w:val="left"/>
      <w:pPr>
        <w:ind w:left="3960" w:hanging="360"/>
      </w:pPr>
      <w:rPr>
        <w:rFonts w:hint="default" w:ascii="Courier New" w:hAnsi="Courier New"/>
      </w:rPr>
    </w:lvl>
    <w:lvl w:ilvl="5" w:tplc="332EDB24">
      <w:start w:val="1"/>
      <w:numFmt w:val="bullet"/>
      <w:lvlText w:val=""/>
      <w:lvlJc w:val="left"/>
      <w:pPr>
        <w:ind w:left="4680" w:hanging="360"/>
      </w:pPr>
      <w:rPr>
        <w:rFonts w:hint="default" w:ascii="Wingdings" w:hAnsi="Wingdings"/>
      </w:rPr>
    </w:lvl>
    <w:lvl w:ilvl="6" w:tplc="80B41434">
      <w:start w:val="1"/>
      <w:numFmt w:val="bullet"/>
      <w:lvlText w:val=""/>
      <w:lvlJc w:val="left"/>
      <w:pPr>
        <w:ind w:left="5400" w:hanging="360"/>
      </w:pPr>
      <w:rPr>
        <w:rFonts w:hint="default" w:ascii="Symbol" w:hAnsi="Symbol"/>
      </w:rPr>
    </w:lvl>
    <w:lvl w:ilvl="7" w:tplc="7114A748">
      <w:start w:val="1"/>
      <w:numFmt w:val="bullet"/>
      <w:lvlText w:val="o"/>
      <w:lvlJc w:val="left"/>
      <w:pPr>
        <w:ind w:left="6120" w:hanging="360"/>
      </w:pPr>
      <w:rPr>
        <w:rFonts w:hint="default" w:ascii="Courier New" w:hAnsi="Courier New"/>
      </w:rPr>
    </w:lvl>
    <w:lvl w:ilvl="8" w:tplc="DF20528E">
      <w:start w:val="1"/>
      <w:numFmt w:val="bullet"/>
      <w:lvlText w:val=""/>
      <w:lvlJc w:val="left"/>
      <w:pPr>
        <w:ind w:left="6840" w:hanging="360"/>
      </w:pPr>
      <w:rPr>
        <w:rFonts w:hint="default" w:ascii="Wingdings" w:hAnsi="Wingdings"/>
      </w:rPr>
    </w:lvl>
  </w:abstractNum>
  <w:abstractNum w:abstractNumId="19" w15:restartNumberingAfterBreak="0">
    <w:nsid w:val="77FA7DB6"/>
    <w:multiLevelType w:val="hybridMultilevel"/>
    <w:tmpl w:val="AA842F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73038559">
    <w:abstractNumId w:val="10"/>
  </w:num>
  <w:num w:numId="2" w16cid:durableId="505831691">
    <w:abstractNumId w:val="13"/>
  </w:num>
  <w:num w:numId="3" w16cid:durableId="1142844510">
    <w:abstractNumId w:val="1"/>
  </w:num>
  <w:num w:numId="4" w16cid:durableId="1760636410">
    <w:abstractNumId w:val="14"/>
  </w:num>
  <w:num w:numId="5" w16cid:durableId="2136436232">
    <w:abstractNumId w:val="15"/>
  </w:num>
  <w:num w:numId="6" w16cid:durableId="1892106183">
    <w:abstractNumId w:val="0"/>
  </w:num>
  <w:num w:numId="7" w16cid:durableId="887766574">
    <w:abstractNumId w:val="12"/>
  </w:num>
  <w:num w:numId="8" w16cid:durableId="2131901272">
    <w:abstractNumId w:val="3"/>
  </w:num>
  <w:num w:numId="9" w16cid:durableId="1420712464">
    <w:abstractNumId w:val="9"/>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2"/>
  </w:num>
  <w:num w:numId="12" w16cid:durableId="207451054">
    <w:abstractNumId w:val="18"/>
  </w:num>
  <w:num w:numId="13" w16cid:durableId="305165100">
    <w:abstractNumId w:val="0"/>
  </w:num>
  <w:num w:numId="14" w16cid:durableId="415595272">
    <w:abstractNumId w:val="0"/>
  </w:num>
  <w:num w:numId="15" w16cid:durableId="971591750">
    <w:abstractNumId w:val="0"/>
  </w:num>
  <w:num w:numId="16" w16cid:durableId="624427022">
    <w:abstractNumId w:val="11"/>
  </w:num>
  <w:num w:numId="17" w16cid:durableId="2054694588">
    <w:abstractNumId w:val="8"/>
  </w:num>
  <w:num w:numId="18" w16cid:durableId="842210488">
    <w:abstractNumId w:val="4"/>
  </w:num>
  <w:num w:numId="19" w16cid:durableId="17116811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0528412">
    <w:abstractNumId w:val="17"/>
  </w:num>
  <w:num w:numId="21" w16cid:durableId="479272071">
    <w:abstractNumId w:val="6"/>
  </w:num>
  <w:num w:numId="22" w16cid:durableId="1373650658">
    <w:abstractNumId w:val="16"/>
  </w:num>
  <w:num w:numId="23" w16cid:durableId="596716314">
    <w:abstractNumId w:val="5"/>
  </w:num>
  <w:num w:numId="24" w16cid:durableId="21410714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5C8"/>
    <w:rsid w:val="00001D54"/>
    <w:rsid w:val="00006667"/>
    <w:rsid w:val="0001177C"/>
    <w:rsid w:val="00011EB4"/>
    <w:rsid w:val="00012B66"/>
    <w:rsid w:val="00012EDF"/>
    <w:rsid w:val="00014351"/>
    <w:rsid w:val="00014D4C"/>
    <w:rsid w:val="00015602"/>
    <w:rsid w:val="000167FA"/>
    <w:rsid w:val="00017ED0"/>
    <w:rsid w:val="0002197A"/>
    <w:rsid w:val="00022923"/>
    <w:rsid w:val="00024275"/>
    <w:rsid w:val="00025C8D"/>
    <w:rsid w:val="00030519"/>
    <w:rsid w:val="000306C7"/>
    <w:rsid w:val="000312DB"/>
    <w:rsid w:val="000325F1"/>
    <w:rsid w:val="00033158"/>
    <w:rsid w:val="0003332A"/>
    <w:rsid w:val="00033DE7"/>
    <w:rsid w:val="000346B2"/>
    <w:rsid w:val="00034C4D"/>
    <w:rsid w:val="00035625"/>
    <w:rsid w:val="00036314"/>
    <w:rsid w:val="00037F26"/>
    <w:rsid w:val="000400A6"/>
    <w:rsid w:val="00040CBA"/>
    <w:rsid w:val="0004212F"/>
    <w:rsid w:val="000431C8"/>
    <w:rsid w:val="00045402"/>
    <w:rsid w:val="000454C0"/>
    <w:rsid w:val="00047B01"/>
    <w:rsid w:val="00051875"/>
    <w:rsid w:val="0005252A"/>
    <w:rsid w:val="00053431"/>
    <w:rsid w:val="000549BA"/>
    <w:rsid w:val="0005527F"/>
    <w:rsid w:val="0005556B"/>
    <w:rsid w:val="00055EF7"/>
    <w:rsid w:val="00055FB1"/>
    <w:rsid w:val="00057BEC"/>
    <w:rsid w:val="0006075C"/>
    <w:rsid w:val="0006097D"/>
    <w:rsid w:val="00060AAD"/>
    <w:rsid w:val="000615FB"/>
    <w:rsid w:val="00062180"/>
    <w:rsid w:val="0006235A"/>
    <w:rsid w:val="000630B2"/>
    <w:rsid w:val="00063C2E"/>
    <w:rsid w:val="00065ECC"/>
    <w:rsid w:val="0006664F"/>
    <w:rsid w:val="00066E72"/>
    <w:rsid w:val="00067F0E"/>
    <w:rsid w:val="000705E9"/>
    <w:rsid w:val="0007149D"/>
    <w:rsid w:val="000723AF"/>
    <w:rsid w:val="0007329C"/>
    <w:rsid w:val="000739F0"/>
    <w:rsid w:val="00073C78"/>
    <w:rsid w:val="00074CFF"/>
    <w:rsid w:val="00075062"/>
    <w:rsid w:val="00075D30"/>
    <w:rsid w:val="0008230D"/>
    <w:rsid w:val="0008333F"/>
    <w:rsid w:val="0008500B"/>
    <w:rsid w:val="00086AC2"/>
    <w:rsid w:val="000876E3"/>
    <w:rsid w:val="000927F4"/>
    <w:rsid w:val="00094926"/>
    <w:rsid w:val="00095F6C"/>
    <w:rsid w:val="0009707A"/>
    <w:rsid w:val="00097993"/>
    <w:rsid w:val="000A15B1"/>
    <w:rsid w:val="000A15C7"/>
    <w:rsid w:val="000A223A"/>
    <w:rsid w:val="000A6556"/>
    <w:rsid w:val="000A770F"/>
    <w:rsid w:val="000B1793"/>
    <w:rsid w:val="000B55A6"/>
    <w:rsid w:val="000B5FAC"/>
    <w:rsid w:val="000C157F"/>
    <w:rsid w:val="000C2372"/>
    <w:rsid w:val="000C2689"/>
    <w:rsid w:val="000C3486"/>
    <w:rsid w:val="000C3A7E"/>
    <w:rsid w:val="000C7963"/>
    <w:rsid w:val="000D1D2A"/>
    <w:rsid w:val="000D3D99"/>
    <w:rsid w:val="000D40BE"/>
    <w:rsid w:val="000D589B"/>
    <w:rsid w:val="000D5C7A"/>
    <w:rsid w:val="000D65D1"/>
    <w:rsid w:val="000D79B1"/>
    <w:rsid w:val="000E15E7"/>
    <w:rsid w:val="000E3C0F"/>
    <w:rsid w:val="000E65FA"/>
    <w:rsid w:val="000E669C"/>
    <w:rsid w:val="000E6909"/>
    <w:rsid w:val="000E7440"/>
    <w:rsid w:val="000F462F"/>
    <w:rsid w:val="0010128F"/>
    <w:rsid w:val="001024CC"/>
    <w:rsid w:val="00102787"/>
    <w:rsid w:val="001046E8"/>
    <w:rsid w:val="00105D2D"/>
    <w:rsid w:val="0010637F"/>
    <w:rsid w:val="0010660A"/>
    <w:rsid w:val="00107E29"/>
    <w:rsid w:val="001105FD"/>
    <w:rsid w:val="00110980"/>
    <w:rsid w:val="0011223B"/>
    <w:rsid w:val="00112758"/>
    <w:rsid w:val="00113E4C"/>
    <w:rsid w:val="0011434B"/>
    <w:rsid w:val="00120912"/>
    <w:rsid w:val="00121704"/>
    <w:rsid w:val="001226CA"/>
    <w:rsid w:val="00122CB3"/>
    <w:rsid w:val="00122DB1"/>
    <w:rsid w:val="00123D88"/>
    <w:rsid w:val="00124845"/>
    <w:rsid w:val="00126093"/>
    <w:rsid w:val="00126253"/>
    <w:rsid w:val="001300D8"/>
    <w:rsid w:val="001304C6"/>
    <w:rsid w:val="001317A4"/>
    <w:rsid w:val="00131ADC"/>
    <w:rsid w:val="00133546"/>
    <w:rsid w:val="00133C78"/>
    <w:rsid w:val="00136052"/>
    <w:rsid w:val="001368DD"/>
    <w:rsid w:val="001369A6"/>
    <w:rsid w:val="0013719A"/>
    <w:rsid w:val="00140155"/>
    <w:rsid w:val="00140330"/>
    <w:rsid w:val="00141878"/>
    <w:rsid w:val="00141AF6"/>
    <w:rsid w:val="00142602"/>
    <w:rsid w:val="001432E1"/>
    <w:rsid w:val="001432F5"/>
    <w:rsid w:val="001441B1"/>
    <w:rsid w:val="001455BA"/>
    <w:rsid w:val="0014643D"/>
    <w:rsid w:val="00147439"/>
    <w:rsid w:val="00147CAF"/>
    <w:rsid w:val="0015023B"/>
    <w:rsid w:val="00150AFC"/>
    <w:rsid w:val="00153CFB"/>
    <w:rsid w:val="00157BF2"/>
    <w:rsid w:val="0016035F"/>
    <w:rsid w:val="00160D9B"/>
    <w:rsid w:val="001624EA"/>
    <w:rsid w:val="0016282B"/>
    <w:rsid w:val="00162901"/>
    <w:rsid w:val="00164448"/>
    <w:rsid w:val="00164C68"/>
    <w:rsid w:val="0016754F"/>
    <w:rsid w:val="00172B41"/>
    <w:rsid w:val="00174EDE"/>
    <w:rsid w:val="00175453"/>
    <w:rsid w:val="001755F5"/>
    <w:rsid w:val="00176FA1"/>
    <w:rsid w:val="0017CF6F"/>
    <w:rsid w:val="001801A6"/>
    <w:rsid w:val="00180427"/>
    <w:rsid w:val="00182448"/>
    <w:rsid w:val="0019237B"/>
    <w:rsid w:val="001928C7"/>
    <w:rsid w:val="00193B56"/>
    <w:rsid w:val="00194552"/>
    <w:rsid w:val="001965EF"/>
    <w:rsid w:val="00196846"/>
    <w:rsid w:val="00196F24"/>
    <w:rsid w:val="001A005C"/>
    <w:rsid w:val="001A3BDF"/>
    <w:rsid w:val="001A5CB4"/>
    <w:rsid w:val="001B1262"/>
    <w:rsid w:val="001B2237"/>
    <w:rsid w:val="001B2C4C"/>
    <w:rsid w:val="001B4A96"/>
    <w:rsid w:val="001B61D1"/>
    <w:rsid w:val="001B7249"/>
    <w:rsid w:val="001C27E4"/>
    <w:rsid w:val="001C30FF"/>
    <w:rsid w:val="001C3146"/>
    <w:rsid w:val="001C34D2"/>
    <w:rsid w:val="001C5529"/>
    <w:rsid w:val="001C5BEB"/>
    <w:rsid w:val="001C6361"/>
    <w:rsid w:val="001C6A02"/>
    <w:rsid w:val="001D049A"/>
    <w:rsid w:val="001D0B2A"/>
    <w:rsid w:val="001D1899"/>
    <w:rsid w:val="001D1E39"/>
    <w:rsid w:val="001D2B4E"/>
    <w:rsid w:val="001D2DEA"/>
    <w:rsid w:val="001D34E6"/>
    <w:rsid w:val="001D42C2"/>
    <w:rsid w:val="001E3ACA"/>
    <w:rsid w:val="001E3B8A"/>
    <w:rsid w:val="001E3C72"/>
    <w:rsid w:val="001E5E49"/>
    <w:rsid w:val="001E6C61"/>
    <w:rsid w:val="001E7983"/>
    <w:rsid w:val="001F1B3C"/>
    <w:rsid w:val="001F1B86"/>
    <w:rsid w:val="001F2382"/>
    <w:rsid w:val="001F33D8"/>
    <w:rsid w:val="001F375C"/>
    <w:rsid w:val="001F450D"/>
    <w:rsid w:val="001F4644"/>
    <w:rsid w:val="001F4DDB"/>
    <w:rsid w:val="001F59DF"/>
    <w:rsid w:val="001F5FEE"/>
    <w:rsid w:val="001F619C"/>
    <w:rsid w:val="001F6C1E"/>
    <w:rsid w:val="00200858"/>
    <w:rsid w:val="0020248A"/>
    <w:rsid w:val="00202F49"/>
    <w:rsid w:val="00204CCE"/>
    <w:rsid w:val="00205DBD"/>
    <w:rsid w:val="00210318"/>
    <w:rsid w:val="00212054"/>
    <w:rsid w:val="00213014"/>
    <w:rsid w:val="002149A5"/>
    <w:rsid w:val="00215221"/>
    <w:rsid w:val="00215C61"/>
    <w:rsid w:val="00216613"/>
    <w:rsid w:val="00217B85"/>
    <w:rsid w:val="002208C3"/>
    <w:rsid w:val="0022115A"/>
    <w:rsid w:val="002223F6"/>
    <w:rsid w:val="00222BA8"/>
    <w:rsid w:val="002240CA"/>
    <w:rsid w:val="0022538B"/>
    <w:rsid w:val="002267B9"/>
    <w:rsid w:val="00231EF6"/>
    <w:rsid w:val="00232D7E"/>
    <w:rsid w:val="00232EF8"/>
    <w:rsid w:val="00233C23"/>
    <w:rsid w:val="002369A3"/>
    <w:rsid w:val="002417E7"/>
    <w:rsid w:val="00243089"/>
    <w:rsid w:val="00243320"/>
    <w:rsid w:val="002437A3"/>
    <w:rsid w:val="00243DA3"/>
    <w:rsid w:val="00243EAA"/>
    <w:rsid w:val="00245B7A"/>
    <w:rsid w:val="00245D79"/>
    <w:rsid w:val="00246CD5"/>
    <w:rsid w:val="00247EB2"/>
    <w:rsid w:val="00251102"/>
    <w:rsid w:val="00251410"/>
    <w:rsid w:val="00251DA0"/>
    <w:rsid w:val="002522A6"/>
    <w:rsid w:val="00253361"/>
    <w:rsid w:val="00253A1C"/>
    <w:rsid w:val="00253AC8"/>
    <w:rsid w:val="00253BA0"/>
    <w:rsid w:val="00253FFE"/>
    <w:rsid w:val="00255378"/>
    <w:rsid w:val="00256A65"/>
    <w:rsid w:val="00256C1B"/>
    <w:rsid w:val="00257A45"/>
    <w:rsid w:val="002601B4"/>
    <w:rsid w:val="00260642"/>
    <w:rsid w:val="00260A87"/>
    <w:rsid w:val="0026181C"/>
    <w:rsid w:val="00262801"/>
    <w:rsid w:val="00263255"/>
    <w:rsid w:val="00263810"/>
    <w:rsid w:val="00264309"/>
    <w:rsid w:val="00264378"/>
    <w:rsid w:val="00264F8F"/>
    <w:rsid w:val="00266EFF"/>
    <w:rsid w:val="00267564"/>
    <w:rsid w:val="002678F5"/>
    <w:rsid w:val="002712BB"/>
    <w:rsid w:val="002733D3"/>
    <w:rsid w:val="00274224"/>
    <w:rsid w:val="00274248"/>
    <w:rsid w:val="0027498B"/>
    <w:rsid w:val="00274F44"/>
    <w:rsid w:val="00277777"/>
    <w:rsid w:val="00280852"/>
    <w:rsid w:val="002851BF"/>
    <w:rsid w:val="0028540B"/>
    <w:rsid w:val="00285698"/>
    <w:rsid w:val="00285716"/>
    <w:rsid w:val="00285821"/>
    <w:rsid w:val="00285DF9"/>
    <w:rsid w:val="00286A5D"/>
    <w:rsid w:val="002877C5"/>
    <w:rsid w:val="002909E6"/>
    <w:rsid w:val="002923E8"/>
    <w:rsid w:val="00293505"/>
    <w:rsid w:val="002962BE"/>
    <w:rsid w:val="002967DE"/>
    <w:rsid w:val="002A2501"/>
    <w:rsid w:val="002A261A"/>
    <w:rsid w:val="002A5F8E"/>
    <w:rsid w:val="002A70AF"/>
    <w:rsid w:val="002B03A9"/>
    <w:rsid w:val="002B13D4"/>
    <w:rsid w:val="002B1EA7"/>
    <w:rsid w:val="002B20F6"/>
    <w:rsid w:val="002B3589"/>
    <w:rsid w:val="002B3B2E"/>
    <w:rsid w:val="002B78EF"/>
    <w:rsid w:val="002C1599"/>
    <w:rsid w:val="002C2CE9"/>
    <w:rsid w:val="002C376B"/>
    <w:rsid w:val="002C39C3"/>
    <w:rsid w:val="002C3B7B"/>
    <w:rsid w:val="002C3CB5"/>
    <w:rsid w:val="002C50E3"/>
    <w:rsid w:val="002C672A"/>
    <w:rsid w:val="002C6C1E"/>
    <w:rsid w:val="002C7542"/>
    <w:rsid w:val="002D1232"/>
    <w:rsid w:val="002D24A5"/>
    <w:rsid w:val="002D3831"/>
    <w:rsid w:val="002D4E26"/>
    <w:rsid w:val="002D5D48"/>
    <w:rsid w:val="002D7DE3"/>
    <w:rsid w:val="002E01B4"/>
    <w:rsid w:val="002E1B16"/>
    <w:rsid w:val="002E29FA"/>
    <w:rsid w:val="002E2A84"/>
    <w:rsid w:val="002F022B"/>
    <w:rsid w:val="002F0BCB"/>
    <w:rsid w:val="002F1A2F"/>
    <w:rsid w:val="002F1E40"/>
    <w:rsid w:val="002F1F1B"/>
    <w:rsid w:val="002F49BA"/>
    <w:rsid w:val="002F4FF3"/>
    <w:rsid w:val="002F57DB"/>
    <w:rsid w:val="002F5E21"/>
    <w:rsid w:val="002F7023"/>
    <w:rsid w:val="002F7326"/>
    <w:rsid w:val="002F758B"/>
    <w:rsid w:val="003010D7"/>
    <w:rsid w:val="003024C0"/>
    <w:rsid w:val="00302F55"/>
    <w:rsid w:val="0030300B"/>
    <w:rsid w:val="00303203"/>
    <w:rsid w:val="00303C77"/>
    <w:rsid w:val="00304072"/>
    <w:rsid w:val="00304F09"/>
    <w:rsid w:val="00304F81"/>
    <w:rsid w:val="00305939"/>
    <w:rsid w:val="003072A7"/>
    <w:rsid w:val="00310DF4"/>
    <w:rsid w:val="00311FFA"/>
    <w:rsid w:val="00312999"/>
    <w:rsid w:val="00315694"/>
    <w:rsid w:val="00316BAD"/>
    <w:rsid w:val="00316DF2"/>
    <w:rsid w:val="00317B58"/>
    <w:rsid w:val="00317DD9"/>
    <w:rsid w:val="00321DAB"/>
    <w:rsid w:val="00322CE2"/>
    <w:rsid w:val="00323D7F"/>
    <w:rsid w:val="00324C86"/>
    <w:rsid w:val="00325058"/>
    <w:rsid w:val="00325B77"/>
    <w:rsid w:val="00326FA7"/>
    <w:rsid w:val="003278E5"/>
    <w:rsid w:val="003302B2"/>
    <w:rsid w:val="003325DC"/>
    <w:rsid w:val="00333511"/>
    <w:rsid w:val="00333665"/>
    <w:rsid w:val="00333B68"/>
    <w:rsid w:val="00334B91"/>
    <w:rsid w:val="00336F70"/>
    <w:rsid w:val="003404A2"/>
    <w:rsid w:val="00341027"/>
    <w:rsid w:val="00342355"/>
    <w:rsid w:val="00343B47"/>
    <w:rsid w:val="00343BF3"/>
    <w:rsid w:val="00344D93"/>
    <w:rsid w:val="003459DA"/>
    <w:rsid w:val="0034600A"/>
    <w:rsid w:val="003460B0"/>
    <w:rsid w:val="003477E7"/>
    <w:rsid w:val="00355CF2"/>
    <w:rsid w:val="00356B23"/>
    <w:rsid w:val="0036083A"/>
    <w:rsid w:val="00363205"/>
    <w:rsid w:val="003640E8"/>
    <w:rsid w:val="00364BF8"/>
    <w:rsid w:val="00366478"/>
    <w:rsid w:val="003738AF"/>
    <w:rsid w:val="00374407"/>
    <w:rsid w:val="00377D76"/>
    <w:rsid w:val="00380369"/>
    <w:rsid w:val="003819BC"/>
    <w:rsid w:val="003824C2"/>
    <w:rsid w:val="003826E0"/>
    <w:rsid w:val="0038661F"/>
    <w:rsid w:val="00387EEA"/>
    <w:rsid w:val="00390CE6"/>
    <w:rsid w:val="00391E0F"/>
    <w:rsid w:val="0039204D"/>
    <w:rsid w:val="00393182"/>
    <w:rsid w:val="00394161"/>
    <w:rsid w:val="00397978"/>
    <w:rsid w:val="003A0BDC"/>
    <w:rsid w:val="003A0EFA"/>
    <w:rsid w:val="003A1281"/>
    <w:rsid w:val="003A3825"/>
    <w:rsid w:val="003A3852"/>
    <w:rsid w:val="003A45AD"/>
    <w:rsid w:val="003A4BF5"/>
    <w:rsid w:val="003A4DF6"/>
    <w:rsid w:val="003A6C88"/>
    <w:rsid w:val="003B049B"/>
    <w:rsid w:val="003B07DB"/>
    <w:rsid w:val="003B0C0E"/>
    <w:rsid w:val="003B13F4"/>
    <w:rsid w:val="003B287F"/>
    <w:rsid w:val="003B3596"/>
    <w:rsid w:val="003B367D"/>
    <w:rsid w:val="003B70AE"/>
    <w:rsid w:val="003C0D53"/>
    <w:rsid w:val="003C126D"/>
    <w:rsid w:val="003C159B"/>
    <w:rsid w:val="003C1C20"/>
    <w:rsid w:val="003C28AB"/>
    <w:rsid w:val="003C4E50"/>
    <w:rsid w:val="003C5760"/>
    <w:rsid w:val="003C5895"/>
    <w:rsid w:val="003C5AC5"/>
    <w:rsid w:val="003C5C16"/>
    <w:rsid w:val="003C5DA0"/>
    <w:rsid w:val="003C5FB1"/>
    <w:rsid w:val="003C7EF7"/>
    <w:rsid w:val="003D0C6B"/>
    <w:rsid w:val="003D4CEF"/>
    <w:rsid w:val="003D6A98"/>
    <w:rsid w:val="003D6CA9"/>
    <w:rsid w:val="003E0314"/>
    <w:rsid w:val="003E2069"/>
    <w:rsid w:val="003E25F3"/>
    <w:rsid w:val="003E26C9"/>
    <w:rsid w:val="003E2DC6"/>
    <w:rsid w:val="003E4AD5"/>
    <w:rsid w:val="003E61C3"/>
    <w:rsid w:val="003E78E1"/>
    <w:rsid w:val="003E7F4A"/>
    <w:rsid w:val="003F1BBC"/>
    <w:rsid w:val="003F20E3"/>
    <w:rsid w:val="003F229C"/>
    <w:rsid w:val="003F37A0"/>
    <w:rsid w:val="003F408B"/>
    <w:rsid w:val="003F6470"/>
    <w:rsid w:val="003F6B88"/>
    <w:rsid w:val="00400887"/>
    <w:rsid w:val="004039EF"/>
    <w:rsid w:val="0040589C"/>
    <w:rsid w:val="004063B1"/>
    <w:rsid w:val="0040748D"/>
    <w:rsid w:val="00408F8A"/>
    <w:rsid w:val="004115C6"/>
    <w:rsid w:val="00413B50"/>
    <w:rsid w:val="00416AB1"/>
    <w:rsid w:val="00417FA0"/>
    <w:rsid w:val="004205DF"/>
    <w:rsid w:val="00420EA8"/>
    <w:rsid w:val="00421BD6"/>
    <w:rsid w:val="004236B4"/>
    <w:rsid w:val="0042465F"/>
    <w:rsid w:val="00424E39"/>
    <w:rsid w:val="00425CCC"/>
    <w:rsid w:val="00430154"/>
    <w:rsid w:val="004312B2"/>
    <w:rsid w:val="00432400"/>
    <w:rsid w:val="00433873"/>
    <w:rsid w:val="00433B39"/>
    <w:rsid w:val="004346D6"/>
    <w:rsid w:val="00434AC8"/>
    <w:rsid w:val="0043516C"/>
    <w:rsid w:val="0043607A"/>
    <w:rsid w:val="00436D12"/>
    <w:rsid w:val="00436F22"/>
    <w:rsid w:val="00437326"/>
    <w:rsid w:val="00440C7C"/>
    <w:rsid w:val="0044107D"/>
    <w:rsid w:val="00443BD0"/>
    <w:rsid w:val="00443E39"/>
    <w:rsid w:val="004450F0"/>
    <w:rsid w:val="004457C2"/>
    <w:rsid w:val="00445A06"/>
    <w:rsid w:val="00446496"/>
    <w:rsid w:val="00446F80"/>
    <w:rsid w:val="00447994"/>
    <w:rsid w:val="00450D82"/>
    <w:rsid w:val="00450DFB"/>
    <w:rsid w:val="00451CE7"/>
    <w:rsid w:val="00452E9F"/>
    <w:rsid w:val="004560B0"/>
    <w:rsid w:val="004577C9"/>
    <w:rsid w:val="00457BB3"/>
    <w:rsid w:val="004609E5"/>
    <w:rsid w:val="0046168E"/>
    <w:rsid w:val="00463D5D"/>
    <w:rsid w:val="00466559"/>
    <w:rsid w:val="00467CCE"/>
    <w:rsid w:val="00470EFC"/>
    <w:rsid w:val="00471987"/>
    <w:rsid w:val="00472706"/>
    <w:rsid w:val="0047383B"/>
    <w:rsid w:val="00473F26"/>
    <w:rsid w:val="004745C9"/>
    <w:rsid w:val="00474FEE"/>
    <w:rsid w:val="0047513D"/>
    <w:rsid w:val="00475D58"/>
    <w:rsid w:val="00476515"/>
    <w:rsid w:val="00477809"/>
    <w:rsid w:val="004809AE"/>
    <w:rsid w:val="00480EDE"/>
    <w:rsid w:val="00481374"/>
    <w:rsid w:val="00481F24"/>
    <w:rsid w:val="00482889"/>
    <w:rsid w:val="00482B66"/>
    <w:rsid w:val="0048599F"/>
    <w:rsid w:val="00487F9B"/>
    <w:rsid w:val="0049530A"/>
    <w:rsid w:val="00495D4C"/>
    <w:rsid w:val="004A014D"/>
    <w:rsid w:val="004A078A"/>
    <w:rsid w:val="004A12BB"/>
    <w:rsid w:val="004A2BCD"/>
    <w:rsid w:val="004A2FED"/>
    <w:rsid w:val="004A3152"/>
    <w:rsid w:val="004A338A"/>
    <w:rsid w:val="004A655A"/>
    <w:rsid w:val="004B11A3"/>
    <w:rsid w:val="004B196F"/>
    <w:rsid w:val="004B24A9"/>
    <w:rsid w:val="004B342D"/>
    <w:rsid w:val="004B4D10"/>
    <w:rsid w:val="004B53A6"/>
    <w:rsid w:val="004B546E"/>
    <w:rsid w:val="004B592C"/>
    <w:rsid w:val="004B651A"/>
    <w:rsid w:val="004B6DE1"/>
    <w:rsid w:val="004B7B49"/>
    <w:rsid w:val="004C1FAB"/>
    <w:rsid w:val="004C29C2"/>
    <w:rsid w:val="004C3845"/>
    <w:rsid w:val="004C6622"/>
    <w:rsid w:val="004C70AD"/>
    <w:rsid w:val="004D0A85"/>
    <w:rsid w:val="004D1B4F"/>
    <w:rsid w:val="004D35B3"/>
    <w:rsid w:val="004D3C9B"/>
    <w:rsid w:val="004D442C"/>
    <w:rsid w:val="004D515D"/>
    <w:rsid w:val="004D54DA"/>
    <w:rsid w:val="004D7C9C"/>
    <w:rsid w:val="004E01AD"/>
    <w:rsid w:val="004E1636"/>
    <w:rsid w:val="004E1DC9"/>
    <w:rsid w:val="004E257F"/>
    <w:rsid w:val="004E292E"/>
    <w:rsid w:val="004E3650"/>
    <w:rsid w:val="004E383B"/>
    <w:rsid w:val="004E4A19"/>
    <w:rsid w:val="004E5714"/>
    <w:rsid w:val="004E5AE1"/>
    <w:rsid w:val="004E71C6"/>
    <w:rsid w:val="004E7A53"/>
    <w:rsid w:val="004F0E18"/>
    <w:rsid w:val="004F27F6"/>
    <w:rsid w:val="004F2AB0"/>
    <w:rsid w:val="004F4C28"/>
    <w:rsid w:val="004F7032"/>
    <w:rsid w:val="004F717C"/>
    <w:rsid w:val="004F71E2"/>
    <w:rsid w:val="004F7C21"/>
    <w:rsid w:val="004F7C22"/>
    <w:rsid w:val="0050112B"/>
    <w:rsid w:val="005020F0"/>
    <w:rsid w:val="005036AE"/>
    <w:rsid w:val="00503ACE"/>
    <w:rsid w:val="00503C59"/>
    <w:rsid w:val="00504848"/>
    <w:rsid w:val="00504C2F"/>
    <w:rsid w:val="00505BD7"/>
    <w:rsid w:val="005060A3"/>
    <w:rsid w:val="005073FB"/>
    <w:rsid w:val="005076AF"/>
    <w:rsid w:val="005120C7"/>
    <w:rsid w:val="005146E2"/>
    <w:rsid w:val="00515509"/>
    <w:rsid w:val="005158DF"/>
    <w:rsid w:val="00520454"/>
    <w:rsid w:val="005206F0"/>
    <w:rsid w:val="00520C88"/>
    <w:rsid w:val="00520F28"/>
    <w:rsid w:val="00520F95"/>
    <w:rsid w:val="005213A0"/>
    <w:rsid w:val="00521B65"/>
    <w:rsid w:val="005231F1"/>
    <w:rsid w:val="0052432D"/>
    <w:rsid w:val="00524726"/>
    <w:rsid w:val="0052525B"/>
    <w:rsid w:val="00526828"/>
    <w:rsid w:val="005269EC"/>
    <w:rsid w:val="0052748B"/>
    <w:rsid w:val="00527D35"/>
    <w:rsid w:val="005324FD"/>
    <w:rsid w:val="00533336"/>
    <w:rsid w:val="00533366"/>
    <w:rsid w:val="00533D01"/>
    <w:rsid w:val="005409B3"/>
    <w:rsid w:val="005410F5"/>
    <w:rsid w:val="00543826"/>
    <w:rsid w:val="005439CD"/>
    <w:rsid w:val="00543D30"/>
    <w:rsid w:val="00544CD2"/>
    <w:rsid w:val="00544E12"/>
    <w:rsid w:val="005459F1"/>
    <w:rsid w:val="00546CE2"/>
    <w:rsid w:val="005506F8"/>
    <w:rsid w:val="005521DA"/>
    <w:rsid w:val="00552917"/>
    <w:rsid w:val="005534F6"/>
    <w:rsid w:val="00553ED1"/>
    <w:rsid w:val="005547D8"/>
    <w:rsid w:val="00554ED2"/>
    <w:rsid w:val="005550A8"/>
    <w:rsid w:val="00555EE4"/>
    <w:rsid w:val="005560F8"/>
    <w:rsid w:val="00556631"/>
    <w:rsid w:val="005571E9"/>
    <w:rsid w:val="0055785C"/>
    <w:rsid w:val="00560D7D"/>
    <w:rsid w:val="00561C98"/>
    <w:rsid w:val="00562232"/>
    <w:rsid w:val="00562234"/>
    <w:rsid w:val="00562A04"/>
    <w:rsid w:val="005670B4"/>
    <w:rsid w:val="005704DF"/>
    <w:rsid w:val="005710E6"/>
    <w:rsid w:val="0057144D"/>
    <w:rsid w:val="0057259C"/>
    <w:rsid w:val="00572B34"/>
    <w:rsid w:val="00573AAE"/>
    <w:rsid w:val="005749ED"/>
    <w:rsid w:val="00586C9F"/>
    <w:rsid w:val="00586F1A"/>
    <w:rsid w:val="00587780"/>
    <w:rsid w:val="00590318"/>
    <w:rsid w:val="005904F5"/>
    <w:rsid w:val="00590A7D"/>
    <w:rsid w:val="00591EA9"/>
    <w:rsid w:val="00591ECD"/>
    <w:rsid w:val="00595273"/>
    <w:rsid w:val="00596485"/>
    <w:rsid w:val="005966FD"/>
    <w:rsid w:val="0059782C"/>
    <w:rsid w:val="005A1E58"/>
    <w:rsid w:val="005A22AB"/>
    <w:rsid w:val="005A3A79"/>
    <w:rsid w:val="005A3FCB"/>
    <w:rsid w:val="005A484B"/>
    <w:rsid w:val="005A5EC0"/>
    <w:rsid w:val="005B0732"/>
    <w:rsid w:val="005B14E4"/>
    <w:rsid w:val="005B1DA5"/>
    <w:rsid w:val="005B20D6"/>
    <w:rsid w:val="005B2671"/>
    <w:rsid w:val="005B3064"/>
    <w:rsid w:val="005B4DD9"/>
    <w:rsid w:val="005B5C41"/>
    <w:rsid w:val="005C3B6D"/>
    <w:rsid w:val="005C587B"/>
    <w:rsid w:val="005C6667"/>
    <w:rsid w:val="005C6A95"/>
    <w:rsid w:val="005C6DFE"/>
    <w:rsid w:val="005D0EFD"/>
    <w:rsid w:val="005D1672"/>
    <w:rsid w:val="005D3BF4"/>
    <w:rsid w:val="005D4A2F"/>
    <w:rsid w:val="005D634E"/>
    <w:rsid w:val="005D6674"/>
    <w:rsid w:val="005D734E"/>
    <w:rsid w:val="005E0EE1"/>
    <w:rsid w:val="005E48BA"/>
    <w:rsid w:val="005E5847"/>
    <w:rsid w:val="005E6FCC"/>
    <w:rsid w:val="005F0275"/>
    <w:rsid w:val="005F0A93"/>
    <w:rsid w:val="005F0D0C"/>
    <w:rsid w:val="005F0EDB"/>
    <w:rsid w:val="005F15EE"/>
    <w:rsid w:val="005F2144"/>
    <w:rsid w:val="005F2B0C"/>
    <w:rsid w:val="005F307D"/>
    <w:rsid w:val="005F34F2"/>
    <w:rsid w:val="005F409C"/>
    <w:rsid w:val="005F4B46"/>
    <w:rsid w:val="005F4BC9"/>
    <w:rsid w:val="005F50C2"/>
    <w:rsid w:val="005F5D98"/>
    <w:rsid w:val="005F6E93"/>
    <w:rsid w:val="005F6F2D"/>
    <w:rsid w:val="005F751A"/>
    <w:rsid w:val="006002E9"/>
    <w:rsid w:val="0060095F"/>
    <w:rsid w:val="00605D05"/>
    <w:rsid w:val="006070B5"/>
    <w:rsid w:val="00607955"/>
    <w:rsid w:val="00611A79"/>
    <w:rsid w:val="00612177"/>
    <w:rsid w:val="00614B3D"/>
    <w:rsid w:val="00614D02"/>
    <w:rsid w:val="00616B3A"/>
    <w:rsid w:val="00620641"/>
    <w:rsid w:val="00621B24"/>
    <w:rsid w:val="00621DB8"/>
    <w:rsid w:val="0062231D"/>
    <w:rsid w:val="0062332A"/>
    <w:rsid w:val="00623CA0"/>
    <w:rsid w:val="00623ED3"/>
    <w:rsid w:val="00624B54"/>
    <w:rsid w:val="0062504C"/>
    <w:rsid w:val="00627DB5"/>
    <w:rsid w:val="006302A3"/>
    <w:rsid w:val="00630A77"/>
    <w:rsid w:val="00631E7D"/>
    <w:rsid w:val="006332A6"/>
    <w:rsid w:val="0063336A"/>
    <w:rsid w:val="00633BAD"/>
    <w:rsid w:val="00633C5D"/>
    <w:rsid w:val="00634038"/>
    <w:rsid w:val="006340C8"/>
    <w:rsid w:val="006356F5"/>
    <w:rsid w:val="00635723"/>
    <w:rsid w:val="00635A11"/>
    <w:rsid w:val="00636464"/>
    <w:rsid w:val="00636E2B"/>
    <w:rsid w:val="006415F7"/>
    <w:rsid w:val="0064198C"/>
    <w:rsid w:val="006421C8"/>
    <w:rsid w:val="0064399A"/>
    <w:rsid w:val="006448EA"/>
    <w:rsid w:val="00645817"/>
    <w:rsid w:val="00645FA1"/>
    <w:rsid w:val="0064755B"/>
    <w:rsid w:val="00647EA3"/>
    <w:rsid w:val="0065147A"/>
    <w:rsid w:val="00652811"/>
    <w:rsid w:val="00653F3F"/>
    <w:rsid w:val="00653F5F"/>
    <w:rsid w:val="00654617"/>
    <w:rsid w:val="00655C97"/>
    <w:rsid w:val="00655CF1"/>
    <w:rsid w:val="006570AE"/>
    <w:rsid w:val="00657AB7"/>
    <w:rsid w:val="006611CF"/>
    <w:rsid w:val="00662F40"/>
    <w:rsid w:val="006635CD"/>
    <w:rsid w:val="0066559A"/>
    <w:rsid w:val="0066573D"/>
    <w:rsid w:val="006672B1"/>
    <w:rsid w:val="00670547"/>
    <w:rsid w:val="00671080"/>
    <w:rsid w:val="006720DD"/>
    <w:rsid w:val="0067321E"/>
    <w:rsid w:val="00673AD0"/>
    <w:rsid w:val="006744D2"/>
    <w:rsid w:val="00675488"/>
    <w:rsid w:val="00675684"/>
    <w:rsid w:val="00677E6C"/>
    <w:rsid w:val="006833F1"/>
    <w:rsid w:val="00684133"/>
    <w:rsid w:val="006848ED"/>
    <w:rsid w:val="00684F88"/>
    <w:rsid w:val="00685B38"/>
    <w:rsid w:val="00687F2D"/>
    <w:rsid w:val="00691BC5"/>
    <w:rsid w:val="006938F2"/>
    <w:rsid w:val="00694CFC"/>
    <w:rsid w:val="006967EA"/>
    <w:rsid w:val="00696813"/>
    <w:rsid w:val="006A05A2"/>
    <w:rsid w:val="006A11F8"/>
    <w:rsid w:val="006A1F67"/>
    <w:rsid w:val="006A2989"/>
    <w:rsid w:val="006A3939"/>
    <w:rsid w:val="006A3A17"/>
    <w:rsid w:val="006A553A"/>
    <w:rsid w:val="006A557A"/>
    <w:rsid w:val="006A62CB"/>
    <w:rsid w:val="006A640C"/>
    <w:rsid w:val="006A655F"/>
    <w:rsid w:val="006A6DCD"/>
    <w:rsid w:val="006A7F73"/>
    <w:rsid w:val="006B008B"/>
    <w:rsid w:val="006B0733"/>
    <w:rsid w:val="006B0FF4"/>
    <w:rsid w:val="006B3FA0"/>
    <w:rsid w:val="006B46AB"/>
    <w:rsid w:val="006B5118"/>
    <w:rsid w:val="006B5E49"/>
    <w:rsid w:val="006B5EF3"/>
    <w:rsid w:val="006B637A"/>
    <w:rsid w:val="006B73E6"/>
    <w:rsid w:val="006C1F88"/>
    <w:rsid w:val="006C32A2"/>
    <w:rsid w:val="006C338D"/>
    <w:rsid w:val="006C3AA2"/>
    <w:rsid w:val="006C4BB0"/>
    <w:rsid w:val="006C4E0B"/>
    <w:rsid w:val="006C716F"/>
    <w:rsid w:val="006C7C0D"/>
    <w:rsid w:val="006C7F9E"/>
    <w:rsid w:val="006D1397"/>
    <w:rsid w:val="006D15EF"/>
    <w:rsid w:val="006D3CC8"/>
    <w:rsid w:val="006D3EF4"/>
    <w:rsid w:val="006D4EA8"/>
    <w:rsid w:val="006D790B"/>
    <w:rsid w:val="006E31BE"/>
    <w:rsid w:val="006E54B8"/>
    <w:rsid w:val="006E56F6"/>
    <w:rsid w:val="006E6775"/>
    <w:rsid w:val="006E6DCC"/>
    <w:rsid w:val="006F0013"/>
    <w:rsid w:val="006F23C1"/>
    <w:rsid w:val="006F3DB2"/>
    <w:rsid w:val="006F46BB"/>
    <w:rsid w:val="006F4F41"/>
    <w:rsid w:val="006F4FB5"/>
    <w:rsid w:val="006F5D69"/>
    <w:rsid w:val="006F62DE"/>
    <w:rsid w:val="006F7D2B"/>
    <w:rsid w:val="00700457"/>
    <w:rsid w:val="007016DC"/>
    <w:rsid w:val="00701B53"/>
    <w:rsid w:val="00702BA1"/>
    <w:rsid w:val="00703282"/>
    <w:rsid w:val="00703982"/>
    <w:rsid w:val="00703EDD"/>
    <w:rsid w:val="00703FAF"/>
    <w:rsid w:val="007040D3"/>
    <w:rsid w:val="007064D4"/>
    <w:rsid w:val="00706B1A"/>
    <w:rsid w:val="007116B0"/>
    <w:rsid w:val="007117E1"/>
    <w:rsid w:val="007118CD"/>
    <w:rsid w:val="00711FBB"/>
    <w:rsid w:val="00714963"/>
    <w:rsid w:val="007158CD"/>
    <w:rsid w:val="007159E9"/>
    <w:rsid w:val="007206EF"/>
    <w:rsid w:val="00720E0C"/>
    <w:rsid w:val="0072339C"/>
    <w:rsid w:val="00723404"/>
    <w:rsid w:val="00724538"/>
    <w:rsid w:val="00724A68"/>
    <w:rsid w:val="00724B47"/>
    <w:rsid w:val="007254B7"/>
    <w:rsid w:val="00727988"/>
    <w:rsid w:val="00727D00"/>
    <w:rsid w:val="00730880"/>
    <w:rsid w:val="0073097C"/>
    <w:rsid w:val="007316A9"/>
    <w:rsid w:val="007322FB"/>
    <w:rsid w:val="0073265F"/>
    <w:rsid w:val="0073295F"/>
    <w:rsid w:val="007335ED"/>
    <w:rsid w:val="00733B72"/>
    <w:rsid w:val="0073470B"/>
    <w:rsid w:val="0073557D"/>
    <w:rsid w:val="0074632B"/>
    <w:rsid w:val="007464D7"/>
    <w:rsid w:val="00751213"/>
    <w:rsid w:val="00752D61"/>
    <w:rsid w:val="007552F3"/>
    <w:rsid w:val="00755DE3"/>
    <w:rsid w:val="0075743C"/>
    <w:rsid w:val="0076085B"/>
    <w:rsid w:val="00761433"/>
    <w:rsid w:val="00761687"/>
    <w:rsid w:val="00764D4B"/>
    <w:rsid w:val="00764FB8"/>
    <w:rsid w:val="00772224"/>
    <w:rsid w:val="00774D79"/>
    <w:rsid w:val="00775274"/>
    <w:rsid w:val="00775B2E"/>
    <w:rsid w:val="00775F12"/>
    <w:rsid w:val="007771E8"/>
    <w:rsid w:val="00777875"/>
    <w:rsid w:val="00780EF0"/>
    <w:rsid w:val="007822B3"/>
    <w:rsid w:val="00782597"/>
    <w:rsid w:val="00783BE7"/>
    <w:rsid w:val="00784914"/>
    <w:rsid w:val="00785081"/>
    <w:rsid w:val="00785318"/>
    <w:rsid w:val="00785FD9"/>
    <w:rsid w:val="00787711"/>
    <w:rsid w:val="00787BAB"/>
    <w:rsid w:val="007902F3"/>
    <w:rsid w:val="00791DE4"/>
    <w:rsid w:val="00791F79"/>
    <w:rsid w:val="0079247B"/>
    <w:rsid w:val="00795DAD"/>
    <w:rsid w:val="00796363"/>
    <w:rsid w:val="00796F3C"/>
    <w:rsid w:val="007A1DE0"/>
    <w:rsid w:val="007A3102"/>
    <w:rsid w:val="007A44F8"/>
    <w:rsid w:val="007A48EE"/>
    <w:rsid w:val="007A744B"/>
    <w:rsid w:val="007B1CFB"/>
    <w:rsid w:val="007B2D43"/>
    <w:rsid w:val="007B56C1"/>
    <w:rsid w:val="007B65B6"/>
    <w:rsid w:val="007B6A58"/>
    <w:rsid w:val="007B7829"/>
    <w:rsid w:val="007B7EA0"/>
    <w:rsid w:val="007C0CBF"/>
    <w:rsid w:val="007C10A7"/>
    <w:rsid w:val="007C1E82"/>
    <w:rsid w:val="007C35EF"/>
    <w:rsid w:val="007C49AE"/>
    <w:rsid w:val="007C61AB"/>
    <w:rsid w:val="007C68C7"/>
    <w:rsid w:val="007C7697"/>
    <w:rsid w:val="007D0DBB"/>
    <w:rsid w:val="007D10E4"/>
    <w:rsid w:val="007D4CA2"/>
    <w:rsid w:val="007D4F2B"/>
    <w:rsid w:val="007D51E3"/>
    <w:rsid w:val="007D56BD"/>
    <w:rsid w:val="007D6F75"/>
    <w:rsid w:val="007D755F"/>
    <w:rsid w:val="007D7796"/>
    <w:rsid w:val="007D7AC0"/>
    <w:rsid w:val="007E004D"/>
    <w:rsid w:val="007E148F"/>
    <w:rsid w:val="007E15D5"/>
    <w:rsid w:val="007E17AA"/>
    <w:rsid w:val="007E378A"/>
    <w:rsid w:val="007E5009"/>
    <w:rsid w:val="007E59F3"/>
    <w:rsid w:val="007E6F75"/>
    <w:rsid w:val="007F2175"/>
    <w:rsid w:val="007F2C04"/>
    <w:rsid w:val="007F3966"/>
    <w:rsid w:val="007F3FB5"/>
    <w:rsid w:val="007F41A4"/>
    <w:rsid w:val="007F5E90"/>
    <w:rsid w:val="007F74D7"/>
    <w:rsid w:val="007F7D73"/>
    <w:rsid w:val="00800359"/>
    <w:rsid w:val="008003E3"/>
    <w:rsid w:val="00800A4A"/>
    <w:rsid w:val="00800E88"/>
    <w:rsid w:val="008020F8"/>
    <w:rsid w:val="00802B62"/>
    <w:rsid w:val="00803112"/>
    <w:rsid w:val="00803305"/>
    <w:rsid w:val="00803599"/>
    <w:rsid w:val="00804530"/>
    <w:rsid w:val="008047E6"/>
    <w:rsid w:val="008050B7"/>
    <w:rsid w:val="00805B44"/>
    <w:rsid w:val="00805C27"/>
    <w:rsid w:val="00806203"/>
    <w:rsid w:val="00806C3A"/>
    <w:rsid w:val="00811156"/>
    <w:rsid w:val="0081195F"/>
    <w:rsid w:val="00811D7D"/>
    <w:rsid w:val="00812129"/>
    <w:rsid w:val="00812489"/>
    <w:rsid w:val="008124EC"/>
    <w:rsid w:val="00812F9F"/>
    <w:rsid w:val="00812FE1"/>
    <w:rsid w:val="00815538"/>
    <w:rsid w:val="008156E7"/>
    <w:rsid w:val="00817682"/>
    <w:rsid w:val="00821529"/>
    <w:rsid w:val="00821617"/>
    <w:rsid w:val="00823977"/>
    <w:rsid w:val="00823AB8"/>
    <w:rsid w:val="00823E88"/>
    <w:rsid w:val="00824C3F"/>
    <w:rsid w:val="0082584A"/>
    <w:rsid w:val="00825E67"/>
    <w:rsid w:val="00831D22"/>
    <w:rsid w:val="008323E0"/>
    <w:rsid w:val="00832671"/>
    <w:rsid w:val="00833032"/>
    <w:rsid w:val="00833113"/>
    <w:rsid w:val="00833C32"/>
    <w:rsid w:val="0083779A"/>
    <w:rsid w:val="00840420"/>
    <w:rsid w:val="00840533"/>
    <w:rsid w:val="0084086C"/>
    <w:rsid w:val="008415A9"/>
    <w:rsid w:val="00841B7F"/>
    <w:rsid w:val="008424A9"/>
    <w:rsid w:val="00843D06"/>
    <w:rsid w:val="00844BF9"/>
    <w:rsid w:val="008451E8"/>
    <w:rsid w:val="0084632A"/>
    <w:rsid w:val="00846B4B"/>
    <w:rsid w:val="008503DA"/>
    <w:rsid w:val="00850CE4"/>
    <w:rsid w:val="00851984"/>
    <w:rsid w:val="00851E0C"/>
    <w:rsid w:val="00852666"/>
    <w:rsid w:val="008528A7"/>
    <w:rsid w:val="00852DF4"/>
    <w:rsid w:val="00855EB7"/>
    <w:rsid w:val="00857106"/>
    <w:rsid w:val="00860099"/>
    <w:rsid w:val="00862E0A"/>
    <w:rsid w:val="008638CA"/>
    <w:rsid w:val="0086441A"/>
    <w:rsid w:val="00865B63"/>
    <w:rsid w:val="0086723F"/>
    <w:rsid w:val="00870C79"/>
    <w:rsid w:val="0087158E"/>
    <w:rsid w:val="00873B7A"/>
    <w:rsid w:val="0087686C"/>
    <w:rsid w:val="00876C5C"/>
    <w:rsid w:val="00877FA9"/>
    <w:rsid w:val="00881447"/>
    <w:rsid w:val="00881FB3"/>
    <w:rsid w:val="0088640B"/>
    <w:rsid w:val="00892811"/>
    <w:rsid w:val="008931C2"/>
    <w:rsid w:val="00893BAB"/>
    <w:rsid w:val="00893C4E"/>
    <w:rsid w:val="00894451"/>
    <w:rsid w:val="008962E1"/>
    <w:rsid w:val="00896E2B"/>
    <w:rsid w:val="008A1087"/>
    <w:rsid w:val="008A4263"/>
    <w:rsid w:val="008A439C"/>
    <w:rsid w:val="008A4E0F"/>
    <w:rsid w:val="008A58D3"/>
    <w:rsid w:val="008A73A9"/>
    <w:rsid w:val="008A74A3"/>
    <w:rsid w:val="008B08F9"/>
    <w:rsid w:val="008B1CF5"/>
    <w:rsid w:val="008B3651"/>
    <w:rsid w:val="008B55FE"/>
    <w:rsid w:val="008B6AAC"/>
    <w:rsid w:val="008B71BA"/>
    <w:rsid w:val="008B74B6"/>
    <w:rsid w:val="008C0A13"/>
    <w:rsid w:val="008C2333"/>
    <w:rsid w:val="008C3006"/>
    <w:rsid w:val="008C4194"/>
    <w:rsid w:val="008C6DA8"/>
    <w:rsid w:val="008C7F22"/>
    <w:rsid w:val="008D03B1"/>
    <w:rsid w:val="008D2010"/>
    <w:rsid w:val="008D300A"/>
    <w:rsid w:val="008D3CEA"/>
    <w:rsid w:val="008D4B40"/>
    <w:rsid w:val="008D4DF5"/>
    <w:rsid w:val="008D5814"/>
    <w:rsid w:val="008D6D93"/>
    <w:rsid w:val="008D7F38"/>
    <w:rsid w:val="008E0737"/>
    <w:rsid w:val="008E0999"/>
    <w:rsid w:val="008E2143"/>
    <w:rsid w:val="008E2D99"/>
    <w:rsid w:val="008E325D"/>
    <w:rsid w:val="008E3667"/>
    <w:rsid w:val="008E4DE6"/>
    <w:rsid w:val="008E4E13"/>
    <w:rsid w:val="008E6CD7"/>
    <w:rsid w:val="008F03AD"/>
    <w:rsid w:val="008F0FF5"/>
    <w:rsid w:val="008F57FD"/>
    <w:rsid w:val="008F6DE6"/>
    <w:rsid w:val="009000FB"/>
    <w:rsid w:val="00901962"/>
    <w:rsid w:val="0090429C"/>
    <w:rsid w:val="009060C1"/>
    <w:rsid w:val="00906891"/>
    <w:rsid w:val="009073E6"/>
    <w:rsid w:val="009102D1"/>
    <w:rsid w:val="00913E74"/>
    <w:rsid w:val="00914301"/>
    <w:rsid w:val="00915486"/>
    <w:rsid w:val="00916274"/>
    <w:rsid w:val="00916925"/>
    <w:rsid w:val="009169FD"/>
    <w:rsid w:val="009204F3"/>
    <w:rsid w:val="009204F9"/>
    <w:rsid w:val="00920B60"/>
    <w:rsid w:val="009211A4"/>
    <w:rsid w:val="009218AC"/>
    <w:rsid w:val="009221F3"/>
    <w:rsid w:val="00922D9F"/>
    <w:rsid w:val="009236E9"/>
    <w:rsid w:val="009238C1"/>
    <w:rsid w:val="00930BE4"/>
    <w:rsid w:val="0093122F"/>
    <w:rsid w:val="00931638"/>
    <w:rsid w:val="0093188B"/>
    <w:rsid w:val="00931D96"/>
    <w:rsid w:val="00936531"/>
    <w:rsid w:val="00936B19"/>
    <w:rsid w:val="00937514"/>
    <w:rsid w:val="009404AC"/>
    <w:rsid w:val="009407F4"/>
    <w:rsid w:val="009414DF"/>
    <w:rsid w:val="009420A6"/>
    <w:rsid w:val="00942C69"/>
    <w:rsid w:val="00942D9D"/>
    <w:rsid w:val="00943284"/>
    <w:rsid w:val="00943587"/>
    <w:rsid w:val="00945617"/>
    <w:rsid w:val="0094665D"/>
    <w:rsid w:val="00946851"/>
    <w:rsid w:val="00951BEB"/>
    <w:rsid w:val="009542F5"/>
    <w:rsid w:val="00956297"/>
    <w:rsid w:val="00956371"/>
    <w:rsid w:val="00956B24"/>
    <w:rsid w:val="00960EC9"/>
    <w:rsid w:val="00960FDF"/>
    <w:rsid w:val="009610B5"/>
    <w:rsid w:val="009612E8"/>
    <w:rsid w:val="00962440"/>
    <w:rsid w:val="00962B86"/>
    <w:rsid w:val="00963012"/>
    <w:rsid w:val="009659D6"/>
    <w:rsid w:val="009674D7"/>
    <w:rsid w:val="0096750A"/>
    <w:rsid w:val="009677A2"/>
    <w:rsid w:val="00973711"/>
    <w:rsid w:val="0097460F"/>
    <w:rsid w:val="00980439"/>
    <w:rsid w:val="00981375"/>
    <w:rsid w:val="00982CD9"/>
    <w:rsid w:val="0098647C"/>
    <w:rsid w:val="009871B7"/>
    <w:rsid w:val="0098795A"/>
    <w:rsid w:val="00987A9D"/>
    <w:rsid w:val="00991ECE"/>
    <w:rsid w:val="00991F8F"/>
    <w:rsid w:val="00992444"/>
    <w:rsid w:val="009959AF"/>
    <w:rsid w:val="0099755A"/>
    <w:rsid w:val="009A00A2"/>
    <w:rsid w:val="009A1571"/>
    <w:rsid w:val="009A204B"/>
    <w:rsid w:val="009A2230"/>
    <w:rsid w:val="009A47AF"/>
    <w:rsid w:val="009A47D3"/>
    <w:rsid w:val="009A526F"/>
    <w:rsid w:val="009A5A61"/>
    <w:rsid w:val="009A5B6B"/>
    <w:rsid w:val="009A6626"/>
    <w:rsid w:val="009A7F33"/>
    <w:rsid w:val="009A7FDF"/>
    <w:rsid w:val="009B0027"/>
    <w:rsid w:val="009B054C"/>
    <w:rsid w:val="009B16E8"/>
    <w:rsid w:val="009B1FBC"/>
    <w:rsid w:val="009B2C87"/>
    <w:rsid w:val="009B3113"/>
    <w:rsid w:val="009B3586"/>
    <w:rsid w:val="009B3C0B"/>
    <w:rsid w:val="009B589A"/>
    <w:rsid w:val="009C2EF1"/>
    <w:rsid w:val="009C3233"/>
    <w:rsid w:val="009C36F7"/>
    <w:rsid w:val="009C4D98"/>
    <w:rsid w:val="009C595C"/>
    <w:rsid w:val="009C5EFE"/>
    <w:rsid w:val="009C7D5E"/>
    <w:rsid w:val="009D0469"/>
    <w:rsid w:val="009D0C43"/>
    <w:rsid w:val="009D34ED"/>
    <w:rsid w:val="009D3C8C"/>
    <w:rsid w:val="009D3CF4"/>
    <w:rsid w:val="009D49B7"/>
    <w:rsid w:val="009D52CE"/>
    <w:rsid w:val="009D58D9"/>
    <w:rsid w:val="009E067D"/>
    <w:rsid w:val="009E35C0"/>
    <w:rsid w:val="009E3F7F"/>
    <w:rsid w:val="009E405E"/>
    <w:rsid w:val="009E455A"/>
    <w:rsid w:val="009E48EE"/>
    <w:rsid w:val="009F07A1"/>
    <w:rsid w:val="009F1113"/>
    <w:rsid w:val="009F2411"/>
    <w:rsid w:val="009F2A44"/>
    <w:rsid w:val="009F5715"/>
    <w:rsid w:val="009F6004"/>
    <w:rsid w:val="009F7EBC"/>
    <w:rsid w:val="009F7F42"/>
    <w:rsid w:val="00A00F15"/>
    <w:rsid w:val="00A020DC"/>
    <w:rsid w:val="00A024C0"/>
    <w:rsid w:val="00A02EE7"/>
    <w:rsid w:val="00A02EFE"/>
    <w:rsid w:val="00A07B4A"/>
    <w:rsid w:val="00A10CCE"/>
    <w:rsid w:val="00A10E46"/>
    <w:rsid w:val="00A13696"/>
    <w:rsid w:val="00A13BF8"/>
    <w:rsid w:val="00A14611"/>
    <w:rsid w:val="00A1582F"/>
    <w:rsid w:val="00A1645E"/>
    <w:rsid w:val="00A204E6"/>
    <w:rsid w:val="00A205BC"/>
    <w:rsid w:val="00A20962"/>
    <w:rsid w:val="00A2120E"/>
    <w:rsid w:val="00A21DA9"/>
    <w:rsid w:val="00A226BA"/>
    <w:rsid w:val="00A271DB"/>
    <w:rsid w:val="00A273D6"/>
    <w:rsid w:val="00A278CB"/>
    <w:rsid w:val="00A30DD1"/>
    <w:rsid w:val="00A31BBB"/>
    <w:rsid w:val="00A32224"/>
    <w:rsid w:val="00A32AE2"/>
    <w:rsid w:val="00A361AA"/>
    <w:rsid w:val="00A363AD"/>
    <w:rsid w:val="00A37F95"/>
    <w:rsid w:val="00A413DA"/>
    <w:rsid w:val="00A43D81"/>
    <w:rsid w:val="00A44557"/>
    <w:rsid w:val="00A44599"/>
    <w:rsid w:val="00A477E6"/>
    <w:rsid w:val="00A53C46"/>
    <w:rsid w:val="00A56768"/>
    <w:rsid w:val="00A5794D"/>
    <w:rsid w:val="00A60B8D"/>
    <w:rsid w:val="00A62DB5"/>
    <w:rsid w:val="00A6394C"/>
    <w:rsid w:val="00A646D0"/>
    <w:rsid w:val="00A6695A"/>
    <w:rsid w:val="00A70715"/>
    <w:rsid w:val="00A70AC1"/>
    <w:rsid w:val="00A71049"/>
    <w:rsid w:val="00A710CA"/>
    <w:rsid w:val="00A7143B"/>
    <w:rsid w:val="00A72B99"/>
    <w:rsid w:val="00A73552"/>
    <w:rsid w:val="00A73AED"/>
    <w:rsid w:val="00A744F9"/>
    <w:rsid w:val="00A76BE2"/>
    <w:rsid w:val="00A779CF"/>
    <w:rsid w:val="00A779D5"/>
    <w:rsid w:val="00A8003A"/>
    <w:rsid w:val="00A80070"/>
    <w:rsid w:val="00A80CB7"/>
    <w:rsid w:val="00A8182F"/>
    <w:rsid w:val="00A81FE4"/>
    <w:rsid w:val="00A827A0"/>
    <w:rsid w:val="00A83A48"/>
    <w:rsid w:val="00A855AF"/>
    <w:rsid w:val="00A86145"/>
    <w:rsid w:val="00A86DBF"/>
    <w:rsid w:val="00A87390"/>
    <w:rsid w:val="00A900E7"/>
    <w:rsid w:val="00A910F5"/>
    <w:rsid w:val="00A917BA"/>
    <w:rsid w:val="00A91A21"/>
    <w:rsid w:val="00A9334A"/>
    <w:rsid w:val="00A93427"/>
    <w:rsid w:val="00A9399E"/>
    <w:rsid w:val="00A95D3B"/>
    <w:rsid w:val="00A96717"/>
    <w:rsid w:val="00A96B16"/>
    <w:rsid w:val="00A96B43"/>
    <w:rsid w:val="00A97358"/>
    <w:rsid w:val="00A978BC"/>
    <w:rsid w:val="00AA08C4"/>
    <w:rsid w:val="00AA0913"/>
    <w:rsid w:val="00AA0AE8"/>
    <w:rsid w:val="00AA0DB9"/>
    <w:rsid w:val="00AA34B6"/>
    <w:rsid w:val="00AA5AC9"/>
    <w:rsid w:val="00AA6577"/>
    <w:rsid w:val="00AB051C"/>
    <w:rsid w:val="00AB1378"/>
    <w:rsid w:val="00AB158E"/>
    <w:rsid w:val="00AB3F37"/>
    <w:rsid w:val="00AB50B3"/>
    <w:rsid w:val="00AB6BB0"/>
    <w:rsid w:val="00AB78E7"/>
    <w:rsid w:val="00AC0745"/>
    <w:rsid w:val="00AC13F6"/>
    <w:rsid w:val="00AC1490"/>
    <w:rsid w:val="00AC36ED"/>
    <w:rsid w:val="00AC4AFC"/>
    <w:rsid w:val="00AC5087"/>
    <w:rsid w:val="00AC59C3"/>
    <w:rsid w:val="00AD0021"/>
    <w:rsid w:val="00AD1C5D"/>
    <w:rsid w:val="00AD21D3"/>
    <w:rsid w:val="00AD2AF1"/>
    <w:rsid w:val="00AD31D7"/>
    <w:rsid w:val="00AD3256"/>
    <w:rsid w:val="00AD3F4A"/>
    <w:rsid w:val="00AD4327"/>
    <w:rsid w:val="00AD4473"/>
    <w:rsid w:val="00AD4714"/>
    <w:rsid w:val="00AD4C2B"/>
    <w:rsid w:val="00AD5299"/>
    <w:rsid w:val="00AD5812"/>
    <w:rsid w:val="00AD6805"/>
    <w:rsid w:val="00AE0490"/>
    <w:rsid w:val="00AE0617"/>
    <w:rsid w:val="00AE0A74"/>
    <w:rsid w:val="00AE1796"/>
    <w:rsid w:val="00AE17B1"/>
    <w:rsid w:val="00AE1808"/>
    <w:rsid w:val="00AE1B7E"/>
    <w:rsid w:val="00AE2AD4"/>
    <w:rsid w:val="00AE2DA4"/>
    <w:rsid w:val="00AE3EFC"/>
    <w:rsid w:val="00AE40F3"/>
    <w:rsid w:val="00AE5C1A"/>
    <w:rsid w:val="00AE6B51"/>
    <w:rsid w:val="00AE6CC5"/>
    <w:rsid w:val="00AE7764"/>
    <w:rsid w:val="00AF4D9B"/>
    <w:rsid w:val="00AF6479"/>
    <w:rsid w:val="00B004AA"/>
    <w:rsid w:val="00B00AA5"/>
    <w:rsid w:val="00B00DF0"/>
    <w:rsid w:val="00B01ECB"/>
    <w:rsid w:val="00B01FA6"/>
    <w:rsid w:val="00B02000"/>
    <w:rsid w:val="00B026F4"/>
    <w:rsid w:val="00B06BAE"/>
    <w:rsid w:val="00B10806"/>
    <w:rsid w:val="00B11A51"/>
    <w:rsid w:val="00B129EA"/>
    <w:rsid w:val="00B1335D"/>
    <w:rsid w:val="00B1393B"/>
    <w:rsid w:val="00B16FCF"/>
    <w:rsid w:val="00B173EA"/>
    <w:rsid w:val="00B179F3"/>
    <w:rsid w:val="00B17E6E"/>
    <w:rsid w:val="00B17FB0"/>
    <w:rsid w:val="00B20C9C"/>
    <w:rsid w:val="00B21AA5"/>
    <w:rsid w:val="00B21EBB"/>
    <w:rsid w:val="00B25252"/>
    <w:rsid w:val="00B2571A"/>
    <w:rsid w:val="00B25D6B"/>
    <w:rsid w:val="00B26831"/>
    <w:rsid w:val="00B270F6"/>
    <w:rsid w:val="00B274A6"/>
    <w:rsid w:val="00B30E71"/>
    <w:rsid w:val="00B3213E"/>
    <w:rsid w:val="00B3359F"/>
    <w:rsid w:val="00B34909"/>
    <w:rsid w:val="00B3496A"/>
    <w:rsid w:val="00B349E9"/>
    <w:rsid w:val="00B34A76"/>
    <w:rsid w:val="00B353E3"/>
    <w:rsid w:val="00B3565E"/>
    <w:rsid w:val="00B35756"/>
    <w:rsid w:val="00B36481"/>
    <w:rsid w:val="00B36822"/>
    <w:rsid w:val="00B37E81"/>
    <w:rsid w:val="00B4314F"/>
    <w:rsid w:val="00B433E5"/>
    <w:rsid w:val="00B45EBD"/>
    <w:rsid w:val="00B4602F"/>
    <w:rsid w:val="00B47710"/>
    <w:rsid w:val="00B5091B"/>
    <w:rsid w:val="00B51A71"/>
    <w:rsid w:val="00B51C69"/>
    <w:rsid w:val="00B5260D"/>
    <w:rsid w:val="00B5288A"/>
    <w:rsid w:val="00B52D9A"/>
    <w:rsid w:val="00B54617"/>
    <w:rsid w:val="00B5488E"/>
    <w:rsid w:val="00B5501B"/>
    <w:rsid w:val="00B5541C"/>
    <w:rsid w:val="00B55E97"/>
    <w:rsid w:val="00B56D2C"/>
    <w:rsid w:val="00B574C9"/>
    <w:rsid w:val="00B63959"/>
    <w:rsid w:val="00B63AFA"/>
    <w:rsid w:val="00B64F78"/>
    <w:rsid w:val="00B65524"/>
    <w:rsid w:val="00B66695"/>
    <w:rsid w:val="00B66B9C"/>
    <w:rsid w:val="00B672BC"/>
    <w:rsid w:val="00B70A49"/>
    <w:rsid w:val="00B70BD5"/>
    <w:rsid w:val="00B71290"/>
    <w:rsid w:val="00B7283C"/>
    <w:rsid w:val="00B735FA"/>
    <w:rsid w:val="00B73AB3"/>
    <w:rsid w:val="00B74EF5"/>
    <w:rsid w:val="00B77044"/>
    <w:rsid w:val="00B80FD4"/>
    <w:rsid w:val="00B839D3"/>
    <w:rsid w:val="00B84CC1"/>
    <w:rsid w:val="00B84DA3"/>
    <w:rsid w:val="00B856A2"/>
    <w:rsid w:val="00B85787"/>
    <w:rsid w:val="00B86C97"/>
    <w:rsid w:val="00B91064"/>
    <w:rsid w:val="00B944A0"/>
    <w:rsid w:val="00B94C48"/>
    <w:rsid w:val="00B95AC0"/>
    <w:rsid w:val="00B964F6"/>
    <w:rsid w:val="00BA0870"/>
    <w:rsid w:val="00BA29F3"/>
    <w:rsid w:val="00BA3286"/>
    <w:rsid w:val="00BA41F8"/>
    <w:rsid w:val="00BA54A9"/>
    <w:rsid w:val="00BA58D8"/>
    <w:rsid w:val="00BA68B2"/>
    <w:rsid w:val="00BA6906"/>
    <w:rsid w:val="00BB0C64"/>
    <w:rsid w:val="00BB0DF0"/>
    <w:rsid w:val="00BB1151"/>
    <w:rsid w:val="00BB39E6"/>
    <w:rsid w:val="00BB420A"/>
    <w:rsid w:val="00BB6EA2"/>
    <w:rsid w:val="00BC0230"/>
    <w:rsid w:val="00BC0376"/>
    <w:rsid w:val="00BC1C9F"/>
    <w:rsid w:val="00BC462E"/>
    <w:rsid w:val="00BC5F2D"/>
    <w:rsid w:val="00BC658E"/>
    <w:rsid w:val="00BC6E1B"/>
    <w:rsid w:val="00BD04AC"/>
    <w:rsid w:val="00BD0D3E"/>
    <w:rsid w:val="00BD382C"/>
    <w:rsid w:val="00BD3A11"/>
    <w:rsid w:val="00BD416A"/>
    <w:rsid w:val="00BD4789"/>
    <w:rsid w:val="00BD50F9"/>
    <w:rsid w:val="00BD6231"/>
    <w:rsid w:val="00BE0AAD"/>
    <w:rsid w:val="00BE1479"/>
    <w:rsid w:val="00BE1AB5"/>
    <w:rsid w:val="00BE1D95"/>
    <w:rsid w:val="00BE45A5"/>
    <w:rsid w:val="00BE4D59"/>
    <w:rsid w:val="00BE65AD"/>
    <w:rsid w:val="00BE715B"/>
    <w:rsid w:val="00BE793D"/>
    <w:rsid w:val="00BF23F3"/>
    <w:rsid w:val="00BF3506"/>
    <w:rsid w:val="00BF43DA"/>
    <w:rsid w:val="00BF43E5"/>
    <w:rsid w:val="00BF4659"/>
    <w:rsid w:val="00BF4E8A"/>
    <w:rsid w:val="00BF6A61"/>
    <w:rsid w:val="00BF712E"/>
    <w:rsid w:val="00C0076F"/>
    <w:rsid w:val="00C00C70"/>
    <w:rsid w:val="00C01B54"/>
    <w:rsid w:val="00C0230D"/>
    <w:rsid w:val="00C03010"/>
    <w:rsid w:val="00C03C77"/>
    <w:rsid w:val="00C04ECB"/>
    <w:rsid w:val="00C054A5"/>
    <w:rsid w:val="00C06590"/>
    <w:rsid w:val="00C06BB9"/>
    <w:rsid w:val="00C11DD3"/>
    <w:rsid w:val="00C12C81"/>
    <w:rsid w:val="00C13222"/>
    <w:rsid w:val="00C14BDE"/>
    <w:rsid w:val="00C1654F"/>
    <w:rsid w:val="00C209AF"/>
    <w:rsid w:val="00C2121A"/>
    <w:rsid w:val="00C21D8F"/>
    <w:rsid w:val="00C24D4E"/>
    <w:rsid w:val="00C31639"/>
    <w:rsid w:val="00C3352C"/>
    <w:rsid w:val="00C3602A"/>
    <w:rsid w:val="00C37F0F"/>
    <w:rsid w:val="00C401C6"/>
    <w:rsid w:val="00C40439"/>
    <w:rsid w:val="00C408E9"/>
    <w:rsid w:val="00C40B59"/>
    <w:rsid w:val="00C413AC"/>
    <w:rsid w:val="00C438C2"/>
    <w:rsid w:val="00C44471"/>
    <w:rsid w:val="00C45942"/>
    <w:rsid w:val="00C4717E"/>
    <w:rsid w:val="00C51C9F"/>
    <w:rsid w:val="00C5297D"/>
    <w:rsid w:val="00C5396E"/>
    <w:rsid w:val="00C53D5F"/>
    <w:rsid w:val="00C55010"/>
    <w:rsid w:val="00C565DA"/>
    <w:rsid w:val="00C6025D"/>
    <w:rsid w:val="00C61CAB"/>
    <w:rsid w:val="00C61CD8"/>
    <w:rsid w:val="00C63B16"/>
    <w:rsid w:val="00C653BC"/>
    <w:rsid w:val="00C67395"/>
    <w:rsid w:val="00C67CA4"/>
    <w:rsid w:val="00C67FAC"/>
    <w:rsid w:val="00C705EC"/>
    <w:rsid w:val="00C717FE"/>
    <w:rsid w:val="00C72D8C"/>
    <w:rsid w:val="00C7677F"/>
    <w:rsid w:val="00C76C0D"/>
    <w:rsid w:val="00C779CB"/>
    <w:rsid w:val="00C77B3C"/>
    <w:rsid w:val="00C77C2A"/>
    <w:rsid w:val="00C81459"/>
    <w:rsid w:val="00C82B0E"/>
    <w:rsid w:val="00C84110"/>
    <w:rsid w:val="00C8579A"/>
    <w:rsid w:val="00C9004F"/>
    <w:rsid w:val="00C90D55"/>
    <w:rsid w:val="00C930BA"/>
    <w:rsid w:val="00CA00AA"/>
    <w:rsid w:val="00CA1C57"/>
    <w:rsid w:val="00CA34C7"/>
    <w:rsid w:val="00CA4384"/>
    <w:rsid w:val="00CA665D"/>
    <w:rsid w:val="00CB08FA"/>
    <w:rsid w:val="00CB0EDD"/>
    <w:rsid w:val="00CB1A1E"/>
    <w:rsid w:val="00CB2626"/>
    <w:rsid w:val="00CB2C40"/>
    <w:rsid w:val="00CB2E5D"/>
    <w:rsid w:val="00CB35E6"/>
    <w:rsid w:val="00CB7698"/>
    <w:rsid w:val="00CB7B88"/>
    <w:rsid w:val="00CC09C3"/>
    <w:rsid w:val="00CC0CB5"/>
    <w:rsid w:val="00CC1347"/>
    <w:rsid w:val="00CC4587"/>
    <w:rsid w:val="00CC4869"/>
    <w:rsid w:val="00CC49BC"/>
    <w:rsid w:val="00CC4CF9"/>
    <w:rsid w:val="00CC695E"/>
    <w:rsid w:val="00CC6D1E"/>
    <w:rsid w:val="00CD2F55"/>
    <w:rsid w:val="00CD3351"/>
    <w:rsid w:val="00CD3496"/>
    <w:rsid w:val="00CD449E"/>
    <w:rsid w:val="00CD56B7"/>
    <w:rsid w:val="00CD5AA1"/>
    <w:rsid w:val="00CD6E16"/>
    <w:rsid w:val="00CE0A2A"/>
    <w:rsid w:val="00CE266E"/>
    <w:rsid w:val="00CE3BE3"/>
    <w:rsid w:val="00CE6F51"/>
    <w:rsid w:val="00CF09EE"/>
    <w:rsid w:val="00CF12CF"/>
    <w:rsid w:val="00CF15B3"/>
    <w:rsid w:val="00CF1994"/>
    <w:rsid w:val="00CF2B5F"/>
    <w:rsid w:val="00CF3C77"/>
    <w:rsid w:val="00CF5193"/>
    <w:rsid w:val="00D004F7"/>
    <w:rsid w:val="00D00595"/>
    <w:rsid w:val="00D00AD9"/>
    <w:rsid w:val="00D03522"/>
    <w:rsid w:val="00D04368"/>
    <w:rsid w:val="00D04A73"/>
    <w:rsid w:val="00D0513D"/>
    <w:rsid w:val="00D0574A"/>
    <w:rsid w:val="00D0774B"/>
    <w:rsid w:val="00D077FB"/>
    <w:rsid w:val="00D12597"/>
    <w:rsid w:val="00D13197"/>
    <w:rsid w:val="00D1480E"/>
    <w:rsid w:val="00D1555D"/>
    <w:rsid w:val="00D15758"/>
    <w:rsid w:val="00D161B7"/>
    <w:rsid w:val="00D16888"/>
    <w:rsid w:val="00D175BF"/>
    <w:rsid w:val="00D23583"/>
    <w:rsid w:val="00D25B2B"/>
    <w:rsid w:val="00D27DE9"/>
    <w:rsid w:val="00D30D78"/>
    <w:rsid w:val="00D322FF"/>
    <w:rsid w:val="00D33776"/>
    <w:rsid w:val="00D337FC"/>
    <w:rsid w:val="00D34CEA"/>
    <w:rsid w:val="00D356B7"/>
    <w:rsid w:val="00D403E8"/>
    <w:rsid w:val="00D40AB0"/>
    <w:rsid w:val="00D414AD"/>
    <w:rsid w:val="00D414BC"/>
    <w:rsid w:val="00D4291B"/>
    <w:rsid w:val="00D43D23"/>
    <w:rsid w:val="00D44A54"/>
    <w:rsid w:val="00D44EF9"/>
    <w:rsid w:val="00D45B55"/>
    <w:rsid w:val="00D46232"/>
    <w:rsid w:val="00D46C29"/>
    <w:rsid w:val="00D470F4"/>
    <w:rsid w:val="00D47ED2"/>
    <w:rsid w:val="00D47F7E"/>
    <w:rsid w:val="00D50EBD"/>
    <w:rsid w:val="00D529E5"/>
    <w:rsid w:val="00D52F1B"/>
    <w:rsid w:val="00D53CFE"/>
    <w:rsid w:val="00D54A68"/>
    <w:rsid w:val="00D54AC0"/>
    <w:rsid w:val="00D55708"/>
    <w:rsid w:val="00D57F35"/>
    <w:rsid w:val="00D6033B"/>
    <w:rsid w:val="00D61A7C"/>
    <w:rsid w:val="00D61D7A"/>
    <w:rsid w:val="00D64539"/>
    <w:rsid w:val="00D64865"/>
    <w:rsid w:val="00D6489C"/>
    <w:rsid w:val="00D65EBF"/>
    <w:rsid w:val="00D6659E"/>
    <w:rsid w:val="00D672B9"/>
    <w:rsid w:val="00D67301"/>
    <w:rsid w:val="00D67764"/>
    <w:rsid w:val="00D679DD"/>
    <w:rsid w:val="00D7362F"/>
    <w:rsid w:val="00D751EC"/>
    <w:rsid w:val="00D8163D"/>
    <w:rsid w:val="00D82E4E"/>
    <w:rsid w:val="00D85D9B"/>
    <w:rsid w:val="00D87443"/>
    <w:rsid w:val="00D9342E"/>
    <w:rsid w:val="00D9709B"/>
    <w:rsid w:val="00D97BEB"/>
    <w:rsid w:val="00DA0C15"/>
    <w:rsid w:val="00DA0FDD"/>
    <w:rsid w:val="00DA1BC5"/>
    <w:rsid w:val="00DA48D5"/>
    <w:rsid w:val="00DA4D00"/>
    <w:rsid w:val="00DA6715"/>
    <w:rsid w:val="00DA6F28"/>
    <w:rsid w:val="00DB01AB"/>
    <w:rsid w:val="00DB10B4"/>
    <w:rsid w:val="00DB47C0"/>
    <w:rsid w:val="00DB613D"/>
    <w:rsid w:val="00DB7804"/>
    <w:rsid w:val="00DC078D"/>
    <w:rsid w:val="00DC17EE"/>
    <w:rsid w:val="00DC212C"/>
    <w:rsid w:val="00DC31C2"/>
    <w:rsid w:val="00DC4348"/>
    <w:rsid w:val="00DC4963"/>
    <w:rsid w:val="00DC6292"/>
    <w:rsid w:val="00DC6743"/>
    <w:rsid w:val="00DC6863"/>
    <w:rsid w:val="00DC6B7C"/>
    <w:rsid w:val="00DC6FEE"/>
    <w:rsid w:val="00DC753B"/>
    <w:rsid w:val="00DD00E6"/>
    <w:rsid w:val="00DD097B"/>
    <w:rsid w:val="00DD2AAA"/>
    <w:rsid w:val="00DD3874"/>
    <w:rsid w:val="00DD42FC"/>
    <w:rsid w:val="00DD48B1"/>
    <w:rsid w:val="00DD6062"/>
    <w:rsid w:val="00DD62F1"/>
    <w:rsid w:val="00DD6BA9"/>
    <w:rsid w:val="00DE0759"/>
    <w:rsid w:val="00DE1245"/>
    <w:rsid w:val="00DE2BDB"/>
    <w:rsid w:val="00DE31C2"/>
    <w:rsid w:val="00DE3B8D"/>
    <w:rsid w:val="00DE3F5A"/>
    <w:rsid w:val="00DE589B"/>
    <w:rsid w:val="00DE6747"/>
    <w:rsid w:val="00DE6894"/>
    <w:rsid w:val="00DE74D0"/>
    <w:rsid w:val="00DF2972"/>
    <w:rsid w:val="00DF338D"/>
    <w:rsid w:val="00DF4618"/>
    <w:rsid w:val="00DF519D"/>
    <w:rsid w:val="00DF60B2"/>
    <w:rsid w:val="00DF6FF8"/>
    <w:rsid w:val="00DF7697"/>
    <w:rsid w:val="00E005C4"/>
    <w:rsid w:val="00E0454A"/>
    <w:rsid w:val="00E057BE"/>
    <w:rsid w:val="00E058E5"/>
    <w:rsid w:val="00E06D30"/>
    <w:rsid w:val="00E07081"/>
    <w:rsid w:val="00E123C2"/>
    <w:rsid w:val="00E129E7"/>
    <w:rsid w:val="00E169D2"/>
    <w:rsid w:val="00E16A80"/>
    <w:rsid w:val="00E224A8"/>
    <w:rsid w:val="00E22E3E"/>
    <w:rsid w:val="00E241E5"/>
    <w:rsid w:val="00E249FC"/>
    <w:rsid w:val="00E24AD4"/>
    <w:rsid w:val="00E259D4"/>
    <w:rsid w:val="00E25ED5"/>
    <w:rsid w:val="00E262C1"/>
    <w:rsid w:val="00E26F0C"/>
    <w:rsid w:val="00E32D69"/>
    <w:rsid w:val="00E3485E"/>
    <w:rsid w:val="00E34932"/>
    <w:rsid w:val="00E35563"/>
    <w:rsid w:val="00E36E07"/>
    <w:rsid w:val="00E371EB"/>
    <w:rsid w:val="00E40C92"/>
    <w:rsid w:val="00E414BE"/>
    <w:rsid w:val="00E41A65"/>
    <w:rsid w:val="00E41AB0"/>
    <w:rsid w:val="00E43745"/>
    <w:rsid w:val="00E43B1F"/>
    <w:rsid w:val="00E43F5A"/>
    <w:rsid w:val="00E448FA"/>
    <w:rsid w:val="00E458A4"/>
    <w:rsid w:val="00E45BBC"/>
    <w:rsid w:val="00E465B3"/>
    <w:rsid w:val="00E47F0B"/>
    <w:rsid w:val="00E5032C"/>
    <w:rsid w:val="00E50821"/>
    <w:rsid w:val="00E52FF6"/>
    <w:rsid w:val="00E53B38"/>
    <w:rsid w:val="00E54505"/>
    <w:rsid w:val="00E54EAD"/>
    <w:rsid w:val="00E60D45"/>
    <w:rsid w:val="00E6245A"/>
    <w:rsid w:val="00E632FF"/>
    <w:rsid w:val="00E63BBB"/>
    <w:rsid w:val="00E64CF8"/>
    <w:rsid w:val="00E67CE3"/>
    <w:rsid w:val="00E70F50"/>
    <w:rsid w:val="00E71B9D"/>
    <w:rsid w:val="00E72E2F"/>
    <w:rsid w:val="00E7595D"/>
    <w:rsid w:val="00E774F2"/>
    <w:rsid w:val="00E7759D"/>
    <w:rsid w:val="00E80723"/>
    <w:rsid w:val="00E808B6"/>
    <w:rsid w:val="00E833A7"/>
    <w:rsid w:val="00E8358D"/>
    <w:rsid w:val="00E838F8"/>
    <w:rsid w:val="00E848FF"/>
    <w:rsid w:val="00E856E8"/>
    <w:rsid w:val="00E8570A"/>
    <w:rsid w:val="00E86E4D"/>
    <w:rsid w:val="00E87E7E"/>
    <w:rsid w:val="00E90571"/>
    <w:rsid w:val="00E90E9D"/>
    <w:rsid w:val="00E91CA8"/>
    <w:rsid w:val="00E92147"/>
    <w:rsid w:val="00E92920"/>
    <w:rsid w:val="00E92B84"/>
    <w:rsid w:val="00E93599"/>
    <w:rsid w:val="00E93D21"/>
    <w:rsid w:val="00E94DD2"/>
    <w:rsid w:val="00E96027"/>
    <w:rsid w:val="00E97C36"/>
    <w:rsid w:val="00EA024C"/>
    <w:rsid w:val="00EA1C6C"/>
    <w:rsid w:val="00EA2BC6"/>
    <w:rsid w:val="00EA2E9E"/>
    <w:rsid w:val="00EA3062"/>
    <w:rsid w:val="00EA35BA"/>
    <w:rsid w:val="00EA3C96"/>
    <w:rsid w:val="00EA560C"/>
    <w:rsid w:val="00EA74BF"/>
    <w:rsid w:val="00EA79EE"/>
    <w:rsid w:val="00EA7AC6"/>
    <w:rsid w:val="00EB065B"/>
    <w:rsid w:val="00EB0B7F"/>
    <w:rsid w:val="00EB1D2F"/>
    <w:rsid w:val="00EB26DF"/>
    <w:rsid w:val="00EB3332"/>
    <w:rsid w:val="00EB3F2A"/>
    <w:rsid w:val="00EB4909"/>
    <w:rsid w:val="00EB4C94"/>
    <w:rsid w:val="00EB57B7"/>
    <w:rsid w:val="00EB5901"/>
    <w:rsid w:val="00EB700D"/>
    <w:rsid w:val="00EC2B9E"/>
    <w:rsid w:val="00EC2BDE"/>
    <w:rsid w:val="00EC33D6"/>
    <w:rsid w:val="00EC35DC"/>
    <w:rsid w:val="00EC48B7"/>
    <w:rsid w:val="00EC589A"/>
    <w:rsid w:val="00EC60FF"/>
    <w:rsid w:val="00EC620C"/>
    <w:rsid w:val="00EC686B"/>
    <w:rsid w:val="00EC7023"/>
    <w:rsid w:val="00EC7183"/>
    <w:rsid w:val="00ED04AB"/>
    <w:rsid w:val="00ED1DF3"/>
    <w:rsid w:val="00ED37CB"/>
    <w:rsid w:val="00ED5E2A"/>
    <w:rsid w:val="00ED7E68"/>
    <w:rsid w:val="00EE113C"/>
    <w:rsid w:val="00EE15D3"/>
    <w:rsid w:val="00EE1801"/>
    <w:rsid w:val="00EE190F"/>
    <w:rsid w:val="00EE3CC3"/>
    <w:rsid w:val="00EE6148"/>
    <w:rsid w:val="00EE79D3"/>
    <w:rsid w:val="00EF0705"/>
    <w:rsid w:val="00EF13A0"/>
    <w:rsid w:val="00EF1C89"/>
    <w:rsid w:val="00EF2370"/>
    <w:rsid w:val="00EF39FC"/>
    <w:rsid w:val="00EF3D37"/>
    <w:rsid w:val="00EF536A"/>
    <w:rsid w:val="00EF60FF"/>
    <w:rsid w:val="00EF62FA"/>
    <w:rsid w:val="00EF6653"/>
    <w:rsid w:val="00EF6C00"/>
    <w:rsid w:val="00EF765A"/>
    <w:rsid w:val="00F00002"/>
    <w:rsid w:val="00F00886"/>
    <w:rsid w:val="00F00D3F"/>
    <w:rsid w:val="00F015EB"/>
    <w:rsid w:val="00F01EFF"/>
    <w:rsid w:val="00F029B6"/>
    <w:rsid w:val="00F03056"/>
    <w:rsid w:val="00F041E5"/>
    <w:rsid w:val="00F04E19"/>
    <w:rsid w:val="00F050D3"/>
    <w:rsid w:val="00F056EF"/>
    <w:rsid w:val="00F05E41"/>
    <w:rsid w:val="00F06D17"/>
    <w:rsid w:val="00F073C4"/>
    <w:rsid w:val="00F116A9"/>
    <w:rsid w:val="00F11DD5"/>
    <w:rsid w:val="00F1378E"/>
    <w:rsid w:val="00F137B5"/>
    <w:rsid w:val="00F13C7D"/>
    <w:rsid w:val="00F1557F"/>
    <w:rsid w:val="00F16B8A"/>
    <w:rsid w:val="00F200D8"/>
    <w:rsid w:val="00F22EAC"/>
    <w:rsid w:val="00F23F05"/>
    <w:rsid w:val="00F2534F"/>
    <w:rsid w:val="00F25B82"/>
    <w:rsid w:val="00F26B8E"/>
    <w:rsid w:val="00F27856"/>
    <w:rsid w:val="00F2796B"/>
    <w:rsid w:val="00F30368"/>
    <w:rsid w:val="00F31B68"/>
    <w:rsid w:val="00F329C2"/>
    <w:rsid w:val="00F32A77"/>
    <w:rsid w:val="00F3508B"/>
    <w:rsid w:val="00F3597F"/>
    <w:rsid w:val="00F3618A"/>
    <w:rsid w:val="00F36267"/>
    <w:rsid w:val="00F379B8"/>
    <w:rsid w:val="00F41007"/>
    <w:rsid w:val="00F41026"/>
    <w:rsid w:val="00F41171"/>
    <w:rsid w:val="00F41705"/>
    <w:rsid w:val="00F41F7D"/>
    <w:rsid w:val="00F45308"/>
    <w:rsid w:val="00F45A60"/>
    <w:rsid w:val="00F46814"/>
    <w:rsid w:val="00F47974"/>
    <w:rsid w:val="00F50D61"/>
    <w:rsid w:val="00F51598"/>
    <w:rsid w:val="00F5190D"/>
    <w:rsid w:val="00F52402"/>
    <w:rsid w:val="00F55131"/>
    <w:rsid w:val="00F55314"/>
    <w:rsid w:val="00F55505"/>
    <w:rsid w:val="00F55642"/>
    <w:rsid w:val="00F558E9"/>
    <w:rsid w:val="00F562F7"/>
    <w:rsid w:val="00F61176"/>
    <w:rsid w:val="00F61C87"/>
    <w:rsid w:val="00F63F0E"/>
    <w:rsid w:val="00F64643"/>
    <w:rsid w:val="00F652D7"/>
    <w:rsid w:val="00F673D4"/>
    <w:rsid w:val="00F67E48"/>
    <w:rsid w:val="00F70413"/>
    <w:rsid w:val="00F7124D"/>
    <w:rsid w:val="00F71A8F"/>
    <w:rsid w:val="00F71FE9"/>
    <w:rsid w:val="00F73369"/>
    <w:rsid w:val="00F73B5C"/>
    <w:rsid w:val="00F73F5E"/>
    <w:rsid w:val="00F7552C"/>
    <w:rsid w:val="00F7684D"/>
    <w:rsid w:val="00F770D0"/>
    <w:rsid w:val="00F7746E"/>
    <w:rsid w:val="00F8357B"/>
    <w:rsid w:val="00F8669A"/>
    <w:rsid w:val="00F874EB"/>
    <w:rsid w:val="00F87B65"/>
    <w:rsid w:val="00F904F7"/>
    <w:rsid w:val="00F90CEA"/>
    <w:rsid w:val="00F925BF"/>
    <w:rsid w:val="00F92C84"/>
    <w:rsid w:val="00F93E87"/>
    <w:rsid w:val="00F950AE"/>
    <w:rsid w:val="00F96312"/>
    <w:rsid w:val="00F96365"/>
    <w:rsid w:val="00F964D9"/>
    <w:rsid w:val="00F9679A"/>
    <w:rsid w:val="00F97F79"/>
    <w:rsid w:val="00FA048C"/>
    <w:rsid w:val="00FA1FFB"/>
    <w:rsid w:val="00FA3407"/>
    <w:rsid w:val="00FA3490"/>
    <w:rsid w:val="00FA3B65"/>
    <w:rsid w:val="00FA6547"/>
    <w:rsid w:val="00FA78B3"/>
    <w:rsid w:val="00FB0312"/>
    <w:rsid w:val="00FB0358"/>
    <w:rsid w:val="00FB051B"/>
    <w:rsid w:val="00FB0888"/>
    <w:rsid w:val="00FB0C82"/>
    <w:rsid w:val="00FB2E6A"/>
    <w:rsid w:val="00FB3DE1"/>
    <w:rsid w:val="00FB7A52"/>
    <w:rsid w:val="00FC1D4C"/>
    <w:rsid w:val="00FC2FE5"/>
    <w:rsid w:val="00FC5C80"/>
    <w:rsid w:val="00FC6FEF"/>
    <w:rsid w:val="00FD0458"/>
    <w:rsid w:val="00FD0BF7"/>
    <w:rsid w:val="00FD1756"/>
    <w:rsid w:val="00FD4C9A"/>
    <w:rsid w:val="00FD4DD6"/>
    <w:rsid w:val="00FD5AC7"/>
    <w:rsid w:val="00FD60C3"/>
    <w:rsid w:val="00FD6908"/>
    <w:rsid w:val="00FD70F8"/>
    <w:rsid w:val="00FE1153"/>
    <w:rsid w:val="00FE3915"/>
    <w:rsid w:val="00FE4AAC"/>
    <w:rsid w:val="00FE5F4B"/>
    <w:rsid w:val="00FE6516"/>
    <w:rsid w:val="00FE6594"/>
    <w:rsid w:val="00FF0842"/>
    <w:rsid w:val="00FF0DF5"/>
    <w:rsid w:val="00FF2D36"/>
    <w:rsid w:val="00FF2FD3"/>
    <w:rsid w:val="00FF3F90"/>
    <w:rsid w:val="00FF4043"/>
    <w:rsid w:val="00FF46CC"/>
    <w:rsid w:val="00FF4A70"/>
    <w:rsid w:val="00FF6133"/>
    <w:rsid w:val="00FF67D6"/>
    <w:rsid w:val="00FF6C20"/>
    <w:rsid w:val="0136D38A"/>
    <w:rsid w:val="0138DCB0"/>
    <w:rsid w:val="013DA03F"/>
    <w:rsid w:val="0156F6B0"/>
    <w:rsid w:val="01722F43"/>
    <w:rsid w:val="01AC8666"/>
    <w:rsid w:val="01B438FC"/>
    <w:rsid w:val="01C8E02F"/>
    <w:rsid w:val="020A615A"/>
    <w:rsid w:val="02C38912"/>
    <w:rsid w:val="02D4002C"/>
    <w:rsid w:val="02E2C9DD"/>
    <w:rsid w:val="02F2C711"/>
    <w:rsid w:val="02FAAC01"/>
    <w:rsid w:val="02FC29F5"/>
    <w:rsid w:val="035B7A6A"/>
    <w:rsid w:val="03B316E8"/>
    <w:rsid w:val="03B64420"/>
    <w:rsid w:val="03D7F79E"/>
    <w:rsid w:val="040C1245"/>
    <w:rsid w:val="0412C44B"/>
    <w:rsid w:val="045233B5"/>
    <w:rsid w:val="058C6733"/>
    <w:rsid w:val="06404DC0"/>
    <w:rsid w:val="0696E9BA"/>
    <w:rsid w:val="07175214"/>
    <w:rsid w:val="071E9D26"/>
    <w:rsid w:val="0722D131"/>
    <w:rsid w:val="075D191E"/>
    <w:rsid w:val="079B0898"/>
    <w:rsid w:val="07F3EDA4"/>
    <w:rsid w:val="082C8100"/>
    <w:rsid w:val="08920E47"/>
    <w:rsid w:val="09072BC4"/>
    <w:rsid w:val="09AFA5AF"/>
    <w:rsid w:val="09D67D0E"/>
    <w:rsid w:val="09DAB493"/>
    <w:rsid w:val="0A0A9FD1"/>
    <w:rsid w:val="0A0EF8EA"/>
    <w:rsid w:val="0A4295A2"/>
    <w:rsid w:val="0A59C704"/>
    <w:rsid w:val="0A5E0D0C"/>
    <w:rsid w:val="0A5FDDCC"/>
    <w:rsid w:val="0A76B0DC"/>
    <w:rsid w:val="0A90BDF1"/>
    <w:rsid w:val="0AA06D9D"/>
    <w:rsid w:val="0AF364CB"/>
    <w:rsid w:val="0B6958E1"/>
    <w:rsid w:val="0BAB338B"/>
    <w:rsid w:val="0BAB861B"/>
    <w:rsid w:val="0C8E660E"/>
    <w:rsid w:val="0C8F4F84"/>
    <w:rsid w:val="0CEB2EAD"/>
    <w:rsid w:val="0D02C562"/>
    <w:rsid w:val="0DC8CDB5"/>
    <w:rsid w:val="0DD658DA"/>
    <w:rsid w:val="0DF98303"/>
    <w:rsid w:val="0DFDEB43"/>
    <w:rsid w:val="0E08507C"/>
    <w:rsid w:val="0E3AB06A"/>
    <w:rsid w:val="0ECB53B3"/>
    <w:rsid w:val="0ED11D8B"/>
    <w:rsid w:val="0F6925FB"/>
    <w:rsid w:val="0F6B8413"/>
    <w:rsid w:val="0F797C65"/>
    <w:rsid w:val="10247968"/>
    <w:rsid w:val="10380CFF"/>
    <w:rsid w:val="109CAB35"/>
    <w:rsid w:val="109D914E"/>
    <w:rsid w:val="1106AC62"/>
    <w:rsid w:val="112398E0"/>
    <w:rsid w:val="11320F5D"/>
    <w:rsid w:val="117B434A"/>
    <w:rsid w:val="119E836D"/>
    <w:rsid w:val="1217AB4D"/>
    <w:rsid w:val="1278BF03"/>
    <w:rsid w:val="133B9549"/>
    <w:rsid w:val="13AB6F20"/>
    <w:rsid w:val="13DAA113"/>
    <w:rsid w:val="14938DB7"/>
    <w:rsid w:val="14ACA8C2"/>
    <w:rsid w:val="14B4FE95"/>
    <w:rsid w:val="14E92758"/>
    <w:rsid w:val="14FFD7B9"/>
    <w:rsid w:val="15473F81"/>
    <w:rsid w:val="158917F4"/>
    <w:rsid w:val="159A5D0B"/>
    <w:rsid w:val="159B96B8"/>
    <w:rsid w:val="15AD4BF8"/>
    <w:rsid w:val="16163363"/>
    <w:rsid w:val="16306310"/>
    <w:rsid w:val="1643C65A"/>
    <w:rsid w:val="1673102F"/>
    <w:rsid w:val="16C694DE"/>
    <w:rsid w:val="16F2D7F8"/>
    <w:rsid w:val="171827EB"/>
    <w:rsid w:val="171B3385"/>
    <w:rsid w:val="1725758B"/>
    <w:rsid w:val="1759A575"/>
    <w:rsid w:val="17752238"/>
    <w:rsid w:val="178F9AAC"/>
    <w:rsid w:val="1837443F"/>
    <w:rsid w:val="1837EA4F"/>
    <w:rsid w:val="18789653"/>
    <w:rsid w:val="187B0B42"/>
    <w:rsid w:val="1893C442"/>
    <w:rsid w:val="1899DAD1"/>
    <w:rsid w:val="18CB8285"/>
    <w:rsid w:val="18E790AD"/>
    <w:rsid w:val="19595CB3"/>
    <w:rsid w:val="19CF94CB"/>
    <w:rsid w:val="19EDD396"/>
    <w:rsid w:val="19FFF0E2"/>
    <w:rsid w:val="1AE99042"/>
    <w:rsid w:val="1B22BCEC"/>
    <w:rsid w:val="1B457B45"/>
    <w:rsid w:val="1B719E45"/>
    <w:rsid w:val="1BA42D2A"/>
    <w:rsid w:val="1BF899E7"/>
    <w:rsid w:val="1C478E92"/>
    <w:rsid w:val="1C50C4EA"/>
    <w:rsid w:val="1C630BCF"/>
    <w:rsid w:val="1C952B1E"/>
    <w:rsid w:val="1CD81D6B"/>
    <w:rsid w:val="1CEF8380"/>
    <w:rsid w:val="1D14E417"/>
    <w:rsid w:val="1D98661E"/>
    <w:rsid w:val="1DAD212B"/>
    <w:rsid w:val="1DB0B86E"/>
    <w:rsid w:val="1E094776"/>
    <w:rsid w:val="1E2AF891"/>
    <w:rsid w:val="1EA14EC1"/>
    <w:rsid w:val="1F209846"/>
    <w:rsid w:val="1F7B232D"/>
    <w:rsid w:val="1F9AAC91"/>
    <w:rsid w:val="1FC6664D"/>
    <w:rsid w:val="1FE5E40D"/>
    <w:rsid w:val="2063E25F"/>
    <w:rsid w:val="20E15BAA"/>
    <w:rsid w:val="20F2D299"/>
    <w:rsid w:val="20FE2C30"/>
    <w:rsid w:val="21367CF2"/>
    <w:rsid w:val="2138CAFE"/>
    <w:rsid w:val="21A9BFBB"/>
    <w:rsid w:val="21CC9AC1"/>
    <w:rsid w:val="21E986DA"/>
    <w:rsid w:val="2248DB73"/>
    <w:rsid w:val="226486C7"/>
    <w:rsid w:val="226D4370"/>
    <w:rsid w:val="229EBBBD"/>
    <w:rsid w:val="22AA69F9"/>
    <w:rsid w:val="2307D887"/>
    <w:rsid w:val="230CCB3F"/>
    <w:rsid w:val="23574043"/>
    <w:rsid w:val="23A69602"/>
    <w:rsid w:val="23B8C03C"/>
    <w:rsid w:val="241D2A39"/>
    <w:rsid w:val="244C9A04"/>
    <w:rsid w:val="2476E9F6"/>
    <w:rsid w:val="24B9668E"/>
    <w:rsid w:val="24BB16EA"/>
    <w:rsid w:val="24BE71D6"/>
    <w:rsid w:val="24C101E8"/>
    <w:rsid w:val="256105A8"/>
    <w:rsid w:val="25748AEC"/>
    <w:rsid w:val="259226D4"/>
    <w:rsid w:val="2598C79A"/>
    <w:rsid w:val="25AB1E7D"/>
    <w:rsid w:val="25AE9761"/>
    <w:rsid w:val="261D8061"/>
    <w:rsid w:val="26A2518F"/>
    <w:rsid w:val="26BD1139"/>
    <w:rsid w:val="26E89739"/>
    <w:rsid w:val="271104C8"/>
    <w:rsid w:val="2726FC11"/>
    <w:rsid w:val="275B8E7C"/>
    <w:rsid w:val="27DADDD2"/>
    <w:rsid w:val="27F8AE75"/>
    <w:rsid w:val="2894A227"/>
    <w:rsid w:val="289DCBAF"/>
    <w:rsid w:val="28AC7A47"/>
    <w:rsid w:val="28C2CC72"/>
    <w:rsid w:val="28D65DAA"/>
    <w:rsid w:val="28DE044B"/>
    <w:rsid w:val="2986B9B5"/>
    <w:rsid w:val="29B4B92B"/>
    <w:rsid w:val="2A2D83E0"/>
    <w:rsid w:val="2A5B8981"/>
    <w:rsid w:val="2A6274F9"/>
    <w:rsid w:val="2A70E597"/>
    <w:rsid w:val="2AB466BC"/>
    <w:rsid w:val="2ADC77FE"/>
    <w:rsid w:val="2B374F92"/>
    <w:rsid w:val="2B860FEA"/>
    <w:rsid w:val="2B86E52C"/>
    <w:rsid w:val="2BC2AA2A"/>
    <w:rsid w:val="2CA2095D"/>
    <w:rsid w:val="2CD836C5"/>
    <w:rsid w:val="2D0CAA3B"/>
    <w:rsid w:val="2D1B3375"/>
    <w:rsid w:val="2D461B2D"/>
    <w:rsid w:val="2E5749AE"/>
    <w:rsid w:val="2E9AD8B0"/>
    <w:rsid w:val="2EECD4F9"/>
    <w:rsid w:val="2F02D5BD"/>
    <w:rsid w:val="2F0FECAA"/>
    <w:rsid w:val="2F974423"/>
    <w:rsid w:val="30211428"/>
    <w:rsid w:val="30C36F33"/>
    <w:rsid w:val="30EFCF75"/>
    <w:rsid w:val="3135A97F"/>
    <w:rsid w:val="314F2475"/>
    <w:rsid w:val="31A11F40"/>
    <w:rsid w:val="3243B495"/>
    <w:rsid w:val="3249A23A"/>
    <w:rsid w:val="324CF46A"/>
    <w:rsid w:val="326E0F6E"/>
    <w:rsid w:val="32E9D557"/>
    <w:rsid w:val="32EAF4D6"/>
    <w:rsid w:val="33110021"/>
    <w:rsid w:val="3372C775"/>
    <w:rsid w:val="339359C9"/>
    <w:rsid w:val="33CCBACC"/>
    <w:rsid w:val="33FBFA1B"/>
    <w:rsid w:val="34279E81"/>
    <w:rsid w:val="34348789"/>
    <w:rsid w:val="35012235"/>
    <w:rsid w:val="352CB8AD"/>
    <w:rsid w:val="3585820A"/>
    <w:rsid w:val="361EECCE"/>
    <w:rsid w:val="368FC2FE"/>
    <w:rsid w:val="36A98F34"/>
    <w:rsid w:val="3783121B"/>
    <w:rsid w:val="37865D76"/>
    <w:rsid w:val="3795631A"/>
    <w:rsid w:val="37E503B6"/>
    <w:rsid w:val="37FE17C8"/>
    <w:rsid w:val="3820D256"/>
    <w:rsid w:val="383A6309"/>
    <w:rsid w:val="38532D96"/>
    <w:rsid w:val="38ABBAEC"/>
    <w:rsid w:val="38DF38A6"/>
    <w:rsid w:val="39838AF5"/>
    <w:rsid w:val="398CE8CC"/>
    <w:rsid w:val="39A76E6B"/>
    <w:rsid w:val="39C76E9B"/>
    <w:rsid w:val="39F36972"/>
    <w:rsid w:val="3A3BA099"/>
    <w:rsid w:val="3A5F35E3"/>
    <w:rsid w:val="3B0942BF"/>
    <w:rsid w:val="3B0B2FDA"/>
    <w:rsid w:val="3B3456A4"/>
    <w:rsid w:val="3B4CAAC2"/>
    <w:rsid w:val="3B75D883"/>
    <w:rsid w:val="3B9741C8"/>
    <w:rsid w:val="3BB33510"/>
    <w:rsid w:val="3BD0CE14"/>
    <w:rsid w:val="3BD4197E"/>
    <w:rsid w:val="3BE67A30"/>
    <w:rsid w:val="3BE6E4B4"/>
    <w:rsid w:val="3C1C1B5E"/>
    <w:rsid w:val="3C6D036F"/>
    <w:rsid w:val="3C8BF376"/>
    <w:rsid w:val="3C954611"/>
    <w:rsid w:val="3C95B1BE"/>
    <w:rsid w:val="3C9FEE8C"/>
    <w:rsid w:val="3D772A9D"/>
    <w:rsid w:val="3DA9D23E"/>
    <w:rsid w:val="3DC02B02"/>
    <w:rsid w:val="3DD43DE0"/>
    <w:rsid w:val="3DD6068D"/>
    <w:rsid w:val="3E5FAABF"/>
    <w:rsid w:val="3E6EF98D"/>
    <w:rsid w:val="3E9944B9"/>
    <w:rsid w:val="3E9F5E13"/>
    <w:rsid w:val="3EE3CCA8"/>
    <w:rsid w:val="3F0655B1"/>
    <w:rsid w:val="3F2A98CB"/>
    <w:rsid w:val="3F5C2C39"/>
    <w:rsid w:val="3F61306B"/>
    <w:rsid w:val="3FAE6F6C"/>
    <w:rsid w:val="40033066"/>
    <w:rsid w:val="402BD4A7"/>
    <w:rsid w:val="402ECAFF"/>
    <w:rsid w:val="404D566D"/>
    <w:rsid w:val="404FB54A"/>
    <w:rsid w:val="4056E5EE"/>
    <w:rsid w:val="406EC5B1"/>
    <w:rsid w:val="4074BCBB"/>
    <w:rsid w:val="4092B3B5"/>
    <w:rsid w:val="40B318B5"/>
    <w:rsid w:val="4134E015"/>
    <w:rsid w:val="414A0B36"/>
    <w:rsid w:val="41543A2B"/>
    <w:rsid w:val="415BC15A"/>
    <w:rsid w:val="41663F4B"/>
    <w:rsid w:val="41AC86A2"/>
    <w:rsid w:val="41D0D829"/>
    <w:rsid w:val="4268833F"/>
    <w:rsid w:val="42BB3D94"/>
    <w:rsid w:val="42C885C7"/>
    <w:rsid w:val="42ED9FFF"/>
    <w:rsid w:val="42F88589"/>
    <w:rsid w:val="436CA88A"/>
    <w:rsid w:val="4386BA9C"/>
    <w:rsid w:val="43C16075"/>
    <w:rsid w:val="43EAD560"/>
    <w:rsid w:val="441FF5D0"/>
    <w:rsid w:val="443526E9"/>
    <w:rsid w:val="44B85282"/>
    <w:rsid w:val="45030E74"/>
    <w:rsid w:val="4505F477"/>
    <w:rsid w:val="46A89A9A"/>
    <w:rsid w:val="46EC37E0"/>
    <w:rsid w:val="470C4789"/>
    <w:rsid w:val="4720981C"/>
    <w:rsid w:val="47389754"/>
    <w:rsid w:val="475643FD"/>
    <w:rsid w:val="47F9B14F"/>
    <w:rsid w:val="48059562"/>
    <w:rsid w:val="48AF2459"/>
    <w:rsid w:val="4906CDF1"/>
    <w:rsid w:val="4A48D7F2"/>
    <w:rsid w:val="4A983D32"/>
    <w:rsid w:val="4ABCBE7D"/>
    <w:rsid w:val="4AF8FE05"/>
    <w:rsid w:val="4B12207F"/>
    <w:rsid w:val="4B7E3B98"/>
    <w:rsid w:val="4BA7E6D8"/>
    <w:rsid w:val="4BB1FEFB"/>
    <w:rsid w:val="4BC0BB84"/>
    <w:rsid w:val="4C37AC9F"/>
    <w:rsid w:val="4C5C35F9"/>
    <w:rsid w:val="4C750306"/>
    <w:rsid w:val="4C77E029"/>
    <w:rsid w:val="4CA91958"/>
    <w:rsid w:val="4CBEDBF8"/>
    <w:rsid w:val="4CE143BC"/>
    <w:rsid w:val="4D060609"/>
    <w:rsid w:val="4D64EC24"/>
    <w:rsid w:val="4E0DD24F"/>
    <w:rsid w:val="4E19157A"/>
    <w:rsid w:val="4E47C04D"/>
    <w:rsid w:val="4EBE1F97"/>
    <w:rsid w:val="4F15A230"/>
    <w:rsid w:val="4F3AE060"/>
    <w:rsid w:val="4FC84C46"/>
    <w:rsid w:val="4FCB3614"/>
    <w:rsid w:val="4FCC30E4"/>
    <w:rsid w:val="4FF67CBA"/>
    <w:rsid w:val="5025E0B5"/>
    <w:rsid w:val="503D1991"/>
    <w:rsid w:val="50ACD331"/>
    <w:rsid w:val="50FA7FA6"/>
    <w:rsid w:val="511A821A"/>
    <w:rsid w:val="5121333E"/>
    <w:rsid w:val="513BFEFA"/>
    <w:rsid w:val="51AC5140"/>
    <w:rsid w:val="5226F1A2"/>
    <w:rsid w:val="525B706C"/>
    <w:rsid w:val="5268E9BD"/>
    <w:rsid w:val="5289527D"/>
    <w:rsid w:val="52A105C5"/>
    <w:rsid w:val="52DB65B1"/>
    <w:rsid w:val="53F10230"/>
    <w:rsid w:val="53F6F5A1"/>
    <w:rsid w:val="542F846E"/>
    <w:rsid w:val="5438172C"/>
    <w:rsid w:val="544CC00A"/>
    <w:rsid w:val="54918290"/>
    <w:rsid w:val="54F1FE5A"/>
    <w:rsid w:val="55505A36"/>
    <w:rsid w:val="556DCE2D"/>
    <w:rsid w:val="55977090"/>
    <w:rsid w:val="5597DA3B"/>
    <w:rsid w:val="55F7C71D"/>
    <w:rsid w:val="561FC6E9"/>
    <w:rsid w:val="5635AA4E"/>
    <w:rsid w:val="5646235F"/>
    <w:rsid w:val="5659C9BE"/>
    <w:rsid w:val="5679726F"/>
    <w:rsid w:val="56AB4138"/>
    <w:rsid w:val="573E09D0"/>
    <w:rsid w:val="57BB351C"/>
    <w:rsid w:val="5808E0E8"/>
    <w:rsid w:val="591BFE7B"/>
    <w:rsid w:val="593D2823"/>
    <w:rsid w:val="598A5AC1"/>
    <w:rsid w:val="59BDEDF5"/>
    <w:rsid w:val="5ADB65A1"/>
    <w:rsid w:val="5AE801A0"/>
    <w:rsid w:val="5BBEAFEF"/>
    <w:rsid w:val="5BD5E415"/>
    <w:rsid w:val="5BE158BA"/>
    <w:rsid w:val="5C6F81C9"/>
    <w:rsid w:val="5C9706DE"/>
    <w:rsid w:val="5CAC4E20"/>
    <w:rsid w:val="5CE2776C"/>
    <w:rsid w:val="5D14E584"/>
    <w:rsid w:val="5D5A32E9"/>
    <w:rsid w:val="5D87AB32"/>
    <w:rsid w:val="5DBE9477"/>
    <w:rsid w:val="5DFF8AAE"/>
    <w:rsid w:val="5E58E5AA"/>
    <w:rsid w:val="5E661D7B"/>
    <w:rsid w:val="5E7A423E"/>
    <w:rsid w:val="5EA76977"/>
    <w:rsid w:val="5F237B93"/>
    <w:rsid w:val="5FC033BF"/>
    <w:rsid w:val="5FCB88B0"/>
    <w:rsid w:val="6032930B"/>
    <w:rsid w:val="60347028"/>
    <w:rsid w:val="604E9817"/>
    <w:rsid w:val="60A31653"/>
    <w:rsid w:val="612FC026"/>
    <w:rsid w:val="61621024"/>
    <w:rsid w:val="61626328"/>
    <w:rsid w:val="617CE75C"/>
    <w:rsid w:val="61BE51AA"/>
    <w:rsid w:val="62E158A0"/>
    <w:rsid w:val="63A8D913"/>
    <w:rsid w:val="63EE7ABE"/>
    <w:rsid w:val="641A71B3"/>
    <w:rsid w:val="6448F4E1"/>
    <w:rsid w:val="644E39B2"/>
    <w:rsid w:val="645B5F92"/>
    <w:rsid w:val="646FE67B"/>
    <w:rsid w:val="649E263B"/>
    <w:rsid w:val="64AA94F5"/>
    <w:rsid w:val="64ACD679"/>
    <w:rsid w:val="64AD53EA"/>
    <w:rsid w:val="64ADC908"/>
    <w:rsid w:val="65170A33"/>
    <w:rsid w:val="654419C8"/>
    <w:rsid w:val="654A45CF"/>
    <w:rsid w:val="6556E57B"/>
    <w:rsid w:val="65A21EE6"/>
    <w:rsid w:val="65A52C3F"/>
    <w:rsid w:val="65B94AD5"/>
    <w:rsid w:val="65ED84D0"/>
    <w:rsid w:val="661A9865"/>
    <w:rsid w:val="66302662"/>
    <w:rsid w:val="66AB60F8"/>
    <w:rsid w:val="66F6491A"/>
    <w:rsid w:val="67261B80"/>
    <w:rsid w:val="675AB770"/>
    <w:rsid w:val="677FA5E0"/>
    <w:rsid w:val="680F2805"/>
    <w:rsid w:val="6820D68B"/>
    <w:rsid w:val="6836667F"/>
    <w:rsid w:val="68F6F0A9"/>
    <w:rsid w:val="68F713A3"/>
    <w:rsid w:val="692E1E42"/>
    <w:rsid w:val="69E858FC"/>
    <w:rsid w:val="6A78F24C"/>
    <w:rsid w:val="6A9A35A3"/>
    <w:rsid w:val="6AE4CFE9"/>
    <w:rsid w:val="6B0639B5"/>
    <w:rsid w:val="6B3E1854"/>
    <w:rsid w:val="6BB2B2C2"/>
    <w:rsid w:val="6BC51B5E"/>
    <w:rsid w:val="6C194D4C"/>
    <w:rsid w:val="6CBB88BB"/>
    <w:rsid w:val="6CC62D10"/>
    <w:rsid w:val="6CCB71ED"/>
    <w:rsid w:val="6D81F2DE"/>
    <w:rsid w:val="6D9A73C4"/>
    <w:rsid w:val="6DB59057"/>
    <w:rsid w:val="6E2267D2"/>
    <w:rsid w:val="6E3147D9"/>
    <w:rsid w:val="6E7E09BF"/>
    <w:rsid w:val="6E9CE131"/>
    <w:rsid w:val="6EA0EB8D"/>
    <w:rsid w:val="6EA1EAB6"/>
    <w:rsid w:val="6EBB2889"/>
    <w:rsid w:val="6ED1456F"/>
    <w:rsid w:val="6EE7DE01"/>
    <w:rsid w:val="6FA3E685"/>
    <w:rsid w:val="6FBE3833"/>
    <w:rsid w:val="6FE8EFD5"/>
    <w:rsid w:val="6FF9E74C"/>
    <w:rsid w:val="703142EA"/>
    <w:rsid w:val="70339807"/>
    <w:rsid w:val="706C54F3"/>
    <w:rsid w:val="70B4AE10"/>
    <w:rsid w:val="70C3E761"/>
    <w:rsid w:val="7126C5F9"/>
    <w:rsid w:val="7152EACC"/>
    <w:rsid w:val="71B358D9"/>
    <w:rsid w:val="71BBA326"/>
    <w:rsid w:val="729D5EAC"/>
    <w:rsid w:val="72AC788E"/>
    <w:rsid w:val="72FB6B34"/>
    <w:rsid w:val="736995F8"/>
    <w:rsid w:val="739AEA02"/>
    <w:rsid w:val="743CED2C"/>
    <w:rsid w:val="7469821F"/>
    <w:rsid w:val="74820EF3"/>
    <w:rsid w:val="7499FE80"/>
    <w:rsid w:val="752453DD"/>
    <w:rsid w:val="752D7093"/>
    <w:rsid w:val="754196F8"/>
    <w:rsid w:val="7543C7AF"/>
    <w:rsid w:val="75972F92"/>
    <w:rsid w:val="75B3E1EB"/>
    <w:rsid w:val="75F6DEE1"/>
    <w:rsid w:val="763B0BFF"/>
    <w:rsid w:val="76463548"/>
    <w:rsid w:val="764C38CD"/>
    <w:rsid w:val="76C27995"/>
    <w:rsid w:val="76C5B05F"/>
    <w:rsid w:val="76E91948"/>
    <w:rsid w:val="76F41977"/>
    <w:rsid w:val="76F66E04"/>
    <w:rsid w:val="77825DD5"/>
    <w:rsid w:val="77AED18F"/>
    <w:rsid w:val="77F1110B"/>
    <w:rsid w:val="781C9B5C"/>
    <w:rsid w:val="7852B003"/>
    <w:rsid w:val="7861658B"/>
    <w:rsid w:val="78B7FEF1"/>
    <w:rsid w:val="78CB34F1"/>
    <w:rsid w:val="78F7F04A"/>
    <w:rsid w:val="7911F9F9"/>
    <w:rsid w:val="7998A01C"/>
    <w:rsid w:val="79AE4864"/>
    <w:rsid w:val="79B171CC"/>
    <w:rsid w:val="79DD84EB"/>
    <w:rsid w:val="79F4C549"/>
    <w:rsid w:val="7A03ADC8"/>
    <w:rsid w:val="7A41CE68"/>
    <w:rsid w:val="7A791328"/>
    <w:rsid w:val="7B7BE3CE"/>
    <w:rsid w:val="7BA79864"/>
    <w:rsid w:val="7BFE261F"/>
    <w:rsid w:val="7C15CEAC"/>
    <w:rsid w:val="7C36CC36"/>
    <w:rsid w:val="7CB022B3"/>
    <w:rsid w:val="7DA50386"/>
    <w:rsid w:val="7DBC76F7"/>
    <w:rsid w:val="7DF9355E"/>
    <w:rsid w:val="7E1F55ED"/>
    <w:rsid w:val="7E29339E"/>
    <w:rsid w:val="7EDAD4D4"/>
    <w:rsid w:val="7F13AAE2"/>
    <w:rsid w:val="7F728B1A"/>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4199FB9B-526F-4A08-81DC-92D56DC9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0"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uiPriority="0"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332A"/>
  </w:style>
  <w:style w:type="paragraph" w:styleId="Heading1">
    <w:name w:val="heading 1"/>
    <w:basedOn w:val="Normal"/>
    <w:next w:val="Normal"/>
    <w:link w:val="Heading1Char"/>
    <w:uiPriority w:val="9"/>
    <w:qFormat/>
    <w:rsid w:val="0003332A"/>
    <w:pPr>
      <w:keepNext/>
      <w:keepLines/>
      <w:pBdr>
        <w:bottom w:val="single" w:color="595959" w:themeColor="text1" w:themeTint="A6" w:sz="4" w:space="1"/>
      </w:pBdr>
      <w:spacing w:before="360"/>
      <w:ind w:left="432" w:hanging="432"/>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1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1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1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15"/>
      </w:numPr>
      <w:spacing w:before="200" w:after="0"/>
      <w:outlineLvl w:val="4"/>
    </w:pPr>
    <w:rPr>
      <w:rFonts w:asciiTheme="majorHAnsi" w:hAnsiTheme="majorHAnsi" w:eastAsiaTheme="majorEastAsia"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15"/>
      </w:numPr>
      <w:spacing w:before="200" w:after="0"/>
      <w:outlineLvl w:val="5"/>
    </w:pPr>
    <w:rPr>
      <w:rFonts w:asciiTheme="majorHAnsi" w:hAnsiTheme="majorHAnsi" w:eastAsiaTheme="majorEastAsia"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15"/>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15"/>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15"/>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styleId="Heading2Char" w:customStyle="1">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styleId="Heading3Char" w:customStyle="1">
    <w:name w:val="Heading 3 Char"/>
    <w:basedOn w:val="DefaultParagraphFont"/>
    <w:link w:val="Heading3"/>
    <w:uiPriority w:val="9"/>
    <w:rsid w:val="00E26F0C"/>
    <w:rPr>
      <w:rFonts w:eastAsiaTheme="majorEastAsia" w:cstheme="majorBidi"/>
      <w:bCs/>
      <w:color w:val="000000" w:themeColor="text1"/>
    </w:rPr>
  </w:style>
  <w:style w:type="character" w:styleId="Heading4Char" w:customStyle="1">
    <w:name w:val="Heading 4 Char"/>
    <w:basedOn w:val="DefaultParagraphFont"/>
    <w:link w:val="Heading4"/>
    <w:uiPriority w:val="9"/>
    <w:rsid w:val="00FB051B"/>
    <w:rPr>
      <w:rFonts w:eastAsiaTheme="majorEastAsia" w:cstheme="majorBidi"/>
      <w:bCs/>
      <w:iCs/>
      <w:color w:val="000000" w:themeColor="text1"/>
    </w:rPr>
  </w:style>
  <w:style w:type="character" w:styleId="Heading5Char" w:customStyle="1">
    <w:name w:val="Heading 5 Char"/>
    <w:basedOn w:val="DefaultParagraphFont"/>
    <w:link w:val="Heading5"/>
    <w:uiPriority w:val="9"/>
    <w:rsid w:val="0003332A"/>
    <w:rPr>
      <w:rFonts w:asciiTheme="majorHAnsi" w:hAnsiTheme="majorHAnsi" w:eastAsiaTheme="majorEastAsia" w:cstheme="majorBidi"/>
      <w:color w:val="17365D" w:themeColor="text2" w:themeShade="BF"/>
    </w:rPr>
  </w:style>
  <w:style w:type="character" w:styleId="Heading6Char" w:customStyle="1">
    <w:name w:val="Heading 6 Char"/>
    <w:basedOn w:val="DefaultParagraphFont"/>
    <w:link w:val="Heading6"/>
    <w:uiPriority w:val="9"/>
    <w:rsid w:val="0003332A"/>
    <w:rPr>
      <w:rFonts w:asciiTheme="majorHAnsi" w:hAnsiTheme="majorHAnsi" w:eastAsiaTheme="majorEastAsia" w:cstheme="majorBidi"/>
      <w:i/>
      <w:iCs/>
      <w:color w:val="17365D" w:themeColor="text2" w:themeShade="BF"/>
    </w:rPr>
  </w:style>
  <w:style w:type="character" w:styleId="Heading7Char" w:customStyle="1">
    <w:name w:val="Heading 7 Char"/>
    <w:basedOn w:val="DefaultParagraphFont"/>
    <w:link w:val="Heading7"/>
    <w:uiPriority w:val="9"/>
    <w:rsid w:val="0003332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sid w:val="0003332A"/>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03332A"/>
    <w:rPr>
      <w:rFonts w:asciiTheme="majorHAnsi" w:hAnsiTheme="majorHAnsi" w:eastAsiaTheme="majorEastAsia"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styleId="HeaderChar" w:customStyle="1">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59"/>
    <w:rsid w:val="003A4D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rsid w:val="00F1557F"/>
    <w:pPr>
      <w:spacing w:after="0" w:line="240" w:lineRule="auto"/>
    </w:pPr>
    <w:rPr>
      <w:rFonts w:ascii="Courier New" w:hAnsi="Courier New" w:eastAsia="Times New Roman" w:cs="Times New Roman"/>
      <w:sz w:val="20"/>
      <w:szCs w:val="24"/>
      <w:lang w:val="fr-CH"/>
    </w:rPr>
  </w:style>
  <w:style w:type="character" w:styleId="PlainTextChar" w:customStyle="1">
    <w:name w:val="Plain Text Char"/>
    <w:basedOn w:val="DefaultParagraphFont"/>
    <w:link w:val="PlainText"/>
    <w:uiPriority w:val="99"/>
    <w:rsid w:val="00F1557F"/>
    <w:rPr>
      <w:rFonts w:ascii="Courier New" w:hAnsi="Courier New" w:eastAsia="Times New Roman"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styleId="CommentTextChar" w:customStyle="1">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styleId="CommentSubjectChar" w:customStyle="1">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03332A"/>
    <w:rPr>
      <w:rFonts w:asciiTheme="majorHAnsi" w:hAnsiTheme="majorHAnsi" w:eastAsiaTheme="majorEastAsia"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styleId="QuoteChar" w:customStyle="1">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semiHidden/>
    <w:rsid w:val="00EE1801"/>
    <w:rPr>
      <w:rFonts w:ascii="Times New Roman" w:hAnsi="Times New Roman" w:eastAsia="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hAnsi="Times New Roman" w:eastAsia="Times New Roman" w:cs="Times New Roman"/>
      <w:sz w:val="24"/>
      <w:szCs w:val="24"/>
    </w:rPr>
  </w:style>
  <w:style w:type="character" w:styleId="BodyTextIndent2Char" w:customStyle="1">
    <w:name w:val="Body Text Indent 2 Char"/>
    <w:basedOn w:val="DefaultParagraphFont"/>
    <w:link w:val="BodyTextIndent2"/>
    <w:rsid w:val="00EE1801"/>
    <w:rPr>
      <w:rFonts w:ascii="Times New Roman" w:hAnsi="Times New Roman" w:eastAsia="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hAnsi="Times New Roman" w:eastAsia="Times New Roman" w:cs="Times New Roman"/>
      <w:szCs w:val="24"/>
      <w:lang w:val="en-GB" w:eastAsia="en-GB"/>
    </w:rPr>
  </w:style>
  <w:style w:type="character" w:styleId="BodyTextChar" w:customStyle="1">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hAnsi="Times New Roman" w:eastAsia="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hAnsi="Times New Roman" w:eastAsia="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hAnsi="Times New Roman" w:eastAsia="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hAnsi="Times New Roman" w:eastAsia="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hAnsi="Times New Roman" w:eastAsia="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hAnsi="Times New Roman" w:eastAsia="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hAnsi="Times New Roman" w:eastAsia="Times New Roman" w:cs="Times New Roman"/>
      <w:sz w:val="18"/>
      <w:szCs w:val="18"/>
      <w:lang w:val="en-GB" w:eastAsia="en-GB"/>
    </w:rPr>
  </w:style>
  <w:style w:type="character" w:styleId="msoins0" w:customStyle="1">
    <w:name w:val="msoins"/>
    <w:basedOn w:val="DefaultParagraphFont"/>
    <w:rsid w:val="00EE1801"/>
  </w:style>
  <w:style w:type="paragraph" w:styleId="DefaultText" w:customStyle="1">
    <w:name w:val="Default Text"/>
    <w:basedOn w:val="Normal"/>
    <w:link w:val="DefaultTextChar"/>
    <w:rsid w:val="00EE1801"/>
    <w:pPr>
      <w:autoSpaceDE w:val="0"/>
      <w:autoSpaceDN w:val="0"/>
      <w:spacing w:after="0" w:line="240" w:lineRule="auto"/>
    </w:pPr>
    <w:rPr>
      <w:rFonts w:ascii="Times New Roman" w:hAnsi="Times New Roman" w:eastAsia="Times New Roman" w:cs="Times New Roman"/>
      <w:sz w:val="24"/>
      <w:szCs w:val="24"/>
    </w:rPr>
  </w:style>
  <w:style w:type="character" w:styleId="DefaultTextChar" w:customStyle="1">
    <w:name w:val="Default Text Char"/>
    <w:link w:val="DefaultText"/>
    <w:rsid w:val="00EE1801"/>
    <w:rPr>
      <w:rFonts w:ascii="Times New Roman" w:hAnsi="Times New Roman" w:eastAsia="Times New Roman" w:cs="Times New Roman"/>
      <w:sz w:val="24"/>
      <w:szCs w:val="24"/>
    </w:rPr>
  </w:style>
  <w:style w:type="paragraph" w:styleId="CharCharCharChar1" w:customStyle="1">
    <w:name w:val="Char Char Char Char1"/>
    <w:basedOn w:val="Normal"/>
    <w:rsid w:val="00EE1801"/>
    <w:pPr>
      <w:spacing w:line="240" w:lineRule="exact"/>
    </w:pPr>
    <w:rPr>
      <w:rFonts w:ascii="Verdana" w:hAnsi="Verdana" w:eastAsia="Times New Roman" w:cs="Times New Roman"/>
      <w:sz w:val="20"/>
      <w:szCs w:val="20"/>
      <w:lang w:val="en-US"/>
    </w:rPr>
  </w:style>
  <w:style w:type="paragraph" w:styleId="Bullet3" w:customStyle="1">
    <w:name w:val="Bullet 3"/>
    <w:basedOn w:val="Normal"/>
    <w:rsid w:val="00EE1801"/>
    <w:pPr>
      <w:numPr>
        <w:numId w:val="3"/>
      </w:numPr>
      <w:spacing w:after="120" w:line="240" w:lineRule="auto"/>
    </w:pPr>
    <w:rPr>
      <w:rFonts w:ascii="Times New Roman" w:hAnsi="Times New Roman" w:eastAsia="Times New Roman" w:cs="Times New Roman"/>
      <w:color w:val="000000"/>
      <w:sz w:val="24"/>
      <w:szCs w:val="20"/>
      <w:lang w:val="en-GB"/>
    </w:rPr>
  </w:style>
  <w:style w:type="paragraph" w:styleId="BodyText1" w:customStyle="1">
    <w:name w:val="Body Text1"/>
    <w:basedOn w:val="BodyText"/>
    <w:rsid w:val="00EE1801"/>
    <w:pPr>
      <w:tabs>
        <w:tab w:val="left" w:pos="2835"/>
      </w:tabs>
      <w:spacing w:after="0"/>
      <w:ind w:left="425"/>
    </w:pPr>
    <w:rPr>
      <w:sz w:val="24"/>
      <w:szCs w:val="20"/>
      <w:lang w:eastAsia="en-US"/>
    </w:rPr>
  </w:style>
  <w:style w:type="paragraph" w:styleId="HPBullet1Coloured" w:customStyle="1">
    <w:name w:val="*HP Bullet 1 Coloured"/>
    <w:basedOn w:val="Normal"/>
    <w:rsid w:val="00EE1801"/>
    <w:pPr>
      <w:spacing w:after="0" w:line="240" w:lineRule="auto"/>
    </w:pPr>
    <w:rPr>
      <w:rFonts w:ascii="Arial" w:hAnsi="Arial" w:eastAsia="Times New Roman" w:cs="Times New Roman"/>
      <w:color w:val="000000"/>
      <w:szCs w:val="20"/>
      <w:lang w:val="en-US"/>
    </w:rPr>
  </w:style>
  <w:style w:type="paragraph" w:styleId="TableContents" w:customStyle="1">
    <w:name w:val="Table Contents"/>
    <w:basedOn w:val="Normal"/>
    <w:rsid w:val="00EE1801"/>
    <w:pPr>
      <w:suppressLineNumbers/>
      <w:suppressAutoHyphens/>
      <w:spacing w:after="0" w:line="240" w:lineRule="auto"/>
    </w:pPr>
    <w:rPr>
      <w:rFonts w:ascii="Times New Roman" w:hAnsi="Times New Roman" w:eastAsia="Times New Roman" w:cs="Times New Roman"/>
      <w:sz w:val="24"/>
      <w:szCs w:val="24"/>
      <w:lang w:val="en-GB" w:eastAsia="ar-SA"/>
    </w:rPr>
  </w:style>
  <w:style w:type="character" w:styleId="FollowedHyperlink">
    <w:name w:val="FollowedHyperlink"/>
    <w:rsid w:val="00EE1801"/>
    <w:rPr>
      <w:color w:val="800080"/>
      <w:u w:val="single"/>
    </w:rPr>
  </w:style>
  <w:style w:type="paragraph" w:styleId="TableHeading" w:customStyle="1">
    <w:name w:val="Table Heading"/>
    <w:basedOn w:val="TableContents"/>
    <w:rsid w:val="00EE1801"/>
    <w:pPr>
      <w:jc w:val="center"/>
    </w:pPr>
    <w:rPr>
      <w:b/>
      <w:bCs/>
    </w:rPr>
  </w:style>
  <w:style w:type="paragraph" w:styleId="Text1" w:customStyle="1">
    <w:name w:val="Text 1"/>
    <w:basedOn w:val="Normal"/>
    <w:rsid w:val="00EE1801"/>
    <w:pPr>
      <w:spacing w:after="120" w:line="240" w:lineRule="auto"/>
      <w:jc w:val="both"/>
    </w:pPr>
    <w:rPr>
      <w:rFonts w:ascii="Times New Roman" w:hAnsi="Times New Roman" w:eastAsia="Times New Roman" w:cs="Times New Roman"/>
      <w:sz w:val="24"/>
      <w:szCs w:val="20"/>
      <w:lang w:val="en-GB" w:eastAsia="en-GB"/>
    </w:rPr>
  </w:style>
  <w:style w:type="character" w:styleId="HTMLCite">
    <w:name w:val="HTML Cite"/>
    <w:rsid w:val="00EE1801"/>
    <w:rPr>
      <w:i/>
      <w:iCs/>
    </w:rPr>
  </w:style>
  <w:style w:type="paragraph" w:styleId="ident" w:customStyle="1">
    <w:name w:val="ident"/>
    <w:basedOn w:val="Normal"/>
    <w:rsid w:val="00EE1801"/>
    <w:pPr>
      <w:spacing w:before="100" w:beforeAutospacing="1" w:after="100" w:afterAutospacing="1" w:line="240" w:lineRule="auto"/>
      <w:ind w:left="1200"/>
    </w:pPr>
    <w:rPr>
      <w:rFonts w:ascii="Times New Roman" w:hAnsi="Times New Roman" w:eastAsia="Times New Roman" w:cs="Times New Roman"/>
      <w:color w:val="808080"/>
      <w:sz w:val="24"/>
      <w:szCs w:val="24"/>
      <w:lang w:val="en-GB" w:eastAsia="en-GB"/>
    </w:rPr>
  </w:style>
  <w:style w:type="character" w:styleId="CharChar" w:customStyle="1">
    <w:name w:val="Char Char"/>
    <w:locked/>
    <w:rsid w:val="00EE1801"/>
    <w:rPr>
      <w:rFonts w:ascii="Arial" w:hAnsi="Arial" w:cs="Arial"/>
      <w:b/>
      <w:bCs/>
      <w:sz w:val="26"/>
      <w:szCs w:val="26"/>
      <w:lang w:val="en-GB" w:eastAsia="en-GB" w:bidi="ar-SA"/>
    </w:rPr>
  </w:style>
  <w:style w:type="paragraph" w:styleId="CharCharCharChar11" w:customStyle="1">
    <w:name w:val="Char Char Char Char11"/>
    <w:basedOn w:val="Normal"/>
    <w:rsid w:val="00EE1801"/>
    <w:pPr>
      <w:spacing w:line="240" w:lineRule="exact"/>
    </w:pPr>
    <w:rPr>
      <w:rFonts w:ascii="Verdana" w:hAnsi="Verdana" w:eastAsia="Times New Roman" w:cs="Times New Roman"/>
      <w:sz w:val="20"/>
      <w:szCs w:val="20"/>
      <w:lang w:val="en-US"/>
    </w:rPr>
  </w:style>
  <w:style w:type="paragraph" w:styleId="ACLevel1" w:customStyle="1">
    <w:name w:val="AC Level 1"/>
    <w:basedOn w:val="Normal"/>
    <w:rsid w:val="00EE1801"/>
    <w:pPr>
      <w:tabs>
        <w:tab w:val="num" w:pos="720"/>
      </w:tabs>
      <w:spacing w:after="0" w:line="240" w:lineRule="auto"/>
      <w:ind w:left="720" w:hanging="720"/>
    </w:pPr>
    <w:rPr>
      <w:rFonts w:ascii="Times New Roman" w:hAnsi="Times New Roman" w:eastAsia="Times New Roman" w:cs="Times New Roman"/>
      <w:sz w:val="20"/>
      <w:szCs w:val="20"/>
    </w:rPr>
  </w:style>
  <w:style w:type="paragraph" w:styleId="ACLevel20" w:customStyle="1">
    <w:name w:val="AC Level 2"/>
    <w:basedOn w:val="Normal"/>
    <w:rsid w:val="00EE1801"/>
    <w:pPr>
      <w:numPr>
        <w:ilvl w:val="1"/>
        <w:numId w:val="4"/>
      </w:numPr>
      <w:spacing w:after="0" w:line="240" w:lineRule="auto"/>
    </w:pPr>
    <w:rPr>
      <w:rFonts w:ascii="Times New Roman" w:hAnsi="Times New Roman" w:eastAsia="Times New Roman" w:cs="Times New Roman"/>
      <w:sz w:val="20"/>
      <w:szCs w:val="20"/>
    </w:rPr>
  </w:style>
  <w:style w:type="paragraph" w:styleId="ACLevel3" w:customStyle="1">
    <w:name w:val="AC Level 3"/>
    <w:basedOn w:val="Normal"/>
    <w:rsid w:val="00EE1801"/>
    <w:pPr>
      <w:numPr>
        <w:ilvl w:val="2"/>
        <w:numId w:val="4"/>
      </w:numPr>
      <w:spacing w:after="0" w:line="240" w:lineRule="auto"/>
    </w:pPr>
    <w:rPr>
      <w:rFonts w:ascii="Times New Roman" w:hAnsi="Times New Roman" w:eastAsia="Times New Roman" w:cs="Times New Roman"/>
      <w:sz w:val="20"/>
      <w:szCs w:val="20"/>
    </w:rPr>
  </w:style>
  <w:style w:type="paragraph" w:styleId="ACLevel4" w:customStyle="1">
    <w:name w:val="AC Level 4"/>
    <w:basedOn w:val="Normal"/>
    <w:rsid w:val="00EE1801"/>
    <w:pPr>
      <w:numPr>
        <w:ilvl w:val="3"/>
        <w:numId w:val="4"/>
      </w:numPr>
      <w:spacing w:after="0" w:line="240" w:lineRule="auto"/>
    </w:pPr>
    <w:rPr>
      <w:rFonts w:ascii="Times New Roman" w:hAnsi="Times New Roman" w:eastAsia="Times New Roman" w:cs="Times New Roman"/>
      <w:sz w:val="20"/>
      <w:szCs w:val="20"/>
    </w:rPr>
  </w:style>
  <w:style w:type="paragraph" w:styleId="ACLevel5" w:customStyle="1">
    <w:name w:val="AC Level 5"/>
    <w:basedOn w:val="Normal"/>
    <w:rsid w:val="00EE1801"/>
    <w:pPr>
      <w:numPr>
        <w:ilvl w:val="4"/>
        <w:numId w:val="4"/>
      </w:numPr>
      <w:spacing w:after="0" w:line="240" w:lineRule="auto"/>
    </w:pPr>
    <w:rPr>
      <w:rFonts w:ascii="Times New Roman" w:hAnsi="Times New Roman" w:eastAsia="Times New Roman" w:cs="Times New Roman"/>
      <w:sz w:val="20"/>
      <w:szCs w:val="20"/>
    </w:rPr>
  </w:style>
  <w:style w:type="paragraph" w:styleId="default" w:customStyle="1">
    <w:name w:val="default"/>
    <w:basedOn w:val="Normal"/>
    <w:rsid w:val="00EE1801"/>
    <w:pPr>
      <w:autoSpaceDE w:val="0"/>
      <w:autoSpaceDN w:val="0"/>
      <w:spacing w:after="0" w:line="240" w:lineRule="auto"/>
    </w:pPr>
    <w:rPr>
      <w:rFonts w:ascii="Verdana" w:hAnsi="Verdana" w:eastAsia="Times New Roman" w:cs="Times New Roman"/>
      <w:color w:val="000000"/>
      <w:sz w:val="24"/>
      <w:szCs w:val="24"/>
      <w:lang w:val="en-US"/>
    </w:rPr>
  </w:style>
  <w:style w:type="character" w:styleId="ACLevel1asheadingtext" w:customStyle="1">
    <w:name w:val="AC Level 1 as heading (text)"/>
    <w:rsid w:val="00EE1801"/>
    <w:rPr>
      <w:b/>
    </w:rPr>
  </w:style>
  <w:style w:type="paragraph" w:styleId="Revision">
    <w:name w:val="Revision"/>
    <w:hidden/>
    <w:uiPriority w:val="99"/>
    <w:semiHidden/>
    <w:rsid w:val="00EE1801"/>
    <w:pPr>
      <w:spacing w:after="0" w:line="240" w:lineRule="auto"/>
    </w:pPr>
  </w:style>
  <w:style w:type="paragraph" w:styleId="aclevel2" w:customStyle="1">
    <w:name w:val="aclevel2"/>
    <w:basedOn w:val="Normal"/>
    <w:rsid w:val="00D50EBD"/>
    <w:pPr>
      <w:numPr>
        <w:ilvl w:val="1"/>
        <w:numId w:val="2"/>
      </w:numPr>
      <w:spacing w:after="240" w:line="240" w:lineRule="auto"/>
      <w:jc w:val="both"/>
    </w:pPr>
    <w:rPr>
      <w:rFonts w:ascii="Times New Roman" w:hAnsi="Times New Roman" w:eastAsia="Times New Roman" w:cs="Times New Roman"/>
      <w:sz w:val="24"/>
      <w:szCs w:val="24"/>
      <w:lang w:val="en-US"/>
    </w:rPr>
  </w:style>
  <w:style w:type="paragraph" w:styleId="ACBody2" w:customStyle="1">
    <w:name w:val="AC Body 2"/>
    <w:basedOn w:val="Normal"/>
    <w:rsid w:val="00FC6FEF"/>
    <w:pPr>
      <w:adjustRightInd w:val="0"/>
      <w:spacing w:after="240" w:line="240" w:lineRule="auto"/>
      <w:ind w:left="1440"/>
      <w:jc w:val="both"/>
    </w:pPr>
    <w:rPr>
      <w:rFonts w:ascii="Times New Roman" w:hAnsi="Times New Roman" w:eastAsia="Times New Roman" w:cs="Times New Roman"/>
      <w:sz w:val="24"/>
      <w:szCs w:val="20"/>
    </w:rPr>
  </w:style>
  <w:style w:type="character" w:styleId="apple-converted-space" w:customStyle="1">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hAnsi="Franklin Gothic Book" w:eastAsia="Times New Roman" w:cs="Times New Roman"/>
      <w:sz w:val="20"/>
      <w:szCs w:val="20"/>
      <w:lang w:val="en-US"/>
    </w:rPr>
  </w:style>
  <w:style w:type="paragraph" w:styleId="StyleListContinueBold" w:customStyle="1">
    <w:name w:val="Style List Continue + Bold"/>
    <w:basedOn w:val="ListContinue"/>
    <w:link w:val="StyleListContinueBoldChar"/>
    <w:rsid w:val="00B274A6"/>
    <w:pPr>
      <w:spacing w:before="120"/>
    </w:pPr>
    <w:rPr>
      <w:b/>
      <w:bCs/>
      <w:sz w:val="24"/>
    </w:rPr>
  </w:style>
  <w:style w:type="character" w:styleId="ListContinueChar" w:customStyle="1">
    <w:name w:val="List Continue Char"/>
    <w:link w:val="ListContinue"/>
    <w:rsid w:val="00B274A6"/>
    <w:rPr>
      <w:rFonts w:ascii="Franklin Gothic Book" w:hAnsi="Franklin Gothic Book" w:eastAsia="Times New Roman" w:cs="Times New Roman"/>
      <w:sz w:val="20"/>
      <w:szCs w:val="20"/>
      <w:lang w:val="en-US"/>
    </w:rPr>
  </w:style>
  <w:style w:type="character" w:styleId="StyleListContinueBoldChar" w:customStyle="1">
    <w:name w:val="Style List Continue + Bold Char"/>
    <w:link w:val="StyleListContinueBold"/>
    <w:rsid w:val="00B274A6"/>
    <w:rPr>
      <w:rFonts w:ascii="Franklin Gothic Book" w:hAnsi="Franklin Gothic Book" w:eastAsia="Times New Roman"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styleId="MSGENFONTSTYLENAMETEMPLATEROLENUMBERMSGENFONTSTYLENAMEBYROLETEXT2" w:customStyle="1">
    <w:name w:val="MSG_EN_FONT_STYLE_NAME_TEMPLATE_ROLE_NUMBER MSG_EN_FONT_STYLE_NAME_BY_ROLE_TEXT 2_"/>
    <w:basedOn w:val="DefaultParagraphFont"/>
    <w:link w:val="MSGENFONTSTYLENAMETEMPLATEROLENUMBERMSGENFONTSTYLENAMEBYROLETEXT20"/>
    <w:rsid w:val="0050112B"/>
    <w:rPr>
      <w:rFonts w:ascii="Arial" w:hAnsi="Arial" w:eastAsia="Arial" w:cs="Arial"/>
      <w:sz w:val="16"/>
      <w:szCs w:val="16"/>
      <w:shd w:val="clear" w:color="auto" w:fill="FFFFFF"/>
    </w:rPr>
  </w:style>
  <w:style w:type="paragraph" w:styleId="MSGENFONTSTYLENAMETEMPLATEROLENUMBERMSGENFONTSTYLENAMEBYROLETEXT20" w:customStyle="1">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hAnsi="Arial" w:eastAsia="Arial" w:cs="Arial"/>
      <w:sz w:val="16"/>
      <w:szCs w:val="16"/>
    </w:rPr>
  </w:style>
  <w:style w:type="character" w:styleId="MSGENFONTSTYLENAMETEMPLATEROLENUMBERMSGENFONTSTYLENAMEBYROLETEXT2MSGENFONTSTYLEMODIFERSIZE10" w:customStyle="1">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hAnsi="Arial" w:eastAsia="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5CE2776C"/>
  </w:style>
  <w:style w:type="character" w:styleId="eop" w:customStyle="1">
    <w:name w:val="eop"/>
    <w:basedOn w:val="DefaultParagraphFont"/>
    <w:rsid w:val="5CE2776C"/>
  </w:style>
  <w:style w:type="paragraph" w:styleId="Default0" w:customStyle="1">
    <w:name w:val="Default"/>
    <w:rsid w:val="005F0EDB"/>
    <w:pPr>
      <w:autoSpaceDE w:val="0"/>
      <w:autoSpaceDN w:val="0"/>
      <w:adjustRightInd w:val="0"/>
      <w:spacing w:after="0" w:line="240" w:lineRule="auto"/>
    </w:pPr>
    <w:rPr>
      <w:rFonts w:ascii="Times New Roman" w:hAnsi="Times New Roman" w:eastAsia="Times New Roman" w:cs="Times New Roman"/>
      <w:color w:val="000000"/>
      <w:sz w:val="24"/>
      <w:szCs w:val="24"/>
      <w:lang w:eastAsia="en-IE"/>
    </w:rPr>
  </w:style>
  <w:style w:type="character" w:styleId="ListParagraphChar" w:customStyle="1">
    <w:name w:val="List Paragraph Char"/>
    <w:aliases w:val="Dot pt Char,No Spacing1 Char,List Paragraph Char Char Char Char,Indicator Text Char,Numbered Para 1 Char,List Paragraph1 Char,Bullet 1 Char,Bullet Points Char,MAIN CONTENT Char,OBC Bullet Char,List Paragraph12 Char"/>
    <w:basedOn w:val="DefaultParagraphFont"/>
    <w:link w:val="ListParagraph"/>
    <w:uiPriority w:val="34"/>
    <w:qFormat/>
    <w:locked/>
    <w:rsid w:val="00A00F15"/>
  </w:style>
  <w:style w:type="paragraph" w:styleId="pf0" w:customStyle="1">
    <w:name w:val="pf0"/>
    <w:basedOn w:val="Normal"/>
    <w:rsid w:val="00266EFF"/>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cf01" w:customStyle="1">
    <w:name w:val="cf01"/>
    <w:basedOn w:val="DefaultParagraphFont"/>
    <w:rsid w:val="00266EFF"/>
    <w:rPr>
      <w:rFonts w:hint="default" w:ascii="Segoe UI" w:hAnsi="Segoe UI" w:cs="Segoe UI"/>
      <w:sz w:val="18"/>
      <w:szCs w:val="18"/>
    </w:rPr>
  </w:style>
  <w:style w:type="character" w:styleId="PlaceholderText">
    <w:name w:val="Placeholder Text"/>
    <w:basedOn w:val="DefaultParagraphFont"/>
    <w:uiPriority w:val="99"/>
    <w:semiHidden/>
    <w:rsid w:val="00C67C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9099">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29526342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28290098">
      <w:bodyDiv w:val="1"/>
      <w:marLeft w:val="0"/>
      <w:marRight w:val="0"/>
      <w:marTop w:val="0"/>
      <w:marBottom w:val="0"/>
      <w:divBdr>
        <w:top w:val="none" w:sz="0" w:space="0" w:color="auto"/>
        <w:left w:val="none" w:sz="0" w:space="0" w:color="auto"/>
        <w:bottom w:val="none" w:sz="0" w:space="0" w:color="auto"/>
        <w:right w:val="none" w:sz="0" w:space="0" w:color="auto"/>
      </w:divBdr>
    </w:div>
    <w:div w:id="371924222">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72677803">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02230849">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760415610">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1015544">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023552855">
      <w:bodyDiv w:val="1"/>
      <w:marLeft w:val="0"/>
      <w:marRight w:val="0"/>
      <w:marTop w:val="0"/>
      <w:marBottom w:val="0"/>
      <w:divBdr>
        <w:top w:val="none" w:sz="0" w:space="0" w:color="auto"/>
        <w:left w:val="none" w:sz="0" w:space="0" w:color="auto"/>
        <w:bottom w:val="none" w:sz="0" w:space="0" w:color="auto"/>
        <w:right w:val="none" w:sz="0" w:space="0" w:color="auto"/>
      </w:divBdr>
    </w:div>
    <w:div w:id="1103306368">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24540603">
      <w:bodyDiv w:val="1"/>
      <w:marLeft w:val="0"/>
      <w:marRight w:val="0"/>
      <w:marTop w:val="0"/>
      <w:marBottom w:val="0"/>
      <w:divBdr>
        <w:top w:val="none" w:sz="0" w:space="0" w:color="auto"/>
        <w:left w:val="none" w:sz="0" w:space="0" w:color="auto"/>
        <w:bottom w:val="none" w:sz="0" w:space="0" w:color="auto"/>
        <w:right w:val="none" w:sz="0" w:space="0" w:color="auto"/>
      </w:divBdr>
    </w:div>
    <w:div w:id="1136070325">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65501353">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479228410">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86713972">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7869837">
      <w:bodyDiv w:val="1"/>
      <w:marLeft w:val="0"/>
      <w:marRight w:val="0"/>
      <w:marTop w:val="0"/>
      <w:marBottom w:val="0"/>
      <w:divBdr>
        <w:top w:val="none" w:sz="0" w:space="0" w:color="auto"/>
        <w:left w:val="none" w:sz="0" w:space="0" w:color="auto"/>
        <w:bottom w:val="none" w:sz="0" w:space="0" w:color="auto"/>
        <w:right w:val="none" w:sz="0" w:space="0" w:color="auto"/>
      </w:divBdr>
    </w:div>
    <w:div w:id="1737169814">
      <w:bodyDiv w:val="1"/>
      <w:marLeft w:val="0"/>
      <w:marRight w:val="0"/>
      <w:marTop w:val="0"/>
      <w:marBottom w:val="0"/>
      <w:divBdr>
        <w:top w:val="none" w:sz="0" w:space="0" w:color="auto"/>
        <w:left w:val="none" w:sz="0" w:space="0" w:color="auto"/>
        <w:bottom w:val="none" w:sz="0" w:space="0" w:color="auto"/>
        <w:right w:val="none" w:sz="0" w:space="0" w:color="auto"/>
      </w:divBdr>
    </w:div>
    <w:div w:id="1823428188">
      <w:bodyDiv w:val="1"/>
      <w:marLeft w:val="0"/>
      <w:marRight w:val="0"/>
      <w:marTop w:val="0"/>
      <w:marBottom w:val="0"/>
      <w:divBdr>
        <w:top w:val="none" w:sz="0" w:space="0" w:color="auto"/>
        <w:left w:val="none" w:sz="0" w:space="0" w:color="auto"/>
        <w:bottom w:val="none" w:sz="0" w:space="0" w:color="auto"/>
        <w:right w:val="none" w:sz="0" w:space="0" w:color="auto"/>
      </w:divBdr>
    </w:div>
    <w:div w:id="1930457784">
      <w:bodyDiv w:val="1"/>
      <w:marLeft w:val="0"/>
      <w:marRight w:val="0"/>
      <w:marTop w:val="0"/>
      <w:marBottom w:val="0"/>
      <w:divBdr>
        <w:top w:val="none" w:sz="0" w:space="0" w:color="auto"/>
        <w:left w:val="none" w:sz="0" w:space="0" w:color="auto"/>
        <w:bottom w:val="none" w:sz="0" w:space="0" w:color="auto"/>
        <w:right w:val="none" w:sz="0" w:space="0" w:color="auto"/>
      </w:divBdr>
    </w:div>
    <w:div w:id="1980063497">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160;goal@safecall.co.uk" TargetMode="External" Id="rId13" /><Relationship Type="http://schemas.openxmlformats.org/officeDocument/2006/relationships/image" Target="media/image2.emf"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www.safecall.co.uk/report" TargetMode="External" Id="rId12" /><Relationship Type="http://schemas.openxmlformats.org/officeDocument/2006/relationships/hyperlink" Target="mailto:Echo-C4-ICT@ec.europa.eu" TargetMode="External" Id="rId17" /><Relationship Type="http://schemas.openxmlformats.org/officeDocument/2006/relationships/customXml" Target="../customXml/item2.xml" Id="rId2" /><Relationship Type="http://schemas.openxmlformats.org/officeDocument/2006/relationships/hyperlink" Target="mailto:tenders@goal.ie" TargetMode="External" Id="rId16" /><Relationship Type="http://schemas.openxmlformats.org/officeDocument/2006/relationships/image" Target="media/image3.emf"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Clarifications@goal.ie"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ec.europa.eu/budget/contracts_grants/info_contracts/inforeuro/index_en.cf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alglobal.org/"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D12E1578BF624A8735E93BEAB446B5" ma:contentTypeVersion="14" ma:contentTypeDescription="Create a new document." ma:contentTypeScope="" ma:versionID="36dc3ad5e88d3b5d5889767aa4e09fae">
  <xsd:schema xmlns:xsd="http://www.w3.org/2001/XMLSchema" xmlns:xs="http://www.w3.org/2001/XMLSchema" xmlns:p="http://schemas.microsoft.com/office/2006/metadata/properties" xmlns:ns2="eaf876a5-7464-41a9-b1ce-d02675268495" xmlns:ns3="ac7dc656-1d7a-40e4-8a14-cc7d5df1da29" targetNamespace="http://schemas.microsoft.com/office/2006/metadata/properties" ma:root="true" ma:fieldsID="0eed1d7b2d390c8484976944f3f79804" ns2:_="" ns3:_="">
    <xsd:import namespace="eaf876a5-7464-41a9-b1ce-d02675268495"/>
    <xsd:import namespace="ac7dc656-1d7a-40e4-8a14-cc7d5df1da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76a5-7464-41a9-b1ce-d02675268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dc656-1d7a-40e4-8a14-cc7d5df1da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355ec2-99e2-462f-afd4-257f68053b50}" ma:internalName="TaxCatchAll" ma:showField="CatchAllData" ma:web="ac7dc656-1d7a-40e4-8a14-cc7d5df1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haredWithUsers xmlns="ac7dc656-1d7a-40e4-8a14-cc7d5df1da29">
      <UserInfo>
        <DisplayName>SP_Workflow</DisplayName>
        <AccountId>1538</AccountId>
        <AccountType/>
      </UserInfo>
    </SharedWithUsers>
    <_Flow_SignoffStatus xmlns="eaf876a5-7464-41a9-b1ce-d02675268495" xsi:nil="true"/>
    <TaxCatchAll xmlns="ac7dc656-1d7a-40e4-8a14-cc7d5df1da29" xsi:nil="true"/>
    <lcf76f155ced4ddcb4097134ff3c332f xmlns="eaf876a5-7464-41a9-b1ce-d026752684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F317C5B6-882F-447F-84F7-ADDDF7FB7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76a5-7464-41a9-b1ce-d02675268495"/>
    <ds:schemaRef ds:uri="ac7dc656-1d7a-40e4-8a14-cc7d5df1d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ac7dc656-1d7a-40e4-8a14-cc7d5df1da29"/>
    <ds:schemaRef ds:uri="eaf876a5-7464-41a9-b1ce-d0267526849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Cillian O'Kelly</dc:creator>
  <keywords/>
  <lastModifiedBy>Hafeez Ur Rehman</lastModifiedBy>
  <revision>50</revision>
  <lastPrinted>2025-07-18T19:06:00.0000000Z</lastPrinted>
  <dcterms:created xsi:type="dcterms:W3CDTF">2025-07-21T20:13:00.0000000Z</dcterms:created>
  <dcterms:modified xsi:type="dcterms:W3CDTF">2025-07-23T16:17:11.0261821Z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0x01010080D12E1578BF624A8735E93BEAB446B5</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