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125F8" w14:textId="77777777" w:rsidR="003C7018" w:rsidRDefault="002A70E7">
      <w:pPr>
        <w:spacing w:after="22" w:line="259" w:lineRule="auto"/>
        <w:ind w:left="0" w:right="245" w:firstLine="0"/>
        <w:jc w:val="center"/>
      </w:pPr>
      <w:r>
        <w:rPr>
          <w:rFonts w:ascii="Arial" w:eastAsia="Arial" w:hAnsi="Arial" w:cs="Arial"/>
          <w:b/>
          <w:color w:val="2F5496"/>
        </w:rPr>
        <w:t xml:space="preserve"> </w:t>
      </w:r>
    </w:p>
    <w:p w14:paraId="52EA8E1C" w14:textId="160F3086" w:rsidR="003C7018" w:rsidRDefault="002A70E7">
      <w:pPr>
        <w:spacing w:after="17" w:line="259" w:lineRule="auto"/>
        <w:ind w:left="0" w:right="245" w:firstLine="0"/>
        <w:jc w:val="center"/>
      </w:pPr>
      <w:r w:rsidRPr="7162CEDD">
        <w:rPr>
          <w:rFonts w:ascii="Arial" w:eastAsia="Arial" w:hAnsi="Arial" w:cs="Arial"/>
          <w:b/>
          <w:color w:val="2F5496" w:themeColor="accent1" w:themeShade="BF"/>
        </w:rPr>
        <w:t xml:space="preserve"> </w:t>
      </w:r>
    </w:p>
    <w:p w14:paraId="09428067" w14:textId="77777777" w:rsidR="00CE2ADB" w:rsidRDefault="002A70E7" w:rsidP="00CE2ADB">
      <w:pPr>
        <w:spacing w:after="69" w:line="259" w:lineRule="auto"/>
        <w:ind w:left="0" w:right="245" w:firstLine="0"/>
        <w:jc w:val="center"/>
        <w:rPr>
          <w:rFonts w:ascii="Arial" w:eastAsia="Arial" w:hAnsi="Arial" w:cs="Arial"/>
          <w:b/>
          <w:color w:val="2F5496"/>
        </w:rPr>
      </w:pPr>
      <w:r>
        <w:rPr>
          <w:rFonts w:ascii="Arial" w:eastAsia="Arial" w:hAnsi="Arial" w:cs="Arial"/>
          <w:b/>
          <w:color w:val="2F5496"/>
        </w:rPr>
        <w:t xml:space="preserve"> </w:t>
      </w:r>
    </w:p>
    <w:p w14:paraId="57449ACD" w14:textId="4783F18F" w:rsidR="003C7018" w:rsidRDefault="00467DF5" w:rsidP="00CE2ADB">
      <w:pPr>
        <w:spacing w:after="69" w:line="259" w:lineRule="auto"/>
        <w:ind w:left="0" w:right="245" w:firstLine="0"/>
        <w:jc w:val="center"/>
      </w:pPr>
      <w:r w:rsidRPr="00F96F3A">
        <w:rPr>
          <w:noProof/>
        </w:rPr>
        <w:drawing>
          <wp:inline distT="0" distB="0" distL="0" distR="0" wp14:anchorId="2BD6C4E5" wp14:editId="1F8ECCF4">
            <wp:extent cx="1379220" cy="464820"/>
            <wp:effectExtent l="0" t="0" r="0" b="0"/>
            <wp:docPr id="1055135606" name="Picture 1055135606" descr="A green logo with a globe and a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1055135606" name="Picture 1055135606" descr="A green logo with a globe and a letter&#10;&#10;AI-generated content may be incorrect."/>
                    <pic:cNvPicPr/>
                  </pic:nvPicPr>
                  <pic:blipFill rotWithShape="1">
                    <a:blip r:embed="rId12"/>
                    <a:srcRect t="17518" r="9563" b="14025"/>
                    <a:stretch/>
                  </pic:blipFill>
                  <pic:spPr bwMode="auto">
                    <a:xfrm>
                      <a:off x="0" y="0"/>
                      <a:ext cx="1380585" cy="465280"/>
                    </a:xfrm>
                    <a:prstGeom prst="rect">
                      <a:avLst/>
                    </a:prstGeom>
                    <a:ln>
                      <a:noFill/>
                    </a:ln>
                    <a:extLst>
                      <a:ext uri="{53640926-AAD7-44D8-BBD7-CCE9431645EC}">
                        <a14:shadowObscured xmlns:a14="http://schemas.microsoft.com/office/drawing/2010/main"/>
                      </a:ext>
                    </a:extLst>
                  </pic:spPr>
                </pic:pic>
              </a:graphicData>
            </a:graphic>
          </wp:inline>
        </w:drawing>
      </w:r>
      <w:r w:rsidR="002A70E7">
        <w:t xml:space="preserve"> </w:t>
      </w:r>
    </w:p>
    <w:p w14:paraId="7DF38AD4" w14:textId="77777777" w:rsidR="003C7018" w:rsidRDefault="002A70E7">
      <w:pPr>
        <w:spacing w:after="0" w:line="259" w:lineRule="auto"/>
        <w:ind w:left="346" w:firstLine="0"/>
        <w:jc w:val="left"/>
      </w:pPr>
      <w:r>
        <w:rPr>
          <w:b/>
          <w:sz w:val="40"/>
        </w:rPr>
        <w:t xml:space="preserve">Bidding Document for the Procurement of Works </w:t>
      </w:r>
    </w:p>
    <w:p w14:paraId="0321D77D" w14:textId="77777777" w:rsidR="003C7018" w:rsidRDefault="002A70E7">
      <w:pPr>
        <w:spacing w:after="0" w:line="259" w:lineRule="auto"/>
        <w:ind w:left="5" w:firstLine="0"/>
        <w:jc w:val="left"/>
      </w:pPr>
      <w:r>
        <w:rPr>
          <w:b/>
          <w:sz w:val="36"/>
        </w:rPr>
        <w:t xml:space="preserve"> </w:t>
      </w:r>
    </w:p>
    <w:p w14:paraId="44547C40" w14:textId="77777777" w:rsidR="003C7018" w:rsidRDefault="002A70E7">
      <w:pPr>
        <w:spacing w:after="325" w:line="259" w:lineRule="auto"/>
        <w:ind w:left="5" w:firstLine="0"/>
        <w:jc w:val="left"/>
      </w:pPr>
      <w:r>
        <w:rPr>
          <w:b/>
          <w:sz w:val="36"/>
        </w:rPr>
        <w:t xml:space="preserve"> </w:t>
      </w:r>
    </w:p>
    <w:p w14:paraId="782F72AC" w14:textId="77777777" w:rsidR="003C7018" w:rsidRDefault="002A70E7">
      <w:pPr>
        <w:spacing w:after="0" w:line="259" w:lineRule="auto"/>
        <w:ind w:left="0" w:right="314" w:firstLine="0"/>
        <w:jc w:val="center"/>
      </w:pPr>
      <w:r>
        <w:rPr>
          <w:b/>
          <w:sz w:val="36"/>
        </w:rPr>
        <w:t>TECHNICAL SPECIFICATIONS</w:t>
      </w:r>
      <w:r>
        <w:rPr>
          <w:b/>
          <w:sz w:val="32"/>
        </w:rPr>
        <w:t xml:space="preserve"> </w:t>
      </w:r>
    </w:p>
    <w:p w14:paraId="4F4F3602" w14:textId="77777777" w:rsidR="003C7018" w:rsidRDefault="002A70E7">
      <w:pPr>
        <w:spacing w:after="0" w:line="259" w:lineRule="auto"/>
        <w:ind w:left="0" w:right="216" w:firstLine="0"/>
        <w:jc w:val="center"/>
      </w:pPr>
      <w:r>
        <w:rPr>
          <w:b/>
          <w:sz w:val="36"/>
        </w:rPr>
        <w:t xml:space="preserve"> </w:t>
      </w:r>
    </w:p>
    <w:p w14:paraId="2CD7B894" w14:textId="77777777" w:rsidR="003C7018" w:rsidRDefault="002A70E7">
      <w:pPr>
        <w:spacing w:after="0" w:line="259" w:lineRule="auto"/>
        <w:ind w:left="5" w:firstLine="0"/>
        <w:jc w:val="left"/>
      </w:pPr>
      <w:r>
        <w:rPr>
          <w:b/>
          <w:sz w:val="36"/>
        </w:rPr>
        <w:t xml:space="preserve"> </w:t>
      </w:r>
    </w:p>
    <w:p w14:paraId="6AD0D50A" w14:textId="77777777" w:rsidR="003C7018" w:rsidRDefault="002A70E7">
      <w:pPr>
        <w:spacing w:after="0" w:line="259" w:lineRule="auto"/>
        <w:ind w:left="5" w:firstLine="0"/>
        <w:jc w:val="left"/>
      </w:pPr>
      <w:r>
        <w:rPr>
          <w:b/>
          <w:sz w:val="36"/>
        </w:rPr>
        <w:t xml:space="preserve"> </w:t>
      </w:r>
    </w:p>
    <w:p w14:paraId="6889C137" w14:textId="77777777" w:rsidR="003C7018" w:rsidRDefault="002A70E7">
      <w:pPr>
        <w:spacing w:after="0" w:line="259" w:lineRule="auto"/>
        <w:ind w:left="5" w:firstLine="0"/>
        <w:jc w:val="left"/>
      </w:pPr>
      <w:r>
        <w:rPr>
          <w:b/>
          <w:sz w:val="36"/>
        </w:rPr>
        <w:t xml:space="preserve"> </w:t>
      </w:r>
    </w:p>
    <w:p w14:paraId="07C63A11" w14:textId="77777777" w:rsidR="003C7018" w:rsidRDefault="002A70E7">
      <w:pPr>
        <w:spacing w:after="0" w:line="259" w:lineRule="auto"/>
        <w:ind w:left="5" w:firstLine="0"/>
        <w:jc w:val="left"/>
      </w:pPr>
      <w:r>
        <w:rPr>
          <w:b/>
          <w:sz w:val="36"/>
        </w:rPr>
        <w:t xml:space="preserve"> </w:t>
      </w:r>
    </w:p>
    <w:p w14:paraId="5AAE64E8" w14:textId="77777777" w:rsidR="003C7018" w:rsidRDefault="002A70E7">
      <w:pPr>
        <w:tabs>
          <w:tab w:val="center" w:pos="4544"/>
          <w:tab w:val="center" w:pos="6246"/>
          <w:tab w:val="center" w:pos="7484"/>
          <w:tab w:val="right" w:pos="9390"/>
        </w:tabs>
        <w:spacing w:after="32" w:line="249" w:lineRule="auto"/>
        <w:ind w:left="-15" w:firstLine="0"/>
        <w:jc w:val="left"/>
      </w:pPr>
      <w:r>
        <w:rPr>
          <w:b/>
          <w:sz w:val="28"/>
        </w:rPr>
        <w:t xml:space="preserve">Subject of Procurement:  </w:t>
      </w:r>
      <w:r>
        <w:rPr>
          <w:b/>
          <w:sz w:val="28"/>
        </w:rPr>
        <w:tab/>
        <w:t xml:space="preserve">CONSTRUCTION </w:t>
      </w:r>
      <w:r>
        <w:rPr>
          <w:b/>
          <w:sz w:val="28"/>
        </w:rPr>
        <w:tab/>
        <w:t xml:space="preserve">OF </w:t>
      </w:r>
      <w:r>
        <w:rPr>
          <w:b/>
          <w:sz w:val="28"/>
        </w:rPr>
        <w:tab/>
        <w:t xml:space="preserve">HALANGA </w:t>
      </w:r>
      <w:r>
        <w:rPr>
          <w:b/>
          <w:sz w:val="28"/>
        </w:rPr>
        <w:tab/>
        <w:t xml:space="preserve">PIPED </w:t>
      </w:r>
    </w:p>
    <w:p w14:paraId="6F62041A" w14:textId="77777777" w:rsidR="003C7018" w:rsidRDefault="002A70E7">
      <w:pPr>
        <w:spacing w:after="32" w:line="249" w:lineRule="auto"/>
        <w:ind w:left="3382"/>
        <w:jc w:val="left"/>
      </w:pPr>
      <w:r>
        <w:rPr>
          <w:b/>
          <w:sz w:val="28"/>
        </w:rPr>
        <w:t xml:space="preserve">WATER SUPPLY SCHEME IN BUTALEJA DISTRICT </w:t>
      </w:r>
    </w:p>
    <w:p w14:paraId="70EF5DC9" w14:textId="6F6810E5" w:rsidR="003C7018" w:rsidRDefault="003C7018">
      <w:pPr>
        <w:spacing w:after="32" w:line="249" w:lineRule="auto"/>
        <w:ind w:left="-5" w:right="4836"/>
        <w:jc w:val="left"/>
        <w:rPr>
          <w:b/>
          <w:sz w:val="28"/>
          <w:szCs w:val="28"/>
        </w:rPr>
      </w:pPr>
    </w:p>
    <w:p w14:paraId="21197127" w14:textId="490EE326" w:rsidR="0060182C" w:rsidRDefault="0060182C" w:rsidP="00786CED">
      <w:pPr>
        <w:spacing w:after="32" w:line="249" w:lineRule="auto"/>
        <w:ind w:left="-5" w:right="4836"/>
        <w:jc w:val="left"/>
        <w:rPr>
          <w:b/>
          <w:bCs/>
          <w:sz w:val="28"/>
          <w:szCs w:val="28"/>
        </w:rPr>
      </w:pPr>
    </w:p>
    <w:p w14:paraId="293E16D3" w14:textId="2494CE7B" w:rsidR="0060182C" w:rsidRDefault="0060182C" w:rsidP="0060182C">
      <w:pPr>
        <w:tabs>
          <w:tab w:val="center" w:pos="4544"/>
          <w:tab w:val="center" w:pos="6246"/>
          <w:tab w:val="center" w:pos="7484"/>
          <w:tab w:val="right" w:pos="9390"/>
        </w:tabs>
        <w:spacing w:after="32" w:line="249" w:lineRule="auto"/>
        <w:ind w:left="-15" w:firstLine="0"/>
        <w:jc w:val="left"/>
      </w:pPr>
      <w:r w:rsidRPr="076ADCA4">
        <w:rPr>
          <w:b/>
          <w:bCs/>
          <w:sz w:val="28"/>
          <w:szCs w:val="28"/>
        </w:rPr>
        <w:t xml:space="preserve">Procurement Reference </w:t>
      </w:r>
      <w:r>
        <w:rPr>
          <w:b/>
          <w:bCs/>
          <w:sz w:val="28"/>
          <w:szCs w:val="28"/>
        </w:rPr>
        <w:t xml:space="preserve">       </w:t>
      </w:r>
      <w:r w:rsidRPr="7162CEDD">
        <w:rPr>
          <w:b/>
          <w:sz w:val="28"/>
          <w:szCs w:val="28"/>
        </w:rPr>
        <w:t>GKA-UN6-39933</w:t>
      </w:r>
      <w:r w:rsidRPr="0060182C">
        <w:rPr>
          <w:b/>
          <w:sz w:val="28"/>
        </w:rPr>
        <w:cr/>
      </w:r>
      <w:r w:rsidRPr="076ADCA4">
        <w:rPr>
          <w:b/>
          <w:bCs/>
          <w:sz w:val="28"/>
          <w:szCs w:val="28"/>
        </w:rPr>
        <w:t>Number:</w:t>
      </w:r>
      <w:commentRangeStart w:id="0"/>
      <w:r w:rsidRPr="076ADCA4">
        <w:rPr>
          <w:b/>
          <w:bCs/>
          <w:sz w:val="28"/>
          <w:szCs w:val="28"/>
        </w:rPr>
        <w:t xml:space="preserve"> </w:t>
      </w:r>
      <w:commentRangeEnd w:id="0"/>
      <w:r>
        <w:rPr>
          <w:rStyle w:val="CommentReference"/>
        </w:rPr>
        <w:commentReference w:id="0"/>
      </w:r>
      <w:r w:rsidRPr="7162CEDD">
        <w:rPr>
          <w:b/>
          <w:sz w:val="28"/>
          <w:szCs w:val="28"/>
        </w:rPr>
        <w:t xml:space="preserve">:  </w:t>
      </w:r>
      <w:r>
        <w:rPr>
          <w:b/>
          <w:sz w:val="28"/>
        </w:rPr>
        <w:tab/>
      </w:r>
      <w:r w:rsidRPr="7162CEDD">
        <w:rPr>
          <w:b/>
          <w:sz w:val="28"/>
          <w:szCs w:val="28"/>
        </w:rPr>
        <w:t xml:space="preserve"> </w:t>
      </w:r>
    </w:p>
    <w:p w14:paraId="4ACA4B7C" w14:textId="1585DEF1" w:rsidR="0060182C" w:rsidRDefault="0060182C" w:rsidP="00786CED">
      <w:pPr>
        <w:spacing w:after="32" w:line="249" w:lineRule="auto"/>
        <w:ind w:left="-5" w:right="4836"/>
        <w:jc w:val="left"/>
        <w:rPr>
          <w:b/>
          <w:bCs/>
          <w:sz w:val="28"/>
          <w:szCs w:val="28"/>
        </w:rPr>
      </w:pPr>
    </w:p>
    <w:p w14:paraId="1E4441E6" w14:textId="1CFEBEBF" w:rsidR="003C7018" w:rsidRDefault="003C7018" w:rsidP="00786CED">
      <w:pPr>
        <w:spacing w:after="32" w:line="249" w:lineRule="auto"/>
        <w:ind w:left="-5" w:right="4836"/>
        <w:jc w:val="left"/>
        <w:rPr>
          <w:b/>
          <w:bCs/>
          <w:sz w:val="28"/>
          <w:szCs w:val="28"/>
        </w:rPr>
      </w:pPr>
    </w:p>
    <w:p w14:paraId="3BA0D020" w14:textId="6BE1139C" w:rsidR="003C7018" w:rsidRDefault="002A70E7">
      <w:pPr>
        <w:spacing w:after="17" w:line="259" w:lineRule="auto"/>
        <w:ind w:left="0" w:firstLine="0"/>
        <w:jc w:val="left"/>
      </w:pPr>
      <w:r w:rsidRPr="7162CEDD">
        <w:rPr>
          <w:b/>
          <w:sz w:val="28"/>
          <w:szCs w:val="28"/>
        </w:rPr>
        <w:t xml:space="preserve"> </w:t>
      </w:r>
      <w:r>
        <w:tab/>
      </w:r>
      <w:r w:rsidRPr="7162CEDD">
        <w:rPr>
          <w:b/>
          <w:sz w:val="28"/>
          <w:szCs w:val="28"/>
        </w:rPr>
        <w:t xml:space="preserve"> </w:t>
      </w:r>
    </w:p>
    <w:p w14:paraId="235D1E9D" w14:textId="39029A93" w:rsidR="003C7018" w:rsidRDefault="002A70E7">
      <w:pPr>
        <w:tabs>
          <w:tab w:val="center" w:pos="2992"/>
          <w:tab w:val="center" w:pos="3407"/>
        </w:tabs>
        <w:spacing w:after="175" w:line="249" w:lineRule="auto"/>
        <w:ind w:left="-15" w:firstLine="0"/>
        <w:jc w:val="left"/>
      </w:pPr>
      <w:r w:rsidRPr="7162CEDD">
        <w:rPr>
          <w:b/>
          <w:sz w:val="28"/>
          <w:szCs w:val="28"/>
        </w:rPr>
        <w:t xml:space="preserve">Procurement Method: </w:t>
      </w:r>
      <w:r>
        <w:tab/>
      </w:r>
      <w:r w:rsidRPr="7162CEDD">
        <w:rPr>
          <w:b/>
          <w:sz w:val="28"/>
          <w:szCs w:val="28"/>
        </w:rPr>
        <w:t xml:space="preserve"> </w:t>
      </w:r>
      <w:r w:rsidR="006D7737">
        <w:tab/>
      </w:r>
      <w:r w:rsidR="006D7737" w:rsidRPr="7162CEDD">
        <w:rPr>
          <w:b/>
          <w:sz w:val="28"/>
          <w:szCs w:val="28"/>
        </w:rPr>
        <w:t xml:space="preserve">    </w:t>
      </w:r>
      <w:r w:rsidR="001F08D5" w:rsidRPr="7162CEDD">
        <w:rPr>
          <w:b/>
          <w:sz w:val="28"/>
          <w:szCs w:val="28"/>
        </w:rPr>
        <w:t>Open bidding</w:t>
      </w:r>
    </w:p>
    <w:p w14:paraId="466C2F59" w14:textId="77777777" w:rsidR="003C7018" w:rsidRDefault="002A70E7">
      <w:pPr>
        <w:spacing w:after="34" w:line="259" w:lineRule="auto"/>
        <w:ind w:left="5" w:firstLine="0"/>
        <w:jc w:val="left"/>
      </w:pPr>
      <w:r>
        <w:rPr>
          <w:b/>
          <w:sz w:val="36"/>
        </w:rPr>
        <w:t xml:space="preserve"> </w:t>
      </w:r>
    </w:p>
    <w:p w14:paraId="3F6139A8" w14:textId="77777777" w:rsidR="003C7018" w:rsidRDefault="002A70E7">
      <w:pPr>
        <w:spacing w:after="0" w:line="259" w:lineRule="auto"/>
        <w:ind w:left="5" w:firstLine="0"/>
        <w:jc w:val="left"/>
      </w:pPr>
      <w:r>
        <w:rPr>
          <w:sz w:val="44"/>
        </w:rPr>
        <w:t xml:space="preserve"> </w:t>
      </w:r>
    </w:p>
    <w:p w14:paraId="0FEDB115" w14:textId="77777777" w:rsidR="003C7018" w:rsidRDefault="002A70E7">
      <w:pPr>
        <w:spacing w:after="0" w:line="259" w:lineRule="auto"/>
        <w:ind w:left="5" w:firstLine="0"/>
        <w:jc w:val="left"/>
      </w:pPr>
      <w:r>
        <w:rPr>
          <w:sz w:val="44"/>
        </w:rPr>
        <w:t xml:space="preserve"> </w:t>
      </w:r>
    </w:p>
    <w:p w14:paraId="2CAF3E4F" w14:textId="77777777" w:rsidR="003C7018" w:rsidRDefault="002A70E7">
      <w:pPr>
        <w:spacing w:after="0" w:line="259" w:lineRule="auto"/>
        <w:ind w:left="5" w:firstLine="0"/>
        <w:jc w:val="left"/>
      </w:pPr>
      <w:r>
        <w:rPr>
          <w:sz w:val="44"/>
        </w:rPr>
        <w:t xml:space="preserve"> </w:t>
      </w:r>
    </w:p>
    <w:p w14:paraId="59F621B5" w14:textId="77777777" w:rsidR="003C7018" w:rsidRDefault="002A70E7">
      <w:pPr>
        <w:spacing w:after="0" w:line="259" w:lineRule="auto"/>
        <w:ind w:left="5" w:firstLine="0"/>
        <w:jc w:val="left"/>
      </w:pPr>
      <w:r>
        <w:rPr>
          <w:sz w:val="44"/>
        </w:rPr>
        <w:t xml:space="preserve"> </w:t>
      </w:r>
    </w:p>
    <w:p w14:paraId="527801C2" w14:textId="77777777" w:rsidR="003C7018" w:rsidRDefault="002A70E7">
      <w:pPr>
        <w:spacing w:after="0" w:line="259" w:lineRule="auto"/>
        <w:ind w:left="5" w:firstLine="0"/>
        <w:jc w:val="left"/>
      </w:pPr>
      <w:r>
        <w:rPr>
          <w:sz w:val="44"/>
        </w:rPr>
        <w:t xml:space="preserve"> </w:t>
      </w:r>
    </w:p>
    <w:p w14:paraId="60E8439F" w14:textId="77777777" w:rsidR="003C7018" w:rsidRDefault="002A70E7">
      <w:pPr>
        <w:spacing w:after="1290" w:line="259" w:lineRule="auto"/>
        <w:ind w:left="5" w:firstLine="0"/>
        <w:jc w:val="left"/>
      </w:pPr>
      <w:r>
        <w:rPr>
          <w:sz w:val="44"/>
        </w:rPr>
        <w:t xml:space="preserve"> </w:t>
      </w:r>
    </w:p>
    <w:p w14:paraId="497703ED" w14:textId="2604E555" w:rsidR="003C7018" w:rsidRDefault="00E80B41">
      <w:pPr>
        <w:jc w:val="center"/>
        <w:rPr>
          <w:b/>
          <w:bCs/>
        </w:rPr>
      </w:pPr>
      <w:r>
        <w:rPr>
          <w:b/>
          <w:bCs/>
        </w:rPr>
        <w:t>June</w:t>
      </w:r>
      <w:commentRangeStart w:id="1"/>
      <w:r w:rsidR="002A70E7" w:rsidRPr="076ADCA4">
        <w:rPr>
          <w:b/>
          <w:bCs/>
        </w:rPr>
        <w:t xml:space="preserve"> 2025</w:t>
      </w:r>
      <w:commentRangeEnd w:id="1"/>
      <w:r w:rsidR="002A70E7">
        <w:rPr>
          <w:rStyle w:val="CommentReference"/>
        </w:rPr>
        <w:commentReference w:id="1"/>
      </w:r>
    </w:p>
    <w:p w14:paraId="75DE7AC7" w14:textId="77777777" w:rsidR="003C7018" w:rsidRDefault="003C7018">
      <w:pPr>
        <w:sectPr w:rsidR="003C7018">
          <w:headerReference w:type="even" r:id="rId17"/>
          <w:headerReference w:type="default" r:id="rId18"/>
          <w:footerReference w:type="even" r:id="rId19"/>
          <w:footerReference w:type="default" r:id="rId20"/>
          <w:headerReference w:type="first" r:id="rId21"/>
          <w:footerReference w:type="first" r:id="rId22"/>
          <w:pgSz w:w="11905" w:h="16840"/>
          <w:pgMar w:top="1440" w:right="1099" w:bottom="1440" w:left="1416" w:header="720" w:footer="720" w:gutter="0"/>
          <w:cols w:space="720"/>
        </w:sectPr>
      </w:pPr>
    </w:p>
    <w:p w14:paraId="731922C5" w14:textId="77777777" w:rsidR="003C7018" w:rsidRDefault="002A70E7">
      <w:pPr>
        <w:pBdr>
          <w:top w:val="single" w:sz="4" w:space="0" w:color="000000"/>
          <w:left w:val="single" w:sz="4" w:space="0" w:color="000000"/>
          <w:bottom w:val="single" w:sz="4" w:space="0" w:color="000000"/>
          <w:right w:val="single" w:sz="4" w:space="0" w:color="000000"/>
        </w:pBdr>
        <w:spacing w:after="137" w:line="259" w:lineRule="auto"/>
        <w:ind w:left="0" w:firstLine="0"/>
        <w:jc w:val="left"/>
      </w:pPr>
      <w:r>
        <w:rPr>
          <w:b/>
          <w:sz w:val="32"/>
        </w:rPr>
        <w:t xml:space="preserve">TABLE OF CONTENTS </w:t>
      </w:r>
    </w:p>
    <w:sdt>
      <w:sdtPr>
        <w:rPr>
          <w:rFonts w:ascii="Garamond" w:eastAsia="Garamond" w:hAnsi="Garamond" w:cs="Garamond"/>
          <w:color w:val="000000"/>
          <w:kern w:val="2"/>
          <w:sz w:val="22"/>
          <w:szCs w:val="24"/>
          <w:lang w:val="en-GB" w:eastAsia="en-GB"/>
          <w14:ligatures w14:val="standardContextual"/>
        </w:rPr>
        <w:id w:val="1875509832"/>
        <w:docPartObj>
          <w:docPartGallery w:val="Table of Contents"/>
          <w:docPartUnique/>
        </w:docPartObj>
      </w:sdtPr>
      <w:sdtEndPr>
        <w:rPr>
          <w:b/>
          <w:bCs/>
          <w:color w:val="000000" w:themeColor="text1"/>
          <w:szCs w:val="22"/>
        </w:rPr>
      </w:sdtEndPr>
      <w:sdtContent>
        <w:p w14:paraId="3A730E45" w14:textId="77777777" w:rsidR="003C7018" w:rsidRDefault="002A70E7">
          <w:pPr>
            <w:pStyle w:val="TOCHeading1"/>
          </w:pPr>
          <w:r>
            <w:t>Table of Contents</w:t>
          </w:r>
        </w:p>
        <w:p w14:paraId="690DEBD8" w14:textId="13D6EA25" w:rsidR="0052527C" w:rsidRDefault="002A70E7">
          <w:pPr>
            <w:pStyle w:val="TOC1"/>
            <w:tabs>
              <w:tab w:val="left" w:pos="440"/>
              <w:tab w:val="right" w:leader="dot" w:pos="9057"/>
            </w:tabs>
            <w:rPr>
              <w:rFonts w:asciiTheme="minorHAnsi" w:eastAsiaTheme="minorEastAsia" w:hAnsiTheme="minorHAnsi" w:cstheme="minorBidi"/>
              <w:noProof/>
              <w:color w:val="auto"/>
              <w:sz w:val="24"/>
              <w:lang/>
            </w:rPr>
          </w:pPr>
          <w:r>
            <w:fldChar w:fldCharType="begin"/>
          </w:r>
          <w:r>
            <w:instrText xml:space="preserve"> TOC \o "1-3" \h \z \u </w:instrText>
          </w:r>
          <w:r>
            <w:fldChar w:fldCharType="separate"/>
          </w:r>
          <w:hyperlink w:anchor="_Toc202361496" w:history="1">
            <w:r w:rsidR="0052527C" w:rsidRPr="009B136C">
              <w:rPr>
                <w:rStyle w:val="Hyperlink"/>
                <w:noProof/>
              </w:rPr>
              <w:drawing>
                <wp:inline distT="0" distB="0" distL="0" distR="0" wp14:anchorId="66E75725" wp14:editId="540714F6">
                  <wp:extent cx="90170" cy="109220"/>
                  <wp:effectExtent l="0" t="0" r="0" b="0"/>
                  <wp:docPr id="1389013063" name="Picture 1389013063"/>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23"/>
                          <a:stretch>
                            <a:fillRect/>
                          </a:stretch>
                        </pic:blipFill>
                        <pic:spPr>
                          <a:xfrm>
                            <a:off x="0" y="0"/>
                            <a:ext cx="90488" cy="109538"/>
                          </a:xfrm>
                          <a:prstGeom prst="rect">
                            <a:avLst/>
                          </a:prstGeom>
                        </pic:spPr>
                      </pic:pic>
                    </a:graphicData>
                  </a:graphic>
                </wp:inline>
              </w:drawing>
            </w:r>
            <w:r w:rsidR="0052527C" w:rsidRPr="009B136C">
              <w:rPr>
                <w:rStyle w:val="Hyperlink"/>
                <w:rFonts w:ascii="Arial" w:eastAsia="Arial" w:hAnsi="Arial" w:cs="Arial"/>
                <w:noProof/>
              </w:rPr>
              <w:t xml:space="preserve"> </w:t>
            </w:r>
            <w:r w:rsidR="0052527C">
              <w:rPr>
                <w:rFonts w:asciiTheme="minorHAnsi" w:eastAsiaTheme="minorEastAsia" w:hAnsiTheme="minorHAnsi" w:cstheme="minorBidi"/>
                <w:noProof/>
                <w:color w:val="auto"/>
                <w:sz w:val="24"/>
                <w:lang/>
              </w:rPr>
              <w:tab/>
            </w:r>
            <w:r w:rsidR="0052527C" w:rsidRPr="009B136C">
              <w:rPr>
                <w:rStyle w:val="Hyperlink"/>
                <w:noProof/>
              </w:rPr>
              <w:t>GENERAL CLAUSES</w:t>
            </w:r>
            <w:r w:rsidR="0052527C">
              <w:rPr>
                <w:noProof/>
                <w:webHidden/>
              </w:rPr>
              <w:tab/>
            </w:r>
            <w:r w:rsidR="0052527C">
              <w:rPr>
                <w:noProof/>
                <w:webHidden/>
              </w:rPr>
              <w:fldChar w:fldCharType="begin"/>
            </w:r>
            <w:r w:rsidR="0052527C">
              <w:rPr>
                <w:noProof/>
                <w:webHidden/>
              </w:rPr>
              <w:instrText xml:space="preserve"> PAGEREF _Toc202361496 \h </w:instrText>
            </w:r>
            <w:r w:rsidR="0052527C">
              <w:rPr>
                <w:noProof/>
                <w:webHidden/>
              </w:rPr>
            </w:r>
            <w:r w:rsidR="0052527C">
              <w:rPr>
                <w:noProof/>
                <w:webHidden/>
              </w:rPr>
              <w:fldChar w:fldCharType="separate"/>
            </w:r>
            <w:r w:rsidR="0052527C">
              <w:rPr>
                <w:noProof/>
                <w:webHidden/>
              </w:rPr>
              <w:t>1</w:t>
            </w:r>
            <w:r w:rsidR="0052527C">
              <w:rPr>
                <w:noProof/>
                <w:webHidden/>
              </w:rPr>
              <w:fldChar w:fldCharType="end"/>
            </w:r>
          </w:hyperlink>
        </w:p>
        <w:p w14:paraId="561D9E5A" w14:textId="79FA4F3F" w:rsidR="0052527C" w:rsidRDefault="0052527C">
          <w:pPr>
            <w:pStyle w:val="TOC2"/>
            <w:tabs>
              <w:tab w:val="left" w:pos="720"/>
              <w:tab w:val="right" w:leader="dot" w:pos="9057"/>
            </w:tabs>
            <w:rPr>
              <w:rFonts w:asciiTheme="minorHAnsi" w:eastAsiaTheme="minorEastAsia" w:hAnsiTheme="minorHAnsi" w:cstheme="minorBidi"/>
              <w:noProof/>
              <w:color w:val="auto"/>
              <w:sz w:val="24"/>
              <w:lang/>
            </w:rPr>
          </w:pPr>
          <w:hyperlink w:anchor="_Toc202361497" w:history="1">
            <w:r w:rsidRPr="009B136C">
              <w:rPr>
                <w:rStyle w:val="Hyperlink"/>
                <w:noProof/>
              </w:rPr>
              <w:t>1.1</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_Toc202361497 \h </w:instrText>
            </w:r>
            <w:r>
              <w:rPr>
                <w:noProof/>
                <w:webHidden/>
              </w:rPr>
            </w:r>
            <w:r>
              <w:rPr>
                <w:noProof/>
                <w:webHidden/>
              </w:rPr>
              <w:fldChar w:fldCharType="separate"/>
            </w:r>
            <w:r>
              <w:rPr>
                <w:noProof/>
                <w:webHidden/>
              </w:rPr>
              <w:t>1</w:t>
            </w:r>
            <w:r>
              <w:rPr>
                <w:noProof/>
                <w:webHidden/>
              </w:rPr>
              <w:fldChar w:fldCharType="end"/>
            </w:r>
          </w:hyperlink>
        </w:p>
        <w:p w14:paraId="4950B737" w14:textId="4AAD0E88"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498" w:history="1">
            <w:r w:rsidRPr="009B136C">
              <w:rPr>
                <w:rStyle w:val="Hyperlink"/>
                <w:noProof/>
              </w:rPr>
              <w:t>1.2 Purpose and Location of the Works</w:t>
            </w:r>
            <w:r>
              <w:rPr>
                <w:noProof/>
                <w:webHidden/>
              </w:rPr>
              <w:tab/>
            </w:r>
            <w:r>
              <w:rPr>
                <w:noProof/>
                <w:webHidden/>
              </w:rPr>
              <w:fldChar w:fldCharType="begin"/>
            </w:r>
            <w:r>
              <w:rPr>
                <w:noProof/>
                <w:webHidden/>
              </w:rPr>
              <w:instrText xml:space="preserve"> PAGEREF _Toc202361498 \h </w:instrText>
            </w:r>
            <w:r>
              <w:rPr>
                <w:noProof/>
                <w:webHidden/>
              </w:rPr>
            </w:r>
            <w:r>
              <w:rPr>
                <w:noProof/>
                <w:webHidden/>
              </w:rPr>
              <w:fldChar w:fldCharType="separate"/>
            </w:r>
            <w:r>
              <w:rPr>
                <w:noProof/>
                <w:webHidden/>
              </w:rPr>
              <w:t>1</w:t>
            </w:r>
            <w:r>
              <w:rPr>
                <w:noProof/>
                <w:webHidden/>
              </w:rPr>
              <w:fldChar w:fldCharType="end"/>
            </w:r>
          </w:hyperlink>
        </w:p>
        <w:p w14:paraId="38918EA0" w14:textId="3D6580F2"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499" w:history="1">
            <w:r w:rsidRPr="009B136C">
              <w:rPr>
                <w:rStyle w:val="Hyperlink"/>
                <w:noProof/>
              </w:rPr>
              <w:t xml:space="preserve">Lots </w:t>
            </w:r>
            <w:r w:rsidRPr="009B136C">
              <w:rPr>
                <w:rStyle w:val="Hyperlink"/>
                <w:noProof/>
                <w:lang w:val="en-US"/>
              </w:rPr>
              <w:t>1</w:t>
            </w:r>
            <w:r w:rsidRPr="009B136C">
              <w:rPr>
                <w:rStyle w:val="Hyperlink"/>
                <w:noProof/>
              </w:rPr>
              <w:t xml:space="preserve">: </w:t>
            </w:r>
            <w:r>
              <w:rPr>
                <w:rFonts w:asciiTheme="minorHAnsi" w:eastAsiaTheme="minorEastAsia" w:hAnsiTheme="minorHAnsi" w:cstheme="minorBidi"/>
                <w:noProof/>
                <w:color w:val="auto"/>
                <w:sz w:val="24"/>
                <w:lang/>
              </w:rPr>
              <w:tab/>
            </w:r>
            <w:r w:rsidRPr="009B136C">
              <w:rPr>
                <w:rStyle w:val="Hyperlink"/>
                <w:noProof/>
              </w:rPr>
              <w:t>Reservoir Construction Works</w:t>
            </w:r>
            <w:r>
              <w:rPr>
                <w:noProof/>
                <w:webHidden/>
              </w:rPr>
              <w:tab/>
            </w:r>
            <w:r>
              <w:rPr>
                <w:noProof/>
                <w:webHidden/>
              </w:rPr>
              <w:fldChar w:fldCharType="begin"/>
            </w:r>
            <w:r>
              <w:rPr>
                <w:noProof/>
                <w:webHidden/>
              </w:rPr>
              <w:instrText xml:space="preserve"> PAGEREF _Toc202361499 \h </w:instrText>
            </w:r>
            <w:r>
              <w:rPr>
                <w:noProof/>
                <w:webHidden/>
              </w:rPr>
            </w:r>
            <w:r>
              <w:rPr>
                <w:noProof/>
                <w:webHidden/>
              </w:rPr>
              <w:fldChar w:fldCharType="separate"/>
            </w:r>
            <w:r>
              <w:rPr>
                <w:noProof/>
                <w:webHidden/>
              </w:rPr>
              <w:t>1</w:t>
            </w:r>
            <w:r>
              <w:rPr>
                <w:noProof/>
                <w:webHidden/>
              </w:rPr>
              <w:fldChar w:fldCharType="end"/>
            </w:r>
          </w:hyperlink>
        </w:p>
        <w:p w14:paraId="43195B34" w14:textId="69A6509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00" w:history="1">
            <w:r w:rsidRPr="009B136C">
              <w:rPr>
                <w:rStyle w:val="Hyperlink"/>
                <w:noProof/>
              </w:rPr>
              <w:t xml:space="preserve">Lot </w:t>
            </w:r>
            <w:r w:rsidRPr="009B136C">
              <w:rPr>
                <w:rStyle w:val="Hyperlink"/>
                <w:noProof/>
                <w:lang w:val="en-US"/>
              </w:rPr>
              <w:t>2</w:t>
            </w:r>
            <w:r w:rsidRPr="009B136C">
              <w:rPr>
                <w:rStyle w:val="Hyperlink"/>
                <w:noProof/>
              </w:rPr>
              <w:t xml:space="preserve">: </w:t>
            </w:r>
            <w:r>
              <w:rPr>
                <w:rFonts w:asciiTheme="minorHAnsi" w:eastAsiaTheme="minorEastAsia" w:hAnsiTheme="minorHAnsi" w:cstheme="minorBidi"/>
                <w:noProof/>
                <w:color w:val="auto"/>
                <w:sz w:val="24"/>
                <w:lang/>
              </w:rPr>
              <w:tab/>
            </w:r>
            <w:r w:rsidRPr="009B136C">
              <w:rPr>
                <w:rStyle w:val="Hyperlink"/>
                <w:noProof/>
              </w:rPr>
              <w:t>Buildings and the described civil works</w:t>
            </w:r>
            <w:r w:rsidRPr="009B136C">
              <w:rPr>
                <w:rStyle w:val="Hyperlink"/>
                <w:noProof/>
                <w:lang w:val="en-US"/>
              </w:rPr>
              <w:t>,</w:t>
            </w:r>
            <w:r w:rsidRPr="009B136C">
              <w:rPr>
                <w:rStyle w:val="Hyperlink"/>
                <w:noProof/>
              </w:rPr>
              <w:t>Water Supply Pipe Laying &amp; Mechanical - Electrical Works</w:t>
            </w:r>
            <w:r>
              <w:rPr>
                <w:noProof/>
                <w:webHidden/>
              </w:rPr>
              <w:tab/>
            </w:r>
            <w:r>
              <w:rPr>
                <w:noProof/>
                <w:webHidden/>
              </w:rPr>
              <w:fldChar w:fldCharType="begin"/>
            </w:r>
            <w:r>
              <w:rPr>
                <w:noProof/>
                <w:webHidden/>
              </w:rPr>
              <w:instrText xml:space="preserve"> PAGEREF _Toc202361500 \h </w:instrText>
            </w:r>
            <w:r>
              <w:rPr>
                <w:noProof/>
                <w:webHidden/>
              </w:rPr>
            </w:r>
            <w:r>
              <w:rPr>
                <w:noProof/>
                <w:webHidden/>
              </w:rPr>
              <w:fldChar w:fldCharType="separate"/>
            </w:r>
            <w:r>
              <w:rPr>
                <w:noProof/>
                <w:webHidden/>
              </w:rPr>
              <w:t>1</w:t>
            </w:r>
            <w:r>
              <w:rPr>
                <w:noProof/>
                <w:webHidden/>
              </w:rPr>
              <w:fldChar w:fldCharType="end"/>
            </w:r>
          </w:hyperlink>
        </w:p>
        <w:p w14:paraId="3ECCB3E1" w14:textId="4B3008B3"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01" w:history="1">
            <w:r w:rsidRPr="009B136C">
              <w:rPr>
                <w:rStyle w:val="Hyperlink"/>
                <w:rFonts w:ascii="Times New Roman" w:eastAsia="Times New Roman" w:hAnsi="Times New Roman" w:cs="Times New Roman"/>
                <w:noProof/>
              </w:rPr>
              <w:t xml:space="preserve">1.3 </w:t>
            </w:r>
            <w:r w:rsidRPr="009B136C">
              <w:rPr>
                <w:rStyle w:val="Hyperlink"/>
                <w:noProof/>
              </w:rPr>
              <w:t>General Description of the Works</w:t>
            </w:r>
            <w:r>
              <w:rPr>
                <w:noProof/>
                <w:webHidden/>
              </w:rPr>
              <w:tab/>
            </w:r>
            <w:r>
              <w:rPr>
                <w:noProof/>
                <w:webHidden/>
              </w:rPr>
              <w:fldChar w:fldCharType="begin"/>
            </w:r>
            <w:r>
              <w:rPr>
                <w:noProof/>
                <w:webHidden/>
              </w:rPr>
              <w:instrText xml:space="preserve"> PAGEREF _Toc202361501 \h </w:instrText>
            </w:r>
            <w:r>
              <w:rPr>
                <w:noProof/>
                <w:webHidden/>
              </w:rPr>
            </w:r>
            <w:r>
              <w:rPr>
                <w:noProof/>
                <w:webHidden/>
              </w:rPr>
              <w:fldChar w:fldCharType="separate"/>
            </w:r>
            <w:r>
              <w:rPr>
                <w:noProof/>
                <w:webHidden/>
              </w:rPr>
              <w:t>1</w:t>
            </w:r>
            <w:r>
              <w:rPr>
                <w:noProof/>
                <w:webHidden/>
              </w:rPr>
              <w:fldChar w:fldCharType="end"/>
            </w:r>
          </w:hyperlink>
        </w:p>
        <w:p w14:paraId="4E1D9E59" w14:textId="55028032"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02" w:history="1">
            <w:r w:rsidRPr="009B136C">
              <w:rPr>
                <w:rStyle w:val="Hyperlink"/>
                <w:noProof/>
              </w:rPr>
              <w:t xml:space="preserve">Lot </w:t>
            </w:r>
            <w:r w:rsidRPr="009B136C">
              <w:rPr>
                <w:rStyle w:val="Hyperlink"/>
                <w:noProof/>
                <w:lang w:val="en-US"/>
              </w:rPr>
              <w:t>1</w:t>
            </w:r>
            <w:r>
              <w:rPr>
                <w:rFonts w:asciiTheme="minorHAnsi" w:eastAsiaTheme="minorEastAsia" w:hAnsiTheme="minorHAnsi" w:cstheme="minorBidi"/>
                <w:noProof/>
                <w:color w:val="auto"/>
                <w:sz w:val="24"/>
                <w:lang/>
              </w:rPr>
              <w:tab/>
            </w:r>
            <w:r w:rsidRPr="009B136C">
              <w:rPr>
                <w:rStyle w:val="Hyperlink"/>
                <w:noProof/>
              </w:rPr>
              <w:t xml:space="preserve"> Reservoir Works</w:t>
            </w:r>
            <w:r>
              <w:rPr>
                <w:noProof/>
                <w:webHidden/>
              </w:rPr>
              <w:tab/>
            </w:r>
            <w:r>
              <w:rPr>
                <w:noProof/>
                <w:webHidden/>
              </w:rPr>
              <w:fldChar w:fldCharType="begin"/>
            </w:r>
            <w:r>
              <w:rPr>
                <w:noProof/>
                <w:webHidden/>
              </w:rPr>
              <w:instrText xml:space="preserve"> PAGEREF _Toc202361502 \h </w:instrText>
            </w:r>
            <w:r>
              <w:rPr>
                <w:noProof/>
                <w:webHidden/>
              </w:rPr>
            </w:r>
            <w:r>
              <w:rPr>
                <w:noProof/>
                <w:webHidden/>
              </w:rPr>
              <w:fldChar w:fldCharType="separate"/>
            </w:r>
            <w:r>
              <w:rPr>
                <w:noProof/>
                <w:webHidden/>
              </w:rPr>
              <w:t>1</w:t>
            </w:r>
            <w:r>
              <w:rPr>
                <w:noProof/>
                <w:webHidden/>
              </w:rPr>
              <w:fldChar w:fldCharType="end"/>
            </w:r>
          </w:hyperlink>
        </w:p>
        <w:p w14:paraId="61508D7A" w14:textId="0FA0DCE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03" w:history="1">
            <w:r w:rsidRPr="009B136C">
              <w:rPr>
                <w:rStyle w:val="Hyperlink"/>
                <w:noProof/>
              </w:rPr>
              <w:t xml:space="preserve">Lot </w:t>
            </w:r>
            <w:r w:rsidRPr="009B136C">
              <w:rPr>
                <w:rStyle w:val="Hyperlink"/>
                <w:noProof/>
                <w:lang w:val="en-US"/>
              </w:rPr>
              <w:t>2</w:t>
            </w:r>
            <w:r w:rsidRPr="009B136C">
              <w:rPr>
                <w:rStyle w:val="Hyperlink"/>
                <w:noProof/>
              </w:rPr>
              <w:t xml:space="preserve"> </w:t>
            </w:r>
            <w:r>
              <w:rPr>
                <w:rFonts w:asciiTheme="minorHAnsi" w:eastAsiaTheme="minorEastAsia" w:hAnsiTheme="minorHAnsi" w:cstheme="minorBidi"/>
                <w:noProof/>
                <w:color w:val="auto"/>
                <w:sz w:val="24"/>
                <w:lang/>
              </w:rPr>
              <w:tab/>
            </w:r>
            <w:r w:rsidRPr="009B136C">
              <w:rPr>
                <w:rStyle w:val="Hyperlink"/>
                <w:noProof/>
              </w:rPr>
              <w:t>Buildings and all civil works</w:t>
            </w:r>
            <w:r w:rsidRPr="009B136C">
              <w:rPr>
                <w:rStyle w:val="Hyperlink"/>
                <w:noProof/>
                <w:lang w:val="en-US"/>
              </w:rPr>
              <w:t>,</w:t>
            </w:r>
            <w:r w:rsidRPr="009B136C">
              <w:rPr>
                <w:rStyle w:val="Hyperlink"/>
                <w:noProof/>
              </w:rPr>
              <w:t>Water Supply Pipe Laying &amp; Mechanical - Electrical Works</w:t>
            </w:r>
            <w:r>
              <w:rPr>
                <w:noProof/>
                <w:webHidden/>
              </w:rPr>
              <w:tab/>
            </w:r>
            <w:r>
              <w:rPr>
                <w:noProof/>
                <w:webHidden/>
              </w:rPr>
              <w:fldChar w:fldCharType="begin"/>
            </w:r>
            <w:r>
              <w:rPr>
                <w:noProof/>
                <w:webHidden/>
              </w:rPr>
              <w:instrText xml:space="preserve"> PAGEREF _Toc202361503 \h </w:instrText>
            </w:r>
            <w:r>
              <w:rPr>
                <w:noProof/>
                <w:webHidden/>
              </w:rPr>
            </w:r>
            <w:r>
              <w:rPr>
                <w:noProof/>
                <w:webHidden/>
              </w:rPr>
              <w:fldChar w:fldCharType="separate"/>
            </w:r>
            <w:r>
              <w:rPr>
                <w:noProof/>
                <w:webHidden/>
              </w:rPr>
              <w:t>1</w:t>
            </w:r>
            <w:r>
              <w:rPr>
                <w:noProof/>
                <w:webHidden/>
              </w:rPr>
              <w:fldChar w:fldCharType="end"/>
            </w:r>
          </w:hyperlink>
        </w:p>
        <w:p w14:paraId="6A5076A8" w14:textId="27CF99A2"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04" w:history="1">
            <w:r w:rsidRPr="009B136C">
              <w:rPr>
                <w:rStyle w:val="Hyperlink"/>
                <w:noProof/>
              </w:rPr>
              <w:t>1.4 Plant Design</w:t>
            </w:r>
            <w:r>
              <w:rPr>
                <w:noProof/>
                <w:webHidden/>
              </w:rPr>
              <w:tab/>
            </w:r>
            <w:r>
              <w:rPr>
                <w:noProof/>
                <w:webHidden/>
              </w:rPr>
              <w:fldChar w:fldCharType="begin"/>
            </w:r>
            <w:r>
              <w:rPr>
                <w:noProof/>
                <w:webHidden/>
              </w:rPr>
              <w:instrText xml:space="preserve"> PAGEREF _Toc202361504 \h </w:instrText>
            </w:r>
            <w:r>
              <w:rPr>
                <w:noProof/>
                <w:webHidden/>
              </w:rPr>
            </w:r>
            <w:r>
              <w:rPr>
                <w:noProof/>
                <w:webHidden/>
              </w:rPr>
              <w:fldChar w:fldCharType="separate"/>
            </w:r>
            <w:r>
              <w:rPr>
                <w:noProof/>
                <w:webHidden/>
              </w:rPr>
              <w:t>2</w:t>
            </w:r>
            <w:r>
              <w:rPr>
                <w:noProof/>
                <w:webHidden/>
              </w:rPr>
              <w:fldChar w:fldCharType="end"/>
            </w:r>
          </w:hyperlink>
        </w:p>
        <w:p w14:paraId="2BE4F61B" w14:textId="21DD5816"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05" w:history="1">
            <w:r w:rsidRPr="009B136C">
              <w:rPr>
                <w:rStyle w:val="Hyperlink"/>
                <w:noProof/>
              </w:rPr>
              <w:t xml:space="preserve">Lots </w:t>
            </w:r>
            <w:r w:rsidRPr="009B136C">
              <w:rPr>
                <w:rStyle w:val="Hyperlink"/>
                <w:noProof/>
                <w:lang w:val="en-US"/>
              </w:rPr>
              <w:t>1,</w:t>
            </w:r>
            <w:r w:rsidRPr="009B136C">
              <w:rPr>
                <w:rStyle w:val="Hyperlink"/>
                <w:noProof/>
              </w:rPr>
              <w:t>2</w:t>
            </w:r>
            <w:r>
              <w:rPr>
                <w:noProof/>
                <w:webHidden/>
              </w:rPr>
              <w:tab/>
            </w:r>
            <w:r>
              <w:rPr>
                <w:noProof/>
                <w:webHidden/>
              </w:rPr>
              <w:fldChar w:fldCharType="begin"/>
            </w:r>
            <w:r>
              <w:rPr>
                <w:noProof/>
                <w:webHidden/>
              </w:rPr>
              <w:instrText xml:space="preserve"> PAGEREF _Toc202361505 \h </w:instrText>
            </w:r>
            <w:r>
              <w:rPr>
                <w:noProof/>
                <w:webHidden/>
              </w:rPr>
            </w:r>
            <w:r>
              <w:rPr>
                <w:noProof/>
                <w:webHidden/>
              </w:rPr>
              <w:fldChar w:fldCharType="separate"/>
            </w:r>
            <w:r>
              <w:rPr>
                <w:noProof/>
                <w:webHidden/>
              </w:rPr>
              <w:t>2</w:t>
            </w:r>
            <w:r>
              <w:rPr>
                <w:noProof/>
                <w:webHidden/>
              </w:rPr>
              <w:fldChar w:fldCharType="end"/>
            </w:r>
          </w:hyperlink>
        </w:p>
        <w:p w14:paraId="09C232F1" w14:textId="7AE62D1B"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06" w:history="1">
            <w:r w:rsidRPr="009B136C">
              <w:rPr>
                <w:rStyle w:val="Hyperlink"/>
                <w:noProof/>
              </w:rPr>
              <w:t>1.5 Design Life</w:t>
            </w:r>
            <w:r>
              <w:rPr>
                <w:noProof/>
                <w:webHidden/>
              </w:rPr>
              <w:tab/>
            </w:r>
            <w:r>
              <w:rPr>
                <w:noProof/>
                <w:webHidden/>
              </w:rPr>
              <w:fldChar w:fldCharType="begin"/>
            </w:r>
            <w:r>
              <w:rPr>
                <w:noProof/>
                <w:webHidden/>
              </w:rPr>
              <w:instrText xml:space="preserve"> PAGEREF _Toc202361506 \h </w:instrText>
            </w:r>
            <w:r>
              <w:rPr>
                <w:noProof/>
                <w:webHidden/>
              </w:rPr>
            </w:r>
            <w:r>
              <w:rPr>
                <w:noProof/>
                <w:webHidden/>
              </w:rPr>
              <w:fldChar w:fldCharType="separate"/>
            </w:r>
            <w:r>
              <w:rPr>
                <w:noProof/>
                <w:webHidden/>
              </w:rPr>
              <w:t>2</w:t>
            </w:r>
            <w:r>
              <w:rPr>
                <w:noProof/>
                <w:webHidden/>
              </w:rPr>
              <w:fldChar w:fldCharType="end"/>
            </w:r>
          </w:hyperlink>
        </w:p>
        <w:p w14:paraId="7A2905D0" w14:textId="75B19B99"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07" w:history="1">
            <w:r w:rsidRPr="009B136C">
              <w:rPr>
                <w:rStyle w:val="Hyperlink"/>
                <w:noProof/>
              </w:rPr>
              <w:t>Lot 1, 2</w:t>
            </w:r>
            <w:r>
              <w:rPr>
                <w:noProof/>
                <w:webHidden/>
              </w:rPr>
              <w:tab/>
            </w:r>
            <w:r>
              <w:rPr>
                <w:noProof/>
                <w:webHidden/>
              </w:rPr>
              <w:fldChar w:fldCharType="begin"/>
            </w:r>
            <w:r>
              <w:rPr>
                <w:noProof/>
                <w:webHidden/>
              </w:rPr>
              <w:instrText xml:space="preserve"> PAGEREF _Toc202361507 \h </w:instrText>
            </w:r>
            <w:r>
              <w:rPr>
                <w:noProof/>
                <w:webHidden/>
              </w:rPr>
            </w:r>
            <w:r>
              <w:rPr>
                <w:noProof/>
                <w:webHidden/>
              </w:rPr>
              <w:fldChar w:fldCharType="separate"/>
            </w:r>
            <w:r>
              <w:rPr>
                <w:noProof/>
                <w:webHidden/>
              </w:rPr>
              <w:t>2</w:t>
            </w:r>
            <w:r>
              <w:rPr>
                <w:noProof/>
                <w:webHidden/>
              </w:rPr>
              <w:fldChar w:fldCharType="end"/>
            </w:r>
          </w:hyperlink>
        </w:p>
        <w:p w14:paraId="12D0FA98" w14:textId="76A15B4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08" w:history="1">
            <w:r w:rsidRPr="009B136C">
              <w:rPr>
                <w:rStyle w:val="Hyperlink"/>
                <w:noProof/>
              </w:rPr>
              <w:t xml:space="preserve">1.6 </w:t>
            </w:r>
            <w:r>
              <w:rPr>
                <w:rFonts w:asciiTheme="minorHAnsi" w:eastAsiaTheme="minorEastAsia" w:hAnsiTheme="minorHAnsi" w:cstheme="minorBidi"/>
                <w:noProof/>
                <w:color w:val="auto"/>
                <w:sz w:val="24"/>
                <w:lang/>
              </w:rPr>
              <w:tab/>
            </w:r>
            <w:r w:rsidRPr="009B136C">
              <w:rPr>
                <w:rStyle w:val="Hyperlink"/>
                <w:noProof/>
              </w:rPr>
              <w:t>Regulations, Standards, Codes and Standard Specifications</w:t>
            </w:r>
            <w:r>
              <w:rPr>
                <w:noProof/>
                <w:webHidden/>
              </w:rPr>
              <w:tab/>
            </w:r>
            <w:r>
              <w:rPr>
                <w:noProof/>
                <w:webHidden/>
              </w:rPr>
              <w:fldChar w:fldCharType="begin"/>
            </w:r>
            <w:r>
              <w:rPr>
                <w:noProof/>
                <w:webHidden/>
              </w:rPr>
              <w:instrText xml:space="preserve"> PAGEREF _Toc202361508 \h </w:instrText>
            </w:r>
            <w:r>
              <w:rPr>
                <w:noProof/>
                <w:webHidden/>
              </w:rPr>
            </w:r>
            <w:r>
              <w:rPr>
                <w:noProof/>
                <w:webHidden/>
              </w:rPr>
              <w:fldChar w:fldCharType="separate"/>
            </w:r>
            <w:r>
              <w:rPr>
                <w:noProof/>
                <w:webHidden/>
              </w:rPr>
              <w:t>3</w:t>
            </w:r>
            <w:r>
              <w:rPr>
                <w:noProof/>
                <w:webHidden/>
              </w:rPr>
              <w:fldChar w:fldCharType="end"/>
            </w:r>
          </w:hyperlink>
        </w:p>
        <w:p w14:paraId="762A60C6" w14:textId="2799EDB7"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09" w:history="1">
            <w:r w:rsidRPr="009B136C">
              <w:rPr>
                <w:rStyle w:val="Hyperlink"/>
                <w:noProof/>
              </w:rPr>
              <w:t>Lot 1, 2</w:t>
            </w:r>
            <w:r>
              <w:rPr>
                <w:noProof/>
                <w:webHidden/>
              </w:rPr>
              <w:tab/>
            </w:r>
            <w:r>
              <w:rPr>
                <w:noProof/>
                <w:webHidden/>
              </w:rPr>
              <w:fldChar w:fldCharType="begin"/>
            </w:r>
            <w:r>
              <w:rPr>
                <w:noProof/>
                <w:webHidden/>
              </w:rPr>
              <w:instrText xml:space="preserve"> PAGEREF _Toc202361509 \h </w:instrText>
            </w:r>
            <w:r>
              <w:rPr>
                <w:noProof/>
                <w:webHidden/>
              </w:rPr>
            </w:r>
            <w:r>
              <w:rPr>
                <w:noProof/>
                <w:webHidden/>
              </w:rPr>
              <w:fldChar w:fldCharType="separate"/>
            </w:r>
            <w:r>
              <w:rPr>
                <w:noProof/>
                <w:webHidden/>
              </w:rPr>
              <w:t>3</w:t>
            </w:r>
            <w:r>
              <w:rPr>
                <w:noProof/>
                <w:webHidden/>
              </w:rPr>
              <w:fldChar w:fldCharType="end"/>
            </w:r>
          </w:hyperlink>
        </w:p>
        <w:p w14:paraId="52CF77AD" w14:textId="000CD452"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10" w:history="1">
            <w:r w:rsidRPr="009B136C">
              <w:rPr>
                <w:rStyle w:val="Hyperlink"/>
                <w:noProof/>
              </w:rPr>
              <w:t xml:space="preserve">1.7 </w:t>
            </w:r>
            <w:r>
              <w:rPr>
                <w:rFonts w:asciiTheme="minorHAnsi" w:eastAsiaTheme="minorEastAsia" w:hAnsiTheme="minorHAnsi" w:cstheme="minorBidi"/>
                <w:noProof/>
                <w:color w:val="auto"/>
                <w:sz w:val="24"/>
                <w:lang/>
              </w:rPr>
              <w:tab/>
            </w:r>
            <w:r w:rsidRPr="009B136C">
              <w:rPr>
                <w:rStyle w:val="Hyperlink"/>
                <w:noProof/>
              </w:rPr>
              <w:t>Drawings</w:t>
            </w:r>
            <w:r>
              <w:rPr>
                <w:noProof/>
                <w:webHidden/>
              </w:rPr>
              <w:tab/>
            </w:r>
            <w:r>
              <w:rPr>
                <w:noProof/>
                <w:webHidden/>
              </w:rPr>
              <w:fldChar w:fldCharType="begin"/>
            </w:r>
            <w:r>
              <w:rPr>
                <w:noProof/>
                <w:webHidden/>
              </w:rPr>
              <w:instrText xml:space="preserve"> PAGEREF _Toc202361510 \h </w:instrText>
            </w:r>
            <w:r>
              <w:rPr>
                <w:noProof/>
                <w:webHidden/>
              </w:rPr>
            </w:r>
            <w:r>
              <w:rPr>
                <w:noProof/>
                <w:webHidden/>
              </w:rPr>
              <w:fldChar w:fldCharType="separate"/>
            </w:r>
            <w:r>
              <w:rPr>
                <w:noProof/>
                <w:webHidden/>
              </w:rPr>
              <w:t>3</w:t>
            </w:r>
            <w:r>
              <w:rPr>
                <w:noProof/>
                <w:webHidden/>
              </w:rPr>
              <w:fldChar w:fldCharType="end"/>
            </w:r>
          </w:hyperlink>
        </w:p>
        <w:p w14:paraId="7C2F097A" w14:textId="582135EF"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11" w:history="1">
            <w:r w:rsidRPr="009B136C">
              <w:rPr>
                <w:rStyle w:val="Hyperlink"/>
                <w:noProof/>
              </w:rPr>
              <w:t xml:space="preserve">Lot </w:t>
            </w:r>
            <w:r w:rsidRPr="009B136C">
              <w:rPr>
                <w:rStyle w:val="Hyperlink"/>
                <w:noProof/>
                <w:lang w:val="en-US"/>
              </w:rPr>
              <w:t>2</w:t>
            </w:r>
            <w:r>
              <w:rPr>
                <w:noProof/>
                <w:webHidden/>
              </w:rPr>
              <w:tab/>
            </w:r>
            <w:r>
              <w:rPr>
                <w:noProof/>
                <w:webHidden/>
              </w:rPr>
              <w:fldChar w:fldCharType="begin"/>
            </w:r>
            <w:r>
              <w:rPr>
                <w:noProof/>
                <w:webHidden/>
              </w:rPr>
              <w:instrText xml:space="preserve"> PAGEREF _Toc202361511 \h </w:instrText>
            </w:r>
            <w:r>
              <w:rPr>
                <w:noProof/>
                <w:webHidden/>
              </w:rPr>
            </w:r>
            <w:r>
              <w:rPr>
                <w:noProof/>
                <w:webHidden/>
              </w:rPr>
              <w:fldChar w:fldCharType="separate"/>
            </w:r>
            <w:r>
              <w:rPr>
                <w:noProof/>
                <w:webHidden/>
              </w:rPr>
              <w:t>3</w:t>
            </w:r>
            <w:r>
              <w:rPr>
                <w:noProof/>
                <w:webHidden/>
              </w:rPr>
              <w:fldChar w:fldCharType="end"/>
            </w:r>
          </w:hyperlink>
        </w:p>
        <w:p w14:paraId="338B8129" w14:textId="79272124"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12" w:history="1">
            <w:r w:rsidRPr="009B136C">
              <w:rPr>
                <w:rStyle w:val="Hyperlink"/>
                <w:noProof/>
              </w:rPr>
              <w:t xml:space="preserve">Lots </w:t>
            </w:r>
            <w:r w:rsidRPr="009B136C">
              <w:rPr>
                <w:rStyle w:val="Hyperlink"/>
                <w:noProof/>
                <w:lang w:val="en-US"/>
              </w:rPr>
              <w:t>1,</w:t>
            </w:r>
            <w:r w:rsidRPr="009B136C">
              <w:rPr>
                <w:rStyle w:val="Hyperlink"/>
                <w:noProof/>
              </w:rPr>
              <w:t>2</w:t>
            </w:r>
            <w:r>
              <w:rPr>
                <w:noProof/>
                <w:webHidden/>
              </w:rPr>
              <w:tab/>
            </w:r>
            <w:r>
              <w:rPr>
                <w:noProof/>
                <w:webHidden/>
              </w:rPr>
              <w:fldChar w:fldCharType="begin"/>
            </w:r>
            <w:r>
              <w:rPr>
                <w:noProof/>
                <w:webHidden/>
              </w:rPr>
              <w:instrText xml:space="preserve"> PAGEREF _Toc202361512 \h </w:instrText>
            </w:r>
            <w:r>
              <w:rPr>
                <w:noProof/>
                <w:webHidden/>
              </w:rPr>
            </w:r>
            <w:r>
              <w:rPr>
                <w:noProof/>
                <w:webHidden/>
              </w:rPr>
              <w:fldChar w:fldCharType="separate"/>
            </w:r>
            <w:r>
              <w:rPr>
                <w:noProof/>
                <w:webHidden/>
              </w:rPr>
              <w:t>4</w:t>
            </w:r>
            <w:r>
              <w:rPr>
                <w:noProof/>
                <w:webHidden/>
              </w:rPr>
              <w:fldChar w:fldCharType="end"/>
            </w:r>
          </w:hyperlink>
        </w:p>
        <w:p w14:paraId="09E6D4D8" w14:textId="49E0A3AF"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13" w:history="1">
            <w:r w:rsidRPr="009B136C">
              <w:rPr>
                <w:rStyle w:val="Hyperlink"/>
                <w:noProof/>
              </w:rPr>
              <w:t>1.8 Issued Drawings</w:t>
            </w:r>
            <w:r>
              <w:rPr>
                <w:noProof/>
                <w:webHidden/>
              </w:rPr>
              <w:tab/>
            </w:r>
            <w:r>
              <w:rPr>
                <w:noProof/>
                <w:webHidden/>
              </w:rPr>
              <w:fldChar w:fldCharType="begin"/>
            </w:r>
            <w:r>
              <w:rPr>
                <w:noProof/>
                <w:webHidden/>
              </w:rPr>
              <w:instrText xml:space="preserve"> PAGEREF _Toc202361513 \h </w:instrText>
            </w:r>
            <w:r>
              <w:rPr>
                <w:noProof/>
                <w:webHidden/>
              </w:rPr>
            </w:r>
            <w:r>
              <w:rPr>
                <w:noProof/>
                <w:webHidden/>
              </w:rPr>
              <w:fldChar w:fldCharType="separate"/>
            </w:r>
            <w:r>
              <w:rPr>
                <w:noProof/>
                <w:webHidden/>
              </w:rPr>
              <w:t>4</w:t>
            </w:r>
            <w:r>
              <w:rPr>
                <w:noProof/>
                <w:webHidden/>
              </w:rPr>
              <w:fldChar w:fldCharType="end"/>
            </w:r>
          </w:hyperlink>
        </w:p>
        <w:p w14:paraId="778018DD" w14:textId="3CFCC8F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14" w:history="1">
            <w:r w:rsidRPr="009B136C">
              <w:rPr>
                <w:rStyle w:val="Hyperlink"/>
                <w:noProof/>
              </w:rPr>
              <w:t>Bid Drawings</w:t>
            </w:r>
            <w:r>
              <w:rPr>
                <w:noProof/>
                <w:webHidden/>
              </w:rPr>
              <w:tab/>
            </w:r>
            <w:r>
              <w:rPr>
                <w:noProof/>
                <w:webHidden/>
              </w:rPr>
              <w:fldChar w:fldCharType="begin"/>
            </w:r>
            <w:r>
              <w:rPr>
                <w:noProof/>
                <w:webHidden/>
              </w:rPr>
              <w:instrText xml:space="preserve"> PAGEREF _Toc202361514 \h </w:instrText>
            </w:r>
            <w:r>
              <w:rPr>
                <w:noProof/>
                <w:webHidden/>
              </w:rPr>
            </w:r>
            <w:r>
              <w:rPr>
                <w:noProof/>
                <w:webHidden/>
              </w:rPr>
              <w:fldChar w:fldCharType="separate"/>
            </w:r>
            <w:r>
              <w:rPr>
                <w:noProof/>
                <w:webHidden/>
              </w:rPr>
              <w:t>4</w:t>
            </w:r>
            <w:r>
              <w:rPr>
                <w:noProof/>
                <w:webHidden/>
              </w:rPr>
              <w:fldChar w:fldCharType="end"/>
            </w:r>
          </w:hyperlink>
        </w:p>
        <w:p w14:paraId="0846D18C" w14:textId="3FDB745A"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15" w:history="1">
            <w:r w:rsidRPr="009B136C">
              <w:rPr>
                <w:rStyle w:val="Hyperlink"/>
                <w:rFonts w:ascii="Times New Roman" w:eastAsia="Times New Roman" w:hAnsi="Times New Roman" w:cs="Times New Roman"/>
                <w:noProof/>
              </w:rPr>
              <w:t>1.</w:t>
            </w:r>
            <w:r w:rsidRPr="009B136C">
              <w:rPr>
                <w:rStyle w:val="Hyperlink"/>
                <w:rFonts w:ascii="Arial" w:eastAsia="Arial" w:hAnsi="Arial" w:cs="Arial"/>
                <w:noProof/>
              </w:rPr>
              <w:t xml:space="preserve">9 </w:t>
            </w:r>
            <w:r w:rsidRPr="009B136C">
              <w:rPr>
                <w:rStyle w:val="Hyperlink"/>
                <w:noProof/>
              </w:rPr>
              <w:t>Approved Drawings</w:t>
            </w:r>
            <w:r>
              <w:rPr>
                <w:noProof/>
                <w:webHidden/>
              </w:rPr>
              <w:tab/>
            </w:r>
            <w:r>
              <w:rPr>
                <w:noProof/>
                <w:webHidden/>
              </w:rPr>
              <w:fldChar w:fldCharType="begin"/>
            </w:r>
            <w:r>
              <w:rPr>
                <w:noProof/>
                <w:webHidden/>
              </w:rPr>
              <w:instrText xml:space="preserve"> PAGEREF _Toc202361515 \h </w:instrText>
            </w:r>
            <w:r>
              <w:rPr>
                <w:noProof/>
                <w:webHidden/>
              </w:rPr>
            </w:r>
            <w:r>
              <w:rPr>
                <w:noProof/>
                <w:webHidden/>
              </w:rPr>
              <w:fldChar w:fldCharType="separate"/>
            </w:r>
            <w:r>
              <w:rPr>
                <w:noProof/>
                <w:webHidden/>
              </w:rPr>
              <w:t>4</w:t>
            </w:r>
            <w:r>
              <w:rPr>
                <w:noProof/>
                <w:webHidden/>
              </w:rPr>
              <w:fldChar w:fldCharType="end"/>
            </w:r>
          </w:hyperlink>
        </w:p>
        <w:p w14:paraId="1FE193B2" w14:textId="11F55999"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16" w:history="1">
            <w:r w:rsidRPr="009B136C">
              <w:rPr>
                <w:rStyle w:val="Hyperlink"/>
                <w:noProof/>
              </w:rPr>
              <w:t xml:space="preserve">Lot </w:t>
            </w:r>
            <w:r w:rsidRPr="009B136C">
              <w:rPr>
                <w:rStyle w:val="Hyperlink"/>
                <w:noProof/>
                <w:lang w:val="en-US"/>
              </w:rPr>
              <w:t>2</w:t>
            </w:r>
            <w:r>
              <w:rPr>
                <w:noProof/>
                <w:webHidden/>
              </w:rPr>
              <w:tab/>
            </w:r>
            <w:r>
              <w:rPr>
                <w:noProof/>
                <w:webHidden/>
              </w:rPr>
              <w:fldChar w:fldCharType="begin"/>
            </w:r>
            <w:r>
              <w:rPr>
                <w:noProof/>
                <w:webHidden/>
              </w:rPr>
              <w:instrText xml:space="preserve"> PAGEREF _Toc202361516 \h </w:instrText>
            </w:r>
            <w:r>
              <w:rPr>
                <w:noProof/>
                <w:webHidden/>
              </w:rPr>
            </w:r>
            <w:r>
              <w:rPr>
                <w:noProof/>
                <w:webHidden/>
              </w:rPr>
              <w:fldChar w:fldCharType="separate"/>
            </w:r>
            <w:r>
              <w:rPr>
                <w:noProof/>
                <w:webHidden/>
              </w:rPr>
              <w:t>4</w:t>
            </w:r>
            <w:r>
              <w:rPr>
                <w:noProof/>
                <w:webHidden/>
              </w:rPr>
              <w:fldChar w:fldCharType="end"/>
            </w:r>
          </w:hyperlink>
        </w:p>
        <w:p w14:paraId="2BEBD11B" w14:textId="652FE441"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17" w:history="1">
            <w:r w:rsidRPr="009B136C">
              <w:rPr>
                <w:rStyle w:val="Hyperlink"/>
                <w:noProof/>
              </w:rPr>
              <w:t xml:space="preserve">Lots </w:t>
            </w:r>
            <w:r w:rsidRPr="009B136C">
              <w:rPr>
                <w:rStyle w:val="Hyperlink"/>
                <w:noProof/>
                <w:lang w:val="en-US"/>
              </w:rPr>
              <w:t>1,</w:t>
            </w:r>
            <w:r w:rsidRPr="009B136C">
              <w:rPr>
                <w:rStyle w:val="Hyperlink"/>
                <w:noProof/>
              </w:rPr>
              <w:t>2</w:t>
            </w:r>
            <w:r>
              <w:rPr>
                <w:noProof/>
                <w:webHidden/>
              </w:rPr>
              <w:tab/>
            </w:r>
            <w:r>
              <w:rPr>
                <w:noProof/>
                <w:webHidden/>
              </w:rPr>
              <w:fldChar w:fldCharType="begin"/>
            </w:r>
            <w:r>
              <w:rPr>
                <w:noProof/>
                <w:webHidden/>
              </w:rPr>
              <w:instrText xml:space="preserve"> PAGEREF _Toc202361517 \h </w:instrText>
            </w:r>
            <w:r>
              <w:rPr>
                <w:noProof/>
                <w:webHidden/>
              </w:rPr>
            </w:r>
            <w:r>
              <w:rPr>
                <w:noProof/>
                <w:webHidden/>
              </w:rPr>
              <w:fldChar w:fldCharType="separate"/>
            </w:r>
            <w:r>
              <w:rPr>
                <w:noProof/>
                <w:webHidden/>
              </w:rPr>
              <w:t>5</w:t>
            </w:r>
            <w:r>
              <w:rPr>
                <w:noProof/>
                <w:webHidden/>
              </w:rPr>
              <w:fldChar w:fldCharType="end"/>
            </w:r>
          </w:hyperlink>
        </w:p>
        <w:p w14:paraId="10C1D08E" w14:textId="3C3712E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18" w:history="1">
            <w:r w:rsidRPr="009B136C">
              <w:rPr>
                <w:rStyle w:val="Hyperlink"/>
                <w:noProof/>
              </w:rPr>
              <w:t>Procedure for Approval of Drawings</w:t>
            </w:r>
            <w:r>
              <w:rPr>
                <w:noProof/>
                <w:webHidden/>
              </w:rPr>
              <w:tab/>
            </w:r>
            <w:r>
              <w:rPr>
                <w:noProof/>
                <w:webHidden/>
              </w:rPr>
              <w:fldChar w:fldCharType="begin"/>
            </w:r>
            <w:r>
              <w:rPr>
                <w:noProof/>
                <w:webHidden/>
              </w:rPr>
              <w:instrText xml:space="preserve"> PAGEREF _Toc202361518 \h </w:instrText>
            </w:r>
            <w:r>
              <w:rPr>
                <w:noProof/>
                <w:webHidden/>
              </w:rPr>
            </w:r>
            <w:r>
              <w:rPr>
                <w:noProof/>
                <w:webHidden/>
              </w:rPr>
              <w:fldChar w:fldCharType="separate"/>
            </w:r>
            <w:r>
              <w:rPr>
                <w:noProof/>
                <w:webHidden/>
              </w:rPr>
              <w:t>6</w:t>
            </w:r>
            <w:r>
              <w:rPr>
                <w:noProof/>
                <w:webHidden/>
              </w:rPr>
              <w:fldChar w:fldCharType="end"/>
            </w:r>
          </w:hyperlink>
        </w:p>
        <w:p w14:paraId="766A7F98" w14:textId="06A4B909"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19" w:history="1">
            <w:r w:rsidRPr="009B136C">
              <w:rPr>
                <w:rStyle w:val="Hyperlink"/>
                <w:noProof/>
              </w:rPr>
              <w:t>1.10 Record Drawings</w:t>
            </w:r>
            <w:r>
              <w:rPr>
                <w:noProof/>
                <w:webHidden/>
              </w:rPr>
              <w:tab/>
            </w:r>
            <w:r>
              <w:rPr>
                <w:noProof/>
                <w:webHidden/>
              </w:rPr>
              <w:fldChar w:fldCharType="begin"/>
            </w:r>
            <w:r>
              <w:rPr>
                <w:noProof/>
                <w:webHidden/>
              </w:rPr>
              <w:instrText xml:space="preserve"> PAGEREF _Toc202361519 \h </w:instrText>
            </w:r>
            <w:r>
              <w:rPr>
                <w:noProof/>
                <w:webHidden/>
              </w:rPr>
            </w:r>
            <w:r>
              <w:rPr>
                <w:noProof/>
                <w:webHidden/>
              </w:rPr>
              <w:fldChar w:fldCharType="separate"/>
            </w:r>
            <w:r>
              <w:rPr>
                <w:noProof/>
                <w:webHidden/>
              </w:rPr>
              <w:t>6</w:t>
            </w:r>
            <w:r>
              <w:rPr>
                <w:noProof/>
                <w:webHidden/>
              </w:rPr>
              <w:fldChar w:fldCharType="end"/>
            </w:r>
          </w:hyperlink>
        </w:p>
        <w:p w14:paraId="6EADEA45" w14:textId="6199BB2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20" w:history="1">
            <w:r w:rsidRPr="009B136C">
              <w:rPr>
                <w:rStyle w:val="Hyperlink"/>
                <w:noProof/>
              </w:rPr>
              <w:t>Lot 1, 2</w:t>
            </w:r>
            <w:r>
              <w:rPr>
                <w:noProof/>
                <w:webHidden/>
              </w:rPr>
              <w:tab/>
            </w:r>
            <w:r>
              <w:rPr>
                <w:noProof/>
                <w:webHidden/>
              </w:rPr>
              <w:fldChar w:fldCharType="begin"/>
            </w:r>
            <w:r>
              <w:rPr>
                <w:noProof/>
                <w:webHidden/>
              </w:rPr>
              <w:instrText xml:space="preserve"> PAGEREF _Toc202361520 \h </w:instrText>
            </w:r>
            <w:r>
              <w:rPr>
                <w:noProof/>
                <w:webHidden/>
              </w:rPr>
            </w:r>
            <w:r>
              <w:rPr>
                <w:noProof/>
                <w:webHidden/>
              </w:rPr>
              <w:fldChar w:fldCharType="separate"/>
            </w:r>
            <w:r>
              <w:rPr>
                <w:noProof/>
                <w:webHidden/>
              </w:rPr>
              <w:t>6</w:t>
            </w:r>
            <w:r>
              <w:rPr>
                <w:noProof/>
                <w:webHidden/>
              </w:rPr>
              <w:fldChar w:fldCharType="end"/>
            </w:r>
          </w:hyperlink>
        </w:p>
        <w:p w14:paraId="2101433E" w14:textId="014579F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21" w:history="1">
            <w:r w:rsidRPr="009B136C">
              <w:rPr>
                <w:rStyle w:val="Hyperlink"/>
                <w:noProof/>
              </w:rPr>
              <w:t xml:space="preserve">Lots </w:t>
            </w:r>
            <w:r w:rsidRPr="009B136C">
              <w:rPr>
                <w:rStyle w:val="Hyperlink"/>
                <w:noProof/>
                <w:lang w:val="en-US"/>
              </w:rPr>
              <w:t>1</w:t>
            </w:r>
            <w:r w:rsidRPr="009B136C">
              <w:rPr>
                <w:rStyle w:val="Hyperlink"/>
                <w:noProof/>
              </w:rPr>
              <w:t xml:space="preserve">, </w:t>
            </w:r>
            <w:r w:rsidRPr="009B136C">
              <w:rPr>
                <w:rStyle w:val="Hyperlink"/>
                <w:noProof/>
                <w:lang w:val="en-US"/>
              </w:rPr>
              <w:t>2</w:t>
            </w:r>
            <w:r>
              <w:rPr>
                <w:noProof/>
                <w:webHidden/>
              </w:rPr>
              <w:tab/>
            </w:r>
            <w:r>
              <w:rPr>
                <w:noProof/>
                <w:webHidden/>
              </w:rPr>
              <w:fldChar w:fldCharType="begin"/>
            </w:r>
            <w:r>
              <w:rPr>
                <w:noProof/>
                <w:webHidden/>
              </w:rPr>
              <w:instrText xml:space="preserve"> PAGEREF _Toc202361521 \h </w:instrText>
            </w:r>
            <w:r>
              <w:rPr>
                <w:noProof/>
                <w:webHidden/>
              </w:rPr>
            </w:r>
            <w:r>
              <w:rPr>
                <w:noProof/>
                <w:webHidden/>
              </w:rPr>
              <w:fldChar w:fldCharType="separate"/>
            </w:r>
            <w:r>
              <w:rPr>
                <w:noProof/>
                <w:webHidden/>
              </w:rPr>
              <w:t>6</w:t>
            </w:r>
            <w:r>
              <w:rPr>
                <w:noProof/>
                <w:webHidden/>
              </w:rPr>
              <w:fldChar w:fldCharType="end"/>
            </w:r>
          </w:hyperlink>
        </w:p>
        <w:p w14:paraId="487D63D6" w14:textId="47443F2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22" w:history="1">
            <w:r w:rsidRPr="009B136C">
              <w:rPr>
                <w:rStyle w:val="Hyperlink"/>
                <w:noProof/>
              </w:rPr>
              <w:t xml:space="preserve">1.11 </w:t>
            </w:r>
            <w:r>
              <w:rPr>
                <w:rFonts w:asciiTheme="minorHAnsi" w:eastAsiaTheme="minorEastAsia" w:hAnsiTheme="minorHAnsi" w:cstheme="minorBidi"/>
                <w:noProof/>
                <w:color w:val="auto"/>
                <w:sz w:val="24"/>
                <w:lang/>
              </w:rPr>
              <w:tab/>
            </w:r>
            <w:r w:rsidRPr="009B136C">
              <w:rPr>
                <w:rStyle w:val="Hyperlink"/>
                <w:noProof/>
              </w:rPr>
              <w:t>Programme</w:t>
            </w:r>
            <w:r>
              <w:rPr>
                <w:noProof/>
                <w:webHidden/>
              </w:rPr>
              <w:tab/>
            </w:r>
            <w:r>
              <w:rPr>
                <w:noProof/>
                <w:webHidden/>
              </w:rPr>
              <w:fldChar w:fldCharType="begin"/>
            </w:r>
            <w:r>
              <w:rPr>
                <w:noProof/>
                <w:webHidden/>
              </w:rPr>
              <w:instrText xml:space="preserve"> PAGEREF _Toc202361522 \h </w:instrText>
            </w:r>
            <w:r>
              <w:rPr>
                <w:noProof/>
                <w:webHidden/>
              </w:rPr>
            </w:r>
            <w:r>
              <w:rPr>
                <w:noProof/>
                <w:webHidden/>
              </w:rPr>
              <w:fldChar w:fldCharType="separate"/>
            </w:r>
            <w:r>
              <w:rPr>
                <w:noProof/>
                <w:webHidden/>
              </w:rPr>
              <w:t>6</w:t>
            </w:r>
            <w:r>
              <w:rPr>
                <w:noProof/>
                <w:webHidden/>
              </w:rPr>
              <w:fldChar w:fldCharType="end"/>
            </w:r>
          </w:hyperlink>
        </w:p>
        <w:p w14:paraId="0D6BD912" w14:textId="29DEEE1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23" w:history="1">
            <w:r w:rsidRPr="009B136C">
              <w:rPr>
                <w:rStyle w:val="Hyperlink"/>
                <w:noProof/>
              </w:rPr>
              <w:t>Lot 1, 2</w:t>
            </w:r>
            <w:r>
              <w:rPr>
                <w:noProof/>
                <w:webHidden/>
              </w:rPr>
              <w:tab/>
            </w:r>
            <w:r>
              <w:rPr>
                <w:noProof/>
                <w:webHidden/>
              </w:rPr>
              <w:fldChar w:fldCharType="begin"/>
            </w:r>
            <w:r>
              <w:rPr>
                <w:noProof/>
                <w:webHidden/>
              </w:rPr>
              <w:instrText xml:space="preserve"> PAGEREF _Toc202361523 \h </w:instrText>
            </w:r>
            <w:r>
              <w:rPr>
                <w:noProof/>
                <w:webHidden/>
              </w:rPr>
            </w:r>
            <w:r>
              <w:rPr>
                <w:noProof/>
                <w:webHidden/>
              </w:rPr>
              <w:fldChar w:fldCharType="separate"/>
            </w:r>
            <w:r>
              <w:rPr>
                <w:noProof/>
                <w:webHidden/>
              </w:rPr>
              <w:t>6</w:t>
            </w:r>
            <w:r>
              <w:rPr>
                <w:noProof/>
                <w:webHidden/>
              </w:rPr>
              <w:fldChar w:fldCharType="end"/>
            </w:r>
          </w:hyperlink>
        </w:p>
        <w:p w14:paraId="7D733039" w14:textId="3722635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24" w:history="1">
            <w:r w:rsidRPr="009B136C">
              <w:rPr>
                <w:rStyle w:val="Hyperlink"/>
                <w:noProof/>
              </w:rPr>
              <w:t xml:space="preserve">1.12 </w:t>
            </w:r>
            <w:r>
              <w:rPr>
                <w:rFonts w:asciiTheme="minorHAnsi" w:eastAsiaTheme="minorEastAsia" w:hAnsiTheme="minorHAnsi" w:cstheme="minorBidi"/>
                <w:noProof/>
                <w:color w:val="auto"/>
                <w:sz w:val="24"/>
                <w:lang/>
              </w:rPr>
              <w:tab/>
            </w:r>
            <w:r w:rsidRPr="009B136C">
              <w:rPr>
                <w:rStyle w:val="Hyperlink"/>
                <w:noProof/>
              </w:rPr>
              <w:t>Progress Meetings and Reports</w:t>
            </w:r>
            <w:r>
              <w:rPr>
                <w:noProof/>
                <w:webHidden/>
              </w:rPr>
              <w:tab/>
            </w:r>
            <w:r>
              <w:rPr>
                <w:noProof/>
                <w:webHidden/>
              </w:rPr>
              <w:fldChar w:fldCharType="begin"/>
            </w:r>
            <w:r>
              <w:rPr>
                <w:noProof/>
                <w:webHidden/>
              </w:rPr>
              <w:instrText xml:space="preserve"> PAGEREF _Toc202361524 \h </w:instrText>
            </w:r>
            <w:r>
              <w:rPr>
                <w:noProof/>
                <w:webHidden/>
              </w:rPr>
            </w:r>
            <w:r>
              <w:rPr>
                <w:noProof/>
                <w:webHidden/>
              </w:rPr>
              <w:fldChar w:fldCharType="separate"/>
            </w:r>
            <w:r>
              <w:rPr>
                <w:noProof/>
                <w:webHidden/>
              </w:rPr>
              <w:t>7</w:t>
            </w:r>
            <w:r>
              <w:rPr>
                <w:noProof/>
                <w:webHidden/>
              </w:rPr>
              <w:fldChar w:fldCharType="end"/>
            </w:r>
          </w:hyperlink>
        </w:p>
        <w:p w14:paraId="470DECBF" w14:textId="02B96DF8"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25" w:history="1">
            <w:r w:rsidRPr="009B136C">
              <w:rPr>
                <w:rStyle w:val="Hyperlink"/>
                <w:noProof/>
              </w:rPr>
              <w:t xml:space="preserve">1.13 </w:t>
            </w:r>
            <w:r>
              <w:rPr>
                <w:rFonts w:asciiTheme="minorHAnsi" w:eastAsiaTheme="minorEastAsia" w:hAnsiTheme="minorHAnsi" w:cstheme="minorBidi"/>
                <w:noProof/>
                <w:color w:val="auto"/>
                <w:sz w:val="24"/>
                <w:lang/>
              </w:rPr>
              <w:tab/>
            </w:r>
            <w:r w:rsidRPr="009B136C">
              <w:rPr>
                <w:rStyle w:val="Hyperlink"/>
                <w:noProof/>
              </w:rPr>
              <w:t>Organisation of Activities</w:t>
            </w:r>
            <w:r>
              <w:rPr>
                <w:noProof/>
                <w:webHidden/>
              </w:rPr>
              <w:tab/>
            </w:r>
            <w:r>
              <w:rPr>
                <w:noProof/>
                <w:webHidden/>
              </w:rPr>
              <w:fldChar w:fldCharType="begin"/>
            </w:r>
            <w:r>
              <w:rPr>
                <w:noProof/>
                <w:webHidden/>
              </w:rPr>
              <w:instrText xml:space="preserve"> PAGEREF _Toc202361525 \h </w:instrText>
            </w:r>
            <w:r>
              <w:rPr>
                <w:noProof/>
                <w:webHidden/>
              </w:rPr>
            </w:r>
            <w:r>
              <w:rPr>
                <w:noProof/>
                <w:webHidden/>
              </w:rPr>
              <w:fldChar w:fldCharType="separate"/>
            </w:r>
            <w:r>
              <w:rPr>
                <w:noProof/>
                <w:webHidden/>
              </w:rPr>
              <w:t>7</w:t>
            </w:r>
            <w:r>
              <w:rPr>
                <w:noProof/>
                <w:webHidden/>
              </w:rPr>
              <w:fldChar w:fldCharType="end"/>
            </w:r>
          </w:hyperlink>
        </w:p>
        <w:p w14:paraId="7C4046E8" w14:textId="3C0CD405"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26" w:history="1">
            <w:r w:rsidRPr="009B136C">
              <w:rPr>
                <w:rStyle w:val="Hyperlink"/>
                <w:noProof/>
              </w:rPr>
              <w:t>Lot 1, 2</w:t>
            </w:r>
            <w:r>
              <w:rPr>
                <w:noProof/>
                <w:webHidden/>
              </w:rPr>
              <w:tab/>
            </w:r>
            <w:r>
              <w:rPr>
                <w:noProof/>
                <w:webHidden/>
              </w:rPr>
              <w:fldChar w:fldCharType="begin"/>
            </w:r>
            <w:r>
              <w:rPr>
                <w:noProof/>
                <w:webHidden/>
              </w:rPr>
              <w:instrText xml:space="preserve"> PAGEREF _Toc202361526 \h </w:instrText>
            </w:r>
            <w:r>
              <w:rPr>
                <w:noProof/>
                <w:webHidden/>
              </w:rPr>
            </w:r>
            <w:r>
              <w:rPr>
                <w:noProof/>
                <w:webHidden/>
              </w:rPr>
              <w:fldChar w:fldCharType="separate"/>
            </w:r>
            <w:r>
              <w:rPr>
                <w:noProof/>
                <w:webHidden/>
              </w:rPr>
              <w:t>7</w:t>
            </w:r>
            <w:r>
              <w:rPr>
                <w:noProof/>
                <w:webHidden/>
              </w:rPr>
              <w:fldChar w:fldCharType="end"/>
            </w:r>
          </w:hyperlink>
        </w:p>
        <w:p w14:paraId="48ED2539" w14:textId="3DE48D65"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27" w:history="1">
            <w:r w:rsidRPr="009B136C">
              <w:rPr>
                <w:rStyle w:val="Hyperlink"/>
                <w:noProof/>
              </w:rPr>
              <w:t xml:space="preserve">1.14 </w:t>
            </w:r>
            <w:r>
              <w:rPr>
                <w:rFonts w:asciiTheme="minorHAnsi" w:eastAsiaTheme="minorEastAsia" w:hAnsiTheme="minorHAnsi" w:cstheme="minorBidi"/>
                <w:noProof/>
                <w:color w:val="auto"/>
                <w:sz w:val="24"/>
                <w:lang/>
              </w:rPr>
              <w:tab/>
            </w:r>
            <w:r w:rsidRPr="009B136C">
              <w:rPr>
                <w:rStyle w:val="Hyperlink"/>
                <w:noProof/>
              </w:rPr>
              <w:t>Notice of Operations</w:t>
            </w:r>
            <w:r>
              <w:rPr>
                <w:noProof/>
                <w:webHidden/>
              </w:rPr>
              <w:tab/>
            </w:r>
            <w:r>
              <w:rPr>
                <w:noProof/>
                <w:webHidden/>
              </w:rPr>
              <w:fldChar w:fldCharType="begin"/>
            </w:r>
            <w:r>
              <w:rPr>
                <w:noProof/>
                <w:webHidden/>
              </w:rPr>
              <w:instrText xml:space="preserve"> PAGEREF _Toc202361527 \h </w:instrText>
            </w:r>
            <w:r>
              <w:rPr>
                <w:noProof/>
                <w:webHidden/>
              </w:rPr>
            </w:r>
            <w:r>
              <w:rPr>
                <w:noProof/>
                <w:webHidden/>
              </w:rPr>
              <w:fldChar w:fldCharType="separate"/>
            </w:r>
            <w:r>
              <w:rPr>
                <w:noProof/>
                <w:webHidden/>
              </w:rPr>
              <w:t>7</w:t>
            </w:r>
            <w:r>
              <w:rPr>
                <w:noProof/>
                <w:webHidden/>
              </w:rPr>
              <w:fldChar w:fldCharType="end"/>
            </w:r>
          </w:hyperlink>
        </w:p>
        <w:p w14:paraId="4CB9C7C2" w14:textId="219BC6F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28" w:history="1">
            <w:r w:rsidRPr="009B136C">
              <w:rPr>
                <w:rStyle w:val="Hyperlink"/>
                <w:noProof/>
              </w:rPr>
              <w:t xml:space="preserve">1.15 </w:t>
            </w:r>
            <w:r>
              <w:rPr>
                <w:rFonts w:asciiTheme="minorHAnsi" w:eastAsiaTheme="minorEastAsia" w:hAnsiTheme="minorHAnsi" w:cstheme="minorBidi"/>
                <w:noProof/>
                <w:color w:val="auto"/>
                <w:sz w:val="24"/>
                <w:lang/>
              </w:rPr>
              <w:tab/>
            </w:r>
            <w:r w:rsidRPr="009B136C">
              <w:rPr>
                <w:rStyle w:val="Hyperlink"/>
                <w:noProof/>
              </w:rPr>
              <w:t>Public Holidays</w:t>
            </w:r>
            <w:r>
              <w:rPr>
                <w:noProof/>
                <w:webHidden/>
              </w:rPr>
              <w:tab/>
            </w:r>
            <w:r>
              <w:rPr>
                <w:noProof/>
                <w:webHidden/>
              </w:rPr>
              <w:fldChar w:fldCharType="begin"/>
            </w:r>
            <w:r>
              <w:rPr>
                <w:noProof/>
                <w:webHidden/>
              </w:rPr>
              <w:instrText xml:space="preserve"> PAGEREF _Toc202361528 \h </w:instrText>
            </w:r>
            <w:r>
              <w:rPr>
                <w:noProof/>
                <w:webHidden/>
              </w:rPr>
            </w:r>
            <w:r>
              <w:rPr>
                <w:noProof/>
                <w:webHidden/>
              </w:rPr>
              <w:fldChar w:fldCharType="separate"/>
            </w:r>
            <w:r>
              <w:rPr>
                <w:noProof/>
                <w:webHidden/>
              </w:rPr>
              <w:t>7</w:t>
            </w:r>
            <w:r>
              <w:rPr>
                <w:noProof/>
                <w:webHidden/>
              </w:rPr>
              <w:fldChar w:fldCharType="end"/>
            </w:r>
          </w:hyperlink>
        </w:p>
        <w:p w14:paraId="0E314555" w14:textId="79E7C9A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29" w:history="1">
            <w:r w:rsidRPr="009B136C">
              <w:rPr>
                <w:rStyle w:val="Hyperlink"/>
                <w:noProof/>
              </w:rPr>
              <w:t xml:space="preserve">1.16 </w:t>
            </w:r>
            <w:r>
              <w:rPr>
                <w:rFonts w:asciiTheme="minorHAnsi" w:eastAsiaTheme="minorEastAsia" w:hAnsiTheme="minorHAnsi" w:cstheme="minorBidi"/>
                <w:noProof/>
                <w:color w:val="auto"/>
                <w:sz w:val="24"/>
                <w:lang/>
              </w:rPr>
              <w:tab/>
            </w:r>
            <w:r w:rsidRPr="009B136C">
              <w:rPr>
                <w:rStyle w:val="Hyperlink"/>
                <w:noProof/>
              </w:rPr>
              <w:t>Site Management</w:t>
            </w:r>
            <w:r>
              <w:rPr>
                <w:noProof/>
                <w:webHidden/>
              </w:rPr>
              <w:tab/>
            </w:r>
            <w:r>
              <w:rPr>
                <w:noProof/>
                <w:webHidden/>
              </w:rPr>
              <w:fldChar w:fldCharType="begin"/>
            </w:r>
            <w:r>
              <w:rPr>
                <w:noProof/>
                <w:webHidden/>
              </w:rPr>
              <w:instrText xml:space="preserve"> PAGEREF _Toc202361529 \h </w:instrText>
            </w:r>
            <w:r>
              <w:rPr>
                <w:noProof/>
                <w:webHidden/>
              </w:rPr>
            </w:r>
            <w:r>
              <w:rPr>
                <w:noProof/>
                <w:webHidden/>
              </w:rPr>
              <w:fldChar w:fldCharType="separate"/>
            </w:r>
            <w:r>
              <w:rPr>
                <w:noProof/>
                <w:webHidden/>
              </w:rPr>
              <w:t>8</w:t>
            </w:r>
            <w:r>
              <w:rPr>
                <w:noProof/>
                <w:webHidden/>
              </w:rPr>
              <w:fldChar w:fldCharType="end"/>
            </w:r>
          </w:hyperlink>
        </w:p>
        <w:p w14:paraId="133D77EB" w14:textId="64BDFB63"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0" w:history="1">
            <w:r w:rsidRPr="009B136C">
              <w:rPr>
                <w:rStyle w:val="Hyperlink"/>
                <w:noProof/>
              </w:rPr>
              <w:t xml:space="preserve">1.17 </w:t>
            </w:r>
            <w:r>
              <w:rPr>
                <w:rFonts w:asciiTheme="minorHAnsi" w:eastAsiaTheme="minorEastAsia" w:hAnsiTheme="minorHAnsi" w:cstheme="minorBidi"/>
                <w:noProof/>
                <w:color w:val="auto"/>
                <w:sz w:val="24"/>
                <w:lang/>
              </w:rPr>
              <w:tab/>
            </w:r>
            <w:r w:rsidRPr="009B136C">
              <w:rPr>
                <w:rStyle w:val="Hyperlink"/>
                <w:noProof/>
              </w:rPr>
              <w:t>Packing and Protection</w:t>
            </w:r>
            <w:r>
              <w:rPr>
                <w:noProof/>
                <w:webHidden/>
              </w:rPr>
              <w:tab/>
            </w:r>
            <w:r>
              <w:rPr>
                <w:noProof/>
                <w:webHidden/>
              </w:rPr>
              <w:fldChar w:fldCharType="begin"/>
            </w:r>
            <w:r>
              <w:rPr>
                <w:noProof/>
                <w:webHidden/>
              </w:rPr>
              <w:instrText xml:space="preserve"> PAGEREF _Toc202361530 \h </w:instrText>
            </w:r>
            <w:r>
              <w:rPr>
                <w:noProof/>
                <w:webHidden/>
              </w:rPr>
            </w:r>
            <w:r>
              <w:rPr>
                <w:noProof/>
                <w:webHidden/>
              </w:rPr>
              <w:fldChar w:fldCharType="separate"/>
            </w:r>
            <w:r>
              <w:rPr>
                <w:noProof/>
                <w:webHidden/>
              </w:rPr>
              <w:t>9</w:t>
            </w:r>
            <w:r>
              <w:rPr>
                <w:noProof/>
                <w:webHidden/>
              </w:rPr>
              <w:fldChar w:fldCharType="end"/>
            </w:r>
          </w:hyperlink>
        </w:p>
        <w:p w14:paraId="382E2207" w14:textId="30CCF51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1" w:history="1">
            <w:r w:rsidRPr="009B136C">
              <w:rPr>
                <w:rStyle w:val="Hyperlink"/>
                <w:noProof/>
              </w:rPr>
              <w:t xml:space="preserve">1.18 </w:t>
            </w:r>
            <w:r>
              <w:rPr>
                <w:rFonts w:asciiTheme="minorHAnsi" w:eastAsiaTheme="minorEastAsia" w:hAnsiTheme="minorHAnsi" w:cstheme="minorBidi"/>
                <w:noProof/>
                <w:color w:val="auto"/>
                <w:sz w:val="24"/>
                <w:lang/>
              </w:rPr>
              <w:tab/>
            </w:r>
            <w:r w:rsidRPr="009B136C">
              <w:rPr>
                <w:rStyle w:val="Hyperlink"/>
                <w:noProof/>
              </w:rPr>
              <w:t>Commissioning</w:t>
            </w:r>
            <w:r>
              <w:rPr>
                <w:noProof/>
                <w:webHidden/>
              </w:rPr>
              <w:tab/>
            </w:r>
            <w:r>
              <w:rPr>
                <w:noProof/>
                <w:webHidden/>
              </w:rPr>
              <w:fldChar w:fldCharType="begin"/>
            </w:r>
            <w:r>
              <w:rPr>
                <w:noProof/>
                <w:webHidden/>
              </w:rPr>
              <w:instrText xml:space="preserve"> PAGEREF _Toc202361531 \h </w:instrText>
            </w:r>
            <w:r>
              <w:rPr>
                <w:noProof/>
                <w:webHidden/>
              </w:rPr>
            </w:r>
            <w:r>
              <w:rPr>
                <w:noProof/>
                <w:webHidden/>
              </w:rPr>
              <w:fldChar w:fldCharType="separate"/>
            </w:r>
            <w:r>
              <w:rPr>
                <w:noProof/>
                <w:webHidden/>
              </w:rPr>
              <w:t>9</w:t>
            </w:r>
            <w:r>
              <w:rPr>
                <w:noProof/>
                <w:webHidden/>
              </w:rPr>
              <w:fldChar w:fldCharType="end"/>
            </w:r>
          </w:hyperlink>
        </w:p>
        <w:p w14:paraId="5CDC2E19" w14:textId="4138F7DB"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2" w:history="1">
            <w:r w:rsidRPr="009B136C">
              <w:rPr>
                <w:rStyle w:val="Hyperlink"/>
                <w:noProof/>
              </w:rPr>
              <w:t xml:space="preserve">1.19 </w:t>
            </w:r>
            <w:r>
              <w:rPr>
                <w:rFonts w:asciiTheme="minorHAnsi" w:eastAsiaTheme="minorEastAsia" w:hAnsiTheme="minorHAnsi" w:cstheme="minorBidi"/>
                <w:noProof/>
                <w:color w:val="auto"/>
                <w:sz w:val="24"/>
                <w:lang/>
              </w:rPr>
              <w:tab/>
            </w:r>
            <w:r w:rsidRPr="009B136C">
              <w:rPr>
                <w:rStyle w:val="Hyperlink"/>
                <w:noProof/>
              </w:rPr>
              <w:t>Operating Instructions</w:t>
            </w:r>
            <w:r>
              <w:rPr>
                <w:noProof/>
                <w:webHidden/>
              </w:rPr>
              <w:tab/>
            </w:r>
            <w:r>
              <w:rPr>
                <w:noProof/>
                <w:webHidden/>
              </w:rPr>
              <w:fldChar w:fldCharType="begin"/>
            </w:r>
            <w:r>
              <w:rPr>
                <w:noProof/>
                <w:webHidden/>
              </w:rPr>
              <w:instrText xml:space="preserve"> PAGEREF _Toc202361532 \h </w:instrText>
            </w:r>
            <w:r>
              <w:rPr>
                <w:noProof/>
                <w:webHidden/>
              </w:rPr>
            </w:r>
            <w:r>
              <w:rPr>
                <w:noProof/>
                <w:webHidden/>
              </w:rPr>
              <w:fldChar w:fldCharType="separate"/>
            </w:r>
            <w:r>
              <w:rPr>
                <w:noProof/>
                <w:webHidden/>
              </w:rPr>
              <w:t>9</w:t>
            </w:r>
            <w:r>
              <w:rPr>
                <w:noProof/>
                <w:webHidden/>
              </w:rPr>
              <w:fldChar w:fldCharType="end"/>
            </w:r>
          </w:hyperlink>
        </w:p>
        <w:p w14:paraId="05E160D5" w14:textId="4CFF61B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33" w:history="1">
            <w:r w:rsidRPr="009B136C">
              <w:rPr>
                <w:rStyle w:val="Hyperlink"/>
                <w:noProof/>
              </w:rPr>
              <w:t xml:space="preserve">Lots </w:t>
            </w:r>
            <w:r w:rsidRPr="009B136C">
              <w:rPr>
                <w:rStyle w:val="Hyperlink"/>
                <w:noProof/>
                <w:lang w:val="en-US"/>
              </w:rPr>
              <w:t>1,</w:t>
            </w:r>
            <w:r w:rsidRPr="009B136C">
              <w:rPr>
                <w:rStyle w:val="Hyperlink"/>
                <w:noProof/>
              </w:rPr>
              <w:t>2</w:t>
            </w:r>
            <w:r>
              <w:rPr>
                <w:noProof/>
                <w:webHidden/>
              </w:rPr>
              <w:tab/>
            </w:r>
            <w:r>
              <w:rPr>
                <w:noProof/>
                <w:webHidden/>
              </w:rPr>
              <w:fldChar w:fldCharType="begin"/>
            </w:r>
            <w:r>
              <w:rPr>
                <w:noProof/>
                <w:webHidden/>
              </w:rPr>
              <w:instrText xml:space="preserve"> PAGEREF _Toc202361533 \h </w:instrText>
            </w:r>
            <w:r>
              <w:rPr>
                <w:noProof/>
                <w:webHidden/>
              </w:rPr>
            </w:r>
            <w:r>
              <w:rPr>
                <w:noProof/>
                <w:webHidden/>
              </w:rPr>
              <w:fldChar w:fldCharType="separate"/>
            </w:r>
            <w:r>
              <w:rPr>
                <w:noProof/>
                <w:webHidden/>
              </w:rPr>
              <w:t>9</w:t>
            </w:r>
            <w:r>
              <w:rPr>
                <w:noProof/>
                <w:webHidden/>
              </w:rPr>
              <w:fldChar w:fldCharType="end"/>
            </w:r>
          </w:hyperlink>
        </w:p>
        <w:p w14:paraId="324C8680" w14:textId="2765747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4" w:history="1">
            <w:r w:rsidRPr="009B136C">
              <w:rPr>
                <w:rStyle w:val="Hyperlink"/>
                <w:noProof/>
              </w:rPr>
              <w:t xml:space="preserve">1.20 </w:t>
            </w:r>
            <w:r>
              <w:rPr>
                <w:rFonts w:asciiTheme="minorHAnsi" w:eastAsiaTheme="minorEastAsia" w:hAnsiTheme="minorHAnsi" w:cstheme="minorBidi"/>
                <w:noProof/>
                <w:color w:val="auto"/>
                <w:sz w:val="24"/>
                <w:lang/>
              </w:rPr>
              <w:tab/>
            </w:r>
            <w:r w:rsidRPr="009B136C">
              <w:rPr>
                <w:rStyle w:val="Hyperlink"/>
                <w:noProof/>
              </w:rPr>
              <w:t>Water and Electricity Supply</w:t>
            </w:r>
            <w:r>
              <w:rPr>
                <w:noProof/>
                <w:webHidden/>
              </w:rPr>
              <w:tab/>
            </w:r>
            <w:r>
              <w:rPr>
                <w:noProof/>
                <w:webHidden/>
              </w:rPr>
              <w:fldChar w:fldCharType="begin"/>
            </w:r>
            <w:r>
              <w:rPr>
                <w:noProof/>
                <w:webHidden/>
              </w:rPr>
              <w:instrText xml:space="preserve"> PAGEREF _Toc202361534 \h </w:instrText>
            </w:r>
            <w:r>
              <w:rPr>
                <w:noProof/>
                <w:webHidden/>
              </w:rPr>
            </w:r>
            <w:r>
              <w:rPr>
                <w:noProof/>
                <w:webHidden/>
              </w:rPr>
              <w:fldChar w:fldCharType="separate"/>
            </w:r>
            <w:r>
              <w:rPr>
                <w:noProof/>
                <w:webHidden/>
              </w:rPr>
              <w:t>10</w:t>
            </w:r>
            <w:r>
              <w:rPr>
                <w:noProof/>
                <w:webHidden/>
              </w:rPr>
              <w:fldChar w:fldCharType="end"/>
            </w:r>
          </w:hyperlink>
        </w:p>
        <w:p w14:paraId="3CD09C0A" w14:textId="5B01185C"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35" w:history="1">
            <w:r w:rsidRPr="009B136C">
              <w:rPr>
                <w:rStyle w:val="Hyperlink"/>
                <w:noProof/>
              </w:rPr>
              <w:t>Lot 1, 2</w:t>
            </w:r>
            <w:r>
              <w:rPr>
                <w:noProof/>
                <w:webHidden/>
              </w:rPr>
              <w:tab/>
            </w:r>
            <w:r>
              <w:rPr>
                <w:noProof/>
                <w:webHidden/>
              </w:rPr>
              <w:fldChar w:fldCharType="begin"/>
            </w:r>
            <w:r>
              <w:rPr>
                <w:noProof/>
                <w:webHidden/>
              </w:rPr>
              <w:instrText xml:space="preserve"> PAGEREF _Toc202361535 \h </w:instrText>
            </w:r>
            <w:r>
              <w:rPr>
                <w:noProof/>
                <w:webHidden/>
              </w:rPr>
            </w:r>
            <w:r>
              <w:rPr>
                <w:noProof/>
                <w:webHidden/>
              </w:rPr>
              <w:fldChar w:fldCharType="separate"/>
            </w:r>
            <w:r>
              <w:rPr>
                <w:noProof/>
                <w:webHidden/>
              </w:rPr>
              <w:t>10</w:t>
            </w:r>
            <w:r>
              <w:rPr>
                <w:noProof/>
                <w:webHidden/>
              </w:rPr>
              <w:fldChar w:fldCharType="end"/>
            </w:r>
          </w:hyperlink>
        </w:p>
        <w:p w14:paraId="29FF06AC" w14:textId="164FBF90"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6" w:history="1">
            <w:r w:rsidRPr="009B136C">
              <w:rPr>
                <w:rStyle w:val="Hyperlink"/>
                <w:noProof/>
              </w:rPr>
              <w:t xml:space="preserve">1.21 </w:t>
            </w:r>
            <w:r>
              <w:rPr>
                <w:rFonts w:asciiTheme="minorHAnsi" w:eastAsiaTheme="minorEastAsia" w:hAnsiTheme="minorHAnsi" w:cstheme="minorBidi"/>
                <w:noProof/>
                <w:color w:val="auto"/>
                <w:sz w:val="24"/>
                <w:lang/>
              </w:rPr>
              <w:tab/>
            </w:r>
            <w:r w:rsidRPr="009B136C">
              <w:rPr>
                <w:rStyle w:val="Hyperlink"/>
                <w:noProof/>
              </w:rPr>
              <w:t>Contractor's Facilities</w:t>
            </w:r>
            <w:r>
              <w:rPr>
                <w:noProof/>
                <w:webHidden/>
              </w:rPr>
              <w:tab/>
            </w:r>
            <w:r>
              <w:rPr>
                <w:noProof/>
                <w:webHidden/>
              </w:rPr>
              <w:fldChar w:fldCharType="begin"/>
            </w:r>
            <w:r>
              <w:rPr>
                <w:noProof/>
                <w:webHidden/>
              </w:rPr>
              <w:instrText xml:space="preserve"> PAGEREF _Toc202361536 \h </w:instrText>
            </w:r>
            <w:r>
              <w:rPr>
                <w:noProof/>
                <w:webHidden/>
              </w:rPr>
            </w:r>
            <w:r>
              <w:rPr>
                <w:noProof/>
                <w:webHidden/>
              </w:rPr>
              <w:fldChar w:fldCharType="separate"/>
            </w:r>
            <w:r>
              <w:rPr>
                <w:noProof/>
                <w:webHidden/>
              </w:rPr>
              <w:t>10</w:t>
            </w:r>
            <w:r>
              <w:rPr>
                <w:noProof/>
                <w:webHidden/>
              </w:rPr>
              <w:fldChar w:fldCharType="end"/>
            </w:r>
          </w:hyperlink>
        </w:p>
        <w:p w14:paraId="37AFC28F" w14:textId="722DA00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7" w:history="1">
            <w:r w:rsidRPr="009B136C">
              <w:rPr>
                <w:rStyle w:val="Hyperlink"/>
                <w:noProof/>
              </w:rPr>
              <w:t xml:space="preserve">1.22 </w:t>
            </w:r>
            <w:r>
              <w:rPr>
                <w:rFonts w:asciiTheme="minorHAnsi" w:eastAsiaTheme="minorEastAsia" w:hAnsiTheme="minorHAnsi" w:cstheme="minorBidi"/>
                <w:noProof/>
                <w:color w:val="auto"/>
                <w:sz w:val="24"/>
                <w:lang/>
              </w:rPr>
              <w:tab/>
            </w:r>
            <w:r w:rsidRPr="009B136C">
              <w:rPr>
                <w:rStyle w:val="Hyperlink"/>
                <w:noProof/>
              </w:rPr>
              <w:t>Storage of Plant</w:t>
            </w:r>
            <w:r>
              <w:rPr>
                <w:noProof/>
                <w:webHidden/>
              </w:rPr>
              <w:tab/>
            </w:r>
            <w:r>
              <w:rPr>
                <w:noProof/>
                <w:webHidden/>
              </w:rPr>
              <w:fldChar w:fldCharType="begin"/>
            </w:r>
            <w:r>
              <w:rPr>
                <w:noProof/>
                <w:webHidden/>
              </w:rPr>
              <w:instrText xml:space="preserve"> PAGEREF _Toc202361537 \h </w:instrText>
            </w:r>
            <w:r>
              <w:rPr>
                <w:noProof/>
                <w:webHidden/>
              </w:rPr>
            </w:r>
            <w:r>
              <w:rPr>
                <w:noProof/>
                <w:webHidden/>
              </w:rPr>
              <w:fldChar w:fldCharType="separate"/>
            </w:r>
            <w:r>
              <w:rPr>
                <w:noProof/>
                <w:webHidden/>
              </w:rPr>
              <w:t>10</w:t>
            </w:r>
            <w:r>
              <w:rPr>
                <w:noProof/>
                <w:webHidden/>
              </w:rPr>
              <w:fldChar w:fldCharType="end"/>
            </w:r>
          </w:hyperlink>
        </w:p>
        <w:p w14:paraId="6CC7CC20" w14:textId="444776AC"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38" w:history="1">
            <w:r w:rsidRPr="009B136C">
              <w:rPr>
                <w:rStyle w:val="Hyperlink"/>
                <w:noProof/>
              </w:rPr>
              <w:t xml:space="preserve">Lots </w:t>
            </w:r>
            <w:r w:rsidRPr="009B136C">
              <w:rPr>
                <w:rStyle w:val="Hyperlink"/>
                <w:noProof/>
                <w:lang w:val="en-US"/>
              </w:rPr>
              <w:t>1</w:t>
            </w:r>
            <w:r w:rsidRPr="009B136C">
              <w:rPr>
                <w:rStyle w:val="Hyperlink"/>
                <w:noProof/>
              </w:rPr>
              <w:t xml:space="preserve">, </w:t>
            </w:r>
            <w:r w:rsidRPr="009B136C">
              <w:rPr>
                <w:rStyle w:val="Hyperlink"/>
                <w:noProof/>
                <w:lang w:val="en-US"/>
              </w:rPr>
              <w:t>2</w:t>
            </w:r>
            <w:r>
              <w:rPr>
                <w:noProof/>
                <w:webHidden/>
              </w:rPr>
              <w:tab/>
            </w:r>
            <w:r>
              <w:rPr>
                <w:noProof/>
                <w:webHidden/>
              </w:rPr>
              <w:fldChar w:fldCharType="begin"/>
            </w:r>
            <w:r>
              <w:rPr>
                <w:noProof/>
                <w:webHidden/>
              </w:rPr>
              <w:instrText xml:space="preserve"> PAGEREF _Toc202361538 \h </w:instrText>
            </w:r>
            <w:r>
              <w:rPr>
                <w:noProof/>
                <w:webHidden/>
              </w:rPr>
            </w:r>
            <w:r>
              <w:rPr>
                <w:noProof/>
                <w:webHidden/>
              </w:rPr>
              <w:fldChar w:fldCharType="separate"/>
            </w:r>
            <w:r>
              <w:rPr>
                <w:noProof/>
                <w:webHidden/>
              </w:rPr>
              <w:t>10</w:t>
            </w:r>
            <w:r>
              <w:rPr>
                <w:noProof/>
                <w:webHidden/>
              </w:rPr>
              <w:fldChar w:fldCharType="end"/>
            </w:r>
          </w:hyperlink>
        </w:p>
        <w:p w14:paraId="47EEE235" w14:textId="1ACAB6F5"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39" w:history="1">
            <w:r w:rsidRPr="009B136C">
              <w:rPr>
                <w:rStyle w:val="Hyperlink"/>
                <w:rFonts w:ascii="Times New Roman" w:eastAsia="Times New Roman" w:hAnsi="Times New Roman" w:cs="Times New Roman"/>
                <w:noProof/>
              </w:rPr>
              <w:t>1.23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Level Datum</w:t>
            </w:r>
            <w:r>
              <w:rPr>
                <w:noProof/>
                <w:webHidden/>
              </w:rPr>
              <w:tab/>
            </w:r>
            <w:r>
              <w:rPr>
                <w:noProof/>
                <w:webHidden/>
              </w:rPr>
              <w:fldChar w:fldCharType="begin"/>
            </w:r>
            <w:r>
              <w:rPr>
                <w:noProof/>
                <w:webHidden/>
              </w:rPr>
              <w:instrText xml:space="preserve"> PAGEREF _Toc202361539 \h </w:instrText>
            </w:r>
            <w:r>
              <w:rPr>
                <w:noProof/>
                <w:webHidden/>
              </w:rPr>
            </w:r>
            <w:r>
              <w:rPr>
                <w:noProof/>
                <w:webHidden/>
              </w:rPr>
              <w:fldChar w:fldCharType="separate"/>
            </w:r>
            <w:r>
              <w:rPr>
                <w:noProof/>
                <w:webHidden/>
              </w:rPr>
              <w:t>11</w:t>
            </w:r>
            <w:r>
              <w:rPr>
                <w:noProof/>
                <w:webHidden/>
              </w:rPr>
              <w:fldChar w:fldCharType="end"/>
            </w:r>
          </w:hyperlink>
        </w:p>
        <w:p w14:paraId="3268EB63" w14:textId="5088E37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0" w:history="1">
            <w:r w:rsidRPr="009B136C">
              <w:rPr>
                <w:rStyle w:val="Hyperlink"/>
                <w:rFonts w:ascii="Times New Roman" w:eastAsia="Times New Roman" w:hAnsi="Times New Roman" w:cs="Times New Roman"/>
                <w:noProof/>
              </w:rPr>
              <w:t>1.24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Climatic Data and Location Level</w:t>
            </w:r>
            <w:r>
              <w:rPr>
                <w:noProof/>
                <w:webHidden/>
              </w:rPr>
              <w:tab/>
            </w:r>
            <w:r>
              <w:rPr>
                <w:noProof/>
                <w:webHidden/>
              </w:rPr>
              <w:fldChar w:fldCharType="begin"/>
            </w:r>
            <w:r>
              <w:rPr>
                <w:noProof/>
                <w:webHidden/>
              </w:rPr>
              <w:instrText xml:space="preserve"> PAGEREF _Toc202361540 \h </w:instrText>
            </w:r>
            <w:r>
              <w:rPr>
                <w:noProof/>
                <w:webHidden/>
              </w:rPr>
            </w:r>
            <w:r>
              <w:rPr>
                <w:noProof/>
                <w:webHidden/>
              </w:rPr>
              <w:fldChar w:fldCharType="separate"/>
            </w:r>
            <w:r>
              <w:rPr>
                <w:noProof/>
                <w:webHidden/>
              </w:rPr>
              <w:t>11</w:t>
            </w:r>
            <w:r>
              <w:rPr>
                <w:noProof/>
                <w:webHidden/>
              </w:rPr>
              <w:fldChar w:fldCharType="end"/>
            </w:r>
          </w:hyperlink>
        </w:p>
        <w:p w14:paraId="7E1B1086" w14:textId="5B6627A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1" w:history="1">
            <w:r w:rsidRPr="009B136C">
              <w:rPr>
                <w:rStyle w:val="Hyperlink"/>
                <w:rFonts w:ascii="Times New Roman" w:eastAsia="Times New Roman" w:hAnsi="Times New Roman" w:cs="Times New Roman"/>
                <w:noProof/>
              </w:rPr>
              <w:t>1.25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Contamination of Water Supplies</w:t>
            </w:r>
            <w:r>
              <w:rPr>
                <w:noProof/>
                <w:webHidden/>
              </w:rPr>
              <w:tab/>
            </w:r>
            <w:r>
              <w:rPr>
                <w:noProof/>
                <w:webHidden/>
              </w:rPr>
              <w:fldChar w:fldCharType="begin"/>
            </w:r>
            <w:r>
              <w:rPr>
                <w:noProof/>
                <w:webHidden/>
              </w:rPr>
              <w:instrText xml:space="preserve"> PAGEREF _Toc202361541 \h </w:instrText>
            </w:r>
            <w:r>
              <w:rPr>
                <w:noProof/>
                <w:webHidden/>
              </w:rPr>
            </w:r>
            <w:r>
              <w:rPr>
                <w:noProof/>
                <w:webHidden/>
              </w:rPr>
              <w:fldChar w:fldCharType="separate"/>
            </w:r>
            <w:r>
              <w:rPr>
                <w:noProof/>
                <w:webHidden/>
              </w:rPr>
              <w:t>11</w:t>
            </w:r>
            <w:r>
              <w:rPr>
                <w:noProof/>
                <w:webHidden/>
              </w:rPr>
              <w:fldChar w:fldCharType="end"/>
            </w:r>
          </w:hyperlink>
        </w:p>
        <w:p w14:paraId="6F55E388" w14:textId="6BB86F6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2" w:history="1">
            <w:r w:rsidRPr="009B136C">
              <w:rPr>
                <w:rStyle w:val="Hyperlink"/>
                <w:rFonts w:ascii="Times New Roman" w:eastAsia="Times New Roman" w:hAnsi="Times New Roman" w:cs="Times New Roman"/>
                <w:noProof/>
              </w:rPr>
              <w:t>1.26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Access and Boundary</w:t>
            </w:r>
            <w:r>
              <w:rPr>
                <w:noProof/>
                <w:webHidden/>
              </w:rPr>
              <w:tab/>
            </w:r>
            <w:r>
              <w:rPr>
                <w:noProof/>
                <w:webHidden/>
              </w:rPr>
              <w:fldChar w:fldCharType="begin"/>
            </w:r>
            <w:r>
              <w:rPr>
                <w:noProof/>
                <w:webHidden/>
              </w:rPr>
              <w:instrText xml:space="preserve"> PAGEREF _Toc202361542 \h </w:instrText>
            </w:r>
            <w:r>
              <w:rPr>
                <w:noProof/>
                <w:webHidden/>
              </w:rPr>
            </w:r>
            <w:r>
              <w:rPr>
                <w:noProof/>
                <w:webHidden/>
              </w:rPr>
              <w:fldChar w:fldCharType="separate"/>
            </w:r>
            <w:r>
              <w:rPr>
                <w:noProof/>
                <w:webHidden/>
              </w:rPr>
              <w:t>12</w:t>
            </w:r>
            <w:r>
              <w:rPr>
                <w:noProof/>
                <w:webHidden/>
              </w:rPr>
              <w:fldChar w:fldCharType="end"/>
            </w:r>
          </w:hyperlink>
        </w:p>
        <w:p w14:paraId="4D06C62D" w14:textId="47401A9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43" w:history="1">
            <w:r w:rsidRPr="009B136C">
              <w:rPr>
                <w:rStyle w:val="Hyperlink"/>
                <w:noProof/>
              </w:rPr>
              <w:t>Lot 1, 2</w:t>
            </w:r>
            <w:r>
              <w:rPr>
                <w:noProof/>
                <w:webHidden/>
              </w:rPr>
              <w:tab/>
            </w:r>
            <w:r>
              <w:rPr>
                <w:noProof/>
                <w:webHidden/>
              </w:rPr>
              <w:fldChar w:fldCharType="begin"/>
            </w:r>
            <w:r>
              <w:rPr>
                <w:noProof/>
                <w:webHidden/>
              </w:rPr>
              <w:instrText xml:space="preserve"> PAGEREF _Toc202361543 \h </w:instrText>
            </w:r>
            <w:r>
              <w:rPr>
                <w:noProof/>
                <w:webHidden/>
              </w:rPr>
            </w:r>
            <w:r>
              <w:rPr>
                <w:noProof/>
                <w:webHidden/>
              </w:rPr>
              <w:fldChar w:fldCharType="separate"/>
            </w:r>
            <w:r>
              <w:rPr>
                <w:noProof/>
                <w:webHidden/>
              </w:rPr>
              <w:t>12</w:t>
            </w:r>
            <w:r>
              <w:rPr>
                <w:noProof/>
                <w:webHidden/>
              </w:rPr>
              <w:fldChar w:fldCharType="end"/>
            </w:r>
          </w:hyperlink>
        </w:p>
        <w:p w14:paraId="17ED8A3C" w14:textId="3BF0BB0A"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44" w:history="1">
            <w:r w:rsidRPr="009B136C">
              <w:rPr>
                <w:rStyle w:val="Hyperlink"/>
                <w:noProof/>
              </w:rPr>
              <w:t xml:space="preserve">Lots </w:t>
            </w:r>
            <w:r w:rsidRPr="009B136C">
              <w:rPr>
                <w:rStyle w:val="Hyperlink"/>
                <w:noProof/>
                <w:lang w:val="en-US"/>
              </w:rPr>
              <w:t>1</w:t>
            </w:r>
            <w:r w:rsidRPr="009B136C">
              <w:rPr>
                <w:rStyle w:val="Hyperlink"/>
                <w:noProof/>
              </w:rPr>
              <w:t xml:space="preserve">, </w:t>
            </w:r>
            <w:r w:rsidRPr="009B136C">
              <w:rPr>
                <w:rStyle w:val="Hyperlink"/>
                <w:noProof/>
                <w:lang w:val="en-US"/>
              </w:rPr>
              <w:t>2</w:t>
            </w:r>
            <w:r>
              <w:rPr>
                <w:noProof/>
                <w:webHidden/>
              </w:rPr>
              <w:tab/>
            </w:r>
            <w:r>
              <w:rPr>
                <w:noProof/>
                <w:webHidden/>
              </w:rPr>
              <w:fldChar w:fldCharType="begin"/>
            </w:r>
            <w:r>
              <w:rPr>
                <w:noProof/>
                <w:webHidden/>
              </w:rPr>
              <w:instrText xml:space="preserve"> PAGEREF _Toc202361544 \h </w:instrText>
            </w:r>
            <w:r>
              <w:rPr>
                <w:noProof/>
                <w:webHidden/>
              </w:rPr>
            </w:r>
            <w:r>
              <w:rPr>
                <w:noProof/>
                <w:webHidden/>
              </w:rPr>
              <w:fldChar w:fldCharType="separate"/>
            </w:r>
            <w:r>
              <w:rPr>
                <w:noProof/>
                <w:webHidden/>
              </w:rPr>
              <w:t>12</w:t>
            </w:r>
            <w:r>
              <w:rPr>
                <w:noProof/>
                <w:webHidden/>
              </w:rPr>
              <w:fldChar w:fldCharType="end"/>
            </w:r>
          </w:hyperlink>
        </w:p>
        <w:p w14:paraId="0EDCEA21" w14:textId="613274DB"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5" w:history="1">
            <w:r w:rsidRPr="009B136C">
              <w:rPr>
                <w:rStyle w:val="Hyperlink"/>
                <w:rFonts w:ascii="Times New Roman" w:eastAsia="Times New Roman" w:hAnsi="Times New Roman" w:cs="Times New Roman"/>
                <w:noProof/>
              </w:rPr>
              <w:t>1.27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Use of Public Highways and Roads</w:t>
            </w:r>
            <w:r>
              <w:rPr>
                <w:noProof/>
                <w:webHidden/>
              </w:rPr>
              <w:tab/>
            </w:r>
            <w:r>
              <w:rPr>
                <w:noProof/>
                <w:webHidden/>
              </w:rPr>
              <w:fldChar w:fldCharType="begin"/>
            </w:r>
            <w:r>
              <w:rPr>
                <w:noProof/>
                <w:webHidden/>
              </w:rPr>
              <w:instrText xml:space="preserve"> PAGEREF _Toc202361545 \h </w:instrText>
            </w:r>
            <w:r>
              <w:rPr>
                <w:noProof/>
                <w:webHidden/>
              </w:rPr>
            </w:r>
            <w:r>
              <w:rPr>
                <w:noProof/>
                <w:webHidden/>
              </w:rPr>
              <w:fldChar w:fldCharType="separate"/>
            </w:r>
            <w:r>
              <w:rPr>
                <w:noProof/>
                <w:webHidden/>
              </w:rPr>
              <w:t>12</w:t>
            </w:r>
            <w:r>
              <w:rPr>
                <w:noProof/>
                <w:webHidden/>
              </w:rPr>
              <w:fldChar w:fldCharType="end"/>
            </w:r>
          </w:hyperlink>
        </w:p>
        <w:p w14:paraId="4C0EAEA8" w14:textId="61F9A3D3"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6" w:history="1">
            <w:r w:rsidRPr="009B136C">
              <w:rPr>
                <w:rStyle w:val="Hyperlink"/>
                <w:rFonts w:ascii="Times New Roman" w:eastAsia="Times New Roman" w:hAnsi="Times New Roman" w:cs="Times New Roman"/>
                <w:noProof/>
              </w:rPr>
              <w:t>1.28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Private Property</w:t>
            </w:r>
            <w:r>
              <w:rPr>
                <w:noProof/>
                <w:webHidden/>
              </w:rPr>
              <w:tab/>
            </w:r>
            <w:r>
              <w:rPr>
                <w:noProof/>
                <w:webHidden/>
              </w:rPr>
              <w:fldChar w:fldCharType="begin"/>
            </w:r>
            <w:r>
              <w:rPr>
                <w:noProof/>
                <w:webHidden/>
              </w:rPr>
              <w:instrText xml:space="preserve"> PAGEREF _Toc202361546 \h </w:instrText>
            </w:r>
            <w:r>
              <w:rPr>
                <w:noProof/>
                <w:webHidden/>
              </w:rPr>
            </w:r>
            <w:r>
              <w:rPr>
                <w:noProof/>
                <w:webHidden/>
              </w:rPr>
              <w:fldChar w:fldCharType="separate"/>
            </w:r>
            <w:r>
              <w:rPr>
                <w:noProof/>
                <w:webHidden/>
              </w:rPr>
              <w:t>13</w:t>
            </w:r>
            <w:r>
              <w:rPr>
                <w:noProof/>
                <w:webHidden/>
              </w:rPr>
              <w:fldChar w:fldCharType="end"/>
            </w:r>
          </w:hyperlink>
        </w:p>
        <w:p w14:paraId="6A4F457C" w14:textId="6C7D7A4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7" w:history="1">
            <w:r w:rsidRPr="009B136C">
              <w:rPr>
                <w:rStyle w:val="Hyperlink"/>
                <w:rFonts w:ascii="Times New Roman" w:eastAsia="Times New Roman" w:hAnsi="Times New Roman" w:cs="Times New Roman"/>
                <w:noProof/>
              </w:rPr>
              <w:t>1.29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Clearance of the Site</w:t>
            </w:r>
            <w:r>
              <w:rPr>
                <w:noProof/>
                <w:webHidden/>
              </w:rPr>
              <w:tab/>
            </w:r>
            <w:r>
              <w:rPr>
                <w:noProof/>
                <w:webHidden/>
              </w:rPr>
              <w:fldChar w:fldCharType="begin"/>
            </w:r>
            <w:r>
              <w:rPr>
                <w:noProof/>
                <w:webHidden/>
              </w:rPr>
              <w:instrText xml:space="preserve"> PAGEREF _Toc202361547 \h </w:instrText>
            </w:r>
            <w:r>
              <w:rPr>
                <w:noProof/>
                <w:webHidden/>
              </w:rPr>
            </w:r>
            <w:r>
              <w:rPr>
                <w:noProof/>
                <w:webHidden/>
              </w:rPr>
              <w:fldChar w:fldCharType="separate"/>
            </w:r>
            <w:r>
              <w:rPr>
                <w:noProof/>
                <w:webHidden/>
              </w:rPr>
              <w:t>13</w:t>
            </w:r>
            <w:r>
              <w:rPr>
                <w:noProof/>
                <w:webHidden/>
              </w:rPr>
              <w:fldChar w:fldCharType="end"/>
            </w:r>
          </w:hyperlink>
        </w:p>
        <w:p w14:paraId="7E2999CF" w14:textId="57708C32"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8" w:history="1">
            <w:r w:rsidRPr="009B136C">
              <w:rPr>
                <w:rStyle w:val="Hyperlink"/>
                <w:rFonts w:ascii="Times New Roman" w:eastAsia="Times New Roman" w:hAnsi="Times New Roman" w:cs="Times New Roman"/>
                <w:noProof/>
              </w:rPr>
              <w:t>1.30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Condition of the Site</w:t>
            </w:r>
            <w:r>
              <w:rPr>
                <w:noProof/>
                <w:webHidden/>
              </w:rPr>
              <w:tab/>
            </w:r>
            <w:r>
              <w:rPr>
                <w:noProof/>
                <w:webHidden/>
              </w:rPr>
              <w:fldChar w:fldCharType="begin"/>
            </w:r>
            <w:r>
              <w:rPr>
                <w:noProof/>
                <w:webHidden/>
              </w:rPr>
              <w:instrText xml:space="preserve"> PAGEREF _Toc202361548 \h </w:instrText>
            </w:r>
            <w:r>
              <w:rPr>
                <w:noProof/>
                <w:webHidden/>
              </w:rPr>
            </w:r>
            <w:r>
              <w:rPr>
                <w:noProof/>
                <w:webHidden/>
              </w:rPr>
              <w:fldChar w:fldCharType="separate"/>
            </w:r>
            <w:r>
              <w:rPr>
                <w:noProof/>
                <w:webHidden/>
              </w:rPr>
              <w:t>13</w:t>
            </w:r>
            <w:r>
              <w:rPr>
                <w:noProof/>
                <w:webHidden/>
              </w:rPr>
              <w:fldChar w:fldCharType="end"/>
            </w:r>
          </w:hyperlink>
        </w:p>
        <w:p w14:paraId="1CFE8C64" w14:textId="2A4BEFC0"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49" w:history="1">
            <w:r w:rsidRPr="009B136C">
              <w:rPr>
                <w:rStyle w:val="Hyperlink"/>
                <w:rFonts w:ascii="Times New Roman" w:eastAsia="Times New Roman" w:hAnsi="Times New Roman" w:cs="Times New Roman"/>
                <w:noProof/>
              </w:rPr>
              <w:t>1.31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Access for the Employer and Engineer</w:t>
            </w:r>
            <w:r>
              <w:rPr>
                <w:noProof/>
                <w:webHidden/>
              </w:rPr>
              <w:tab/>
            </w:r>
            <w:r>
              <w:rPr>
                <w:noProof/>
                <w:webHidden/>
              </w:rPr>
              <w:fldChar w:fldCharType="begin"/>
            </w:r>
            <w:r>
              <w:rPr>
                <w:noProof/>
                <w:webHidden/>
              </w:rPr>
              <w:instrText xml:space="preserve"> PAGEREF _Toc202361549 \h </w:instrText>
            </w:r>
            <w:r>
              <w:rPr>
                <w:noProof/>
                <w:webHidden/>
              </w:rPr>
            </w:r>
            <w:r>
              <w:rPr>
                <w:noProof/>
                <w:webHidden/>
              </w:rPr>
              <w:fldChar w:fldCharType="separate"/>
            </w:r>
            <w:r>
              <w:rPr>
                <w:noProof/>
                <w:webHidden/>
              </w:rPr>
              <w:t>13</w:t>
            </w:r>
            <w:r>
              <w:rPr>
                <w:noProof/>
                <w:webHidden/>
              </w:rPr>
              <w:fldChar w:fldCharType="end"/>
            </w:r>
          </w:hyperlink>
        </w:p>
        <w:p w14:paraId="6C5CAB45" w14:textId="3BAECAE2"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0" w:history="1">
            <w:r w:rsidRPr="009B136C">
              <w:rPr>
                <w:rStyle w:val="Hyperlink"/>
                <w:rFonts w:ascii="Times New Roman" w:eastAsia="Times New Roman" w:hAnsi="Times New Roman" w:cs="Times New Roman"/>
                <w:noProof/>
              </w:rPr>
              <w:t>1.32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Noise</w:t>
            </w:r>
            <w:r>
              <w:rPr>
                <w:noProof/>
                <w:webHidden/>
              </w:rPr>
              <w:tab/>
            </w:r>
            <w:r>
              <w:rPr>
                <w:noProof/>
                <w:webHidden/>
              </w:rPr>
              <w:fldChar w:fldCharType="begin"/>
            </w:r>
            <w:r>
              <w:rPr>
                <w:noProof/>
                <w:webHidden/>
              </w:rPr>
              <w:instrText xml:space="preserve"> PAGEREF _Toc202361550 \h </w:instrText>
            </w:r>
            <w:r>
              <w:rPr>
                <w:noProof/>
                <w:webHidden/>
              </w:rPr>
            </w:r>
            <w:r>
              <w:rPr>
                <w:noProof/>
                <w:webHidden/>
              </w:rPr>
              <w:fldChar w:fldCharType="separate"/>
            </w:r>
            <w:r>
              <w:rPr>
                <w:noProof/>
                <w:webHidden/>
              </w:rPr>
              <w:t>13</w:t>
            </w:r>
            <w:r>
              <w:rPr>
                <w:noProof/>
                <w:webHidden/>
              </w:rPr>
              <w:fldChar w:fldCharType="end"/>
            </w:r>
          </w:hyperlink>
        </w:p>
        <w:p w14:paraId="3A237931" w14:textId="0730AA0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1" w:history="1">
            <w:r w:rsidRPr="009B136C">
              <w:rPr>
                <w:rStyle w:val="Hyperlink"/>
                <w:rFonts w:ascii="Times New Roman" w:eastAsia="Times New Roman" w:hAnsi="Times New Roman" w:cs="Times New Roman"/>
                <w:noProof/>
              </w:rPr>
              <w:t>1.33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Temporary Works</w:t>
            </w:r>
            <w:r>
              <w:rPr>
                <w:noProof/>
                <w:webHidden/>
              </w:rPr>
              <w:tab/>
            </w:r>
            <w:r>
              <w:rPr>
                <w:noProof/>
                <w:webHidden/>
              </w:rPr>
              <w:fldChar w:fldCharType="begin"/>
            </w:r>
            <w:r>
              <w:rPr>
                <w:noProof/>
                <w:webHidden/>
              </w:rPr>
              <w:instrText xml:space="preserve"> PAGEREF _Toc202361551 \h </w:instrText>
            </w:r>
            <w:r>
              <w:rPr>
                <w:noProof/>
                <w:webHidden/>
              </w:rPr>
            </w:r>
            <w:r>
              <w:rPr>
                <w:noProof/>
                <w:webHidden/>
              </w:rPr>
              <w:fldChar w:fldCharType="separate"/>
            </w:r>
            <w:r>
              <w:rPr>
                <w:noProof/>
                <w:webHidden/>
              </w:rPr>
              <w:t>14</w:t>
            </w:r>
            <w:r>
              <w:rPr>
                <w:noProof/>
                <w:webHidden/>
              </w:rPr>
              <w:fldChar w:fldCharType="end"/>
            </w:r>
          </w:hyperlink>
        </w:p>
        <w:p w14:paraId="7DED21D7" w14:textId="7DFCEC2E"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2" w:history="1">
            <w:r w:rsidRPr="009B136C">
              <w:rPr>
                <w:rStyle w:val="Hyperlink"/>
                <w:rFonts w:ascii="Times New Roman" w:eastAsia="Times New Roman" w:hAnsi="Times New Roman" w:cs="Times New Roman"/>
                <w:noProof/>
              </w:rPr>
              <w:t>1.34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Latrines</w:t>
            </w:r>
            <w:r>
              <w:rPr>
                <w:noProof/>
                <w:webHidden/>
              </w:rPr>
              <w:tab/>
            </w:r>
            <w:r>
              <w:rPr>
                <w:noProof/>
                <w:webHidden/>
              </w:rPr>
              <w:fldChar w:fldCharType="begin"/>
            </w:r>
            <w:r>
              <w:rPr>
                <w:noProof/>
                <w:webHidden/>
              </w:rPr>
              <w:instrText xml:space="preserve"> PAGEREF _Toc202361552 \h </w:instrText>
            </w:r>
            <w:r>
              <w:rPr>
                <w:noProof/>
                <w:webHidden/>
              </w:rPr>
            </w:r>
            <w:r>
              <w:rPr>
                <w:noProof/>
                <w:webHidden/>
              </w:rPr>
              <w:fldChar w:fldCharType="separate"/>
            </w:r>
            <w:r>
              <w:rPr>
                <w:noProof/>
                <w:webHidden/>
              </w:rPr>
              <w:t>14</w:t>
            </w:r>
            <w:r>
              <w:rPr>
                <w:noProof/>
                <w:webHidden/>
              </w:rPr>
              <w:fldChar w:fldCharType="end"/>
            </w:r>
          </w:hyperlink>
        </w:p>
        <w:p w14:paraId="0D383B88" w14:textId="1DBA1247"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3" w:history="1">
            <w:r w:rsidRPr="009B136C">
              <w:rPr>
                <w:rStyle w:val="Hyperlink"/>
                <w:rFonts w:ascii="Times New Roman" w:eastAsia="Times New Roman" w:hAnsi="Times New Roman" w:cs="Times New Roman"/>
                <w:noProof/>
              </w:rPr>
              <w:t>1.35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Photographs</w:t>
            </w:r>
            <w:r>
              <w:rPr>
                <w:noProof/>
                <w:webHidden/>
              </w:rPr>
              <w:tab/>
            </w:r>
            <w:r>
              <w:rPr>
                <w:noProof/>
                <w:webHidden/>
              </w:rPr>
              <w:fldChar w:fldCharType="begin"/>
            </w:r>
            <w:r>
              <w:rPr>
                <w:noProof/>
                <w:webHidden/>
              </w:rPr>
              <w:instrText xml:space="preserve"> PAGEREF _Toc202361553 \h </w:instrText>
            </w:r>
            <w:r>
              <w:rPr>
                <w:noProof/>
                <w:webHidden/>
              </w:rPr>
            </w:r>
            <w:r>
              <w:rPr>
                <w:noProof/>
                <w:webHidden/>
              </w:rPr>
              <w:fldChar w:fldCharType="separate"/>
            </w:r>
            <w:r>
              <w:rPr>
                <w:noProof/>
                <w:webHidden/>
              </w:rPr>
              <w:t>14</w:t>
            </w:r>
            <w:r>
              <w:rPr>
                <w:noProof/>
                <w:webHidden/>
              </w:rPr>
              <w:fldChar w:fldCharType="end"/>
            </w:r>
          </w:hyperlink>
        </w:p>
        <w:p w14:paraId="41507ECA" w14:textId="0E39E19A"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4" w:history="1">
            <w:r w:rsidRPr="009B136C">
              <w:rPr>
                <w:rStyle w:val="Hyperlink"/>
                <w:rFonts w:ascii="Times New Roman" w:eastAsia="Times New Roman" w:hAnsi="Times New Roman" w:cs="Times New Roman"/>
                <w:noProof/>
              </w:rPr>
              <w:t>1.36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Setting out</w:t>
            </w:r>
            <w:r>
              <w:rPr>
                <w:noProof/>
                <w:webHidden/>
              </w:rPr>
              <w:tab/>
            </w:r>
            <w:r>
              <w:rPr>
                <w:noProof/>
                <w:webHidden/>
              </w:rPr>
              <w:fldChar w:fldCharType="begin"/>
            </w:r>
            <w:r>
              <w:rPr>
                <w:noProof/>
                <w:webHidden/>
              </w:rPr>
              <w:instrText xml:space="preserve"> PAGEREF _Toc202361554 \h </w:instrText>
            </w:r>
            <w:r>
              <w:rPr>
                <w:noProof/>
                <w:webHidden/>
              </w:rPr>
            </w:r>
            <w:r>
              <w:rPr>
                <w:noProof/>
                <w:webHidden/>
              </w:rPr>
              <w:fldChar w:fldCharType="separate"/>
            </w:r>
            <w:r>
              <w:rPr>
                <w:noProof/>
                <w:webHidden/>
              </w:rPr>
              <w:t>15</w:t>
            </w:r>
            <w:r>
              <w:rPr>
                <w:noProof/>
                <w:webHidden/>
              </w:rPr>
              <w:fldChar w:fldCharType="end"/>
            </w:r>
          </w:hyperlink>
        </w:p>
        <w:p w14:paraId="481CCF91" w14:textId="0F5F9071"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55" w:history="1">
            <w:r w:rsidRPr="009B136C">
              <w:rPr>
                <w:rStyle w:val="Hyperlink"/>
                <w:noProof/>
              </w:rPr>
              <w:t xml:space="preserve">Lot </w:t>
            </w:r>
            <w:r w:rsidRPr="009B136C">
              <w:rPr>
                <w:rStyle w:val="Hyperlink"/>
                <w:noProof/>
                <w:lang w:val="en-US"/>
              </w:rPr>
              <w:t>2</w:t>
            </w:r>
            <w:r>
              <w:rPr>
                <w:noProof/>
                <w:webHidden/>
              </w:rPr>
              <w:tab/>
            </w:r>
            <w:r>
              <w:rPr>
                <w:noProof/>
                <w:webHidden/>
              </w:rPr>
              <w:fldChar w:fldCharType="begin"/>
            </w:r>
            <w:r>
              <w:rPr>
                <w:noProof/>
                <w:webHidden/>
              </w:rPr>
              <w:instrText xml:space="preserve"> PAGEREF _Toc202361555 \h </w:instrText>
            </w:r>
            <w:r>
              <w:rPr>
                <w:noProof/>
                <w:webHidden/>
              </w:rPr>
            </w:r>
            <w:r>
              <w:rPr>
                <w:noProof/>
                <w:webHidden/>
              </w:rPr>
              <w:fldChar w:fldCharType="separate"/>
            </w:r>
            <w:r>
              <w:rPr>
                <w:noProof/>
                <w:webHidden/>
              </w:rPr>
              <w:t>15</w:t>
            </w:r>
            <w:r>
              <w:rPr>
                <w:noProof/>
                <w:webHidden/>
              </w:rPr>
              <w:fldChar w:fldCharType="end"/>
            </w:r>
          </w:hyperlink>
        </w:p>
        <w:p w14:paraId="1453D2C2" w14:textId="68888AE3"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6" w:history="1">
            <w:r w:rsidRPr="009B136C">
              <w:rPr>
                <w:rStyle w:val="Hyperlink"/>
                <w:rFonts w:ascii="Times New Roman" w:eastAsia="Times New Roman" w:hAnsi="Times New Roman" w:cs="Times New Roman"/>
                <w:noProof/>
              </w:rPr>
              <w:t>1.37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Units of Measurement</w:t>
            </w:r>
            <w:r>
              <w:rPr>
                <w:noProof/>
                <w:webHidden/>
              </w:rPr>
              <w:tab/>
            </w:r>
            <w:r>
              <w:rPr>
                <w:noProof/>
                <w:webHidden/>
              </w:rPr>
              <w:fldChar w:fldCharType="begin"/>
            </w:r>
            <w:r>
              <w:rPr>
                <w:noProof/>
                <w:webHidden/>
              </w:rPr>
              <w:instrText xml:space="preserve"> PAGEREF _Toc202361556 \h </w:instrText>
            </w:r>
            <w:r>
              <w:rPr>
                <w:noProof/>
                <w:webHidden/>
              </w:rPr>
            </w:r>
            <w:r>
              <w:rPr>
                <w:noProof/>
                <w:webHidden/>
              </w:rPr>
              <w:fldChar w:fldCharType="separate"/>
            </w:r>
            <w:r>
              <w:rPr>
                <w:noProof/>
                <w:webHidden/>
              </w:rPr>
              <w:t>15</w:t>
            </w:r>
            <w:r>
              <w:rPr>
                <w:noProof/>
                <w:webHidden/>
              </w:rPr>
              <w:fldChar w:fldCharType="end"/>
            </w:r>
          </w:hyperlink>
        </w:p>
        <w:p w14:paraId="6EC91139" w14:textId="4B73909B"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7" w:history="1">
            <w:r w:rsidRPr="009B136C">
              <w:rPr>
                <w:rStyle w:val="Hyperlink"/>
                <w:rFonts w:ascii="Times New Roman" w:eastAsia="Times New Roman" w:hAnsi="Times New Roman" w:cs="Times New Roman"/>
                <w:noProof/>
              </w:rPr>
              <w:t>1.38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Languages</w:t>
            </w:r>
            <w:r>
              <w:rPr>
                <w:noProof/>
                <w:webHidden/>
              </w:rPr>
              <w:tab/>
            </w:r>
            <w:r>
              <w:rPr>
                <w:noProof/>
                <w:webHidden/>
              </w:rPr>
              <w:fldChar w:fldCharType="begin"/>
            </w:r>
            <w:r>
              <w:rPr>
                <w:noProof/>
                <w:webHidden/>
              </w:rPr>
              <w:instrText xml:space="preserve"> PAGEREF _Toc202361557 \h </w:instrText>
            </w:r>
            <w:r>
              <w:rPr>
                <w:noProof/>
                <w:webHidden/>
              </w:rPr>
            </w:r>
            <w:r>
              <w:rPr>
                <w:noProof/>
                <w:webHidden/>
              </w:rPr>
              <w:fldChar w:fldCharType="separate"/>
            </w:r>
            <w:r>
              <w:rPr>
                <w:noProof/>
                <w:webHidden/>
              </w:rPr>
              <w:t>15</w:t>
            </w:r>
            <w:r>
              <w:rPr>
                <w:noProof/>
                <w:webHidden/>
              </w:rPr>
              <w:fldChar w:fldCharType="end"/>
            </w:r>
          </w:hyperlink>
        </w:p>
        <w:p w14:paraId="32A6B31D" w14:textId="50ECDA94"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8" w:history="1">
            <w:r w:rsidRPr="009B136C">
              <w:rPr>
                <w:rStyle w:val="Hyperlink"/>
                <w:rFonts w:ascii="Times New Roman" w:eastAsia="Times New Roman" w:hAnsi="Times New Roman" w:cs="Times New Roman"/>
                <w:noProof/>
              </w:rPr>
              <w:t>1.39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Contract Signboard</w:t>
            </w:r>
            <w:r>
              <w:rPr>
                <w:noProof/>
                <w:webHidden/>
              </w:rPr>
              <w:tab/>
            </w:r>
            <w:r>
              <w:rPr>
                <w:noProof/>
                <w:webHidden/>
              </w:rPr>
              <w:fldChar w:fldCharType="begin"/>
            </w:r>
            <w:r>
              <w:rPr>
                <w:noProof/>
                <w:webHidden/>
              </w:rPr>
              <w:instrText xml:space="preserve"> PAGEREF _Toc202361558 \h </w:instrText>
            </w:r>
            <w:r>
              <w:rPr>
                <w:noProof/>
                <w:webHidden/>
              </w:rPr>
            </w:r>
            <w:r>
              <w:rPr>
                <w:noProof/>
                <w:webHidden/>
              </w:rPr>
              <w:fldChar w:fldCharType="separate"/>
            </w:r>
            <w:r>
              <w:rPr>
                <w:noProof/>
                <w:webHidden/>
              </w:rPr>
              <w:t>15</w:t>
            </w:r>
            <w:r>
              <w:rPr>
                <w:noProof/>
                <w:webHidden/>
              </w:rPr>
              <w:fldChar w:fldCharType="end"/>
            </w:r>
          </w:hyperlink>
        </w:p>
        <w:p w14:paraId="40323FAB" w14:textId="3A125B7A"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59" w:history="1">
            <w:r w:rsidRPr="009B136C">
              <w:rPr>
                <w:rStyle w:val="Hyperlink"/>
                <w:rFonts w:ascii="Times New Roman" w:eastAsia="Times New Roman" w:hAnsi="Times New Roman" w:cs="Times New Roman"/>
                <w:noProof/>
              </w:rPr>
              <w:t>1.40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Advertising</w:t>
            </w:r>
            <w:r>
              <w:rPr>
                <w:noProof/>
                <w:webHidden/>
              </w:rPr>
              <w:tab/>
            </w:r>
            <w:r>
              <w:rPr>
                <w:noProof/>
                <w:webHidden/>
              </w:rPr>
              <w:fldChar w:fldCharType="begin"/>
            </w:r>
            <w:r>
              <w:rPr>
                <w:noProof/>
                <w:webHidden/>
              </w:rPr>
              <w:instrText xml:space="preserve"> PAGEREF _Toc202361559 \h </w:instrText>
            </w:r>
            <w:r>
              <w:rPr>
                <w:noProof/>
                <w:webHidden/>
              </w:rPr>
            </w:r>
            <w:r>
              <w:rPr>
                <w:noProof/>
                <w:webHidden/>
              </w:rPr>
              <w:fldChar w:fldCharType="separate"/>
            </w:r>
            <w:r>
              <w:rPr>
                <w:noProof/>
                <w:webHidden/>
              </w:rPr>
              <w:t>15</w:t>
            </w:r>
            <w:r>
              <w:rPr>
                <w:noProof/>
                <w:webHidden/>
              </w:rPr>
              <w:fldChar w:fldCharType="end"/>
            </w:r>
          </w:hyperlink>
        </w:p>
        <w:p w14:paraId="62C15EAF" w14:textId="1E154E6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60" w:history="1">
            <w:r w:rsidRPr="009B136C">
              <w:rPr>
                <w:rStyle w:val="Hyperlink"/>
                <w:rFonts w:ascii="Times New Roman" w:eastAsia="Times New Roman" w:hAnsi="Times New Roman" w:cs="Times New Roman"/>
                <w:noProof/>
              </w:rPr>
              <w:t>1.41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Safety Regulations on Site</w:t>
            </w:r>
            <w:r>
              <w:rPr>
                <w:noProof/>
                <w:webHidden/>
              </w:rPr>
              <w:tab/>
            </w:r>
            <w:r>
              <w:rPr>
                <w:noProof/>
                <w:webHidden/>
              </w:rPr>
              <w:fldChar w:fldCharType="begin"/>
            </w:r>
            <w:r>
              <w:rPr>
                <w:noProof/>
                <w:webHidden/>
              </w:rPr>
              <w:instrText xml:space="preserve"> PAGEREF _Toc202361560 \h </w:instrText>
            </w:r>
            <w:r>
              <w:rPr>
                <w:noProof/>
                <w:webHidden/>
              </w:rPr>
            </w:r>
            <w:r>
              <w:rPr>
                <w:noProof/>
                <w:webHidden/>
              </w:rPr>
              <w:fldChar w:fldCharType="separate"/>
            </w:r>
            <w:r>
              <w:rPr>
                <w:noProof/>
                <w:webHidden/>
              </w:rPr>
              <w:t>15</w:t>
            </w:r>
            <w:r>
              <w:rPr>
                <w:noProof/>
                <w:webHidden/>
              </w:rPr>
              <w:fldChar w:fldCharType="end"/>
            </w:r>
          </w:hyperlink>
        </w:p>
        <w:p w14:paraId="2F5A3811" w14:textId="5AD8A81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61" w:history="1">
            <w:r w:rsidRPr="009B136C">
              <w:rPr>
                <w:rStyle w:val="Hyperlink"/>
                <w:rFonts w:ascii="Times New Roman" w:eastAsia="Times New Roman" w:hAnsi="Times New Roman" w:cs="Times New Roman"/>
                <w:noProof/>
              </w:rPr>
              <w:t>1.42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of Existing Public and Private Services</w:t>
            </w:r>
            <w:r>
              <w:rPr>
                <w:noProof/>
                <w:webHidden/>
              </w:rPr>
              <w:tab/>
            </w:r>
            <w:r>
              <w:rPr>
                <w:noProof/>
                <w:webHidden/>
              </w:rPr>
              <w:fldChar w:fldCharType="begin"/>
            </w:r>
            <w:r>
              <w:rPr>
                <w:noProof/>
                <w:webHidden/>
              </w:rPr>
              <w:instrText xml:space="preserve"> PAGEREF _Toc202361561 \h </w:instrText>
            </w:r>
            <w:r>
              <w:rPr>
                <w:noProof/>
                <w:webHidden/>
              </w:rPr>
            </w:r>
            <w:r>
              <w:rPr>
                <w:noProof/>
                <w:webHidden/>
              </w:rPr>
              <w:fldChar w:fldCharType="separate"/>
            </w:r>
            <w:r>
              <w:rPr>
                <w:noProof/>
                <w:webHidden/>
              </w:rPr>
              <w:t>16</w:t>
            </w:r>
            <w:r>
              <w:rPr>
                <w:noProof/>
                <w:webHidden/>
              </w:rPr>
              <w:fldChar w:fldCharType="end"/>
            </w:r>
          </w:hyperlink>
        </w:p>
        <w:p w14:paraId="3325AB82" w14:textId="18E8403B"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62" w:history="1">
            <w:r w:rsidRPr="009B136C">
              <w:rPr>
                <w:rStyle w:val="Hyperlink"/>
                <w:noProof/>
              </w:rPr>
              <w:t>1.43 Permits</w:t>
            </w:r>
            <w:r>
              <w:rPr>
                <w:noProof/>
                <w:webHidden/>
              </w:rPr>
              <w:tab/>
            </w:r>
            <w:r>
              <w:rPr>
                <w:noProof/>
                <w:webHidden/>
              </w:rPr>
              <w:fldChar w:fldCharType="begin"/>
            </w:r>
            <w:r>
              <w:rPr>
                <w:noProof/>
                <w:webHidden/>
              </w:rPr>
              <w:instrText xml:space="preserve"> PAGEREF _Toc202361562 \h </w:instrText>
            </w:r>
            <w:r>
              <w:rPr>
                <w:noProof/>
                <w:webHidden/>
              </w:rPr>
            </w:r>
            <w:r>
              <w:rPr>
                <w:noProof/>
                <w:webHidden/>
              </w:rPr>
              <w:fldChar w:fldCharType="separate"/>
            </w:r>
            <w:r>
              <w:rPr>
                <w:noProof/>
                <w:webHidden/>
              </w:rPr>
              <w:t>16</w:t>
            </w:r>
            <w:r>
              <w:rPr>
                <w:noProof/>
                <w:webHidden/>
              </w:rPr>
              <w:fldChar w:fldCharType="end"/>
            </w:r>
          </w:hyperlink>
        </w:p>
        <w:p w14:paraId="47317111" w14:textId="6983A50A"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63" w:history="1">
            <w:r w:rsidRPr="009B136C">
              <w:rPr>
                <w:rStyle w:val="Hyperlink"/>
                <w:noProof/>
              </w:rPr>
              <w:t>1.44 Insurance</w:t>
            </w:r>
            <w:r>
              <w:rPr>
                <w:noProof/>
                <w:webHidden/>
              </w:rPr>
              <w:tab/>
            </w:r>
            <w:r>
              <w:rPr>
                <w:noProof/>
                <w:webHidden/>
              </w:rPr>
              <w:fldChar w:fldCharType="begin"/>
            </w:r>
            <w:r>
              <w:rPr>
                <w:noProof/>
                <w:webHidden/>
              </w:rPr>
              <w:instrText xml:space="preserve"> PAGEREF _Toc202361563 \h </w:instrText>
            </w:r>
            <w:r>
              <w:rPr>
                <w:noProof/>
                <w:webHidden/>
              </w:rPr>
            </w:r>
            <w:r>
              <w:rPr>
                <w:noProof/>
                <w:webHidden/>
              </w:rPr>
              <w:fldChar w:fldCharType="separate"/>
            </w:r>
            <w:r>
              <w:rPr>
                <w:noProof/>
                <w:webHidden/>
              </w:rPr>
              <w:t>16</w:t>
            </w:r>
            <w:r>
              <w:rPr>
                <w:noProof/>
                <w:webHidden/>
              </w:rPr>
              <w:fldChar w:fldCharType="end"/>
            </w:r>
          </w:hyperlink>
        </w:p>
        <w:p w14:paraId="4ECB8705" w14:textId="3805EF9C"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64" w:history="1">
            <w:r w:rsidRPr="009B136C">
              <w:rPr>
                <w:rStyle w:val="Hyperlink"/>
                <w:noProof/>
              </w:rPr>
              <w:t>1.45 Environmental Protection</w:t>
            </w:r>
            <w:r>
              <w:rPr>
                <w:noProof/>
                <w:webHidden/>
              </w:rPr>
              <w:tab/>
            </w:r>
            <w:r>
              <w:rPr>
                <w:noProof/>
                <w:webHidden/>
              </w:rPr>
              <w:fldChar w:fldCharType="begin"/>
            </w:r>
            <w:r>
              <w:rPr>
                <w:noProof/>
                <w:webHidden/>
              </w:rPr>
              <w:instrText xml:space="preserve"> PAGEREF _Toc202361564 \h </w:instrText>
            </w:r>
            <w:r>
              <w:rPr>
                <w:noProof/>
                <w:webHidden/>
              </w:rPr>
            </w:r>
            <w:r>
              <w:rPr>
                <w:noProof/>
                <w:webHidden/>
              </w:rPr>
              <w:fldChar w:fldCharType="separate"/>
            </w:r>
            <w:r>
              <w:rPr>
                <w:noProof/>
                <w:webHidden/>
              </w:rPr>
              <w:t>16</w:t>
            </w:r>
            <w:r>
              <w:rPr>
                <w:noProof/>
                <w:webHidden/>
              </w:rPr>
              <w:fldChar w:fldCharType="end"/>
            </w:r>
          </w:hyperlink>
        </w:p>
        <w:p w14:paraId="7107AF98" w14:textId="03975395"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565" w:history="1">
            <w:r w:rsidRPr="009B136C">
              <w:rPr>
                <w:rStyle w:val="Hyperlink"/>
                <w:noProof/>
              </w:rPr>
              <w:drawing>
                <wp:inline distT="0" distB="0" distL="0" distR="0" wp14:anchorId="2EBBF823" wp14:editId="7C2B173A">
                  <wp:extent cx="106045" cy="109220"/>
                  <wp:effectExtent l="0" t="0" r="0" b="0"/>
                  <wp:docPr id="904274912" name="Picture 904274912"/>
                  <wp:cNvGraphicFramePr/>
                  <a:graphic xmlns:a="http://schemas.openxmlformats.org/drawingml/2006/main">
                    <a:graphicData uri="http://schemas.openxmlformats.org/drawingml/2006/picture">
                      <pic:pic xmlns:pic="http://schemas.openxmlformats.org/drawingml/2006/picture">
                        <pic:nvPicPr>
                          <pic:cNvPr id="5555" name="Picture 5555"/>
                          <pic:cNvPicPr/>
                        </pic:nvPicPr>
                        <pic:blipFill>
                          <a:blip r:embed="rId24"/>
                          <a:stretch>
                            <a:fillRect/>
                          </a:stretch>
                        </pic:blipFill>
                        <pic:spPr>
                          <a:xfrm>
                            <a:off x="0" y="0"/>
                            <a:ext cx="106363"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 OF THE WORKS</w:t>
            </w:r>
            <w:r>
              <w:rPr>
                <w:noProof/>
                <w:webHidden/>
              </w:rPr>
              <w:tab/>
            </w:r>
            <w:r>
              <w:rPr>
                <w:noProof/>
                <w:webHidden/>
              </w:rPr>
              <w:fldChar w:fldCharType="begin"/>
            </w:r>
            <w:r>
              <w:rPr>
                <w:noProof/>
                <w:webHidden/>
              </w:rPr>
              <w:instrText xml:space="preserve"> PAGEREF _Toc202361565 \h </w:instrText>
            </w:r>
            <w:r>
              <w:rPr>
                <w:noProof/>
                <w:webHidden/>
              </w:rPr>
            </w:r>
            <w:r>
              <w:rPr>
                <w:noProof/>
                <w:webHidden/>
              </w:rPr>
              <w:fldChar w:fldCharType="separate"/>
            </w:r>
            <w:r>
              <w:rPr>
                <w:noProof/>
                <w:webHidden/>
              </w:rPr>
              <w:t>0</w:t>
            </w:r>
            <w:r>
              <w:rPr>
                <w:noProof/>
                <w:webHidden/>
              </w:rPr>
              <w:fldChar w:fldCharType="end"/>
            </w:r>
          </w:hyperlink>
        </w:p>
        <w:p w14:paraId="4EE83FD2" w14:textId="1EF39985"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566" w:history="1">
            <w:r w:rsidRPr="009B136C">
              <w:rPr>
                <w:rStyle w:val="Hyperlink"/>
                <w:rFonts w:ascii="Times New Roman" w:eastAsia="Times New Roman" w:hAnsi="Times New Roman" w:cs="Times New Roman"/>
                <w:noProof/>
              </w:rPr>
              <w:t>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 xml:space="preserve">Extent of the Works - Lot </w:t>
            </w:r>
            <w:r w:rsidRPr="009B136C">
              <w:rPr>
                <w:rStyle w:val="Hyperlink"/>
                <w:noProof/>
                <w:lang w:val="en-US"/>
              </w:rPr>
              <w:t>1</w:t>
            </w:r>
            <w:r>
              <w:rPr>
                <w:noProof/>
                <w:webHidden/>
              </w:rPr>
              <w:tab/>
            </w:r>
            <w:r>
              <w:rPr>
                <w:noProof/>
                <w:webHidden/>
              </w:rPr>
              <w:fldChar w:fldCharType="begin"/>
            </w:r>
            <w:r>
              <w:rPr>
                <w:noProof/>
                <w:webHidden/>
              </w:rPr>
              <w:instrText xml:space="preserve"> PAGEREF _Toc202361566 \h </w:instrText>
            </w:r>
            <w:r>
              <w:rPr>
                <w:noProof/>
                <w:webHidden/>
              </w:rPr>
            </w:r>
            <w:r>
              <w:rPr>
                <w:noProof/>
                <w:webHidden/>
              </w:rPr>
              <w:fldChar w:fldCharType="separate"/>
            </w:r>
            <w:r>
              <w:rPr>
                <w:noProof/>
                <w:webHidden/>
              </w:rPr>
              <w:t>0</w:t>
            </w:r>
            <w:r>
              <w:rPr>
                <w:noProof/>
                <w:webHidden/>
              </w:rPr>
              <w:fldChar w:fldCharType="end"/>
            </w:r>
          </w:hyperlink>
        </w:p>
        <w:p w14:paraId="3EE540D1" w14:textId="1D3D37BA"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67" w:history="1">
            <w:r w:rsidRPr="009B136C">
              <w:rPr>
                <w:rStyle w:val="Hyperlink"/>
                <w:noProof/>
                <w:lang w:val="en-US"/>
              </w:rPr>
              <w:t xml:space="preserve">2.2 </w:t>
            </w:r>
            <w:r w:rsidRPr="009B136C">
              <w:rPr>
                <w:rStyle w:val="Hyperlink"/>
                <w:noProof/>
              </w:rPr>
              <w:t xml:space="preserve">Extent of the Works - Lot </w:t>
            </w:r>
            <w:r w:rsidRPr="009B136C">
              <w:rPr>
                <w:rStyle w:val="Hyperlink"/>
                <w:noProof/>
                <w:lang w:val="en-US"/>
              </w:rPr>
              <w:t>2</w:t>
            </w:r>
            <w:r>
              <w:rPr>
                <w:noProof/>
                <w:webHidden/>
              </w:rPr>
              <w:tab/>
            </w:r>
            <w:r>
              <w:rPr>
                <w:noProof/>
                <w:webHidden/>
              </w:rPr>
              <w:fldChar w:fldCharType="begin"/>
            </w:r>
            <w:r>
              <w:rPr>
                <w:noProof/>
                <w:webHidden/>
              </w:rPr>
              <w:instrText xml:space="preserve"> PAGEREF _Toc202361567 \h </w:instrText>
            </w:r>
            <w:r>
              <w:rPr>
                <w:noProof/>
                <w:webHidden/>
              </w:rPr>
            </w:r>
            <w:r>
              <w:rPr>
                <w:noProof/>
                <w:webHidden/>
              </w:rPr>
              <w:fldChar w:fldCharType="separate"/>
            </w:r>
            <w:r>
              <w:rPr>
                <w:noProof/>
                <w:webHidden/>
              </w:rPr>
              <w:t>0</w:t>
            </w:r>
            <w:r>
              <w:rPr>
                <w:noProof/>
                <w:webHidden/>
              </w:rPr>
              <w:fldChar w:fldCharType="end"/>
            </w:r>
          </w:hyperlink>
        </w:p>
        <w:p w14:paraId="7BF4707B" w14:textId="303D7488"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68" w:history="1">
            <w:r w:rsidRPr="009B136C">
              <w:rPr>
                <w:rStyle w:val="Hyperlink"/>
                <w:bCs/>
                <w:noProof/>
              </w:rPr>
              <w:t>2.</w:t>
            </w:r>
            <w:r w:rsidRPr="009B136C">
              <w:rPr>
                <w:rStyle w:val="Hyperlink"/>
                <w:bCs/>
                <w:noProof/>
                <w:lang w:val="en-US"/>
              </w:rPr>
              <w:t>2</w:t>
            </w:r>
            <w:r w:rsidRPr="009B136C">
              <w:rPr>
                <w:rStyle w:val="Hyperlink"/>
                <w:bCs/>
                <w:noProof/>
              </w:rPr>
              <w:t xml:space="preserve">.1 Pipe works &amp; </w:t>
            </w:r>
            <w:r w:rsidRPr="009B136C">
              <w:rPr>
                <w:rStyle w:val="Hyperlink"/>
                <w:noProof/>
              </w:rPr>
              <w:t>Mechanical / Electrical Works for Water Supply</w:t>
            </w:r>
            <w:r>
              <w:rPr>
                <w:noProof/>
                <w:webHidden/>
              </w:rPr>
              <w:tab/>
            </w:r>
            <w:r>
              <w:rPr>
                <w:noProof/>
                <w:webHidden/>
              </w:rPr>
              <w:fldChar w:fldCharType="begin"/>
            </w:r>
            <w:r>
              <w:rPr>
                <w:noProof/>
                <w:webHidden/>
              </w:rPr>
              <w:instrText xml:space="preserve"> PAGEREF _Toc202361568 \h </w:instrText>
            </w:r>
            <w:r>
              <w:rPr>
                <w:noProof/>
                <w:webHidden/>
              </w:rPr>
            </w:r>
            <w:r>
              <w:rPr>
                <w:noProof/>
                <w:webHidden/>
              </w:rPr>
              <w:fldChar w:fldCharType="separate"/>
            </w:r>
            <w:r>
              <w:rPr>
                <w:noProof/>
                <w:webHidden/>
              </w:rPr>
              <w:t>0</w:t>
            </w:r>
            <w:r>
              <w:rPr>
                <w:noProof/>
                <w:webHidden/>
              </w:rPr>
              <w:fldChar w:fldCharType="end"/>
            </w:r>
          </w:hyperlink>
        </w:p>
        <w:p w14:paraId="6B8C27BA" w14:textId="3027E18D"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69" w:history="1">
            <w:r w:rsidRPr="009B136C">
              <w:rPr>
                <w:rStyle w:val="Hyperlink"/>
                <w:rFonts w:ascii="Times New Roman" w:eastAsia="Times New Roman" w:hAnsi="Times New Roman" w:cs="Times New Roman"/>
                <w:noProof/>
              </w:rPr>
              <w:t>2.3 Work to be executed by others - Lot 1</w:t>
            </w:r>
            <w:r w:rsidRPr="009B136C">
              <w:rPr>
                <w:rStyle w:val="Hyperlink"/>
                <w:rFonts w:ascii="Times New Roman" w:eastAsia="Times New Roman" w:hAnsi="Times New Roman" w:cs="Times New Roman"/>
                <w:noProof/>
                <w:lang w:val="en-US"/>
              </w:rPr>
              <w:t xml:space="preserve"> </w:t>
            </w:r>
            <w:r w:rsidRPr="009B136C">
              <w:rPr>
                <w:rStyle w:val="Hyperlink"/>
                <w:rFonts w:ascii="Times New Roman" w:eastAsia="Times New Roman" w:hAnsi="Times New Roman" w:cs="Times New Roman"/>
                <w:noProof/>
              </w:rPr>
              <w:t xml:space="preserve">&amp; </w:t>
            </w:r>
            <w:r w:rsidRPr="009B136C">
              <w:rPr>
                <w:rStyle w:val="Hyperlink"/>
                <w:rFonts w:ascii="Times New Roman" w:eastAsia="Times New Roman" w:hAnsi="Times New Roman" w:cs="Times New Roman"/>
                <w:noProof/>
                <w:lang w:val="en-US"/>
              </w:rPr>
              <w:t>2</w:t>
            </w:r>
            <w:r>
              <w:rPr>
                <w:noProof/>
                <w:webHidden/>
              </w:rPr>
              <w:tab/>
            </w:r>
            <w:r>
              <w:rPr>
                <w:noProof/>
                <w:webHidden/>
              </w:rPr>
              <w:fldChar w:fldCharType="begin"/>
            </w:r>
            <w:r>
              <w:rPr>
                <w:noProof/>
                <w:webHidden/>
              </w:rPr>
              <w:instrText xml:space="preserve"> PAGEREF _Toc202361569 \h </w:instrText>
            </w:r>
            <w:r>
              <w:rPr>
                <w:noProof/>
                <w:webHidden/>
              </w:rPr>
            </w:r>
            <w:r>
              <w:rPr>
                <w:noProof/>
                <w:webHidden/>
              </w:rPr>
              <w:fldChar w:fldCharType="separate"/>
            </w:r>
            <w:r>
              <w:rPr>
                <w:noProof/>
                <w:webHidden/>
              </w:rPr>
              <w:t>0</w:t>
            </w:r>
            <w:r>
              <w:rPr>
                <w:noProof/>
                <w:webHidden/>
              </w:rPr>
              <w:fldChar w:fldCharType="end"/>
            </w:r>
          </w:hyperlink>
        </w:p>
        <w:p w14:paraId="7ADCECF3" w14:textId="1F1F061E"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570" w:history="1">
            <w:r w:rsidRPr="009B136C">
              <w:rPr>
                <w:rStyle w:val="Hyperlink"/>
                <w:noProof/>
              </w:rPr>
              <w:drawing>
                <wp:inline distT="0" distB="0" distL="0" distR="0" wp14:anchorId="1C26F4F9" wp14:editId="1D90B353">
                  <wp:extent cx="102870" cy="109220"/>
                  <wp:effectExtent l="0" t="0" r="0" b="0"/>
                  <wp:docPr id="930448592" name="Picture 930448592"/>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25"/>
                          <a:stretch>
                            <a:fillRect/>
                          </a:stretch>
                        </pic:blipFill>
                        <pic:spPr>
                          <a:xfrm>
                            <a:off x="0" y="0"/>
                            <a:ext cx="103188"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PARTICULAR SPECIFICATIONS</w:t>
            </w:r>
            <w:r>
              <w:rPr>
                <w:noProof/>
                <w:webHidden/>
              </w:rPr>
              <w:tab/>
            </w:r>
            <w:r>
              <w:rPr>
                <w:noProof/>
                <w:webHidden/>
              </w:rPr>
              <w:fldChar w:fldCharType="begin"/>
            </w:r>
            <w:r>
              <w:rPr>
                <w:noProof/>
                <w:webHidden/>
              </w:rPr>
              <w:instrText xml:space="preserve"> PAGEREF _Toc202361570 \h </w:instrText>
            </w:r>
            <w:r>
              <w:rPr>
                <w:noProof/>
                <w:webHidden/>
              </w:rPr>
            </w:r>
            <w:r>
              <w:rPr>
                <w:noProof/>
                <w:webHidden/>
              </w:rPr>
              <w:fldChar w:fldCharType="separate"/>
            </w:r>
            <w:r>
              <w:rPr>
                <w:noProof/>
                <w:webHidden/>
              </w:rPr>
              <w:t>1</w:t>
            </w:r>
            <w:r>
              <w:rPr>
                <w:noProof/>
                <w:webHidden/>
              </w:rPr>
              <w:fldChar w:fldCharType="end"/>
            </w:r>
          </w:hyperlink>
        </w:p>
        <w:p w14:paraId="087B1327" w14:textId="5316806D"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71" w:history="1">
            <w:r w:rsidRPr="009B136C">
              <w:rPr>
                <w:rStyle w:val="Hyperlink"/>
                <w:rFonts w:ascii="Times New Roman" w:eastAsia="Times New Roman" w:hAnsi="Times New Roman" w:cs="Times New Roman"/>
                <w:noProof/>
              </w:rPr>
              <w:t>3.1 Reservoirs</w:t>
            </w:r>
            <w:r>
              <w:rPr>
                <w:noProof/>
                <w:webHidden/>
              </w:rPr>
              <w:tab/>
            </w:r>
            <w:r>
              <w:rPr>
                <w:noProof/>
                <w:webHidden/>
              </w:rPr>
              <w:fldChar w:fldCharType="begin"/>
            </w:r>
            <w:r>
              <w:rPr>
                <w:noProof/>
                <w:webHidden/>
              </w:rPr>
              <w:instrText xml:space="preserve"> PAGEREF _Toc202361571 \h </w:instrText>
            </w:r>
            <w:r>
              <w:rPr>
                <w:noProof/>
                <w:webHidden/>
              </w:rPr>
            </w:r>
            <w:r>
              <w:rPr>
                <w:noProof/>
                <w:webHidden/>
              </w:rPr>
              <w:fldChar w:fldCharType="separate"/>
            </w:r>
            <w:r>
              <w:rPr>
                <w:noProof/>
                <w:webHidden/>
              </w:rPr>
              <w:t>1</w:t>
            </w:r>
            <w:r>
              <w:rPr>
                <w:noProof/>
                <w:webHidden/>
              </w:rPr>
              <w:fldChar w:fldCharType="end"/>
            </w:r>
          </w:hyperlink>
        </w:p>
        <w:p w14:paraId="749A6FCB" w14:textId="26DE5F31"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72" w:history="1">
            <w:r w:rsidRPr="009B136C">
              <w:rPr>
                <w:rStyle w:val="Hyperlink"/>
                <w:rFonts w:ascii="Calibri" w:eastAsia="Calibri" w:hAnsi="Calibri" w:cs="Calibri"/>
                <w:noProof/>
              </w:rPr>
              <w:t>3.</w:t>
            </w:r>
            <w:r w:rsidRPr="009B136C">
              <w:rPr>
                <w:rStyle w:val="Hyperlink"/>
                <w:rFonts w:ascii="Calibri" w:eastAsia="Calibri" w:hAnsi="Calibri" w:cs="Calibri"/>
                <w:noProof/>
                <w:lang w:val="en-US"/>
              </w:rPr>
              <w:t>1</w:t>
            </w:r>
            <w:r w:rsidRPr="009B136C">
              <w:rPr>
                <w:rStyle w:val="Hyperlink"/>
                <w:rFonts w:ascii="Calibri" w:eastAsia="Calibri" w:hAnsi="Calibri" w:cs="Calibri"/>
                <w:noProof/>
              </w:rPr>
              <w:t xml:space="preserve">.1 </w:t>
            </w:r>
            <w:r w:rsidRPr="009B136C">
              <w:rPr>
                <w:rStyle w:val="Hyperlink"/>
                <w:noProof/>
              </w:rPr>
              <w:t>Storage Reservoirs</w:t>
            </w:r>
            <w:r>
              <w:rPr>
                <w:noProof/>
                <w:webHidden/>
              </w:rPr>
              <w:tab/>
            </w:r>
            <w:r>
              <w:rPr>
                <w:noProof/>
                <w:webHidden/>
              </w:rPr>
              <w:fldChar w:fldCharType="begin"/>
            </w:r>
            <w:r>
              <w:rPr>
                <w:noProof/>
                <w:webHidden/>
              </w:rPr>
              <w:instrText xml:space="preserve"> PAGEREF _Toc202361572 \h </w:instrText>
            </w:r>
            <w:r>
              <w:rPr>
                <w:noProof/>
                <w:webHidden/>
              </w:rPr>
            </w:r>
            <w:r>
              <w:rPr>
                <w:noProof/>
                <w:webHidden/>
              </w:rPr>
              <w:fldChar w:fldCharType="separate"/>
            </w:r>
            <w:r>
              <w:rPr>
                <w:noProof/>
                <w:webHidden/>
              </w:rPr>
              <w:t>1</w:t>
            </w:r>
            <w:r>
              <w:rPr>
                <w:noProof/>
                <w:webHidden/>
              </w:rPr>
              <w:fldChar w:fldCharType="end"/>
            </w:r>
          </w:hyperlink>
        </w:p>
        <w:p w14:paraId="63BFBA87" w14:textId="0069012E"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573" w:history="1">
            <w:r w:rsidRPr="009B136C">
              <w:rPr>
                <w:rStyle w:val="Hyperlink"/>
                <w:noProof/>
              </w:rPr>
              <w:t xml:space="preserve">Lot </w:t>
            </w:r>
            <w:r w:rsidRPr="009B136C">
              <w:rPr>
                <w:rStyle w:val="Hyperlink"/>
                <w:noProof/>
                <w:lang w:val="en-US"/>
              </w:rPr>
              <w:t>2</w:t>
            </w:r>
            <w:r w:rsidRPr="009B136C">
              <w:rPr>
                <w:rStyle w:val="Hyperlink"/>
                <w:noProof/>
              </w:rPr>
              <w:t xml:space="preserve">: </w:t>
            </w:r>
            <w:r w:rsidRPr="009B136C">
              <w:rPr>
                <w:rStyle w:val="Hyperlink"/>
                <w:noProof/>
                <w:lang w:val="en-US"/>
              </w:rPr>
              <w:t xml:space="preserve">Building, Civil and </w:t>
            </w:r>
            <w:r w:rsidRPr="009B136C">
              <w:rPr>
                <w:rStyle w:val="Hyperlink"/>
                <w:noProof/>
              </w:rPr>
              <w:t>Water Supply Pipe Laying</w:t>
            </w:r>
            <w:r>
              <w:rPr>
                <w:noProof/>
                <w:webHidden/>
              </w:rPr>
              <w:tab/>
            </w:r>
            <w:r>
              <w:rPr>
                <w:noProof/>
                <w:webHidden/>
              </w:rPr>
              <w:fldChar w:fldCharType="begin"/>
            </w:r>
            <w:r>
              <w:rPr>
                <w:noProof/>
                <w:webHidden/>
              </w:rPr>
              <w:instrText xml:space="preserve"> PAGEREF _Toc202361573 \h </w:instrText>
            </w:r>
            <w:r>
              <w:rPr>
                <w:noProof/>
                <w:webHidden/>
              </w:rPr>
            </w:r>
            <w:r>
              <w:rPr>
                <w:noProof/>
                <w:webHidden/>
              </w:rPr>
              <w:fldChar w:fldCharType="separate"/>
            </w:r>
            <w:r>
              <w:rPr>
                <w:noProof/>
                <w:webHidden/>
              </w:rPr>
              <w:t>1</w:t>
            </w:r>
            <w:r>
              <w:rPr>
                <w:noProof/>
                <w:webHidden/>
              </w:rPr>
              <w:fldChar w:fldCharType="end"/>
            </w:r>
          </w:hyperlink>
        </w:p>
        <w:p w14:paraId="4D63A994" w14:textId="7024ED4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74"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Description of the Works</w:t>
            </w:r>
            <w:r>
              <w:rPr>
                <w:noProof/>
                <w:webHidden/>
              </w:rPr>
              <w:tab/>
            </w:r>
            <w:r>
              <w:rPr>
                <w:noProof/>
                <w:webHidden/>
              </w:rPr>
              <w:fldChar w:fldCharType="begin"/>
            </w:r>
            <w:r>
              <w:rPr>
                <w:noProof/>
                <w:webHidden/>
              </w:rPr>
              <w:instrText xml:space="preserve"> PAGEREF _Toc202361574 \h </w:instrText>
            </w:r>
            <w:r>
              <w:rPr>
                <w:noProof/>
                <w:webHidden/>
              </w:rPr>
            </w:r>
            <w:r>
              <w:rPr>
                <w:noProof/>
                <w:webHidden/>
              </w:rPr>
              <w:fldChar w:fldCharType="separate"/>
            </w:r>
            <w:r>
              <w:rPr>
                <w:noProof/>
                <w:webHidden/>
              </w:rPr>
              <w:t>1</w:t>
            </w:r>
            <w:r>
              <w:rPr>
                <w:noProof/>
                <w:webHidden/>
              </w:rPr>
              <w:fldChar w:fldCharType="end"/>
            </w:r>
          </w:hyperlink>
        </w:p>
        <w:p w14:paraId="036D791F" w14:textId="29232E76"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75" w:history="1">
            <w:r w:rsidRPr="009B136C">
              <w:rPr>
                <w:rStyle w:val="Hyperlink"/>
                <w:rFonts w:ascii="Calibri" w:eastAsia="Calibri" w:hAnsi="Calibri" w:cs="Calibri"/>
                <w:noProof/>
                <w:lang w:val="en-US"/>
              </w:rPr>
              <w:t xml:space="preserve">3.2.1.1  </w:t>
            </w:r>
            <w:r w:rsidRPr="009B136C">
              <w:rPr>
                <w:rStyle w:val="Hyperlink"/>
                <w:noProof/>
              </w:rPr>
              <w:t>Raw Water Pumping Mains</w:t>
            </w:r>
            <w:r>
              <w:rPr>
                <w:noProof/>
                <w:webHidden/>
              </w:rPr>
              <w:tab/>
            </w:r>
            <w:r>
              <w:rPr>
                <w:noProof/>
                <w:webHidden/>
              </w:rPr>
              <w:fldChar w:fldCharType="begin"/>
            </w:r>
            <w:r>
              <w:rPr>
                <w:noProof/>
                <w:webHidden/>
              </w:rPr>
              <w:instrText xml:space="preserve"> PAGEREF _Toc202361575 \h </w:instrText>
            </w:r>
            <w:r>
              <w:rPr>
                <w:noProof/>
                <w:webHidden/>
              </w:rPr>
            </w:r>
            <w:r>
              <w:rPr>
                <w:noProof/>
                <w:webHidden/>
              </w:rPr>
              <w:fldChar w:fldCharType="separate"/>
            </w:r>
            <w:r>
              <w:rPr>
                <w:noProof/>
                <w:webHidden/>
              </w:rPr>
              <w:t>2</w:t>
            </w:r>
            <w:r>
              <w:rPr>
                <w:noProof/>
                <w:webHidden/>
              </w:rPr>
              <w:fldChar w:fldCharType="end"/>
            </w:r>
          </w:hyperlink>
        </w:p>
        <w:p w14:paraId="19CC5263" w14:textId="14609EC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76" w:history="1">
            <w:r w:rsidRPr="009B136C">
              <w:rPr>
                <w:rStyle w:val="Hyperlink"/>
                <w:rFonts w:ascii="Calibri" w:eastAsia="Calibri" w:hAnsi="Calibri" w:cs="Calibri"/>
                <w:noProof/>
                <w:lang w:val="en-US"/>
              </w:rPr>
              <w:t xml:space="preserve">3.2.1.2 </w:t>
            </w:r>
            <w:r w:rsidRPr="009B136C">
              <w:rPr>
                <w:rStyle w:val="Hyperlink"/>
                <w:noProof/>
              </w:rPr>
              <w:t>Distribution System</w:t>
            </w:r>
            <w:r>
              <w:rPr>
                <w:noProof/>
                <w:webHidden/>
              </w:rPr>
              <w:tab/>
            </w:r>
            <w:r>
              <w:rPr>
                <w:noProof/>
                <w:webHidden/>
              </w:rPr>
              <w:fldChar w:fldCharType="begin"/>
            </w:r>
            <w:r>
              <w:rPr>
                <w:noProof/>
                <w:webHidden/>
              </w:rPr>
              <w:instrText xml:space="preserve"> PAGEREF _Toc202361576 \h </w:instrText>
            </w:r>
            <w:r>
              <w:rPr>
                <w:noProof/>
                <w:webHidden/>
              </w:rPr>
            </w:r>
            <w:r>
              <w:rPr>
                <w:noProof/>
                <w:webHidden/>
              </w:rPr>
              <w:fldChar w:fldCharType="separate"/>
            </w:r>
            <w:r>
              <w:rPr>
                <w:noProof/>
                <w:webHidden/>
              </w:rPr>
              <w:t>2</w:t>
            </w:r>
            <w:r>
              <w:rPr>
                <w:noProof/>
                <w:webHidden/>
              </w:rPr>
              <w:fldChar w:fldCharType="end"/>
            </w:r>
          </w:hyperlink>
        </w:p>
        <w:p w14:paraId="4E815550" w14:textId="22FF0194"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77" w:history="1">
            <w:r w:rsidRPr="009B136C">
              <w:rPr>
                <w:rStyle w:val="Hyperlink"/>
                <w:rFonts w:ascii="Calibri" w:eastAsia="Calibri" w:hAnsi="Calibri" w:cs="Calibri"/>
                <w:noProof/>
                <w:lang w:val="en-US"/>
              </w:rPr>
              <w:t xml:space="preserve">3.2.1.3  </w:t>
            </w:r>
            <w:r w:rsidRPr="009B136C">
              <w:rPr>
                <w:rStyle w:val="Hyperlink"/>
                <w:noProof/>
              </w:rPr>
              <w:t>Intensification Pipe work</w:t>
            </w:r>
            <w:r>
              <w:rPr>
                <w:noProof/>
                <w:webHidden/>
              </w:rPr>
              <w:tab/>
            </w:r>
            <w:r>
              <w:rPr>
                <w:noProof/>
                <w:webHidden/>
              </w:rPr>
              <w:fldChar w:fldCharType="begin"/>
            </w:r>
            <w:r>
              <w:rPr>
                <w:noProof/>
                <w:webHidden/>
              </w:rPr>
              <w:instrText xml:space="preserve"> PAGEREF _Toc202361577 \h </w:instrText>
            </w:r>
            <w:r>
              <w:rPr>
                <w:noProof/>
                <w:webHidden/>
              </w:rPr>
            </w:r>
            <w:r>
              <w:rPr>
                <w:noProof/>
                <w:webHidden/>
              </w:rPr>
              <w:fldChar w:fldCharType="separate"/>
            </w:r>
            <w:r>
              <w:rPr>
                <w:noProof/>
                <w:webHidden/>
              </w:rPr>
              <w:t>2</w:t>
            </w:r>
            <w:r>
              <w:rPr>
                <w:noProof/>
                <w:webHidden/>
              </w:rPr>
              <w:fldChar w:fldCharType="end"/>
            </w:r>
          </w:hyperlink>
        </w:p>
        <w:p w14:paraId="52B2C47D" w14:textId="261608E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78"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2.2</w:t>
            </w:r>
            <w:r>
              <w:rPr>
                <w:rFonts w:asciiTheme="minorHAnsi" w:eastAsiaTheme="minorEastAsia" w:hAnsiTheme="minorHAnsi" w:cstheme="minorBidi"/>
                <w:noProof/>
                <w:color w:val="auto"/>
                <w:sz w:val="24"/>
                <w:lang/>
              </w:rPr>
              <w:tab/>
            </w:r>
            <w:r w:rsidRPr="009B136C">
              <w:rPr>
                <w:rStyle w:val="Hyperlink"/>
                <w:noProof/>
              </w:rPr>
              <w:t>Survey of Highways, Properties, Lands and Crops</w:t>
            </w:r>
            <w:r>
              <w:rPr>
                <w:noProof/>
                <w:webHidden/>
              </w:rPr>
              <w:tab/>
            </w:r>
            <w:r>
              <w:rPr>
                <w:noProof/>
                <w:webHidden/>
              </w:rPr>
              <w:fldChar w:fldCharType="begin"/>
            </w:r>
            <w:r>
              <w:rPr>
                <w:noProof/>
                <w:webHidden/>
              </w:rPr>
              <w:instrText xml:space="preserve"> PAGEREF _Toc202361578 \h </w:instrText>
            </w:r>
            <w:r>
              <w:rPr>
                <w:noProof/>
                <w:webHidden/>
              </w:rPr>
            </w:r>
            <w:r>
              <w:rPr>
                <w:noProof/>
                <w:webHidden/>
              </w:rPr>
              <w:fldChar w:fldCharType="separate"/>
            </w:r>
            <w:r>
              <w:rPr>
                <w:noProof/>
                <w:webHidden/>
              </w:rPr>
              <w:t>2</w:t>
            </w:r>
            <w:r>
              <w:rPr>
                <w:noProof/>
                <w:webHidden/>
              </w:rPr>
              <w:fldChar w:fldCharType="end"/>
            </w:r>
          </w:hyperlink>
        </w:p>
        <w:p w14:paraId="2F28D4DD" w14:textId="2C93ACA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79"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Traffic Requirements</w:t>
            </w:r>
            <w:r>
              <w:rPr>
                <w:noProof/>
                <w:webHidden/>
              </w:rPr>
              <w:tab/>
            </w:r>
            <w:r>
              <w:rPr>
                <w:noProof/>
                <w:webHidden/>
              </w:rPr>
              <w:fldChar w:fldCharType="begin"/>
            </w:r>
            <w:r>
              <w:rPr>
                <w:noProof/>
                <w:webHidden/>
              </w:rPr>
              <w:instrText xml:space="preserve"> PAGEREF _Toc202361579 \h </w:instrText>
            </w:r>
            <w:r>
              <w:rPr>
                <w:noProof/>
                <w:webHidden/>
              </w:rPr>
            </w:r>
            <w:r>
              <w:rPr>
                <w:noProof/>
                <w:webHidden/>
              </w:rPr>
              <w:fldChar w:fldCharType="separate"/>
            </w:r>
            <w:r>
              <w:rPr>
                <w:noProof/>
                <w:webHidden/>
              </w:rPr>
              <w:t>2</w:t>
            </w:r>
            <w:r>
              <w:rPr>
                <w:noProof/>
                <w:webHidden/>
              </w:rPr>
              <w:fldChar w:fldCharType="end"/>
            </w:r>
          </w:hyperlink>
        </w:p>
        <w:p w14:paraId="4C7AF9E0" w14:textId="59E0E3F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80"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Surface Boxes and Guards</w:t>
            </w:r>
            <w:r>
              <w:rPr>
                <w:noProof/>
                <w:webHidden/>
              </w:rPr>
              <w:tab/>
            </w:r>
            <w:r>
              <w:rPr>
                <w:noProof/>
                <w:webHidden/>
              </w:rPr>
              <w:fldChar w:fldCharType="begin"/>
            </w:r>
            <w:r>
              <w:rPr>
                <w:noProof/>
                <w:webHidden/>
              </w:rPr>
              <w:instrText xml:space="preserve"> PAGEREF _Toc202361580 \h </w:instrText>
            </w:r>
            <w:r>
              <w:rPr>
                <w:noProof/>
                <w:webHidden/>
              </w:rPr>
            </w:r>
            <w:r>
              <w:rPr>
                <w:noProof/>
                <w:webHidden/>
              </w:rPr>
              <w:fldChar w:fldCharType="separate"/>
            </w:r>
            <w:r>
              <w:rPr>
                <w:noProof/>
                <w:webHidden/>
              </w:rPr>
              <w:t>2</w:t>
            </w:r>
            <w:r>
              <w:rPr>
                <w:noProof/>
                <w:webHidden/>
              </w:rPr>
              <w:fldChar w:fldCharType="end"/>
            </w:r>
          </w:hyperlink>
        </w:p>
        <w:p w14:paraId="24D0ED2E" w14:textId="4CA6A76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81"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Excavation</w:t>
            </w:r>
            <w:r>
              <w:rPr>
                <w:noProof/>
                <w:webHidden/>
              </w:rPr>
              <w:tab/>
            </w:r>
            <w:r>
              <w:rPr>
                <w:noProof/>
                <w:webHidden/>
              </w:rPr>
              <w:fldChar w:fldCharType="begin"/>
            </w:r>
            <w:r>
              <w:rPr>
                <w:noProof/>
                <w:webHidden/>
              </w:rPr>
              <w:instrText xml:space="preserve"> PAGEREF _Toc202361581 \h </w:instrText>
            </w:r>
            <w:r>
              <w:rPr>
                <w:noProof/>
                <w:webHidden/>
              </w:rPr>
            </w:r>
            <w:r>
              <w:rPr>
                <w:noProof/>
                <w:webHidden/>
              </w:rPr>
              <w:fldChar w:fldCharType="separate"/>
            </w:r>
            <w:r>
              <w:rPr>
                <w:noProof/>
                <w:webHidden/>
              </w:rPr>
              <w:t>3</w:t>
            </w:r>
            <w:r>
              <w:rPr>
                <w:noProof/>
                <w:webHidden/>
              </w:rPr>
              <w:fldChar w:fldCharType="end"/>
            </w:r>
          </w:hyperlink>
        </w:p>
        <w:p w14:paraId="7E27B947" w14:textId="1BF25F8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82"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 Bedding</w:t>
            </w:r>
            <w:r>
              <w:rPr>
                <w:noProof/>
                <w:webHidden/>
              </w:rPr>
              <w:tab/>
            </w:r>
            <w:r>
              <w:rPr>
                <w:noProof/>
                <w:webHidden/>
              </w:rPr>
              <w:fldChar w:fldCharType="begin"/>
            </w:r>
            <w:r>
              <w:rPr>
                <w:noProof/>
                <w:webHidden/>
              </w:rPr>
              <w:instrText xml:space="preserve"> PAGEREF _Toc202361582 \h </w:instrText>
            </w:r>
            <w:r>
              <w:rPr>
                <w:noProof/>
                <w:webHidden/>
              </w:rPr>
            </w:r>
            <w:r>
              <w:rPr>
                <w:noProof/>
                <w:webHidden/>
              </w:rPr>
              <w:fldChar w:fldCharType="separate"/>
            </w:r>
            <w:r>
              <w:rPr>
                <w:noProof/>
                <w:webHidden/>
              </w:rPr>
              <w:t>3</w:t>
            </w:r>
            <w:r>
              <w:rPr>
                <w:noProof/>
                <w:webHidden/>
              </w:rPr>
              <w:fldChar w:fldCharType="end"/>
            </w:r>
          </w:hyperlink>
        </w:p>
        <w:p w14:paraId="54FBC224" w14:textId="4BE103DC"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83"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.7</w:t>
            </w:r>
            <w:r w:rsidRPr="009B136C">
              <w:rPr>
                <w:rStyle w:val="Hyperlink"/>
                <w:rFonts w:ascii="Arial" w:eastAsia="Arial" w:hAnsi="Arial" w:cs="Arial"/>
                <w:noProof/>
              </w:rPr>
              <w:t xml:space="preserve"> </w:t>
            </w:r>
            <w:r w:rsidRPr="009B136C">
              <w:rPr>
                <w:rStyle w:val="Hyperlink"/>
                <w:noProof/>
              </w:rPr>
              <w:t>Concrete Protection to Pipes</w:t>
            </w:r>
            <w:r>
              <w:rPr>
                <w:noProof/>
                <w:webHidden/>
              </w:rPr>
              <w:tab/>
            </w:r>
            <w:r>
              <w:rPr>
                <w:noProof/>
                <w:webHidden/>
              </w:rPr>
              <w:fldChar w:fldCharType="begin"/>
            </w:r>
            <w:r>
              <w:rPr>
                <w:noProof/>
                <w:webHidden/>
              </w:rPr>
              <w:instrText xml:space="preserve"> PAGEREF _Toc202361583 \h </w:instrText>
            </w:r>
            <w:r>
              <w:rPr>
                <w:noProof/>
                <w:webHidden/>
              </w:rPr>
            </w:r>
            <w:r>
              <w:rPr>
                <w:noProof/>
                <w:webHidden/>
              </w:rPr>
              <w:fldChar w:fldCharType="separate"/>
            </w:r>
            <w:r>
              <w:rPr>
                <w:noProof/>
                <w:webHidden/>
              </w:rPr>
              <w:t>3</w:t>
            </w:r>
            <w:r>
              <w:rPr>
                <w:noProof/>
                <w:webHidden/>
              </w:rPr>
              <w:fldChar w:fldCharType="end"/>
            </w:r>
          </w:hyperlink>
        </w:p>
        <w:p w14:paraId="5953C7E7" w14:textId="3AD94E6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84"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Completion of Pipe Surround</w:t>
            </w:r>
            <w:r>
              <w:rPr>
                <w:noProof/>
                <w:webHidden/>
              </w:rPr>
              <w:tab/>
            </w:r>
            <w:r>
              <w:rPr>
                <w:noProof/>
                <w:webHidden/>
              </w:rPr>
              <w:fldChar w:fldCharType="begin"/>
            </w:r>
            <w:r>
              <w:rPr>
                <w:noProof/>
                <w:webHidden/>
              </w:rPr>
              <w:instrText xml:space="preserve"> PAGEREF _Toc202361584 \h </w:instrText>
            </w:r>
            <w:r>
              <w:rPr>
                <w:noProof/>
                <w:webHidden/>
              </w:rPr>
            </w:r>
            <w:r>
              <w:rPr>
                <w:noProof/>
                <w:webHidden/>
              </w:rPr>
              <w:fldChar w:fldCharType="separate"/>
            </w:r>
            <w:r>
              <w:rPr>
                <w:noProof/>
                <w:webHidden/>
              </w:rPr>
              <w:t>4</w:t>
            </w:r>
            <w:r>
              <w:rPr>
                <w:noProof/>
                <w:webHidden/>
              </w:rPr>
              <w:fldChar w:fldCharType="end"/>
            </w:r>
          </w:hyperlink>
        </w:p>
        <w:p w14:paraId="7E28C72D" w14:textId="24BF87F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585"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of Ferrous Pipes, Joints and Fittings</w:t>
            </w:r>
            <w:r>
              <w:rPr>
                <w:noProof/>
                <w:webHidden/>
              </w:rPr>
              <w:tab/>
            </w:r>
            <w:r>
              <w:rPr>
                <w:noProof/>
                <w:webHidden/>
              </w:rPr>
              <w:fldChar w:fldCharType="begin"/>
            </w:r>
            <w:r>
              <w:rPr>
                <w:noProof/>
                <w:webHidden/>
              </w:rPr>
              <w:instrText xml:space="preserve"> PAGEREF _Toc202361585 \h </w:instrText>
            </w:r>
            <w:r>
              <w:rPr>
                <w:noProof/>
                <w:webHidden/>
              </w:rPr>
            </w:r>
            <w:r>
              <w:rPr>
                <w:noProof/>
                <w:webHidden/>
              </w:rPr>
              <w:fldChar w:fldCharType="separate"/>
            </w:r>
            <w:r>
              <w:rPr>
                <w:noProof/>
                <w:webHidden/>
              </w:rPr>
              <w:t>4</w:t>
            </w:r>
            <w:r>
              <w:rPr>
                <w:noProof/>
                <w:webHidden/>
              </w:rPr>
              <w:fldChar w:fldCharType="end"/>
            </w:r>
          </w:hyperlink>
        </w:p>
        <w:p w14:paraId="7D6DF684" w14:textId="7438906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86"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Marker and Indicator Posts</w:t>
            </w:r>
            <w:r>
              <w:rPr>
                <w:noProof/>
                <w:webHidden/>
              </w:rPr>
              <w:tab/>
            </w:r>
            <w:r>
              <w:rPr>
                <w:noProof/>
                <w:webHidden/>
              </w:rPr>
              <w:fldChar w:fldCharType="begin"/>
            </w:r>
            <w:r>
              <w:rPr>
                <w:noProof/>
                <w:webHidden/>
              </w:rPr>
              <w:instrText xml:space="preserve"> PAGEREF _Toc202361586 \h </w:instrText>
            </w:r>
            <w:r>
              <w:rPr>
                <w:noProof/>
                <w:webHidden/>
              </w:rPr>
            </w:r>
            <w:r>
              <w:rPr>
                <w:noProof/>
                <w:webHidden/>
              </w:rPr>
              <w:fldChar w:fldCharType="separate"/>
            </w:r>
            <w:r>
              <w:rPr>
                <w:noProof/>
                <w:webHidden/>
              </w:rPr>
              <w:t>4</w:t>
            </w:r>
            <w:r>
              <w:rPr>
                <w:noProof/>
                <w:webHidden/>
              </w:rPr>
              <w:fldChar w:fldCharType="end"/>
            </w:r>
          </w:hyperlink>
        </w:p>
        <w:p w14:paraId="7E9718D1" w14:textId="410DE7F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87"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Precautions Prior to Testing Pipelines</w:t>
            </w:r>
            <w:r>
              <w:rPr>
                <w:noProof/>
                <w:webHidden/>
              </w:rPr>
              <w:tab/>
            </w:r>
            <w:r>
              <w:rPr>
                <w:noProof/>
                <w:webHidden/>
              </w:rPr>
              <w:fldChar w:fldCharType="begin"/>
            </w:r>
            <w:r>
              <w:rPr>
                <w:noProof/>
                <w:webHidden/>
              </w:rPr>
              <w:instrText xml:space="preserve"> PAGEREF _Toc202361587 \h </w:instrText>
            </w:r>
            <w:r>
              <w:rPr>
                <w:noProof/>
                <w:webHidden/>
              </w:rPr>
            </w:r>
            <w:r>
              <w:rPr>
                <w:noProof/>
                <w:webHidden/>
              </w:rPr>
              <w:fldChar w:fldCharType="separate"/>
            </w:r>
            <w:r>
              <w:rPr>
                <w:noProof/>
                <w:webHidden/>
              </w:rPr>
              <w:t>4</w:t>
            </w:r>
            <w:r>
              <w:rPr>
                <w:noProof/>
                <w:webHidden/>
              </w:rPr>
              <w:fldChar w:fldCharType="end"/>
            </w:r>
          </w:hyperlink>
        </w:p>
        <w:p w14:paraId="059FF54D" w14:textId="7A599C8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88"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of Pressure Pipelines</w:t>
            </w:r>
            <w:r>
              <w:rPr>
                <w:noProof/>
                <w:webHidden/>
              </w:rPr>
              <w:tab/>
            </w:r>
            <w:r>
              <w:rPr>
                <w:noProof/>
                <w:webHidden/>
              </w:rPr>
              <w:fldChar w:fldCharType="begin"/>
            </w:r>
            <w:r>
              <w:rPr>
                <w:noProof/>
                <w:webHidden/>
              </w:rPr>
              <w:instrText xml:space="preserve"> PAGEREF _Toc202361588 \h </w:instrText>
            </w:r>
            <w:r>
              <w:rPr>
                <w:noProof/>
                <w:webHidden/>
              </w:rPr>
            </w:r>
            <w:r>
              <w:rPr>
                <w:noProof/>
                <w:webHidden/>
              </w:rPr>
              <w:fldChar w:fldCharType="separate"/>
            </w:r>
            <w:r>
              <w:rPr>
                <w:noProof/>
                <w:webHidden/>
              </w:rPr>
              <w:t>4</w:t>
            </w:r>
            <w:r>
              <w:rPr>
                <w:noProof/>
                <w:webHidden/>
              </w:rPr>
              <w:fldChar w:fldCharType="end"/>
            </w:r>
          </w:hyperlink>
        </w:p>
        <w:p w14:paraId="649249B0" w14:textId="7FD7200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89"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Disinfection of Water Mains</w:t>
            </w:r>
            <w:r>
              <w:rPr>
                <w:noProof/>
                <w:webHidden/>
              </w:rPr>
              <w:tab/>
            </w:r>
            <w:r>
              <w:rPr>
                <w:noProof/>
                <w:webHidden/>
              </w:rPr>
              <w:fldChar w:fldCharType="begin"/>
            </w:r>
            <w:r>
              <w:rPr>
                <w:noProof/>
                <w:webHidden/>
              </w:rPr>
              <w:instrText xml:space="preserve"> PAGEREF _Toc202361589 \h </w:instrText>
            </w:r>
            <w:r>
              <w:rPr>
                <w:noProof/>
                <w:webHidden/>
              </w:rPr>
            </w:r>
            <w:r>
              <w:rPr>
                <w:noProof/>
                <w:webHidden/>
              </w:rPr>
              <w:fldChar w:fldCharType="separate"/>
            </w:r>
            <w:r>
              <w:rPr>
                <w:noProof/>
                <w:webHidden/>
              </w:rPr>
              <w:t>5</w:t>
            </w:r>
            <w:r>
              <w:rPr>
                <w:noProof/>
                <w:webHidden/>
              </w:rPr>
              <w:fldChar w:fldCharType="end"/>
            </w:r>
          </w:hyperlink>
        </w:p>
        <w:p w14:paraId="5B21C00D" w14:textId="36552AF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90"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Survey of Pipeline Routes</w:t>
            </w:r>
            <w:r>
              <w:rPr>
                <w:noProof/>
                <w:webHidden/>
              </w:rPr>
              <w:tab/>
            </w:r>
            <w:r>
              <w:rPr>
                <w:noProof/>
                <w:webHidden/>
              </w:rPr>
              <w:fldChar w:fldCharType="begin"/>
            </w:r>
            <w:r>
              <w:rPr>
                <w:noProof/>
                <w:webHidden/>
              </w:rPr>
              <w:instrText xml:space="preserve"> PAGEREF _Toc202361590 \h </w:instrText>
            </w:r>
            <w:r>
              <w:rPr>
                <w:noProof/>
                <w:webHidden/>
              </w:rPr>
            </w:r>
            <w:r>
              <w:rPr>
                <w:noProof/>
                <w:webHidden/>
              </w:rPr>
              <w:fldChar w:fldCharType="separate"/>
            </w:r>
            <w:r>
              <w:rPr>
                <w:noProof/>
                <w:webHidden/>
              </w:rPr>
              <w:t>5</w:t>
            </w:r>
            <w:r>
              <w:rPr>
                <w:noProof/>
                <w:webHidden/>
              </w:rPr>
              <w:fldChar w:fldCharType="end"/>
            </w:r>
          </w:hyperlink>
        </w:p>
        <w:p w14:paraId="38D187C4" w14:textId="5F64A25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91"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 Laying - Controlled and Non-Controlled Sections</w:t>
            </w:r>
            <w:r>
              <w:rPr>
                <w:noProof/>
                <w:webHidden/>
              </w:rPr>
              <w:tab/>
            </w:r>
            <w:r>
              <w:rPr>
                <w:noProof/>
                <w:webHidden/>
              </w:rPr>
              <w:fldChar w:fldCharType="begin"/>
            </w:r>
            <w:r>
              <w:rPr>
                <w:noProof/>
                <w:webHidden/>
              </w:rPr>
              <w:instrText xml:space="preserve"> PAGEREF _Toc202361591 \h </w:instrText>
            </w:r>
            <w:r>
              <w:rPr>
                <w:noProof/>
                <w:webHidden/>
              </w:rPr>
            </w:r>
            <w:r>
              <w:rPr>
                <w:noProof/>
                <w:webHidden/>
              </w:rPr>
              <w:fldChar w:fldCharType="separate"/>
            </w:r>
            <w:r>
              <w:rPr>
                <w:noProof/>
                <w:webHidden/>
              </w:rPr>
              <w:t>5</w:t>
            </w:r>
            <w:r>
              <w:rPr>
                <w:noProof/>
                <w:webHidden/>
              </w:rPr>
              <w:fldChar w:fldCharType="end"/>
            </w:r>
          </w:hyperlink>
        </w:p>
        <w:p w14:paraId="59524A43" w14:textId="783FBD4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92"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Pipeline Materials</w:t>
            </w:r>
            <w:r>
              <w:rPr>
                <w:noProof/>
                <w:webHidden/>
              </w:rPr>
              <w:tab/>
            </w:r>
            <w:r>
              <w:rPr>
                <w:noProof/>
                <w:webHidden/>
              </w:rPr>
              <w:fldChar w:fldCharType="begin"/>
            </w:r>
            <w:r>
              <w:rPr>
                <w:noProof/>
                <w:webHidden/>
              </w:rPr>
              <w:instrText xml:space="preserve"> PAGEREF _Toc202361592 \h </w:instrText>
            </w:r>
            <w:r>
              <w:rPr>
                <w:noProof/>
                <w:webHidden/>
              </w:rPr>
            </w:r>
            <w:r>
              <w:rPr>
                <w:noProof/>
                <w:webHidden/>
              </w:rPr>
              <w:fldChar w:fldCharType="separate"/>
            </w:r>
            <w:r>
              <w:rPr>
                <w:noProof/>
                <w:webHidden/>
              </w:rPr>
              <w:t>6</w:t>
            </w:r>
            <w:r>
              <w:rPr>
                <w:noProof/>
                <w:webHidden/>
              </w:rPr>
              <w:fldChar w:fldCharType="end"/>
            </w:r>
          </w:hyperlink>
        </w:p>
        <w:p w14:paraId="44F7C0EF" w14:textId="45B0D22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93"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Consumer Meters</w:t>
            </w:r>
            <w:r>
              <w:rPr>
                <w:noProof/>
                <w:webHidden/>
              </w:rPr>
              <w:tab/>
            </w:r>
            <w:r>
              <w:rPr>
                <w:noProof/>
                <w:webHidden/>
              </w:rPr>
              <w:fldChar w:fldCharType="begin"/>
            </w:r>
            <w:r>
              <w:rPr>
                <w:noProof/>
                <w:webHidden/>
              </w:rPr>
              <w:instrText xml:space="preserve"> PAGEREF _Toc202361593 \h </w:instrText>
            </w:r>
            <w:r>
              <w:rPr>
                <w:noProof/>
                <w:webHidden/>
              </w:rPr>
            </w:r>
            <w:r>
              <w:rPr>
                <w:noProof/>
                <w:webHidden/>
              </w:rPr>
              <w:fldChar w:fldCharType="separate"/>
            </w:r>
            <w:r>
              <w:rPr>
                <w:noProof/>
                <w:webHidden/>
              </w:rPr>
              <w:t>7</w:t>
            </w:r>
            <w:r>
              <w:rPr>
                <w:noProof/>
                <w:webHidden/>
              </w:rPr>
              <w:fldChar w:fldCharType="end"/>
            </w:r>
          </w:hyperlink>
        </w:p>
        <w:p w14:paraId="6FB16D6F" w14:textId="2426385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94"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Spare Parts and Components</w:t>
            </w:r>
            <w:r>
              <w:rPr>
                <w:noProof/>
                <w:webHidden/>
              </w:rPr>
              <w:tab/>
            </w:r>
            <w:r>
              <w:rPr>
                <w:noProof/>
                <w:webHidden/>
              </w:rPr>
              <w:fldChar w:fldCharType="begin"/>
            </w:r>
            <w:r>
              <w:rPr>
                <w:noProof/>
                <w:webHidden/>
              </w:rPr>
              <w:instrText xml:space="preserve"> PAGEREF _Toc202361594 \h </w:instrText>
            </w:r>
            <w:r>
              <w:rPr>
                <w:noProof/>
                <w:webHidden/>
              </w:rPr>
            </w:r>
            <w:r>
              <w:rPr>
                <w:noProof/>
                <w:webHidden/>
              </w:rPr>
              <w:fldChar w:fldCharType="separate"/>
            </w:r>
            <w:r>
              <w:rPr>
                <w:noProof/>
                <w:webHidden/>
              </w:rPr>
              <w:t>15</w:t>
            </w:r>
            <w:r>
              <w:rPr>
                <w:noProof/>
                <w:webHidden/>
              </w:rPr>
              <w:fldChar w:fldCharType="end"/>
            </w:r>
          </w:hyperlink>
        </w:p>
        <w:p w14:paraId="04C028A6" w14:textId="7F487FA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595"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.19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Other Requirements</w:t>
            </w:r>
            <w:r>
              <w:rPr>
                <w:noProof/>
                <w:webHidden/>
              </w:rPr>
              <w:tab/>
            </w:r>
            <w:r>
              <w:rPr>
                <w:noProof/>
                <w:webHidden/>
              </w:rPr>
              <w:fldChar w:fldCharType="begin"/>
            </w:r>
            <w:r>
              <w:rPr>
                <w:noProof/>
                <w:webHidden/>
              </w:rPr>
              <w:instrText xml:space="preserve"> PAGEREF _Toc202361595 \h </w:instrText>
            </w:r>
            <w:r>
              <w:rPr>
                <w:noProof/>
                <w:webHidden/>
              </w:rPr>
            </w:r>
            <w:r>
              <w:rPr>
                <w:noProof/>
                <w:webHidden/>
              </w:rPr>
              <w:fldChar w:fldCharType="separate"/>
            </w:r>
            <w:r>
              <w:rPr>
                <w:noProof/>
                <w:webHidden/>
              </w:rPr>
              <w:t>15</w:t>
            </w:r>
            <w:r>
              <w:rPr>
                <w:noProof/>
                <w:webHidden/>
              </w:rPr>
              <w:fldChar w:fldCharType="end"/>
            </w:r>
          </w:hyperlink>
        </w:p>
        <w:p w14:paraId="5AE41C61" w14:textId="54D5F312"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96"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.20 Installation of New Service Pipe Connections</w:t>
            </w:r>
            <w:r>
              <w:rPr>
                <w:noProof/>
                <w:webHidden/>
              </w:rPr>
              <w:tab/>
            </w:r>
            <w:r>
              <w:rPr>
                <w:noProof/>
                <w:webHidden/>
              </w:rPr>
              <w:fldChar w:fldCharType="begin"/>
            </w:r>
            <w:r>
              <w:rPr>
                <w:noProof/>
                <w:webHidden/>
              </w:rPr>
              <w:instrText xml:space="preserve"> PAGEREF _Toc202361596 \h </w:instrText>
            </w:r>
            <w:r>
              <w:rPr>
                <w:noProof/>
                <w:webHidden/>
              </w:rPr>
            </w:r>
            <w:r>
              <w:rPr>
                <w:noProof/>
                <w:webHidden/>
              </w:rPr>
              <w:fldChar w:fldCharType="separate"/>
            </w:r>
            <w:r>
              <w:rPr>
                <w:noProof/>
                <w:webHidden/>
              </w:rPr>
              <w:t>16</w:t>
            </w:r>
            <w:r>
              <w:rPr>
                <w:noProof/>
                <w:webHidden/>
              </w:rPr>
              <w:fldChar w:fldCharType="end"/>
            </w:r>
          </w:hyperlink>
        </w:p>
        <w:p w14:paraId="7C21984A" w14:textId="1B0EABDF"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97" w:history="1">
            <w:r w:rsidRPr="009B136C">
              <w:rPr>
                <w:rStyle w:val="Hyperlink"/>
                <w:rFonts w:ascii="Times New Roman" w:eastAsia="Times New Roman" w:hAnsi="Times New Roman" w:cs="Times New Roman"/>
                <w:noProof/>
              </w:rPr>
              <w:t>3.</w:t>
            </w:r>
            <w:r w:rsidRPr="009B136C">
              <w:rPr>
                <w:rStyle w:val="Hyperlink"/>
                <w:rFonts w:ascii="Times New Roman" w:eastAsia="Times New Roman" w:hAnsi="Times New Roman" w:cs="Times New Roman"/>
                <w:noProof/>
                <w:lang w:val="en-US"/>
              </w:rPr>
              <w:t>2</w:t>
            </w:r>
            <w:r w:rsidRPr="009B136C">
              <w:rPr>
                <w:rStyle w:val="Hyperlink"/>
                <w:rFonts w:ascii="Times New Roman" w:eastAsia="Times New Roman" w:hAnsi="Times New Roman" w:cs="Times New Roman"/>
                <w:noProof/>
              </w:rPr>
              <w:t>.21 Quality of Work</w:t>
            </w:r>
            <w:r>
              <w:rPr>
                <w:noProof/>
                <w:webHidden/>
              </w:rPr>
              <w:tab/>
            </w:r>
            <w:r>
              <w:rPr>
                <w:noProof/>
                <w:webHidden/>
              </w:rPr>
              <w:fldChar w:fldCharType="begin"/>
            </w:r>
            <w:r>
              <w:rPr>
                <w:noProof/>
                <w:webHidden/>
              </w:rPr>
              <w:instrText xml:space="preserve"> PAGEREF _Toc202361597 \h </w:instrText>
            </w:r>
            <w:r>
              <w:rPr>
                <w:noProof/>
                <w:webHidden/>
              </w:rPr>
            </w:r>
            <w:r>
              <w:rPr>
                <w:noProof/>
                <w:webHidden/>
              </w:rPr>
              <w:fldChar w:fldCharType="separate"/>
            </w:r>
            <w:r>
              <w:rPr>
                <w:noProof/>
                <w:webHidden/>
              </w:rPr>
              <w:t>16</w:t>
            </w:r>
            <w:r>
              <w:rPr>
                <w:noProof/>
                <w:webHidden/>
              </w:rPr>
              <w:fldChar w:fldCharType="end"/>
            </w:r>
          </w:hyperlink>
        </w:p>
        <w:p w14:paraId="2FDC5408" w14:textId="7C9604E1"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98" w:history="1">
            <w:r w:rsidRPr="009B136C">
              <w:rPr>
                <w:rStyle w:val="Hyperlink"/>
                <w:noProof/>
              </w:rPr>
              <w:t>3.</w:t>
            </w:r>
            <w:r w:rsidRPr="009B136C">
              <w:rPr>
                <w:rStyle w:val="Hyperlink"/>
                <w:noProof/>
                <w:lang w:val="en-US"/>
              </w:rPr>
              <w:t>2</w:t>
            </w:r>
            <w:r w:rsidRPr="009B136C">
              <w:rPr>
                <w:rStyle w:val="Hyperlink"/>
                <w:noProof/>
              </w:rPr>
              <w:t>.22 Appurtenances and Accessories for Pressure Mains</w:t>
            </w:r>
            <w:r>
              <w:rPr>
                <w:noProof/>
                <w:webHidden/>
              </w:rPr>
              <w:tab/>
            </w:r>
            <w:r>
              <w:rPr>
                <w:noProof/>
                <w:webHidden/>
              </w:rPr>
              <w:fldChar w:fldCharType="begin"/>
            </w:r>
            <w:r>
              <w:rPr>
                <w:noProof/>
                <w:webHidden/>
              </w:rPr>
              <w:instrText xml:space="preserve"> PAGEREF _Toc202361598 \h </w:instrText>
            </w:r>
            <w:r>
              <w:rPr>
                <w:noProof/>
                <w:webHidden/>
              </w:rPr>
            </w:r>
            <w:r>
              <w:rPr>
                <w:noProof/>
                <w:webHidden/>
              </w:rPr>
              <w:fldChar w:fldCharType="separate"/>
            </w:r>
            <w:r>
              <w:rPr>
                <w:noProof/>
                <w:webHidden/>
              </w:rPr>
              <w:t>16</w:t>
            </w:r>
            <w:r>
              <w:rPr>
                <w:noProof/>
                <w:webHidden/>
              </w:rPr>
              <w:fldChar w:fldCharType="end"/>
            </w:r>
          </w:hyperlink>
        </w:p>
        <w:p w14:paraId="32908834" w14:textId="7758C228"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599" w:history="1">
            <w:r w:rsidRPr="009B136C">
              <w:rPr>
                <w:rStyle w:val="Hyperlink"/>
                <w:noProof/>
              </w:rPr>
              <w:t>Installation of Gate Valves</w:t>
            </w:r>
            <w:r>
              <w:rPr>
                <w:noProof/>
                <w:webHidden/>
              </w:rPr>
              <w:tab/>
            </w:r>
            <w:r>
              <w:rPr>
                <w:noProof/>
                <w:webHidden/>
              </w:rPr>
              <w:fldChar w:fldCharType="begin"/>
            </w:r>
            <w:r>
              <w:rPr>
                <w:noProof/>
                <w:webHidden/>
              </w:rPr>
              <w:instrText xml:space="preserve"> PAGEREF _Toc202361599 \h </w:instrText>
            </w:r>
            <w:r>
              <w:rPr>
                <w:noProof/>
                <w:webHidden/>
              </w:rPr>
            </w:r>
            <w:r>
              <w:rPr>
                <w:noProof/>
                <w:webHidden/>
              </w:rPr>
              <w:fldChar w:fldCharType="separate"/>
            </w:r>
            <w:r>
              <w:rPr>
                <w:noProof/>
                <w:webHidden/>
              </w:rPr>
              <w:t>17</w:t>
            </w:r>
            <w:r>
              <w:rPr>
                <w:noProof/>
                <w:webHidden/>
              </w:rPr>
              <w:fldChar w:fldCharType="end"/>
            </w:r>
          </w:hyperlink>
        </w:p>
        <w:p w14:paraId="6DC60FCD" w14:textId="3B744437"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600" w:history="1">
            <w:r w:rsidRPr="009B136C">
              <w:rPr>
                <w:rStyle w:val="Hyperlink"/>
                <w:bCs/>
                <w:noProof/>
                <w:lang w:val="en-US"/>
              </w:rPr>
              <w:t xml:space="preserve">3.2.23 </w:t>
            </w:r>
            <w:r w:rsidRPr="009B136C">
              <w:rPr>
                <w:rStyle w:val="Hyperlink"/>
                <w:bCs/>
                <w:noProof/>
              </w:rPr>
              <w:t>Building works</w:t>
            </w:r>
            <w:r>
              <w:rPr>
                <w:noProof/>
                <w:webHidden/>
              </w:rPr>
              <w:tab/>
            </w:r>
            <w:r>
              <w:rPr>
                <w:noProof/>
                <w:webHidden/>
              </w:rPr>
              <w:fldChar w:fldCharType="begin"/>
            </w:r>
            <w:r>
              <w:rPr>
                <w:noProof/>
                <w:webHidden/>
              </w:rPr>
              <w:instrText xml:space="preserve"> PAGEREF _Toc202361600 \h </w:instrText>
            </w:r>
            <w:r>
              <w:rPr>
                <w:noProof/>
                <w:webHidden/>
              </w:rPr>
            </w:r>
            <w:r>
              <w:rPr>
                <w:noProof/>
                <w:webHidden/>
              </w:rPr>
              <w:fldChar w:fldCharType="separate"/>
            </w:r>
            <w:r>
              <w:rPr>
                <w:noProof/>
                <w:webHidden/>
              </w:rPr>
              <w:t>17</w:t>
            </w:r>
            <w:r>
              <w:rPr>
                <w:noProof/>
                <w:webHidden/>
              </w:rPr>
              <w:fldChar w:fldCharType="end"/>
            </w:r>
          </w:hyperlink>
        </w:p>
        <w:p w14:paraId="62590E4D" w14:textId="541624F3"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1" w:history="1">
            <w:r w:rsidRPr="009B136C">
              <w:rPr>
                <w:rStyle w:val="Hyperlink"/>
                <w:rFonts w:ascii="Arial" w:eastAsia="Arial" w:hAnsi="Arial" w:cs="Arial"/>
                <w:noProof/>
              </w:rPr>
              <w:t>3.2.</w:t>
            </w:r>
            <w:r w:rsidRPr="009B136C">
              <w:rPr>
                <w:rStyle w:val="Hyperlink"/>
                <w:rFonts w:ascii="Arial" w:eastAsia="Arial" w:hAnsi="Arial" w:cs="Arial"/>
                <w:noProof/>
                <w:lang w:val="en-US"/>
              </w:rPr>
              <w:t>23.</w:t>
            </w:r>
            <w:r w:rsidRPr="009B136C">
              <w:rPr>
                <w:rStyle w:val="Hyperlink"/>
                <w:rFonts w:ascii="Arial" w:eastAsia="Arial" w:hAnsi="Arial" w:cs="Arial"/>
                <w:noProof/>
              </w:rPr>
              <w:t xml:space="preserve">1 </w:t>
            </w:r>
            <w:r w:rsidRPr="009B136C">
              <w:rPr>
                <w:rStyle w:val="Hyperlink"/>
                <w:noProof/>
              </w:rPr>
              <w:t>General Building Furnishings</w:t>
            </w:r>
            <w:r>
              <w:rPr>
                <w:noProof/>
                <w:webHidden/>
              </w:rPr>
              <w:tab/>
            </w:r>
            <w:r>
              <w:rPr>
                <w:noProof/>
                <w:webHidden/>
              </w:rPr>
              <w:fldChar w:fldCharType="begin"/>
            </w:r>
            <w:r>
              <w:rPr>
                <w:noProof/>
                <w:webHidden/>
              </w:rPr>
              <w:instrText xml:space="preserve"> PAGEREF _Toc202361601 \h </w:instrText>
            </w:r>
            <w:r>
              <w:rPr>
                <w:noProof/>
                <w:webHidden/>
              </w:rPr>
            </w:r>
            <w:r>
              <w:rPr>
                <w:noProof/>
                <w:webHidden/>
              </w:rPr>
              <w:fldChar w:fldCharType="separate"/>
            </w:r>
            <w:r>
              <w:rPr>
                <w:noProof/>
                <w:webHidden/>
              </w:rPr>
              <w:t>17</w:t>
            </w:r>
            <w:r>
              <w:rPr>
                <w:noProof/>
                <w:webHidden/>
              </w:rPr>
              <w:fldChar w:fldCharType="end"/>
            </w:r>
          </w:hyperlink>
        </w:p>
        <w:p w14:paraId="0D86904B" w14:textId="09D0DCD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2" w:history="1">
            <w:r w:rsidRPr="009B136C">
              <w:rPr>
                <w:rStyle w:val="Hyperlink"/>
                <w:noProof/>
              </w:rPr>
              <w:t>Walls</w:t>
            </w:r>
            <w:r>
              <w:rPr>
                <w:noProof/>
                <w:webHidden/>
              </w:rPr>
              <w:tab/>
            </w:r>
            <w:r>
              <w:rPr>
                <w:noProof/>
                <w:webHidden/>
              </w:rPr>
              <w:fldChar w:fldCharType="begin"/>
            </w:r>
            <w:r>
              <w:rPr>
                <w:noProof/>
                <w:webHidden/>
              </w:rPr>
              <w:instrText xml:space="preserve"> PAGEREF _Toc202361602 \h </w:instrText>
            </w:r>
            <w:r>
              <w:rPr>
                <w:noProof/>
                <w:webHidden/>
              </w:rPr>
            </w:r>
            <w:r>
              <w:rPr>
                <w:noProof/>
                <w:webHidden/>
              </w:rPr>
              <w:fldChar w:fldCharType="separate"/>
            </w:r>
            <w:r>
              <w:rPr>
                <w:noProof/>
                <w:webHidden/>
              </w:rPr>
              <w:t>17</w:t>
            </w:r>
            <w:r>
              <w:rPr>
                <w:noProof/>
                <w:webHidden/>
              </w:rPr>
              <w:fldChar w:fldCharType="end"/>
            </w:r>
          </w:hyperlink>
        </w:p>
        <w:p w14:paraId="7E5A4B6F" w14:textId="516648B8"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3" w:history="1">
            <w:r w:rsidRPr="009B136C">
              <w:rPr>
                <w:rStyle w:val="Hyperlink"/>
                <w:noProof/>
              </w:rPr>
              <w:t>Ceiling</w:t>
            </w:r>
            <w:r>
              <w:rPr>
                <w:noProof/>
                <w:webHidden/>
              </w:rPr>
              <w:tab/>
            </w:r>
            <w:r>
              <w:rPr>
                <w:noProof/>
                <w:webHidden/>
              </w:rPr>
              <w:fldChar w:fldCharType="begin"/>
            </w:r>
            <w:r>
              <w:rPr>
                <w:noProof/>
                <w:webHidden/>
              </w:rPr>
              <w:instrText xml:space="preserve"> PAGEREF _Toc202361603 \h </w:instrText>
            </w:r>
            <w:r>
              <w:rPr>
                <w:noProof/>
                <w:webHidden/>
              </w:rPr>
            </w:r>
            <w:r>
              <w:rPr>
                <w:noProof/>
                <w:webHidden/>
              </w:rPr>
              <w:fldChar w:fldCharType="separate"/>
            </w:r>
            <w:r>
              <w:rPr>
                <w:noProof/>
                <w:webHidden/>
              </w:rPr>
              <w:t>18</w:t>
            </w:r>
            <w:r>
              <w:rPr>
                <w:noProof/>
                <w:webHidden/>
              </w:rPr>
              <w:fldChar w:fldCharType="end"/>
            </w:r>
          </w:hyperlink>
        </w:p>
        <w:p w14:paraId="690CD862" w14:textId="20CFE728"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4" w:history="1">
            <w:r w:rsidRPr="009B136C">
              <w:rPr>
                <w:rStyle w:val="Hyperlink"/>
                <w:noProof/>
              </w:rPr>
              <w:t>Doors</w:t>
            </w:r>
            <w:r>
              <w:rPr>
                <w:noProof/>
                <w:webHidden/>
              </w:rPr>
              <w:tab/>
            </w:r>
            <w:r>
              <w:rPr>
                <w:noProof/>
                <w:webHidden/>
              </w:rPr>
              <w:fldChar w:fldCharType="begin"/>
            </w:r>
            <w:r>
              <w:rPr>
                <w:noProof/>
                <w:webHidden/>
              </w:rPr>
              <w:instrText xml:space="preserve"> PAGEREF _Toc202361604 \h </w:instrText>
            </w:r>
            <w:r>
              <w:rPr>
                <w:noProof/>
                <w:webHidden/>
              </w:rPr>
            </w:r>
            <w:r>
              <w:rPr>
                <w:noProof/>
                <w:webHidden/>
              </w:rPr>
              <w:fldChar w:fldCharType="separate"/>
            </w:r>
            <w:r>
              <w:rPr>
                <w:noProof/>
                <w:webHidden/>
              </w:rPr>
              <w:t>18</w:t>
            </w:r>
            <w:r>
              <w:rPr>
                <w:noProof/>
                <w:webHidden/>
              </w:rPr>
              <w:fldChar w:fldCharType="end"/>
            </w:r>
          </w:hyperlink>
        </w:p>
        <w:p w14:paraId="2CD61992" w14:textId="54FEF9E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5" w:history="1">
            <w:r w:rsidRPr="009B136C">
              <w:rPr>
                <w:rStyle w:val="Hyperlink"/>
                <w:noProof/>
              </w:rPr>
              <w:t>Drainage</w:t>
            </w:r>
            <w:r>
              <w:rPr>
                <w:noProof/>
                <w:webHidden/>
              </w:rPr>
              <w:tab/>
            </w:r>
            <w:r>
              <w:rPr>
                <w:noProof/>
                <w:webHidden/>
              </w:rPr>
              <w:fldChar w:fldCharType="begin"/>
            </w:r>
            <w:r>
              <w:rPr>
                <w:noProof/>
                <w:webHidden/>
              </w:rPr>
              <w:instrText xml:space="preserve"> PAGEREF _Toc202361605 \h </w:instrText>
            </w:r>
            <w:r>
              <w:rPr>
                <w:noProof/>
                <w:webHidden/>
              </w:rPr>
            </w:r>
            <w:r>
              <w:rPr>
                <w:noProof/>
                <w:webHidden/>
              </w:rPr>
              <w:fldChar w:fldCharType="separate"/>
            </w:r>
            <w:r>
              <w:rPr>
                <w:noProof/>
                <w:webHidden/>
              </w:rPr>
              <w:t>18</w:t>
            </w:r>
            <w:r>
              <w:rPr>
                <w:noProof/>
                <w:webHidden/>
              </w:rPr>
              <w:fldChar w:fldCharType="end"/>
            </w:r>
          </w:hyperlink>
        </w:p>
        <w:p w14:paraId="2C9FB415" w14:textId="20DD2404"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6" w:history="1">
            <w:r w:rsidRPr="009B136C">
              <w:rPr>
                <w:rStyle w:val="Hyperlink"/>
                <w:rFonts w:ascii="Arial" w:eastAsia="Arial" w:hAnsi="Arial" w:cs="Arial"/>
                <w:noProof/>
              </w:rPr>
              <w:t>3.2.2</w:t>
            </w:r>
            <w:r w:rsidRPr="009B136C">
              <w:rPr>
                <w:rStyle w:val="Hyperlink"/>
                <w:rFonts w:ascii="Arial" w:eastAsia="Arial" w:hAnsi="Arial" w:cs="Arial"/>
                <w:noProof/>
                <w:lang w:val="en-US"/>
              </w:rPr>
              <w:t>3.2</w:t>
            </w:r>
            <w:r w:rsidRPr="009B136C">
              <w:rPr>
                <w:rStyle w:val="Hyperlink"/>
                <w:rFonts w:ascii="Arial" w:eastAsia="Arial" w:hAnsi="Arial" w:cs="Arial"/>
                <w:noProof/>
              </w:rPr>
              <w:t xml:space="preserve"> Earthworks</w:t>
            </w:r>
            <w:r>
              <w:rPr>
                <w:noProof/>
                <w:webHidden/>
              </w:rPr>
              <w:tab/>
            </w:r>
            <w:r>
              <w:rPr>
                <w:noProof/>
                <w:webHidden/>
              </w:rPr>
              <w:fldChar w:fldCharType="begin"/>
            </w:r>
            <w:r>
              <w:rPr>
                <w:noProof/>
                <w:webHidden/>
              </w:rPr>
              <w:instrText xml:space="preserve"> PAGEREF _Toc202361606 \h </w:instrText>
            </w:r>
            <w:r>
              <w:rPr>
                <w:noProof/>
                <w:webHidden/>
              </w:rPr>
            </w:r>
            <w:r>
              <w:rPr>
                <w:noProof/>
                <w:webHidden/>
              </w:rPr>
              <w:fldChar w:fldCharType="separate"/>
            </w:r>
            <w:r>
              <w:rPr>
                <w:noProof/>
                <w:webHidden/>
              </w:rPr>
              <w:t>18</w:t>
            </w:r>
            <w:r>
              <w:rPr>
                <w:noProof/>
                <w:webHidden/>
              </w:rPr>
              <w:fldChar w:fldCharType="end"/>
            </w:r>
          </w:hyperlink>
        </w:p>
        <w:p w14:paraId="05CC4C65" w14:textId="5759C6EC"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7" w:history="1">
            <w:r w:rsidRPr="009B136C">
              <w:rPr>
                <w:rStyle w:val="Hyperlink"/>
                <w:rFonts w:ascii="Arial" w:eastAsia="Arial" w:hAnsi="Arial" w:cs="Arial"/>
                <w:noProof/>
              </w:rPr>
              <w:t>3.2.</w:t>
            </w:r>
            <w:r w:rsidRPr="009B136C">
              <w:rPr>
                <w:rStyle w:val="Hyperlink"/>
                <w:rFonts w:ascii="Arial" w:eastAsia="Arial" w:hAnsi="Arial" w:cs="Arial"/>
                <w:noProof/>
                <w:lang w:val="en-US"/>
              </w:rPr>
              <w:t>2</w:t>
            </w:r>
            <w:r w:rsidRPr="009B136C">
              <w:rPr>
                <w:rStyle w:val="Hyperlink"/>
                <w:rFonts w:ascii="Arial" w:eastAsia="Arial" w:hAnsi="Arial" w:cs="Arial"/>
                <w:noProof/>
              </w:rPr>
              <w:t>3</w:t>
            </w:r>
            <w:r w:rsidRPr="009B136C">
              <w:rPr>
                <w:rStyle w:val="Hyperlink"/>
                <w:rFonts w:ascii="Arial" w:eastAsia="Arial" w:hAnsi="Arial" w:cs="Arial"/>
                <w:noProof/>
                <w:lang w:val="en-US"/>
              </w:rPr>
              <w:t xml:space="preserve">.3 </w:t>
            </w:r>
            <w:r w:rsidRPr="009B136C">
              <w:rPr>
                <w:rStyle w:val="Hyperlink"/>
                <w:rFonts w:ascii="Arial" w:eastAsia="Arial" w:hAnsi="Arial" w:cs="Arial"/>
                <w:noProof/>
              </w:rPr>
              <w:t>Drainage</w:t>
            </w:r>
            <w:r>
              <w:rPr>
                <w:noProof/>
                <w:webHidden/>
              </w:rPr>
              <w:tab/>
            </w:r>
            <w:r>
              <w:rPr>
                <w:noProof/>
                <w:webHidden/>
              </w:rPr>
              <w:fldChar w:fldCharType="begin"/>
            </w:r>
            <w:r>
              <w:rPr>
                <w:noProof/>
                <w:webHidden/>
              </w:rPr>
              <w:instrText xml:space="preserve"> PAGEREF _Toc202361607 \h </w:instrText>
            </w:r>
            <w:r>
              <w:rPr>
                <w:noProof/>
                <w:webHidden/>
              </w:rPr>
            </w:r>
            <w:r>
              <w:rPr>
                <w:noProof/>
                <w:webHidden/>
              </w:rPr>
              <w:fldChar w:fldCharType="separate"/>
            </w:r>
            <w:r>
              <w:rPr>
                <w:noProof/>
                <w:webHidden/>
              </w:rPr>
              <w:t>18</w:t>
            </w:r>
            <w:r>
              <w:rPr>
                <w:noProof/>
                <w:webHidden/>
              </w:rPr>
              <w:fldChar w:fldCharType="end"/>
            </w:r>
          </w:hyperlink>
        </w:p>
        <w:p w14:paraId="099B6C1A" w14:textId="3C9D7181"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08" w:history="1">
            <w:r w:rsidRPr="009B136C">
              <w:rPr>
                <w:rStyle w:val="Hyperlink"/>
                <w:rFonts w:ascii="Arial" w:eastAsia="Arial" w:hAnsi="Arial" w:cs="Arial"/>
                <w:noProof/>
              </w:rPr>
              <w:t>3.2.</w:t>
            </w:r>
            <w:r w:rsidRPr="009B136C">
              <w:rPr>
                <w:rStyle w:val="Hyperlink"/>
                <w:rFonts w:ascii="Arial" w:eastAsia="Arial" w:hAnsi="Arial" w:cs="Arial"/>
                <w:noProof/>
                <w:lang w:val="en-US"/>
              </w:rPr>
              <w:t>23.</w:t>
            </w:r>
            <w:r w:rsidRPr="009B136C">
              <w:rPr>
                <w:rStyle w:val="Hyperlink"/>
                <w:rFonts w:ascii="Arial" w:eastAsia="Arial" w:hAnsi="Arial" w:cs="Arial"/>
                <w:noProof/>
              </w:rPr>
              <w:t>4 Fencing</w:t>
            </w:r>
            <w:r>
              <w:rPr>
                <w:noProof/>
                <w:webHidden/>
              </w:rPr>
              <w:tab/>
            </w:r>
            <w:r>
              <w:rPr>
                <w:noProof/>
                <w:webHidden/>
              </w:rPr>
              <w:fldChar w:fldCharType="begin"/>
            </w:r>
            <w:r>
              <w:rPr>
                <w:noProof/>
                <w:webHidden/>
              </w:rPr>
              <w:instrText xml:space="preserve"> PAGEREF _Toc202361608 \h </w:instrText>
            </w:r>
            <w:r>
              <w:rPr>
                <w:noProof/>
                <w:webHidden/>
              </w:rPr>
            </w:r>
            <w:r>
              <w:rPr>
                <w:noProof/>
                <w:webHidden/>
              </w:rPr>
              <w:fldChar w:fldCharType="separate"/>
            </w:r>
            <w:r>
              <w:rPr>
                <w:noProof/>
                <w:webHidden/>
              </w:rPr>
              <w:t>18</w:t>
            </w:r>
            <w:r>
              <w:rPr>
                <w:noProof/>
                <w:webHidden/>
              </w:rPr>
              <w:fldChar w:fldCharType="end"/>
            </w:r>
          </w:hyperlink>
        </w:p>
        <w:p w14:paraId="2A8ED7C5" w14:textId="5D4A55F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09" w:history="1">
            <w:r w:rsidRPr="009B136C">
              <w:rPr>
                <w:rStyle w:val="Hyperlink"/>
                <w:rFonts w:ascii="Calibri" w:eastAsia="Calibri" w:hAnsi="Calibri" w:cs="Calibri"/>
                <w:noProof/>
              </w:rPr>
              <w:t>3.</w:t>
            </w:r>
            <w:r w:rsidRPr="009B136C">
              <w:rPr>
                <w:rStyle w:val="Hyperlink"/>
                <w:rFonts w:ascii="Calibri" w:eastAsia="Calibri" w:hAnsi="Calibri" w:cs="Calibri"/>
                <w:noProof/>
                <w:lang w:val="en-US"/>
              </w:rPr>
              <w:t>2</w:t>
            </w:r>
            <w:r w:rsidRPr="009B136C">
              <w:rPr>
                <w:rStyle w:val="Hyperlink"/>
                <w:rFonts w:ascii="Calibri" w:eastAsia="Calibri" w:hAnsi="Calibri" w:cs="Calibri"/>
                <w:noProof/>
              </w:rPr>
              <w:t>.2</w:t>
            </w:r>
            <w:r w:rsidRPr="009B136C">
              <w:rPr>
                <w:rStyle w:val="Hyperlink"/>
                <w:rFonts w:ascii="Calibri" w:eastAsia="Calibri" w:hAnsi="Calibri" w:cs="Calibri"/>
                <w:noProof/>
                <w:lang w:val="en-US"/>
              </w:rPr>
              <w:t>4</w:t>
            </w:r>
            <w:r w:rsidRPr="009B136C">
              <w:rPr>
                <w:rStyle w:val="Hyperlink"/>
                <w:rFonts w:ascii="Calibri" w:eastAsia="Calibri" w:hAnsi="Calibri" w:cs="Calibri"/>
                <w:noProof/>
              </w:rPr>
              <w:t xml:space="preserve"> </w:t>
            </w:r>
            <w:r>
              <w:rPr>
                <w:rFonts w:asciiTheme="minorHAnsi" w:eastAsiaTheme="minorEastAsia" w:hAnsiTheme="minorHAnsi" w:cstheme="minorBidi"/>
                <w:noProof/>
                <w:color w:val="auto"/>
                <w:sz w:val="24"/>
                <w:lang/>
              </w:rPr>
              <w:tab/>
            </w:r>
            <w:r w:rsidRPr="009B136C">
              <w:rPr>
                <w:rStyle w:val="Hyperlink"/>
                <w:rFonts w:ascii="Calibri" w:eastAsia="Calibri" w:hAnsi="Calibri" w:cs="Calibri"/>
                <w:noProof/>
              </w:rPr>
              <w:t>Electrical Mechanical works Mechanical Works</w:t>
            </w:r>
            <w:r>
              <w:rPr>
                <w:noProof/>
                <w:webHidden/>
              </w:rPr>
              <w:tab/>
            </w:r>
            <w:r>
              <w:rPr>
                <w:noProof/>
                <w:webHidden/>
              </w:rPr>
              <w:fldChar w:fldCharType="begin"/>
            </w:r>
            <w:r>
              <w:rPr>
                <w:noProof/>
                <w:webHidden/>
              </w:rPr>
              <w:instrText xml:space="preserve"> PAGEREF _Toc202361609 \h </w:instrText>
            </w:r>
            <w:r>
              <w:rPr>
                <w:noProof/>
                <w:webHidden/>
              </w:rPr>
            </w:r>
            <w:r>
              <w:rPr>
                <w:noProof/>
                <w:webHidden/>
              </w:rPr>
              <w:fldChar w:fldCharType="separate"/>
            </w:r>
            <w:r>
              <w:rPr>
                <w:noProof/>
                <w:webHidden/>
              </w:rPr>
              <w:t>18</w:t>
            </w:r>
            <w:r>
              <w:rPr>
                <w:noProof/>
                <w:webHidden/>
              </w:rPr>
              <w:fldChar w:fldCharType="end"/>
            </w:r>
          </w:hyperlink>
        </w:p>
        <w:p w14:paraId="44F86E7E" w14:textId="1D491A10"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10" w:history="1">
            <w:r w:rsidRPr="009B136C">
              <w:rPr>
                <w:rStyle w:val="Hyperlink"/>
                <w:rFonts w:ascii="Arial" w:eastAsia="Arial" w:hAnsi="Arial" w:cs="Arial"/>
                <w:noProof/>
              </w:rPr>
              <w:t>3.</w:t>
            </w:r>
            <w:r w:rsidRPr="009B136C">
              <w:rPr>
                <w:rStyle w:val="Hyperlink"/>
                <w:rFonts w:ascii="Arial" w:eastAsia="Arial" w:hAnsi="Arial" w:cs="Arial"/>
                <w:noProof/>
                <w:lang w:val="en-US"/>
              </w:rPr>
              <w:t>3</w:t>
            </w:r>
            <w:r>
              <w:rPr>
                <w:rFonts w:asciiTheme="minorHAnsi" w:eastAsiaTheme="minorEastAsia" w:hAnsiTheme="minorHAnsi" w:cstheme="minorBidi"/>
                <w:noProof/>
                <w:color w:val="auto"/>
                <w:sz w:val="24"/>
                <w:lang/>
              </w:rPr>
              <w:tab/>
            </w:r>
            <w:r w:rsidRPr="009B136C">
              <w:rPr>
                <w:rStyle w:val="Hyperlink"/>
                <w:noProof/>
              </w:rPr>
              <w:t>Drawings, Documents and Maintenance Scheme</w:t>
            </w:r>
            <w:r>
              <w:rPr>
                <w:noProof/>
                <w:webHidden/>
              </w:rPr>
              <w:tab/>
            </w:r>
            <w:r>
              <w:rPr>
                <w:noProof/>
                <w:webHidden/>
              </w:rPr>
              <w:fldChar w:fldCharType="begin"/>
            </w:r>
            <w:r>
              <w:rPr>
                <w:noProof/>
                <w:webHidden/>
              </w:rPr>
              <w:instrText xml:space="preserve"> PAGEREF _Toc202361610 \h </w:instrText>
            </w:r>
            <w:r>
              <w:rPr>
                <w:noProof/>
                <w:webHidden/>
              </w:rPr>
            </w:r>
            <w:r>
              <w:rPr>
                <w:noProof/>
                <w:webHidden/>
              </w:rPr>
              <w:fldChar w:fldCharType="separate"/>
            </w:r>
            <w:r>
              <w:rPr>
                <w:noProof/>
                <w:webHidden/>
              </w:rPr>
              <w:t>20</w:t>
            </w:r>
            <w:r>
              <w:rPr>
                <w:noProof/>
                <w:webHidden/>
              </w:rPr>
              <w:fldChar w:fldCharType="end"/>
            </w:r>
          </w:hyperlink>
        </w:p>
        <w:p w14:paraId="09B3AE05" w14:textId="0B4B9743"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11" w:history="1">
            <w:r w:rsidRPr="009B136C">
              <w:rPr>
                <w:rStyle w:val="Hyperlink"/>
                <w:noProof/>
              </w:rPr>
              <w:t>3.</w:t>
            </w:r>
            <w:r w:rsidRPr="009B136C">
              <w:rPr>
                <w:rStyle w:val="Hyperlink"/>
                <w:noProof/>
                <w:lang w:val="en-US"/>
              </w:rPr>
              <w:t>3</w:t>
            </w:r>
            <w:r w:rsidRPr="009B136C">
              <w:rPr>
                <w:rStyle w:val="Hyperlink"/>
                <w:noProof/>
              </w:rPr>
              <w:t>.1</w:t>
            </w:r>
            <w:r w:rsidRPr="009B136C">
              <w:rPr>
                <w:rStyle w:val="Hyperlink"/>
                <w:rFonts w:ascii="Arial" w:eastAsia="Arial" w:hAnsi="Arial" w:cs="Arial"/>
                <w:noProof/>
              </w:rPr>
              <w:t xml:space="preserve"> </w:t>
            </w:r>
            <w:r w:rsidRPr="009B136C">
              <w:rPr>
                <w:rStyle w:val="Hyperlink"/>
                <w:noProof/>
              </w:rPr>
              <w:t>Contract Drawings</w:t>
            </w:r>
            <w:r>
              <w:rPr>
                <w:noProof/>
                <w:webHidden/>
              </w:rPr>
              <w:tab/>
            </w:r>
            <w:r>
              <w:rPr>
                <w:noProof/>
                <w:webHidden/>
              </w:rPr>
              <w:fldChar w:fldCharType="begin"/>
            </w:r>
            <w:r>
              <w:rPr>
                <w:noProof/>
                <w:webHidden/>
              </w:rPr>
              <w:instrText xml:space="preserve"> PAGEREF _Toc202361611 \h </w:instrText>
            </w:r>
            <w:r>
              <w:rPr>
                <w:noProof/>
                <w:webHidden/>
              </w:rPr>
            </w:r>
            <w:r>
              <w:rPr>
                <w:noProof/>
                <w:webHidden/>
              </w:rPr>
              <w:fldChar w:fldCharType="separate"/>
            </w:r>
            <w:r>
              <w:rPr>
                <w:noProof/>
                <w:webHidden/>
              </w:rPr>
              <w:t>20</w:t>
            </w:r>
            <w:r>
              <w:rPr>
                <w:noProof/>
                <w:webHidden/>
              </w:rPr>
              <w:fldChar w:fldCharType="end"/>
            </w:r>
          </w:hyperlink>
        </w:p>
        <w:p w14:paraId="4D27ABEA" w14:textId="2AEC3D98"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12" w:history="1">
            <w:r w:rsidRPr="009B136C">
              <w:rPr>
                <w:rStyle w:val="Hyperlink"/>
                <w:noProof/>
              </w:rPr>
              <w:t>3.</w:t>
            </w:r>
            <w:r w:rsidRPr="009B136C">
              <w:rPr>
                <w:rStyle w:val="Hyperlink"/>
                <w:noProof/>
                <w:lang w:val="en-US"/>
              </w:rPr>
              <w:t>3</w:t>
            </w:r>
            <w:r w:rsidRPr="009B136C">
              <w:rPr>
                <w:rStyle w:val="Hyperlink"/>
                <w:noProof/>
              </w:rPr>
              <w:t>.2</w:t>
            </w:r>
            <w:r w:rsidRPr="009B136C">
              <w:rPr>
                <w:rStyle w:val="Hyperlink"/>
                <w:rFonts w:ascii="Arial" w:eastAsia="Arial" w:hAnsi="Arial" w:cs="Arial"/>
                <w:noProof/>
              </w:rPr>
              <w:t xml:space="preserve"> </w:t>
            </w:r>
            <w:r w:rsidRPr="009B136C">
              <w:rPr>
                <w:rStyle w:val="Hyperlink"/>
                <w:noProof/>
              </w:rPr>
              <w:t>Record Drawings</w:t>
            </w:r>
            <w:r>
              <w:rPr>
                <w:noProof/>
                <w:webHidden/>
              </w:rPr>
              <w:tab/>
            </w:r>
            <w:r>
              <w:rPr>
                <w:noProof/>
                <w:webHidden/>
              </w:rPr>
              <w:fldChar w:fldCharType="begin"/>
            </w:r>
            <w:r>
              <w:rPr>
                <w:noProof/>
                <w:webHidden/>
              </w:rPr>
              <w:instrText xml:space="preserve"> PAGEREF _Toc202361612 \h </w:instrText>
            </w:r>
            <w:r>
              <w:rPr>
                <w:noProof/>
                <w:webHidden/>
              </w:rPr>
            </w:r>
            <w:r>
              <w:rPr>
                <w:noProof/>
                <w:webHidden/>
              </w:rPr>
              <w:fldChar w:fldCharType="separate"/>
            </w:r>
            <w:r>
              <w:rPr>
                <w:noProof/>
                <w:webHidden/>
              </w:rPr>
              <w:t>20</w:t>
            </w:r>
            <w:r>
              <w:rPr>
                <w:noProof/>
                <w:webHidden/>
              </w:rPr>
              <w:fldChar w:fldCharType="end"/>
            </w:r>
          </w:hyperlink>
        </w:p>
        <w:p w14:paraId="05FB0F65" w14:textId="60D2EE77"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13" w:history="1">
            <w:r w:rsidRPr="009B136C">
              <w:rPr>
                <w:rStyle w:val="Hyperlink"/>
                <w:noProof/>
              </w:rPr>
              <w:t>3.</w:t>
            </w:r>
            <w:r w:rsidRPr="009B136C">
              <w:rPr>
                <w:rStyle w:val="Hyperlink"/>
                <w:noProof/>
                <w:lang w:val="en-US"/>
              </w:rPr>
              <w:t>3</w:t>
            </w:r>
            <w:r w:rsidRPr="009B136C">
              <w:rPr>
                <w:rStyle w:val="Hyperlink"/>
                <w:noProof/>
              </w:rPr>
              <w:t>.3</w:t>
            </w:r>
            <w:r w:rsidRPr="009B136C">
              <w:rPr>
                <w:rStyle w:val="Hyperlink"/>
                <w:rFonts w:ascii="Arial" w:eastAsia="Arial" w:hAnsi="Arial" w:cs="Arial"/>
                <w:noProof/>
              </w:rPr>
              <w:t xml:space="preserve"> </w:t>
            </w:r>
            <w:r w:rsidRPr="009B136C">
              <w:rPr>
                <w:rStyle w:val="Hyperlink"/>
                <w:noProof/>
              </w:rPr>
              <w:t>Operating and Maintenance Manuals</w:t>
            </w:r>
            <w:r>
              <w:rPr>
                <w:noProof/>
                <w:webHidden/>
              </w:rPr>
              <w:tab/>
            </w:r>
            <w:r>
              <w:rPr>
                <w:noProof/>
                <w:webHidden/>
              </w:rPr>
              <w:fldChar w:fldCharType="begin"/>
            </w:r>
            <w:r>
              <w:rPr>
                <w:noProof/>
                <w:webHidden/>
              </w:rPr>
              <w:instrText xml:space="preserve"> PAGEREF _Toc202361613 \h </w:instrText>
            </w:r>
            <w:r>
              <w:rPr>
                <w:noProof/>
                <w:webHidden/>
              </w:rPr>
            </w:r>
            <w:r>
              <w:rPr>
                <w:noProof/>
                <w:webHidden/>
              </w:rPr>
              <w:fldChar w:fldCharType="separate"/>
            </w:r>
            <w:r>
              <w:rPr>
                <w:noProof/>
                <w:webHidden/>
              </w:rPr>
              <w:t>21</w:t>
            </w:r>
            <w:r>
              <w:rPr>
                <w:noProof/>
                <w:webHidden/>
              </w:rPr>
              <w:fldChar w:fldCharType="end"/>
            </w:r>
          </w:hyperlink>
        </w:p>
        <w:p w14:paraId="0B8A51F0" w14:textId="55342D31"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14" w:history="1">
            <w:r w:rsidRPr="009B136C">
              <w:rPr>
                <w:rStyle w:val="Hyperlink"/>
                <w:noProof/>
              </w:rPr>
              <w:t>3.</w:t>
            </w:r>
            <w:r w:rsidRPr="009B136C">
              <w:rPr>
                <w:rStyle w:val="Hyperlink"/>
                <w:noProof/>
                <w:lang w:val="en-US"/>
              </w:rPr>
              <w:t>3</w:t>
            </w:r>
            <w:r w:rsidRPr="009B136C">
              <w:rPr>
                <w:rStyle w:val="Hyperlink"/>
                <w:noProof/>
              </w:rPr>
              <w:t>.4</w:t>
            </w:r>
            <w:r w:rsidRPr="009B136C">
              <w:rPr>
                <w:rStyle w:val="Hyperlink"/>
                <w:rFonts w:ascii="Arial" w:eastAsia="Arial" w:hAnsi="Arial" w:cs="Arial"/>
                <w:noProof/>
              </w:rPr>
              <w:t xml:space="preserve"> </w:t>
            </w:r>
            <w:r w:rsidRPr="009B136C">
              <w:rPr>
                <w:rStyle w:val="Hyperlink"/>
                <w:noProof/>
              </w:rPr>
              <w:t>Maintenance Scheme</w:t>
            </w:r>
            <w:r>
              <w:rPr>
                <w:noProof/>
                <w:webHidden/>
              </w:rPr>
              <w:tab/>
            </w:r>
            <w:r>
              <w:rPr>
                <w:noProof/>
                <w:webHidden/>
              </w:rPr>
              <w:fldChar w:fldCharType="begin"/>
            </w:r>
            <w:r>
              <w:rPr>
                <w:noProof/>
                <w:webHidden/>
              </w:rPr>
              <w:instrText xml:space="preserve"> PAGEREF _Toc202361614 \h </w:instrText>
            </w:r>
            <w:r>
              <w:rPr>
                <w:noProof/>
                <w:webHidden/>
              </w:rPr>
            </w:r>
            <w:r>
              <w:rPr>
                <w:noProof/>
                <w:webHidden/>
              </w:rPr>
              <w:fldChar w:fldCharType="separate"/>
            </w:r>
            <w:r>
              <w:rPr>
                <w:noProof/>
                <w:webHidden/>
              </w:rPr>
              <w:t>22</w:t>
            </w:r>
            <w:r>
              <w:rPr>
                <w:noProof/>
                <w:webHidden/>
              </w:rPr>
              <w:fldChar w:fldCharType="end"/>
            </w:r>
          </w:hyperlink>
        </w:p>
        <w:p w14:paraId="54761929" w14:textId="70D4718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15" w:history="1">
            <w:r w:rsidRPr="009B136C">
              <w:rPr>
                <w:rStyle w:val="Hyperlink"/>
                <w:noProof/>
              </w:rPr>
              <w:t>3.</w:t>
            </w:r>
            <w:r w:rsidRPr="009B136C">
              <w:rPr>
                <w:rStyle w:val="Hyperlink"/>
                <w:noProof/>
                <w:lang w:val="en-US"/>
              </w:rPr>
              <w:t>3</w:t>
            </w:r>
            <w:r w:rsidRPr="009B136C">
              <w:rPr>
                <w:rStyle w:val="Hyperlink"/>
                <w:noProof/>
              </w:rPr>
              <w:t>.5</w:t>
            </w:r>
            <w:r>
              <w:rPr>
                <w:rFonts w:asciiTheme="minorHAnsi" w:eastAsiaTheme="minorEastAsia" w:hAnsiTheme="minorHAnsi" w:cstheme="minorBidi"/>
                <w:noProof/>
                <w:color w:val="auto"/>
                <w:sz w:val="24"/>
                <w:lang/>
              </w:rPr>
              <w:tab/>
            </w:r>
            <w:r w:rsidRPr="009B136C">
              <w:rPr>
                <w:rStyle w:val="Hyperlink"/>
                <w:noProof/>
              </w:rPr>
              <w:t>Specifications of Equipment and Tools</w:t>
            </w:r>
            <w:r>
              <w:rPr>
                <w:noProof/>
                <w:webHidden/>
              </w:rPr>
              <w:tab/>
            </w:r>
            <w:r>
              <w:rPr>
                <w:noProof/>
                <w:webHidden/>
              </w:rPr>
              <w:fldChar w:fldCharType="begin"/>
            </w:r>
            <w:r>
              <w:rPr>
                <w:noProof/>
                <w:webHidden/>
              </w:rPr>
              <w:instrText xml:space="preserve"> PAGEREF _Toc202361615 \h </w:instrText>
            </w:r>
            <w:r>
              <w:rPr>
                <w:noProof/>
                <w:webHidden/>
              </w:rPr>
            </w:r>
            <w:r>
              <w:rPr>
                <w:noProof/>
                <w:webHidden/>
              </w:rPr>
              <w:fldChar w:fldCharType="separate"/>
            </w:r>
            <w:r>
              <w:rPr>
                <w:noProof/>
                <w:webHidden/>
              </w:rPr>
              <w:t>22</w:t>
            </w:r>
            <w:r>
              <w:rPr>
                <w:noProof/>
                <w:webHidden/>
              </w:rPr>
              <w:fldChar w:fldCharType="end"/>
            </w:r>
          </w:hyperlink>
        </w:p>
        <w:p w14:paraId="51B023D8" w14:textId="164EB2F2"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616" w:history="1">
            <w:r w:rsidRPr="009B136C">
              <w:rPr>
                <w:rStyle w:val="Hyperlink"/>
                <w:noProof/>
              </w:rPr>
              <w:drawing>
                <wp:inline distT="0" distB="0" distL="0" distR="0" wp14:anchorId="533C39D6" wp14:editId="4883B9E8">
                  <wp:extent cx="106045" cy="109220"/>
                  <wp:effectExtent l="0" t="0" r="0" b="0"/>
                  <wp:docPr id="1130167007" name="Picture 1130167007"/>
                  <wp:cNvGraphicFramePr/>
                  <a:graphic xmlns:a="http://schemas.openxmlformats.org/drawingml/2006/main">
                    <a:graphicData uri="http://schemas.openxmlformats.org/drawingml/2006/picture">
                      <pic:pic xmlns:pic="http://schemas.openxmlformats.org/drawingml/2006/picture">
                        <pic:nvPicPr>
                          <pic:cNvPr id="11188" name="Picture 11188"/>
                          <pic:cNvPicPr/>
                        </pic:nvPicPr>
                        <pic:blipFill>
                          <a:blip r:embed="rId26"/>
                          <a:stretch>
                            <a:fillRect/>
                          </a:stretch>
                        </pic:blipFill>
                        <pic:spPr>
                          <a:xfrm>
                            <a:off x="0" y="0"/>
                            <a:ext cx="106363"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INSTALLATION AND PREPA</w:t>
            </w:r>
            <w:r w:rsidRPr="009B136C">
              <w:rPr>
                <w:rStyle w:val="Hyperlink"/>
                <w:noProof/>
                <w:lang w:val="en-US"/>
              </w:rPr>
              <w:t>R</w:t>
            </w:r>
            <w:r w:rsidRPr="009B136C">
              <w:rPr>
                <w:rStyle w:val="Hyperlink"/>
                <w:noProof/>
              </w:rPr>
              <w:t>A</w:t>
            </w:r>
            <w:r w:rsidRPr="009B136C">
              <w:rPr>
                <w:rStyle w:val="Hyperlink"/>
                <w:noProof/>
                <w:lang w:val="en-US"/>
              </w:rPr>
              <w:t>T</w:t>
            </w:r>
            <w:r w:rsidRPr="009B136C">
              <w:rPr>
                <w:rStyle w:val="Hyperlink"/>
                <w:noProof/>
              </w:rPr>
              <w:t>ORY WORKS</w:t>
            </w:r>
            <w:r>
              <w:rPr>
                <w:noProof/>
                <w:webHidden/>
              </w:rPr>
              <w:tab/>
            </w:r>
            <w:r>
              <w:rPr>
                <w:noProof/>
                <w:webHidden/>
              </w:rPr>
              <w:fldChar w:fldCharType="begin"/>
            </w:r>
            <w:r>
              <w:rPr>
                <w:noProof/>
                <w:webHidden/>
              </w:rPr>
              <w:instrText xml:space="preserve"> PAGEREF _Toc202361616 \h </w:instrText>
            </w:r>
            <w:r>
              <w:rPr>
                <w:noProof/>
                <w:webHidden/>
              </w:rPr>
            </w:r>
            <w:r>
              <w:rPr>
                <w:noProof/>
                <w:webHidden/>
              </w:rPr>
              <w:fldChar w:fldCharType="separate"/>
            </w:r>
            <w:r>
              <w:rPr>
                <w:noProof/>
                <w:webHidden/>
              </w:rPr>
              <w:t>1</w:t>
            </w:r>
            <w:r>
              <w:rPr>
                <w:noProof/>
                <w:webHidden/>
              </w:rPr>
              <w:fldChar w:fldCharType="end"/>
            </w:r>
          </w:hyperlink>
        </w:p>
        <w:p w14:paraId="6D5BE929" w14:textId="2E051102"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17" w:history="1">
            <w:r w:rsidRPr="009B136C">
              <w:rPr>
                <w:rStyle w:val="Hyperlink"/>
                <w:rFonts w:ascii="Times New Roman" w:eastAsia="Times New Roman" w:hAnsi="Times New Roman" w:cs="Times New Roman"/>
                <w:noProof/>
              </w:rPr>
              <w:t>4.1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Installation</w:t>
            </w:r>
            <w:r>
              <w:rPr>
                <w:noProof/>
                <w:webHidden/>
              </w:rPr>
              <w:tab/>
            </w:r>
            <w:r>
              <w:rPr>
                <w:noProof/>
                <w:webHidden/>
              </w:rPr>
              <w:fldChar w:fldCharType="begin"/>
            </w:r>
            <w:r>
              <w:rPr>
                <w:noProof/>
                <w:webHidden/>
              </w:rPr>
              <w:instrText xml:space="preserve"> PAGEREF _Toc202361617 \h </w:instrText>
            </w:r>
            <w:r>
              <w:rPr>
                <w:noProof/>
                <w:webHidden/>
              </w:rPr>
            </w:r>
            <w:r>
              <w:rPr>
                <w:noProof/>
                <w:webHidden/>
              </w:rPr>
              <w:fldChar w:fldCharType="separate"/>
            </w:r>
            <w:r>
              <w:rPr>
                <w:noProof/>
                <w:webHidden/>
              </w:rPr>
              <w:t>1</w:t>
            </w:r>
            <w:r>
              <w:rPr>
                <w:noProof/>
                <w:webHidden/>
              </w:rPr>
              <w:fldChar w:fldCharType="end"/>
            </w:r>
          </w:hyperlink>
        </w:p>
        <w:p w14:paraId="7A0CC5F9" w14:textId="6D9C7B4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18" w:history="1">
            <w:r w:rsidRPr="009B136C">
              <w:rPr>
                <w:rStyle w:val="Hyperlink"/>
                <w:rFonts w:ascii="Times New Roman" w:eastAsia="Times New Roman" w:hAnsi="Times New Roman" w:cs="Times New Roman"/>
                <w:noProof/>
              </w:rPr>
              <w:t>4.1.1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Installation and Mobilization</w:t>
            </w:r>
            <w:r>
              <w:rPr>
                <w:noProof/>
                <w:webHidden/>
              </w:rPr>
              <w:tab/>
            </w:r>
            <w:r>
              <w:rPr>
                <w:noProof/>
                <w:webHidden/>
              </w:rPr>
              <w:fldChar w:fldCharType="begin"/>
            </w:r>
            <w:r>
              <w:rPr>
                <w:noProof/>
                <w:webHidden/>
              </w:rPr>
              <w:instrText xml:space="preserve"> PAGEREF _Toc202361618 \h </w:instrText>
            </w:r>
            <w:r>
              <w:rPr>
                <w:noProof/>
                <w:webHidden/>
              </w:rPr>
            </w:r>
            <w:r>
              <w:rPr>
                <w:noProof/>
                <w:webHidden/>
              </w:rPr>
              <w:fldChar w:fldCharType="separate"/>
            </w:r>
            <w:r>
              <w:rPr>
                <w:noProof/>
                <w:webHidden/>
              </w:rPr>
              <w:t>1</w:t>
            </w:r>
            <w:r>
              <w:rPr>
                <w:noProof/>
                <w:webHidden/>
              </w:rPr>
              <w:fldChar w:fldCharType="end"/>
            </w:r>
          </w:hyperlink>
        </w:p>
        <w:p w14:paraId="5713D9DE" w14:textId="79F056C6"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19" w:history="1">
            <w:r w:rsidRPr="009B136C">
              <w:rPr>
                <w:rStyle w:val="Hyperlink"/>
                <w:rFonts w:ascii="Times New Roman" w:eastAsia="Times New Roman" w:hAnsi="Times New Roman" w:cs="Times New Roman"/>
                <w:noProof/>
              </w:rPr>
              <w:t>4.1.2</w:t>
            </w:r>
            <w:r w:rsidRPr="009B136C">
              <w:rPr>
                <w:rStyle w:val="Hyperlink"/>
                <w:rFonts w:ascii="Arial" w:eastAsia="Arial" w:hAnsi="Arial" w:cs="Arial"/>
                <w:noProof/>
              </w:rPr>
              <w:t xml:space="preserve"> </w:t>
            </w:r>
            <w:r w:rsidRPr="009B136C">
              <w:rPr>
                <w:rStyle w:val="Hyperlink"/>
                <w:noProof/>
              </w:rPr>
              <w:t>Maintenance of Site Installation</w:t>
            </w:r>
            <w:r>
              <w:rPr>
                <w:noProof/>
                <w:webHidden/>
              </w:rPr>
              <w:tab/>
            </w:r>
            <w:r>
              <w:rPr>
                <w:noProof/>
                <w:webHidden/>
              </w:rPr>
              <w:fldChar w:fldCharType="begin"/>
            </w:r>
            <w:r>
              <w:rPr>
                <w:noProof/>
                <w:webHidden/>
              </w:rPr>
              <w:instrText xml:space="preserve"> PAGEREF _Toc202361619 \h </w:instrText>
            </w:r>
            <w:r>
              <w:rPr>
                <w:noProof/>
                <w:webHidden/>
              </w:rPr>
            </w:r>
            <w:r>
              <w:rPr>
                <w:noProof/>
                <w:webHidden/>
              </w:rPr>
              <w:fldChar w:fldCharType="separate"/>
            </w:r>
            <w:r>
              <w:rPr>
                <w:noProof/>
                <w:webHidden/>
              </w:rPr>
              <w:t>1</w:t>
            </w:r>
            <w:r>
              <w:rPr>
                <w:noProof/>
                <w:webHidden/>
              </w:rPr>
              <w:fldChar w:fldCharType="end"/>
            </w:r>
          </w:hyperlink>
        </w:p>
        <w:p w14:paraId="2F99EF98" w14:textId="26490C4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0" w:history="1">
            <w:r w:rsidRPr="009B136C">
              <w:rPr>
                <w:rStyle w:val="Hyperlink"/>
                <w:rFonts w:ascii="Times New Roman" w:eastAsia="Times New Roman" w:hAnsi="Times New Roman" w:cs="Times New Roman"/>
                <w:noProof/>
              </w:rPr>
              <w:t>4.1.3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Demobilization from Site</w:t>
            </w:r>
            <w:r>
              <w:rPr>
                <w:noProof/>
                <w:webHidden/>
              </w:rPr>
              <w:tab/>
            </w:r>
            <w:r>
              <w:rPr>
                <w:noProof/>
                <w:webHidden/>
              </w:rPr>
              <w:fldChar w:fldCharType="begin"/>
            </w:r>
            <w:r>
              <w:rPr>
                <w:noProof/>
                <w:webHidden/>
              </w:rPr>
              <w:instrText xml:space="preserve"> PAGEREF _Toc202361620 \h </w:instrText>
            </w:r>
            <w:r>
              <w:rPr>
                <w:noProof/>
                <w:webHidden/>
              </w:rPr>
            </w:r>
            <w:r>
              <w:rPr>
                <w:noProof/>
                <w:webHidden/>
              </w:rPr>
              <w:fldChar w:fldCharType="separate"/>
            </w:r>
            <w:r>
              <w:rPr>
                <w:noProof/>
                <w:webHidden/>
              </w:rPr>
              <w:t>1</w:t>
            </w:r>
            <w:r>
              <w:rPr>
                <w:noProof/>
                <w:webHidden/>
              </w:rPr>
              <w:fldChar w:fldCharType="end"/>
            </w:r>
          </w:hyperlink>
        </w:p>
        <w:p w14:paraId="3F895ACF" w14:textId="0593E1D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1" w:history="1">
            <w:r w:rsidRPr="009B136C">
              <w:rPr>
                <w:rStyle w:val="Hyperlink"/>
                <w:rFonts w:ascii="Times New Roman" w:eastAsia="Times New Roman" w:hAnsi="Times New Roman" w:cs="Times New Roman"/>
                <w:noProof/>
              </w:rPr>
              <w:t>4.1.4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 xml:space="preserve">Costs of </w:t>
            </w:r>
            <w:r w:rsidRPr="009B136C">
              <w:rPr>
                <w:rStyle w:val="Hyperlink"/>
                <w:noProof/>
                <w:lang w:val="en-US"/>
              </w:rPr>
              <w:t>Mobilization</w:t>
            </w:r>
            <w:r w:rsidRPr="009B136C">
              <w:rPr>
                <w:rStyle w:val="Hyperlink"/>
                <w:noProof/>
              </w:rPr>
              <w:t xml:space="preserve">, Site installation and </w:t>
            </w:r>
            <w:r w:rsidRPr="009B136C">
              <w:rPr>
                <w:rStyle w:val="Hyperlink"/>
                <w:noProof/>
                <w:lang w:val="en-US"/>
              </w:rPr>
              <w:t>Demobilization</w:t>
            </w:r>
            <w:r>
              <w:rPr>
                <w:noProof/>
                <w:webHidden/>
              </w:rPr>
              <w:tab/>
            </w:r>
            <w:r>
              <w:rPr>
                <w:noProof/>
                <w:webHidden/>
              </w:rPr>
              <w:fldChar w:fldCharType="begin"/>
            </w:r>
            <w:r>
              <w:rPr>
                <w:noProof/>
                <w:webHidden/>
              </w:rPr>
              <w:instrText xml:space="preserve"> PAGEREF _Toc202361621 \h </w:instrText>
            </w:r>
            <w:r>
              <w:rPr>
                <w:noProof/>
                <w:webHidden/>
              </w:rPr>
            </w:r>
            <w:r>
              <w:rPr>
                <w:noProof/>
                <w:webHidden/>
              </w:rPr>
              <w:fldChar w:fldCharType="separate"/>
            </w:r>
            <w:r>
              <w:rPr>
                <w:noProof/>
                <w:webHidden/>
              </w:rPr>
              <w:t>1</w:t>
            </w:r>
            <w:r>
              <w:rPr>
                <w:noProof/>
                <w:webHidden/>
              </w:rPr>
              <w:fldChar w:fldCharType="end"/>
            </w:r>
          </w:hyperlink>
        </w:p>
        <w:p w14:paraId="136D80B5" w14:textId="1C961A51"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22" w:history="1">
            <w:r w:rsidRPr="009B136C">
              <w:rPr>
                <w:rStyle w:val="Hyperlink"/>
                <w:rFonts w:ascii="Times New Roman" w:eastAsia="Times New Roman" w:hAnsi="Times New Roman" w:cs="Times New Roman"/>
                <w:noProof/>
              </w:rPr>
              <w:t>4.2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Facilities</w:t>
            </w:r>
            <w:r>
              <w:rPr>
                <w:noProof/>
                <w:webHidden/>
              </w:rPr>
              <w:tab/>
            </w:r>
            <w:r>
              <w:rPr>
                <w:noProof/>
                <w:webHidden/>
              </w:rPr>
              <w:fldChar w:fldCharType="begin"/>
            </w:r>
            <w:r>
              <w:rPr>
                <w:noProof/>
                <w:webHidden/>
              </w:rPr>
              <w:instrText xml:space="preserve"> PAGEREF _Toc202361622 \h </w:instrText>
            </w:r>
            <w:r>
              <w:rPr>
                <w:noProof/>
                <w:webHidden/>
              </w:rPr>
            </w:r>
            <w:r>
              <w:rPr>
                <w:noProof/>
                <w:webHidden/>
              </w:rPr>
              <w:fldChar w:fldCharType="separate"/>
            </w:r>
            <w:r>
              <w:rPr>
                <w:noProof/>
                <w:webHidden/>
              </w:rPr>
              <w:t>1</w:t>
            </w:r>
            <w:r>
              <w:rPr>
                <w:noProof/>
                <w:webHidden/>
              </w:rPr>
              <w:fldChar w:fldCharType="end"/>
            </w:r>
          </w:hyperlink>
        </w:p>
        <w:p w14:paraId="6AEF5A7F" w14:textId="4C5EB39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3" w:history="1">
            <w:r w:rsidRPr="009B136C">
              <w:rPr>
                <w:rStyle w:val="Hyperlink"/>
                <w:rFonts w:ascii="Times New Roman" w:eastAsia="Times New Roman" w:hAnsi="Times New Roman" w:cs="Times New Roman"/>
                <w:noProof/>
              </w:rPr>
              <w:t>4.2.1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Safety and Accommodation</w:t>
            </w:r>
            <w:r>
              <w:rPr>
                <w:noProof/>
                <w:webHidden/>
              </w:rPr>
              <w:tab/>
            </w:r>
            <w:r>
              <w:rPr>
                <w:noProof/>
                <w:webHidden/>
              </w:rPr>
              <w:fldChar w:fldCharType="begin"/>
            </w:r>
            <w:r>
              <w:rPr>
                <w:noProof/>
                <w:webHidden/>
              </w:rPr>
              <w:instrText xml:space="preserve"> PAGEREF _Toc202361623 \h </w:instrText>
            </w:r>
            <w:r>
              <w:rPr>
                <w:noProof/>
                <w:webHidden/>
              </w:rPr>
            </w:r>
            <w:r>
              <w:rPr>
                <w:noProof/>
                <w:webHidden/>
              </w:rPr>
              <w:fldChar w:fldCharType="separate"/>
            </w:r>
            <w:r>
              <w:rPr>
                <w:noProof/>
                <w:webHidden/>
              </w:rPr>
              <w:t>1</w:t>
            </w:r>
            <w:r>
              <w:rPr>
                <w:noProof/>
                <w:webHidden/>
              </w:rPr>
              <w:fldChar w:fldCharType="end"/>
            </w:r>
          </w:hyperlink>
        </w:p>
        <w:p w14:paraId="7B6FA38F" w14:textId="1B31D66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4" w:history="1">
            <w:r w:rsidRPr="009B136C">
              <w:rPr>
                <w:rStyle w:val="Hyperlink"/>
                <w:rFonts w:ascii="Times New Roman" w:eastAsia="Times New Roman" w:hAnsi="Times New Roman" w:cs="Times New Roman"/>
                <w:noProof/>
              </w:rPr>
              <w:t>4.2.2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Safety of Personal and Visitors</w:t>
            </w:r>
            <w:r>
              <w:rPr>
                <w:noProof/>
                <w:webHidden/>
              </w:rPr>
              <w:tab/>
            </w:r>
            <w:r>
              <w:rPr>
                <w:noProof/>
                <w:webHidden/>
              </w:rPr>
              <w:fldChar w:fldCharType="begin"/>
            </w:r>
            <w:r>
              <w:rPr>
                <w:noProof/>
                <w:webHidden/>
              </w:rPr>
              <w:instrText xml:space="preserve"> PAGEREF _Toc202361624 \h </w:instrText>
            </w:r>
            <w:r>
              <w:rPr>
                <w:noProof/>
                <w:webHidden/>
              </w:rPr>
            </w:r>
            <w:r>
              <w:rPr>
                <w:noProof/>
                <w:webHidden/>
              </w:rPr>
              <w:fldChar w:fldCharType="separate"/>
            </w:r>
            <w:r>
              <w:rPr>
                <w:noProof/>
                <w:webHidden/>
              </w:rPr>
              <w:t>2</w:t>
            </w:r>
            <w:r>
              <w:rPr>
                <w:noProof/>
                <w:webHidden/>
              </w:rPr>
              <w:fldChar w:fldCharType="end"/>
            </w:r>
          </w:hyperlink>
        </w:p>
        <w:p w14:paraId="04E294AC" w14:textId="6F5930F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5" w:history="1">
            <w:r w:rsidRPr="009B136C">
              <w:rPr>
                <w:rStyle w:val="Hyperlink"/>
                <w:rFonts w:ascii="Times New Roman" w:eastAsia="Times New Roman" w:hAnsi="Times New Roman" w:cs="Times New Roman"/>
                <w:noProof/>
              </w:rPr>
              <w:t>4.2.3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First Aid Outfits</w:t>
            </w:r>
            <w:r>
              <w:rPr>
                <w:noProof/>
                <w:webHidden/>
              </w:rPr>
              <w:tab/>
            </w:r>
            <w:r>
              <w:rPr>
                <w:noProof/>
                <w:webHidden/>
              </w:rPr>
              <w:fldChar w:fldCharType="begin"/>
            </w:r>
            <w:r>
              <w:rPr>
                <w:noProof/>
                <w:webHidden/>
              </w:rPr>
              <w:instrText xml:space="preserve"> PAGEREF _Toc202361625 \h </w:instrText>
            </w:r>
            <w:r>
              <w:rPr>
                <w:noProof/>
                <w:webHidden/>
              </w:rPr>
            </w:r>
            <w:r>
              <w:rPr>
                <w:noProof/>
                <w:webHidden/>
              </w:rPr>
              <w:fldChar w:fldCharType="separate"/>
            </w:r>
            <w:r>
              <w:rPr>
                <w:noProof/>
                <w:webHidden/>
              </w:rPr>
              <w:t>2</w:t>
            </w:r>
            <w:r>
              <w:rPr>
                <w:noProof/>
                <w:webHidden/>
              </w:rPr>
              <w:fldChar w:fldCharType="end"/>
            </w:r>
          </w:hyperlink>
        </w:p>
        <w:p w14:paraId="036E375F" w14:textId="710761F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6" w:history="1">
            <w:r w:rsidRPr="009B136C">
              <w:rPr>
                <w:rStyle w:val="Hyperlink"/>
                <w:rFonts w:ascii="Times New Roman" w:eastAsia="Times New Roman" w:hAnsi="Times New Roman" w:cs="Times New Roman"/>
                <w:noProof/>
              </w:rPr>
              <w:t>4.2.4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Cleanliness on Site</w:t>
            </w:r>
            <w:r>
              <w:rPr>
                <w:noProof/>
                <w:webHidden/>
              </w:rPr>
              <w:tab/>
            </w:r>
            <w:r>
              <w:rPr>
                <w:noProof/>
                <w:webHidden/>
              </w:rPr>
              <w:fldChar w:fldCharType="begin"/>
            </w:r>
            <w:r>
              <w:rPr>
                <w:noProof/>
                <w:webHidden/>
              </w:rPr>
              <w:instrText xml:space="preserve"> PAGEREF _Toc202361626 \h </w:instrText>
            </w:r>
            <w:r>
              <w:rPr>
                <w:noProof/>
                <w:webHidden/>
              </w:rPr>
            </w:r>
            <w:r>
              <w:rPr>
                <w:noProof/>
                <w:webHidden/>
              </w:rPr>
              <w:fldChar w:fldCharType="separate"/>
            </w:r>
            <w:r>
              <w:rPr>
                <w:noProof/>
                <w:webHidden/>
              </w:rPr>
              <w:t>2</w:t>
            </w:r>
            <w:r>
              <w:rPr>
                <w:noProof/>
                <w:webHidden/>
              </w:rPr>
              <w:fldChar w:fldCharType="end"/>
            </w:r>
          </w:hyperlink>
        </w:p>
        <w:p w14:paraId="364EE36C" w14:textId="7CE1D85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7" w:history="1">
            <w:r w:rsidRPr="009B136C">
              <w:rPr>
                <w:rStyle w:val="Hyperlink"/>
                <w:rFonts w:ascii="Times New Roman" w:eastAsia="Times New Roman" w:hAnsi="Times New Roman" w:cs="Times New Roman"/>
                <w:noProof/>
              </w:rPr>
              <w:t>4.2.5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Water and Energy Supply</w:t>
            </w:r>
            <w:r>
              <w:rPr>
                <w:noProof/>
                <w:webHidden/>
              </w:rPr>
              <w:tab/>
            </w:r>
            <w:r>
              <w:rPr>
                <w:noProof/>
                <w:webHidden/>
              </w:rPr>
              <w:fldChar w:fldCharType="begin"/>
            </w:r>
            <w:r>
              <w:rPr>
                <w:noProof/>
                <w:webHidden/>
              </w:rPr>
              <w:instrText xml:space="preserve"> PAGEREF _Toc202361627 \h </w:instrText>
            </w:r>
            <w:r>
              <w:rPr>
                <w:noProof/>
                <w:webHidden/>
              </w:rPr>
            </w:r>
            <w:r>
              <w:rPr>
                <w:noProof/>
                <w:webHidden/>
              </w:rPr>
              <w:fldChar w:fldCharType="separate"/>
            </w:r>
            <w:r>
              <w:rPr>
                <w:noProof/>
                <w:webHidden/>
              </w:rPr>
              <w:t>2</w:t>
            </w:r>
            <w:r>
              <w:rPr>
                <w:noProof/>
                <w:webHidden/>
              </w:rPr>
              <w:fldChar w:fldCharType="end"/>
            </w:r>
          </w:hyperlink>
        </w:p>
        <w:p w14:paraId="0B776AA6" w14:textId="554B7E8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8" w:history="1">
            <w:r w:rsidRPr="009B136C">
              <w:rPr>
                <w:rStyle w:val="Hyperlink"/>
                <w:rFonts w:ascii="Times New Roman" w:eastAsia="Times New Roman" w:hAnsi="Times New Roman" w:cs="Times New Roman"/>
                <w:noProof/>
              </w:rPr>
              <w:t>4.2.6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Maintenance of Traffic</w:t>
            </w:r>
            <w:r>
              <w:rPr>
                <w:noProof/>
                <w:webHidden/>
              </w:rPr>
              <w:tab/>
            </w:r>
            <w:r>
              <w:rPr>
                <w:noProof/>
                <w:webHidden/>
              </w:rPr>
              <w:fldChar w:fldCharType="begin"/>
            </w:r>
            <w:r>
              <w:rPr>
                <w:noProof/>
                <w:webHidden/>
              </w:rPr>
              <w:instrText xml:space="preserve"> PAGEREF _Toc202361628 \h </w:instrText>
            </w:r>
            <w:r>
              <w:rPr>
                <w:noProof/>
                <w:webHidden/>
              </w:rPr>
            </w:r>
            <w:r>
              <w:rPr>
                <w:noProof/>
                <w:webHidden/>
              </w:rPr>
              <w:fldChar w:fldCharType="separate"/>
            </w:r>
            <w:r>
              <w:rPr>
                <w:noProof/>
                <w:webHidden/>
              </w:rPr>
              <w:t>2</w:t>
            </w:r>
            <w:r>
              <w:rPr>
                <w:noProof/>
                <w:webHidden/>
              </w:rPr>
              <w:fldChar w:fldCharType="end"/>
            </w:r>
          </w:hyperlink>
        </w:p>
        <w:p w14:paraId="7F430F8F" w14:textId="72F86F0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29" w:history="1">
            <w:r w:rsidRPr="009B136C">
              <w:rPr>
                <w:rStyle w:val="Hyperlink"/>
                <w:rFonts w:ascii="Times New Roman" w:eastAsia="Times New Roman" w:hAnsi="Times New Roman" w:cs="Times New Roman"/>
                <w:noProof/>
              </w:rPr>
              <w:t>4.2.7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Use of Public Roads and Temporary Roads</w:t>
            </w:r>
            <w:r>
              <w:rPr>
                <w:noProof/>
                <w:webHidden/>
              </w:rPr>
              <w:tab/>
            </w:r>
            <w:r>
              <w:rPr>
                <w:noProof/>
                <w:webHidden/>
              </w:rPr>
              <w:fldChar w:fldCharType="begin"/>
            </w:r>
            <w:r>
              <w:rPr>
                <w:noProof/>
                <w:webHidden/>
              </w:rPr>
              <w:instrText xml:space="preserve"> PAGEREF _Toc202361629 \h </w:instrText>
            </w:r>
            <w:r>
              <w:rPr>
                <w:noProof/>
                <w:webHidden/>
              </w:rPr>
            </w:r>
            <w:r>
              <w:rPr>
                <w:noProof/>
                <w:webHidden/>
              </w:rPr>
              <w:fldChar w:fldCharType="separate"/>
            </w:r>
            <w:r>
              <w:rPr>
                <w:noProof/>
                <w:webHidden/>
              </w:rPr>
              <w:t>3</w:t>
            </w:r>
            <w:r>
              <w:rPr>
                <w:noProof/>
                <w:webHidden/>
              </w:rPr>
              <w:fldChar w:fldCharType="end"/>
            </w:r>
          </w:hyperlink>
        </w:p>
        <w:p w14:paraId="4AB8D610" w14:textId="32FAA33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30" w:history="1">
            <w:r w:rsidRPr="009B136C">
              <w:rPr>
                <w:rStyle w:val="Hyperlink"/>
                <w:rFonts w:ascii="Times New Roman" w:eastAsia="Times New Roman" w:hAnsi="Times New Roman" w:cs="Times New Roman"/>
                <w:noProof/>
              </w:rPr>
              <w:t>4.2.8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Maintaining of other Services / Utilities and Structures</w:t>
            </w:r>
            <w:r>
              <w:rPr>
                <w:noProof/>
                <w:webHidden/>
              </w:rPr>
              <w:tab/>
            </w:r>
            <w:r>
              <w:rPr>
                <w:noProof/>
                <w:webHidden/>
              </w:rPr>
              <w:fldChar w:fldCharType="begin"/>
            </w:r>
            <w:r>
              <w:rPr>
                <w:noProof/>
                <w:webHidden/>
              </w:rPr>
              <w:instrText xml:space="preserve"> PAGEREF _Toc202361630 \h </w:instrText>
            </w:r>
            <w:r>
              <w:rPr>
                <w:noProof/>
                <w:webHidden/>
              </w:rPr>
            </w:r>
            <w:r>
              <w:rPr>
                <w:noProof/>
                <w:webHidden/>
              </w:rPr>
              <w:fldChar w:fldCharType="separate"/>
            </w:r>
            <w:r>
              <w:rPr>
                <w:noProof/>
                <w:webHidden/>
              </w:rPr>
              <w:t>3</w:t>
            </w:r>
            <w:r>
              <w:rPr>
                <w:noProof/>
                <w:webHidden/>
              </w:rPr>
              <w:fldChar w:fldCharType="end"/>
            </w:r>
          </w:hyperlink>
        </w:p>
        <w:p w14:paraId="2FF8FA0E" w14:textId="1DD1198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31" w:history="1">
            <w:r w:rsidRPr="009B136C">
              <w:rPr>
                <w:rStyle w:val="Hyperlink"/>
                <w:rFonts w:ascii="Times New Roman" w:eastAsia="Times New Roman" w:hAnsi="Times New Roman" w:cs="Times New Roman"/>
                <w:noProof/>
              </w:rPr>
              <w:t>4.2.9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Temporary Approaches, Bridges, Gangways, etc.</w:t>
            </w:r>
            <w:r>
              <w:rPr>
                <w:noProof/>
                <w:webHidden/>
              </w:rPr>
              <w:tab/>
            </w:r>
            <w:r>
              <w:rPr>
                <w:noProof/>
                <w:webHidden/>
              </w:rPr>
              <w:fldChar w:fldCharType="begin"/>
            </w:r>
            <w:r>
              <w:rPr>
                <w:noProof/>
                <w:webHidden/>
              </w:rPr>
              <w:instrText xml:space="preserve"> PAGEREF _Toc202361631 \h </w:instrText>
            </w:r>
            <w:r>
              <w:rPr>
                <w:noProof/>
                <w:webHidden/>
              </w:rPr>
            </w:r>
            <w:r>
              <w:rPr>
                <w:noProof/>
                <w:webHidden/>
              </w:rPr>
              <w:fldChar w:fldCharType="separate"/>
            </w:r>
            <w:r>
              <w:rPr>
                <w:noProof/>
                <w:webHidden/>
              </w:rPr>
              <w:t>3</w:t>
            </w:r>
            <w:r>
              <w:rPr>
                <w:noProof/>
                <w:webHidden/>
              </w:rPr>
              <w:fldChar w:fldCharType="end"/>
            </w:r>
          </w:hyperlink>
        </w:p>
        <w:p w14:paraId="7D9DC78B" w14:textId="5B68A38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32" w:history="1">
            <w:r w:rsidRPr="009B136C">
              <w:rPr>
                <w:rStyle w:val="Hyperlink"/>
                <w:rFonts w:ascii="Times New Roman" w:eastAsia="Times New Roman" w:hAnsi="Times New Roman" w:cs="Times New Roman"/>
                <w:noProof/>
              </w:rPr>
              <w:t>4.2.10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Work in Existing Roads and Footpaths</w:t>
            </w:r>
            <w:r>
              <w:rPr>
                <w:noProof/>
                <w:webHidden/>
              </w:rPr>
              <w:tab/>
            </w:r>
            <w:r>
              <w:rPr>
                <w:noProof/>
                <w:webHidden/>
              </w:rPr>
              <w:fldChar w:fldCharType="begin"/>
            </w:r>
            <w:r>
              <w:rPr>
                <w:noProof/>
                <w:webHidden/>
              </w:rPr>
              <w:instrText xml:space="preserve"> PAGEREF _Toc202361632 \h </w:instrText>
            </w:r>
            <w:r>
              <w:rPr>
                <w:noProof/>
                <w:webHidden/>
              </w:rPr>
            </w:r>
            <w:r>
              <w:rPr>
                <w:noProof/>
                <w:webHidden/>
              </w:rPr>
              <w:fldChar w:fldCharType="separate"/>
            </w:r>
            <w:r>
              <w:rPr>
                <w:noProof/>
                <w:webHidden/>
              </w:rPr>
              <w:t>4</w:t>
            </w:r>
            <w:r>
              <w:rPr>
                <w:noProof/>
                <w:webHidden/>
              </w:rPr>
              <w:fldChar w:fldCharType="end"/>
            </w:r>
          </w:hyperlink>
        </w:p>
        <w:p w14:paraId="28FD253F" w14:textId="14F4509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33" w:history="1">
            <w:r w:rsidRPr="009B136C">
              <w:rPr>
                <w:rStyle w:val="Hyperlink"/>
                <w:rFonts w:ascii="Times New Roman" w:eastAsia="Times New Roman" w:hAnsi="Times New Roman" w:cs="Times New Roman"/>
                <w:noProof/>
              </w:rPr>
              <w:t>4.2.11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Precautions</w:t>
            </w:r>
            <w:r>
              <w:rPr>
                <w:noProof/>
                <w:webHidden/>
              </w:rPr>
              <w:tab/>
            </w:r>
            <w:r>
              <w:rPr>
                <w:noProof/>
                <w:webHidden/>
              </w:rPr>
              <w:fldChar w:fldCharType="begin"/>
            </w:r>
            <w:r>
              <w:rPr>
                <w:noProof/>
                <w:webHidden/>
              </w:rPr>
              <w:instrText xml:space="preserve"> PAGEREF _Toc202361633 \h </w:instrText>
            </w:r>
            <w:r>
              <w:rPr>
                <w:noProof/>
                <w:webHidden/>
              </w:rPr>
            </w:r>
            <w:r>
              <w:rPr>
                <w:noProof/>
                <w:webHidden/>
              </w:rPr>
              <w:fldChar w:fldCharType="separate"/>
            </w:r>
            <w:r>
              <w:rPr>
                <w:noProof/>
                <w:webHidden/>
              </w:rPr>
              <w:t>4</w:t>
            </w:r>
            <w:r>
              <w:rPr>
                <w:noProof/>
                <w:webHidden/>
              </w:rPr>
              <w:fldChar w:fldCharType="end"/>
            </w:r>
          </w:hyperlink>
        </w:p>
        <w:p w14:paraId="128A9E35" w14:textId="408D835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34" w:history="1">
            <w:r w:rsidRPr="009B136C">
              <w:rPr>
                <w:rStyle w:val="Hyperlink"/>
                <w:rFonts w:ascii="Times New Roman" w:eastAsia="Times New Roman" w:hAnsi="Times New Roman" w:cs="Times New Roman"/>
                <w:noProof/>
              </w:rPr>
              <w:t>4.2.12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Signboards</w:t>
            </w:r>
            <w:r>
              <w:rPr>
                <w:noProof/>
                <w:webHidden/>
              </w:rPr>
              <w:tab/>
            </w:r>
            <w:r>
              <w:rPr>
                <w:noProof/>
                <w:webHidden/>
              </w:rPr>
              <w:fldChar w:fldCharType="begin"/>
            </w:r>
            <w:r>
              <w:rPr>
                <w:noProof/>
                <w:webHidden/>
              </w:rPr>
              <w:instrText xml:space="preserve"> PAGEREF _Toc202361634 \h </w:instrText>
            </w:r>
            <w:r>
              <w:rPr>
                <w:noProof/>
                <w:webHidden/>
              </w:rPr>
            </w:r>
            <w:r>
              <w:rPr>
                <w:noProof/>
                <w:webHidden/>
              </w:rPr>
              <w:fldChar w:fldCharType="separate"/>
            </w:r>
            <w:r>
              <w:rPr>
                <w:noProof/>
                <w:webHidden/>
              </w:rPr>
              <w:t>4</w:t>
            </w:r>
            <w:r>
              <w:rPr>
                <w:noProof/>
                <w:webHidden/>
              </w:rPr>
              <w:fldChar w:fldCharType="end"/>
            </w:r>
          </w:hyperlink>
        </w:p>
        <w:p w14:paraId="6AE41332" w14:textId="58E0EE3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35" w:history="1">
            <w:r w:rsidRPr="009B136C">
              <w:rPr>
                <w:rStyle w:val="Hyperlink"/>
                <w:rFonts w:ascii="Times New Roman" w:eastAsia="Times New Roman" w:hAnsi="Times New Roman" w:cs="Times New Roman"/>
                <w:noProof/>
              </w:rPr>
              <w:t>4.2.13</w:t>
            </w:r>
            <w:r w:rsidRPr="009B136C">
              <w:rPr>
                <w:rStyle w:val="Hyperlink"/>
                <w:rFonts w:ascii="Arial" w:eastAsia="Arial" w:hAnsi="Arial" w:cs="Arial"/>
                <w:noProof/>
              </w:rPr>
              <w:t xml:space="preserve"> </w:t>
            </w:r>
            <w:r w:rsidRPr="009B136C">
              <w:rPr>
                <w:rStyle w:val="Hyperlink"/>
                <w:noProof/>
              </w:rPr>
              <w:t>Cost of Facilities</w:t>
            </w:r>
            <w:r>
              <w:rPr>
                <w:noProof/>
                <w:webHidden/>
              </w:rPr>
              <w:tab/>
            </w:r>
            <w:r>
              <w:rPr>
                <w:noProof/>
                <w:webHidden/>
              </w:rPr>
              <w:fldChar w:fldCharType="begin"/>
            </w:r>
            <w:r>
              <w:rPr>
                <w:noProof/>
                <w:webHidden/>
              </w:rPr>
              <w:instrText xml:space="preserve"> PAGEREF _Toc202361635 \h </w:instrText>
            </w:r>
            <w:r>
              <w:rPr>
                <w:noProof/>
                <w:webHidden/>
              </w:rPr>
            </w:r>
            <w:r>
              <w:rPr>
                <w:noProof/>
                <w:webHidden/>
              </w:rPr>
              <w:fldChar w:fldCharType="separate"/>
            </w:r>
            <w:r>
              <w:rPr>
                <w:noProof/>
                <w:webHidden/>
              </w:rPr>
              <w:t>4</w:t>
            </w:r>
            <w:r>
              <w:rPr>
                <w:noProof/>
                <w:webHidden/>
              </w:rPr>
              <w:fldChar w:fldCharType="end"/>
            </w:r>
          </w:hyperlink>
        </w:p>
        <w:p w14:paraId="4AC14AFE" w14:textId="1F3A3F3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36" w:history="1">
            <w:r w:rsidRPr="009B136C">
              <w:rPr>
                <w:rStyle w:val="Hyperlink"/>
                <w:rFonts w:ascii="Times New Roman" w:eastAsia="Times New Roman" w:hAnsi="Times New Roman" w:cs="Times New Roman"/>
                <w:noProof/>
              </w:rPr>
              <w:t>4.3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Preparatory Works</w:t>
            </w:r>
            <w:r>
              <w:rPr>
                <w:noProof/>
                <w:webHidden/>
              </w:rPr>
              <w:tab/>
            </w:r>
            <w:r>
              <w:rPr>
                <w:noProof/>
                <w:webHidden/>
              </w:rPr>
              <w:fldChar w:fldCharType="begin"/>
            </w:r>
            <w:r>
              <w:rPr>
                <w:noProof/>
                <w:webHidden/>
              </w:rPr>
              <w:instrText xml:space="preserve"> PAGEREF _Toc202361636 \h </w:instrText>
            </w:r>
            <w:r>
              <w:rPr>
                <w:noProof/>
                <w:webHidden/>
              </w:rPr>
            </w:r>
            <w:r>
              <w:rPr>
                <w:noProof/>
                <w:webHidden/>
              </w:rPr>
              <w:fldChar w:fldCharType="separate"/>
            </w:r>
            <w:r>
              <w:rPr>
                <w:noProof/>
                <w:webHidden/>
              </w:rPr>
              <w:t>4</w:t>
            </w:r>
            <w:r>
              <w:rPr>
                <w:noProof/>
                <w:webHidden/>
              </w:rPr>
              <w:fldChar w:fldCharType="end"/>
            </w:r>
          </w:hyperlink>
        </w:p>
        <w:p w14:paraId="7466C66A" w14:textId="4160509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37" w:history="1">
            <w:r w:rsidRPr="009B136C">
              <w:rPr>
                <w:rStyle w:val="Hyperlink"/>
                <w:rFonts w:ascii="Times New Roman" w:eastAsia="Times New Roman" w:hAnsi="Times New Roman" w:cs="Times New Roman"/>
                <w:noProof/>
              </w:rPr>
              <w:t>4.3.1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Review of Technical Documents</w:t>
            </w:r>
            <w:r>
              <w:rPr>
                <w:noProof/>
                <w:webHidden/>
              </w:rPr>
              <w:tab/>
            </w:r>
            <w:r>
              <w:rPr>
                <w:noProof/>
                <w:webHidden/>
              </w:rPr>
              <w:fldChar w:fldCharType="begin"/>
            </w:r>
            <w:r>
              <w:rPr>
                <w:noProof/>
                <w:webHidden/>
              </w:rPr>
              <w:instrText xml:space="preserve"> PAGEREF _Toc202361637 \h </w:instrText>
            </w:r>
            <w:r>
              <w:rPr>
                <w:noProof/>
                <w:webHidden/>
              </w:rPr>
            </w:r>
            <w:r>
              <w:rPr>
                <w:noProof/>
                <w:webHidden/>
              </w:rPr>
              <w:fldChar w:fldCharType="separate"/>
            </w:r>
            <w:r>
              <w:rPr>
                <w:noProof/>
                <w:webHidden/>
              </w:rPr>
              <w:t>4</w:t>
            </w:r>
            <w:r>
              <w:rPr>
                <w:noProof/>
                <w:webHidden/>
              </w:rPr>
              <w:fldChar w:fldCharType="end"/>
            </w:r>
          </w:hyperlink>
        </w:p>
        <w:p w14:paraId="25D6D00A" w14:textId="630801E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38" w:history="1">
            <w:r w:rsidRPr="009B136C">
              <w:rPr>
                <w:rStyle w:val="Hyperlink"/>
                <w:rFonts w:ascii="Times New Roman" w:eastAsia="Times New Roman" w:hAnsi="Times New Roman" w:cs="Times New Roman"/>
                <w:noProof/>
              </w:rPr>
              <w:t>4.3.2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Contractor’s Drawings</w:t>
            </w:r>
            <w:r>
              <w:rPr>
                <w:noProof/>
                <w:webHidden/>
              </w:rPr>
              <w:tab/>
            </w:r>
            <w:r>
              <w:rPr>
                <w:noProof/>
                <w:webHidden/>
              </w:rPr>
              <w:fldChar w:fldCharType="begin"/>
            </w:r>
            <w:r>
              <w:rPr>
                <w:noProof/>
                <w:webHidden/>
              </w:rPr>
              <w:instrText xml:space="preserve"> PAGEREF _Toc202361638 \h </w:instrText>
            </w:r>
            <w:r>
              <w:rPr>
                <w:noProof/>
                <w:webHidden/>
              </w:rPr>
            </w:r>
            <w:r>
              <w:rPr>
                <w:noProof/>
                <w:webHidden/>
              </w:rPr>
              <w:fldChar w:fldCharType="separate"/>
            </w:r>
            <w:r>
              <w:rPr>
                <w:noProof/>
                <w:webHidden/>
              </w:rPr>
              <w:t>5</w:t>
            </w:r>
            <w:r>
              <w:rPr>
                <w:noProof/>
                <w:webHidden/>
              </w:rPr>
              <w:fldChar w:fldCharType="end"/>
            </w:r>
          </w:hyperlink>
        </w:p>
        <w:p w14:paraId="3CF7C91A" w14:textId="15DDB51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39" w:history="1">
            <w:r w:rsidRPr="009B136C">
              <w:rPr>
                <w:rStyle w:val="Hyperlink"/>
                <w:rFonts w:ascii="Times New Roman" w:eastAsia="Times New Roman" w:hAnsi="Times New Roman" w:cs="Times New Roman"/>
                <w:noProof/>
              </w:rPr>
              <w:t>4.3.3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As-Built Drawings</w:t>
            </w:r>
            <w:r>
              <w:rPr>
                <w:noProof/>
                <w:webHidden/>
              </w:rPr>
              <w:tab/>
            </w:r>
            <w:r>
              <w:rPr>
                <w:noProof/>
                <w:webHidden/>
              </w:rPr>
              <w:fldChar w:fldCharType="begin"/>
            </w:r>
            <w:r>
              <w:rPr>
                <w:noProof/>
                <w:webHidden/>
              </w:rPr>
              <w:instrText xml:space="preserve"> PAGEREF _Toc202361639 \h </w:instrText>
            </w:r>
            <w:r>
              <w:rPr>
                <w:noProof/>
                <w:webHidden/>
              </w:rPr>
            </w:r>
            <w:r>
              <w:rPr>
                <w:noProof/>
                <w:webHidden/>
              </w:rPr>
              <w:fldChar w:fldCharType="separate"/>
            </w:r>
            <w:r>
              <w:rPr>
                <w:noProof/>
                <w:webHidden/>
              </w:rPr>
              <w:t>5</w:t>
            </w:r>
            <w:r>
              <w:rPr>
                <w:noProof/>
                <w:webHidden/>
              </w:rPr>
              <w:fldChar w:fldCharType="end"/>
            </w:r>
          </w:hyperlink>
        </w:p>
        <w:p w14:paraId="08EAD080" w14:textId="494DDD7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40" w:history="1">
            <w:r w:rsidRPr="009B136C">
              <w:rPr>
                <w:rStyle w:val="Hyperlink"/>
                <w:rFonts w:ascii="Times New Roman" w:eastAsia="Times New Roman" w:hAnsi="Times New Roman" w:cs="Times New Roman"/>
                <w:noProof/>
              </w:rPr>
              <w:t>4.3.4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Programme of Supplies and Works</w:t>
            </w:r>
            <w:r>
              <w:rPr>
                <w:noProof/>
                <w:webHidden/>
              </w:rPr>
              <w:tab/>
            </w:r>
            <w:r>
              <w:rPr>
                <w:noProof/>
                <w:webHidden/>
              </w:rPr>
              <w:fldChar w:fldCharType="begin"/>
            </w:r>
            <w:r>
              <w:rPr>
                <w:noProof/>
                <w:webHidden/>
              </w:rPr>
              <w:instrText xml:space="preserve"> PAGEREF _Toc202361640 \h </w:instrText>
            </w:r>
            <w:r>
              <w:rPr>
                <w:noProof/>
                <w:webHidden/>
              </w:rPr>
            </w:r>
            <w:r>
              <w:rPr>
                <w:noProof/>
                <w:webHidden/>
              </w:rPr>
              <w:fldChar w:fldCharType="separate"/>
            </w:r>
            <w:r>
              <w:rPr>
                <w:noProof/>
                <w:webHidden/>
              </w:rPr>
              <w:t>5</w:t>
            </w:r>
            <w:r>
              <w:rPr>
                <w:noProof/>
                <w:webHidden/>
              </w:rPr>
              <w:fldChar w:fldCharType="end"/>
            </w:r>
          </w:hyperlink>
        </w:p>
        <w:p w14:paraId="334D811D" w14:textId="1D7B95E0"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41" w:history="1">
            <w:r w:rsidRPr="009B136C">
              <w:rPr>
                <w:rStyle w:val="Hyperlink"/>
                <w:rFonts w:ascii="Times New Roman" w:eastAsia="Times New Roman" w:hAnsi="Times New Roman" w:cs="Times New Roman"/>
                <w:noProof/>
              </w:rPr>
              <w:t>4.3.5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Cash Flow Programme</w:t>
            </w:r>
            <w:r>
              <w:rPr>
                <w:noProof/>
                <w:webHidden/>
              </w:rPr>
              <w:tab/>
            </w:r>
            <w:r>
              <w:rPr>
                <w:noProof/>
                <w:webHidden/>
              </w:rPr>
              <w:fldChar w:fldCharType="begin"/>
            </w:r>
            <w:r>
              <w:rPr>
                <w:noProof/>
                <w:webHidden/>
              </w:rPr>
              <w:instrText xml:space="preserve"> PAGEREF _Toc202361641 \h </w:instrText>
            </w:r>
            <w:r>
              <w:rPr>
                <w:noProof/>
                <w:webHidden/>
              </w:rPr>
            </w:r>
            <w:r>
              <w:rPr>
                <w:noProof/>
                <w:webHidden/>
              </w:rPr>
              <w:fldChar w:fldCharType="separate"/>
            </w:r>
            <w:r>
              <w:rPr>
                <w:noProof/>
                <w:webHidden/>
              </w:rPr>
              <w:t>6</w:t>
            </w:r>
            <w:r>
              <w:rPr>
                <w:noProof/>
                <w:webHidden/>
              </w:rPr>
              <w:fldChar w:fldCharType="end"/>
            </w:r>
          </w:hyperlink>
        </w:p>
        <w:p w14:paraId="3F5EFB5E" w14:textId="69A6D0A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42" w:history="1">
            <w:r w:rsidRPr="009B136C">
              <w:rPr>
                <w:rStyle w:val="Hyperlink"/>
                <w:rFonts w:ascii="Times New Roman" w:eastAsia="Times New Roman" w:hAnsi="Times New Roman" w:cs="Times New Roman"/>
                <w:noProof/>
              </w:rPr>
              <w:t>4.3.6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Notices before Starting Excavation</w:t>
            </w:r>
            <w:r>
              <w:rPr>
                <w:noProof/>
                <w:webHidden/>
              </w:rPr>
              <w:tab/>
            </w:r>
            <w:r>
              <w:rPr>
                <w:noProof/>
                <w:webHidden/>
              </w:rPr>
              <w:fldChar w:fldCharType="begin"/>
            </w:r>
            <w:r>
              <w:rPr>
                <w:noProof/>
                <w:webHidden/>
              </w:rPr>
              <w:instrText xml:space="preserve"> PAGEREF _Toc202361642 \h </w:instrText>
            </w:r>
            <w:r>
              <w:rPr>
                <w:noProof/>
                <w:webHidden/>
              </w:rPr>
            </w:r>
            <w:r>
              <w:rPr>
                <w:noProof/>
                <w:webHidden/>
              </w:rPr>
              <w:fldChar w:fldCharType="separate"/>
            </w:r>
            <w:r>
              <w:rPr>
                <w:noProof/>
                <w:webHidden/>
              </w:rPr>
              <w:t>6</w:t>
            </w:r>
            <w:r>
              <w:rPr>
                <w:noProof/>
                <w:webHidden/>
              </w:rPr>
              <w:fldChar w:fldCharType="end"/>
            </w:r>
          </w:hyperlink>
        </w:p>
        <w:p w14:paraId="39DE2A14" w14:textId="4FC356A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43" w:history="1">
            <w:r w:rsidRPr="009B136C">
              <w:rPr>
                <w:rStyle w:val="Hyperlink"/>
                <w:rFonts w:ascii="Times New Roman" w:eastAsia="Times New Roman" w:hAnsi="Times New Roman" w:cs="Times New Roman"/>
                <w:noProof/>
              </w:rPr>
              <w:t>4.3.7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Inspections before Starting Excavation</w:t>
            </w:r>
            <w:r>
              <w:rPr>
                <w:noProof/>
                <w:webHidden/>
              </w:rPr>
              <w:tab/>
            </w:r>
            <w:r>
              <w:rPr>
                <w:noProof/>
                <w:webHidden/>
              </w:rPr>
              <w:fldChar w:fldCharType="begin"/>
            </w:r>
            <w:r>
              <w:rPr>
                <w:noProof/>
                <w:webHidden/>
              </w:rPr>
              <w:instrText xml:space="preserve"> PAGEREF _Toc202361643 \h </w:instrText>
            </w:r>
            <w:r>
              <w:rPr>
                <w:noProof/>
                <w:webHidden/>
              </w:rPr>
            </w:r>
            <w:r>
              <w:rPr>
                <w:noProof/>
                <w:webHidden/>
              </w:rPr>
              <w:fldChar w:fldCharType="separate"/>
            </w:r>
            <w:r>
              <w:rPr>
                <w:noProof/>
                <w:webHidden/>
              </w:rPr>
              <w:t>6</w:t>
            </w:r>
            <w:r>
              <w:rPr>
                <w:noProof/>
                <w:webHidden/>
              </w:rPr>
              <w:fldChar w:fldCharType="end"/>
            </w:r>
          </w:hyperlink>
        </w:p>
        <w:p w14:paraId="1B010E72" w14:textId="455668AE"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44" w:history="1">
            <w:r w:rsidRPr="009B136C">
              <w:rPr>
                <w:rStyle w:val="Hyperlink"/>
                <w:rFonts w:ascii="Times New Roman" w:eastAsia="Times New Roman" w:hAnsi="Times New Roman" w:cs="Times New Roman"/>
                <w:noProof/>
              </w:rPr>
              <w:t>4.3.8</w:t>
            </w:r>
            <w:r w:rsidRPr="009B136C">
              <w:rPr>
                <w:rStyle w:val="Hyperlink"/>
                <w:rFonts w:ascii="Arial" w:eastAsia="Arial" w:hAnsi="Arial" w:cs="Arial"/>
                <w:noProof/>
              </w:rPr>
              <w:t xml:space="preserve"> </w:t>
            </w:r>
            <w:r w:rsidRPr="009B136C">
              <w:rPr>
                <w:rStyle w:val="Hyperlink"/>
                <w:noProof/>
              </w:rPr>
              <w:t>Technical Documentation of Manufactured Goods</w:t>
            </w:r>
            <w:r>
              <w:rPr>
                <w:noProof/>
                <w:webHidden/>
              </w:rPr>
              <w:tab/>
            </w:r>
            <w:r>
              <w:rPr>
                <w:noProof/>
                <w:webHidden/>
              </w:rPr>
              <w:fldChar w:fldCharType="begin"/>
            </w:r>
            <w:r>
              <w:rPr>
                <w:noProof/>
                <w:webHidden/>
              </w:rPr>
              <w:instrText xml:space="preserve"> PAGEREF _Toc202361644 \h </w:instrText>
            </w:r>
            <w:r>
              <w:rPr>
                <w:noProof/>
                <w:webHidden/>
              </w:rPr>
            </w:r>
            <w:r>
              <w:rPr>
                <w:noProof/>
                <w:webHidden/>
              </w:rPr>
              <w:fldChar w:fldCharType="separate"/>
            </w:r>
            <w:r>
              <w:rPr>
                <w:noProof/>
                <w:webHidden/>
              </w:rPr>
              <w:t>7</w:t>
            </w:r>
            <w:r>
              <w:rPr>
                <w:noProof/>
                <w:webHidden/>
              </w:rPr>
              <w:fldChar w:fldCharType="end"/>
            </w:r>
          </w:hyperlink>
        </w:p>
        <w:p w14:paraId="1293E257" w14:textId="144276E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45" w:history="1">
            <w:r w:rsidRPr="009B136C">
              <w:rPr>
                <w:rStyle w:val="Hyperlink"/>
                <w:rFonts w:ascii="Times New Roman" w:eastAsia="Times New Roman" w:hAnsi="Times New Roman" w:cs="Times New Roman"/>
                <w:noProof/>
              </w:rPr>
              <w:t>4.3.9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Construction Methods</w:t>
            </w:r>
            <w:r>
              <w:rPr>
                <w:noProof/>
                <w:webHidden/>
              </w:rPr>
              <w:tab/>
            </w:r>
            <w:r>
              <w:rPr>
                <w:noProof/>
                <w:webHidden/>
              </w:rPr>
              <w:fldChar w:fldCharType="begin"/>
            </w:r>
            <w:r>
              <w:rPr>
                <w:noProof/>
                <w:webHidden/>
              </w:rPr>
              <w:instrText xml:space="preserve"> PAGEREF _Toc202361645 \h </w:instrText>
            </w:r>
            <w:r>
              <w:rPr>
                <w:noProof/>
                <w:webHidden/>
              </w:rPr>
            </w:r>
            <w:r>
              <w:rPr>
                <w:noProof/>
                <w:webHidden/>
              </w:rPr>
              <w:fldChar w:fldCharType="separate"/>
            </w:r>
            <w:r>
              <w:rPr>
                <w:noProof/>
                <w:webHidden/>
              </w:rPr>
              <w:t>7</w:t>
            </w:r>
            <w:r>
              <w:rPr>
                <w:noProof/>
                <w:webHidden/>
              </w:rPr>
              <w:fldChar w:fldCharType="end"/>
            </w:r>
          </w:hyperlink>
        </w:p>
        <w:p w14:paraId="4E5EDC8D" w14:textId="159F039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46" w:history="1">
            <w:r w:rsidRPr="009B136C">
              <w:rPr>
                <w:rStyle w:val="Hyperlink"/>
                <w:rFonts w:ascii="Times New Roman" w:eastAsia="Times New Roman" w:hAnsi="Times New Roman" w:cs="Times New Roman"/>
                <w:noProof/>
              </w:rPr>
              <w:t>4.3.10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Approval of Materials and Workmanship</w:t>
            </w:r>
            <w:r>
              <w:rPr>
                <w:noProof/>
                <w:webHidden/>
              </w:rPr>
              <w:tab/>
            </w:r>
            <w:r>
              <w:rPr>
                <w:noProof/>
                <w:webHidden/>
              </w:rPr>
              <w:fldChar w:fldCharType="begin"/>
            </w:r>
            <w:r>
              <w:rPr>
                <w:noProof/>
                <w:webHidden/>
              </w:rPr>
              <w:instrText xml:space="preserve"> PAGEREF _Toc202361646 \h </w:instrText>
            </w:r>
            <w:r>
              <w:rPr>
                <w:noProof/>
                <w:webHidden/>
              </w:rPr>
            </w:r>
            <w:r>
              <w:rPr>
                <w:noProof/>
                <w:webHidden/>
              </w:rPr>
              <w:fldChar w:fldCharType="separate"/>
            </w:r>
            <w:r>
              <w:rPr>
                <w:noProof/>
                <w:webHidden/>
              </w:rPr>
              <w:t>7</w:t>
            </w:r>
            <w:r>
              <w:rPr>
                <w:noProof/>
                <w:webHidden/>
              </w:rPr>
              <w:fldChar w:fldCharType="end"/>
            </w:r>
          </w:hyperlink>
        </w:p>
        <w:p w14:paraId="283FE8DD" w14:textId="30FE639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47" w:history="1">
            <w:r w:rsidRPr="009B136C">
              <w:rPr>
                <w:rStyle w:val="Hyperlink"/>
                <w:rFonts w:ascii="Times New Roman" w:eastAsia="Times New Roman" w:hAnsi="Times New Roman" w:cs="Times New Roman"/>
                <w:noProof/>
              </w:rPr>
              <w:t>4.3.11</w:t>
            </w:r>
            <w:r w:rsidRPr="009B136C">
              <w:rPr>
                <w:rStyle w:val="Hyperlink"/>
                <w:rFonts w:ascii="Arial" w:eastAsia="Arial" w:hAnsi="Arial" w:cs="Arial"/>
                <w:noProof/>
              </w:rPr>
              <w:t xml:space="preserve"> </w:t>
            </w:r>
            <w:r w:rsidRPr="009B136C">
              <w:rPr>
                <w:rStyle w:val="Hyperlink"/>
                <w:noProof/>
              </w:rPr>
              <w:t>Testing of Materials</w:t>
            </w:r>
            <w:r>
              <w:rPr>
                <w:noProof/>
                <w:webHidden/>
              </w:rPr>
              <w:tab/>
            </w:r>
            <w:r>
              <w:rPr>
                <w:noProof/>
                <w:webHidden/>
              </w:rPr>
              <w:fldChar w:fldCharType="begin"/>
            </w:r>
            <w:r>
              <w:rPr>
                <w:noProof/>
                <w:webHidden/>
              </w:rPr>
              <w:instrText xml:space="preserve"> PAGEREF _Toc202361647 \h </w:instrText>
            </w:r>
            <w:r>
              <w:rPr>
                <w:noProof/>
                <w:webHidden/>
              </w:rPr>
            </w:r>
            <w:r>
              <w:rPr>
                <w:noProof/>
                <w:webHidden/>
              </w:rPr>
              <w:fldChar w:fldCharType="separate"/>
            </w:r>
            <w:r>
              <w:rPr>
                <w:noProof/>
                <w:webHidden/>
              </w:rPr>
              <w:t>7</w:t>
            </w:r>
            <w:r>
              <w:rPr>
                <w:noProof/>
                <w:webHidden/>
              </w:rPr>
              <w:fldChar w:fldCharType="end"/>
            </w:r>
          </w:hyperlink>
        </w:p>
        <w:p w14:paraId="36D51F62" w14:textId="34BBB1D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48" w:history="1">
            <w:r w:rsidRPr="009B136C">
              <w:rPr>
                <w:rStyle w:val="Hyperlink"/>
                <w:rFonts w:ascii="Times New Roman" w:eastAsia="Times New Roman" w:hAnsi="Times New Roman" w:cs="Times New Roman"/>
                <w:noProof/>
              </w:rPr>
              <w:t>4.3.12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Setting-Out of Works</w:t>
            </w:r>
            <w:r>
              <w:rPr>
                <w:noProof/>
                <w:webHidden/>
              </w:rPr>
              <w:tab/>
            </w:r>
            <w:r>
              <w:rPr>
                <w:noProof/>
                <w:webHidden/>
              </w:rPr>
              <w:fldChar w:fldCharType="begin"/>
            </w:r>
            <w:r>
              <w:rPr>
                <w:noProof/>
                <w:webHidden/>
              </w:rPr>
              <w:instrText xml:space="preserve"> PAGEREF _Toc202361648 \h </w:instrText>
            </w:r>
            <w:r>
              <w:rPr>
                <w:noProof/>
                <w:webHidden/>
              </w:rPr>
            </w:r>
            <w:r>
              <w:rPr>
                <w:noProof/>
                <w:webHidden/>
              </w:rPr>
              <w:fldChar w:fldCharType="separate"/>
            </w:r>
            <w:r>
              <w:rPr>
                <w:noProof/>
                <w:webHidden/>
              </w:rPr>
              <w:t>7</w:t>
            </w:r>
            <w:r>
              <w:rPr>
                <w:noProof/>
                <w:webHidden/>
              </w:rPr>
              <w:fldChar w:fldCharType="end"/>
            </w:r>
          </w:hyperlink>
        </w:p>
        <w:p w14:paraId="2921B5D0" w14:textId="5080E94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49" w:history="1">
            <w:r w:rsidRPr="009B136C">
              <w:rPr>
                <w:rStyle w:val="Hyperlink"/>
                <w:rFonts w:ascii="Times New Roman" w:eastAsia="Times New Roman" w:hAnsi="Times New Roman" w:cs="Times New Roman"/>
                <w:noProof/>
              </w:rPr>
              <w:t>4.3.13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Survey Staff</w:t>
            </w:r>
            <w:r>
              <w:rPr>
                <w:noProof/>
                <w:webHidden/>
              </w:rPr>
              <w:tab/>
            </w:r>
            <w:r>
              <w:rPr>
                <w:noProof/>
                <w:webHidden/>
              </w:rPr>
              <w:fldChar w:fldCharType="begin"/>
            </w:r>
            <w:r>
              <w:rPr>
                <w:noProof/>
                <w:webHidden/>
              </w:rPr>
              <w:instrText xml:space="preserve"> PAGEREF _Toc202361649 \h </w:instrText>
            </w:r>
            <w:r>
              <w:rPr>
                <w:noProof/>
                <w:webHidden/>
              </w:rPr>
            </w:r>
            <w:r>
              <w:rPr>
                <w:noProof/>
                <w:webHidden/>
              </w:rPr>
              <w:fldChar w:fldCharType="separate"/>
            </w:r>
            <w:r>
              <w:rPr>
                <w:noProof/>
                <w:webHidden/>
              </w:rPr>
              <w:t>8</w:t>
            </w:r>
            <w:r>
              <w:rPr>
                <w:noProof/>
                <w:webHidden/>
              </w:rPr>
              <w:fldChar w:fldCharType="end"/>
            </w:r>
          </w:hyperlink>
        </w:p>
        <w:p w14:paraId="0D48C3C8" w14:textId="1BCFB8C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50" w:history="1">
            <w:r w:rsidRPr="009B136C">
              <w:rPr>
                <w:rStyle w:val="Hyperlink"/>
                <w:rFonts w:ascii="Times New Roman" w:eastAsia="Times New Roman" w:hAnsi="Times New Roman" w:cs="Times New Roman"/>
                <w:noProof/>
              </w:rPr>
              <w:t>4.3.14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Cost of Preparatory Works</w:t>
            </w:r>
            <w:r>
              <w:rPr>
                <w:noProof/>
                <w:webHidden/>
              </w:rPr>
              <w:tab/>
            </w:r>
            <w:r>
              <w:rPr>
                <w:noProof/>
                <w:webHidden/>
              </w:rPr>
              <w:fldChar w:fldCharType="begin"/>
            </w:r>
            <w:r>
              <w:rPr>
                <w:noProof/>
                <w:webHidden/>
              </w:rPr>
              <w:instrText xml:space="preserve"> PAGEREF _Toc202361650 \h </w:instrText>
            </w:r>
            <w:r>
              <w:rPr>
                <w:noProof/>
                <w:webHidden/>
              </w:rPr>
            </w:r>
            <w:r>
              <w:rPr>
                <w:noProof/>
                <w:webHidden/>
              </w:rPr>
              <w:fldChar w:fldCharType="separate"/>
            </w:r>
            <w:r>
              <w:rPr>
                <w:noProof/>
                <w:webHidden/>
              </w:rPr>
              <w:t>8</w:t>
            </w:r>
            <w:r>
              <w:rPr>
                <w:noProof/>
                <w:webHidden/>
              </w:rPr>
              <w:fldChar w:fldCharType="end"/>
            </w:r>
          </w:hyperlink>
        </w:p>
        <w:p w14:paraId="3B8B939E" w14:textId="33DF464B"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51" w:history="1">
            <w:r w:rsidRPr="009B136C">
              <w:rPr>
                <w:rStyle w:val="Hyperlink"/>
                <w:rFonts w:ascii="Times New Roman" w:eastAsia="Times New Roman" w:hAnsi="Times New Roman" w:cs="Times New Roman"/>
                <w:noProof/>
              </w:rPr>
              <w:t>4.4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Disruption Of Water Supply Service</w:t>
            </w:r>
            <w:r>
              <w:rPr>
                <w:noProof/>
                <w:webHidden/>
              </w:rPr>
              <w:tab/>
            </w:r>
            <w:r>
              <w:rPr>
                <w:noProof/>
                <w:webHidden/>
              </w:rPr>
              <w:fldChar w:fldCharType="begin"/>
            </w:r>
            <w:r>
              <w:rPr>
                <w:noProof/>
                <w:webHidden/>
              </w:rPr>
              <w:instrText xml:space="preserve"> PAGEREF _Toc202361651 \h </w:instrText>
            </w:r>
            <w:r>
              <w:rPr>
                <w:noProof/>
                <w:webHidden/>
              </w:rPr>
            </w:r>
            <w:r>
              <w:rPr>
                <w:noProof/>
                <w:webHidden/>
              </w:rPr>
              <w:fldChar w:fldCharType="separate"/>
            </w:r>
            <w:r>
              <w:rPr>
                <w:noProof/>
                <w:webHidden/>
              </w:rPr>
              <w:t>8</w:t>
            </w:r>
            <w:r>
              <w:rPr>
                <w:noProof/>
                <w:webHidden/>
              </w:rPr>
              <w:fldChar w:fldCharType="end"/>
            </w:r>
          </w:hyperlink>
        </w:p>
        <w:p w14:paraId="74AAE492" w14:textId="50BDB418"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652" w:history="1">
            <w:r w:rsidRPr="009B136C">
              <w:rPr>
                <w:rStyle w:val="Hyperlink"/>
                <w:noProof/>
              </w:rPr>
              <w:drawing>
                <wp:inline distT="0" distB="0" distL="0" distR="0" wp14:anchorId="007FDA18" wp14:editId="43DE71E8">
                  <wp:extent cx="99695" cy="109220"/>
                  <wp:effectExtent l="0" t="0" r="0" b="0"/>
                  <wp:docPr id="1436732428" name="Picture 1436732428"/>
                  <wp:cNvGraphicFramePr/>
                  <a:graphic xmlns:a="http://schemas.openxmlformats.org/drawingml/2006/main">
                    <a:graphicData uri="http://schemas.openxmlformats.org/drawingml/2006/picture">
                      <pic:pic xmlns:pic="http://schemas.openxmlformats.org/drawingml/2006/picture">
                        <pic:nvPicPr>
                          <pic:cNvPr id="12045" name="Picture 12045"/>
                          <pic:cNvPicPr/>
                        </pic:nvPicPr>
                        <pic:blipFill>
                          <a:blip r:embed="rId27"/>
                          <a:stretch>
                            <a:fillRect/>
                          </a:stretch>
                        </pic:blipFill>
                        <pic:spPr>
                          <a:xfrm>
                            <a:off x="0" y="0"/>
                            <a:ext cx="100013"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EQUIPMENT AND MATERIALS</w:t>
            </w:r>
            <w:r>
              <w:rPr>
                <w:noProof/>
                <w:webHidden/>
              </w:rPr>
              <w:tab/>
            </w:r>
            <w:r>
              <w:rPr>
                <w:noProof/>
                <w:webHidden/>
              </w:rPr>
              <w:fldChar w:fldCharType="begin"/>
            </w:r>
            <w:r>
              <w:rPr>
                <w:noProof/>
                <w:webHidden/>
              </w:rPr>
              <w:instrText xml:space="preserve"> PAGEREF _Toc202361652 \h </w:instrText>
            </w:r>
            <w:r>
              <w:rPr>
                <w:noProof/>
                <w:webHidden/>
              </w:rPr>
            </w:r>
            <w:r>
              <w:rPr>
                <w:noProof/>
                <w:webHidden/>
              </w:rPr>
              <w:fldChar w:fldCharType="separate"/>
            </w:r>
            <w:r>
              <w:rPr>
                <w:noProof/>
                <w:webHidden/>
              </w:rPr>
              <w:t>1</w:t>
            </w:r>
            <w:r>
              <w:rPr>
                <w:noProof/>
                <w:webHidden/>
              </w:rPr>
              <w:fldChar w:fldCharType="end"/>
            </w:r>
          </w:hyperlink>
        </w:p>
        <w:p w14:paraId="5B0F9C84" w14:textId="22BDDC84"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53" w:history="1">
            <w:r w:rsidRPr="009B136C">
              <w:rPr>
                <w:rStyle w:val="Hyperlink"/>
                <w:rFonts w:ascii="Times New Roman" w:eastAsia="Times New Roman" w:hAnsi="Times New Roman" w:cs="Times New Roman"/>
                <w:noProof/>
              </w:rPr>
              <w:t>5.1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_Toc202361653 \h </w:instrText>
            </w:r>
            <w:r>
              <w:rPr>
                <w:noProof/>
                <w:webHidden/>
              </w:rPr>
            </w:r>
            <w:r>
              <w:rPr>
                <w:noProof/>
                <w:webHidden/>
              </w:rPr>
              <w:fldChar w:fldCharType="separate"/>
            </w:r>
            <w:r>
              <w:rPr>
                <w:noProof/>
                <w:webHidden/>
              </w:rPr>
              <w:t>1</w:t>
            </w:r>
            <w:r>
              <w:rPr>
                <w:noProof/>
                <w:webHidden/>
              </w:rPr>
              <w:fldChar w:fldCharType="end"/>
            </w:r>
          </w:hyperlink>
        </w:p>
        <w:p w14:paraId="00F447F4" w14:textId="6178584D"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54" w:history="1">
            <w:r w:rsidRPr="009B136C">
              <w:rPr>
                <w:rStyle w:val="Hyperlink"/>
                <w:rFonts w:ascii="Times New Roman" w:eastAsia="Times New Roman" w:hAnsi="Times New Roman" w:cs="Times New Roman"/>
                <w:noProof/>
              </w:rPr>
              <w:t>5.2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Pipes, Fittings and Joints</w:t>
            </w:r>
            <w:r>
              <w:rPr>
                <w:noProof/>
                <w:webHidden/>
              </w:rPr>
              <w:tab/>
            </w:r>
            <w:r>
              <w:rPr>
                <w:noProof/>
                <w:webHidden/>
              </w:rPr>
              <w:fldChar w:fldCharType="begin"/>
            </w:r>
            <w:r>
              <w:rPr>
                <w:noProof/>
                <w:webHidden/>
              </w:rPr>
              <w:instrText xml:space="preserve"> PAGEREF _Toc202361654 \h </w:instrText>
            </w:r>
            <w:r>
              <w:rPr>
                <w:noProof/>
                <w:webHidden/>
              </w:rPr>
            </w:r>
            <w:r>
              <w:rPr>
                <w:noProof/>
                <w:webHidden/>
              </w:rPr>
              <w:fldChar w:fldCharType="separate"/>
            </w:r>
            <w:r>
              <w:rPr>
                <w:noProof/>
                <w:webHidden/>
              </w:rPr>
              <w:t>1</w:t>
            </w:r>
            <w:r>
              <w:rPr>
                <w:noProof/>
                <w:webHidden/>
              </w:rPr>
              <w:fldChar w:fldCharType="end"/>
            </w:r>
          </w:hyperlink>
        </w:p>
        <w:p w14:paraId="36790082" w14:textId="1AF2837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55" w:history="1">
            <w:r w:rsidRPr="009B136C">
              <w:rPr>
                <w:rStyle w:val="Hyperlink"/>
                <w:rFonts w:ascii="Times New Roman" w:eastAsia="Times New Roman" w:hAnsi="Times New Roman" w:cs="Times New Roman"/>
                <w:noProof/>
              </w:rPr>
              <w:t>5.2.1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Supply of Materials</w:t>
            </w:r>
            <w:r>
              <w:rPr>
                <w:noProof/>
                <w:webHidden/>
              </w:rPr>
              <w:tab/>
            </w:r>
            <w:r>
              <w:rPr>
                <w:noProof/>
                <w:webHidden/>
              </w:rPr>
              <w:fldChar w:fldCharType="begin"/>
            </w:r>
            <w:r>
              <w:rPr>
                <w:noProof/>
                <w:webHidden/>
              </w:rPr>
              <w:instrText xml:space="preserve"> PAGEREF _Toc202361655 \h </w:instrText>
            </w:r>
            <w:r>
              <w:rPr>
                <w:noProof/>
                <w:webHidden/>
              </w:rPr>
            </w:r>
            <w:r>
              <w:rPr>
                <w:noProof/>
                <w:webHidden/>
              </w:rPr>
              <w:fldChar w:fldCharType="separate"/>
            </w:r>
            <w:r>
              <w:rPr>
                <w:noProof/>
                <w:webHidden/>
              </w:rPr>
              <w:t>1</w:t>
            </w:r>
            <w:r>
              <w:rPr>
                <w:noProof/>
                <w:webHidden/>
              </w:rPr>
              <w:fldChar w:fldCharType="end"/>
            </w:r>
          </w:hyperlink>
        </w:p>
        <w:p w14:paraId="5B153CCA" w14:textId="4EFED47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56" w:history="1">
            <w:r w:rsidRPr="009B136C">
              <w:rPr>
                <w:rStyle w:val="Hyperlink"/>
                <w:rFonts w:ascii="Times New Roman" w:eastAsia="Times New Roman" w:hAnsi="Times New Roman" w:cs="Times New Roman"/>
                <w:noProof/>
              </w:rPr>
              <w:t>5.2.2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Scope</w:t>
            </w:r>
            <w:r>
              <w:rPr>
                <w:noProof/>
                <w:webHidden/>
              </w:rPr>
              <w:tab/>
            </w:r>
            <w:r>
              <w:rPr>
                <w:noProof/>
                <w:webHidden/>
              </w:rPr>
              <w:fldChar w:fldCharType="begin"/>
            </w:r>
            <w:r>
              <w:rPr>
                <w:noProof/>
                <w:webHidden/>
              </w:rPr>
              <w:instrText xml:space="preserve"> PAGEREF _Toc202361656 \h </w:instrText>
            </w:r>
            <w:r>
              <w:rPr>
                <w:noProof/>
                <w:webHidden/>
              </w:rPr>
            </w:r>
            <w:r>
              <w:rPr>
                <w:noProof/>
                <w:webHidden/>
              </w:rPr>
              <w:fldChar w:fldCharType="separate"/>
            </w:r>
            <w:r>
              <w:rPr>
                <w:noProof/>
                <w:webHidden/>
              </w:rPr>
              <w:t>1</w:t>
            </w:r>
            <w:r>
              <w:rPr>
                <w:noProof/>
                <w:webHidden/>
              </w:rPr>
              <w:fldChar w:fldCharType="end"/>
            </w:r>
          </w:hyperlink>
        </w:p>
        <w:p w14:paraId="58C9F436" w14:textId="43077A3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57" w:history="1">
            <w:r w:rsidRPr="009B136C">
              <w:rPr>
                <w:rStyle w:val="Hyperlink"/>
                <w:rFonts w:ascii="Times New Roman" w:eastAsia="Times New Roman" w:hAnsi="Times New Roman" w:cs="Times New Roman"/>
                <w:noProof/>
              </w:rPr>
              <w:t>5.2.3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Potable Water Certification</w:t>
            </w:r>
            <w:r>
              <w:rPr>
                <w:noProof/>
                <w:webHidden/>
              </w:rPr>
              <w:tab/>
            </w:r>
            <w:r>
              <w:rPr>
                <w:noProof/>
                <w:webHidden/>
              </w:rPr>
              <w:fldChar w:fldCharType="begin"/>
            </w:r>
            <w:r>
              <w:rPr>
                <w:noProof/>
                <w:webHidden/>
              </w:rPr>
              <w:instrText xml:space="preserve"> PAGEREF _Toc202361657 \h </w:instrText>
            </w:r>
            <w:r>
              <w:rPr>
                <w:noProof/>
                <w:webHidden/>
              </w:rPr>
            </w:r>
            <w:r>
              <w:rPr>
                <w:noProof/>
                <w:webHidden/>
              </w:rPr>
              <w:fldChar w:fldCharType="separate"/>
            </w:r>
            <w:r>
              <w:rPr>
                <w:noProof/>
                <w:webHidden/>
              </w:rPr>
              <w:t>1</w:t>
            </w:r>
            <w:r>
              <w:rPr>
                <w:noProof/>
                <w:webHidden/>
              </w:rPr>
              <w:fldChar w:fldCharType="end"/>
            </w:r>
          </w:hyperlink>
        </w:p>
        <w:p w14:paraId="56AAABDC" w14:textId="30D6D43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58" w:history="1">
            <w:r w:rsidRPr="009B136C">
              <w:rPr>
                <w:rStyle w:val="Hyperlink"/>
                <w:rFonts w:ascii="Times New Roman" w:eastAsia="Times New Roman" w:hAnsi="Times New Roman" w:cs="Times New Roman"/>
                <w:noProof/>
              </w:rPr>
              <w:t>5.2.4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Material required for connection to or branches from existing Mains or other Pipelines</w:t>
            </w:r>
            <w:r>
              <w:rPr>
                <w:noProof/>
                <w:webHidden/>
              </w:rPr>
              <w:tab/>
            </w:r>
            <w:r>
              <w:rPr>
                <w:noProof/>
                <w:webHidden/>
              </w:rPr>
              <w:fldChar w:fldCharType="begin"/>
            </w:r>
            <w:r>
              <w:rPr>
                <w:noProof/>
                <w:webHidden/>
              </w:rPr>
              <w:instrText xml:space="preserve"> PAGEREF _Toc202361658 \h </w:instrText>
            </w:r>
            <w:r>
              <w:rPr>
                <w:noProof/>
                <w:webHidden/>
              </w:rPr>
            </w:r>
            <w:r>
              <w:rPr>
                <w:noProof/>
                <w:webHidden/>
              </w:rPr>
              <w:fldChar w:fldCharType="separate"/>
            </w:r>
            <w:r>
              <w:rPr>
                <w:noProof/>
                <w:webHidden/>
              </w:rPr>
              <w:t>2</w:t>
            </w:r>
            <w:r>
              <w:rPr>
                <w:noProof/>
                <w:webHidden/>
              </w:rPr>
              <w:fldChar w:fldCharType="end"/>
            </w:r>
          </w:hyperlink>
        </w:p>
        <w:p w14:paraId="6C8FF481" w14:textId="5680F99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59" w:history="1">
            <w:r w:rsidRPr="009B136C">
              <w:rPr>
                <w:rStyle w:val="Hyperlink"/>
                <w:rFonts w:ascii="Times New Roman" w:eastAsia="Times New Roman" w:hAnsi="Times New Roman" w:cs="Times New Roman"/>
                <w:noProof/>
              </w:rPr>
              <w:t>5.2.5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Toxic Materials</w:t>
            </w:r>
            <w:r>
              <w:rPr>
                <w:noProof/>
                <w:webHidden/>
              </w:rPr>
              <w:tab/>
            </w:r>
            <w:r>
              <w:rPr>
                <w:noProof/>
                <w:webHidden/>
              </w:rPr>
              <w:fldChar w:fldCharType="begin"/>
            </w:r>
            <w:r>
              <w:rPr>
                <w:noProof/>
                <w:webHidden/>
              </w:rPr>
              <w:instrText xml:space="preserve"> PAGEREF _Toc202361659 \h </w:instrText>
            </w:r>
            <w:r>
              <w:rPr>
                <w:noProof/>
                <w:webHidden/>
              </w:rPr>
            </w:r>
            <w:r>
              <w:rPr>
                <w:noProof/>
                <w:webHidden/>
              </w:rPr>
              <w:fldChar w:fldCharType="separate"/>
            </w:r>
            <w:r>
              <w:rPr>
                <w:noProof/>
                <w:webHidden/>
              </w:rPr>
              <w:t>2</w:t>
            </w:r>
            <w:r>
              <w:rPr>
                <w:noProof/>
                <w:webHidden/>
              </w:rPr>
              <w:fldChar w:fldCharType="end"/>
            </w:r>
          </w:hyperlink>
        </w:p>
        <w:p w14:paraId="69A3F40B" w14:textId="027621F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0" w:history="1">
            <w:r w:rsidRPr="009B136C">
              <w:rPr>
                <w:rStyle w:val="Hyperlink"/>
                <w:rFonts w:ascii="Times New Roman" w:eastAsia="Times New Roman" w:hAnsi="Times New Roman" w:cs="Times New Roman"/>
                <w:noProof/>
              </w:rPr>
              <w:t>5.2.6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 Materials</w:t>
            </w:r>
            <w:r>
              <w:rPr>
                <w:noProof/>
                <w:webHidden/>
              </w:rPr>
              <w:tab/>
            </w:r>
            <w:r>
              <w:rPr>
                <w:noProof/>
                <w:webHidden/>
              </w:rPr>
              <w:fldChar w:fldCharType="begin"/>
            </w:r>
            <w:r>
              <w:rPr>
                <w:noProof/>
                <w:webHidden/>
              </w:rPr>
              <w:instrText xml:space="preserve"> PAGEREF _Toc202361660 \h </w:instrText>
            </w:r>
            <w:r>
              <w:rPr>
                <w:noProof/>
                <w:webHidden/>
              </w:rPr>
            </w:r>
            <w:r>
              <w:rPr>
                <w:noProof/>
                <w:webHidden/>
              </w:rPr>
              <w:fldChar w:fldCharType="separate"/>
            </w:r>
            <w:r>
              <w:rPr>
                <w:noProof/>
                <w:webHidden/>
              </w:rPr>
              <w:t>2</w:t>
            </w:r>
            <w:r>
              <w:rPr>
                <w:noProof/>
                <w:webHidden/>
              </w:rPr>
              <w:fldChar w:fldCharType="end"/>
            </w:r>
          </w:hyperlink>
        </w:p>
        <w:p w14:paraId="51D63B83" w14:textId="486765E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1" w:history="1">
            <w:r w:rsidRPr="009B136C">
              <w:rPr>
                <w:rStyle w:val="Hyperlink"/>
                <w:rFonts w:ascii="Times New Roman" w:eastAsia="Times New Roman" w:hAnsi="Times New Roman" w:cs="Times New Roman"/>
                <w:noProof/>
              </w:rPr>
              <w:t>5.2.7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Internal Lining and External Coatings</w:t>
            </w:r>
            <w:r>
              <w:rPr>
                <w:noProof/>
                <w:webHidden/>
              </w:rPr>
              <w:tab/>
            </w:r>
            <w:r>
              <w:rPr>
                <w:noProof/>
                <w:webHidden/>
              </w:rPr>
              <w:fldChar w:fldCharType="begin"/>
            </w:r>
            <w:r>
              <w:rPr>
                <w:noProof/>
                <w:webHidden/>
              </w:rPr>
              <w:instrText xml:space="preserve"> PAGEREF _Toc202361661 \h </w:instrText>
            </w:r>
            <w:r>
              <w:rPr>
                <w:noProof/>
                <w:webHidden/>
              </w:rPr>
            </w:r>
            <w:r>
              <w:rPr>
                <w:noProof/>
                <w:webHidden/>
              </w:rPr>
              <w:fldChar w:fldCharType="separate"/>
            </w:r>
            <w:r>
              <w:rPr>
                <w:noProof/>
                <w:webHidden/>
              </w:rPr>
              <w:t>4</w:t>
            </w:r>
            <w:r>
              <w:rPr>
                <w:noProof/>
                <w:webHidden/>
              </w:rPr>
              <w:fldChar w:fldCharType="end"/>
            </w:r>
          </w:hyperlink>
        </w:p>
        <w:p w14:paraId="22B5F18D" w14:textId="1A2004E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2" w:history="1">
            <w:r w:rsidRPr="009B136C">
              <w:rPr>
                <w:rStyle w:val="Hyperlink"/>
                <w:rFonts w:ascii="Times New Roman" w:eastAsia="Times New Roman" w:hAnsi="Times New Roman" w:cs="Times New Roman"/>
                <w:noProof/>
              </w:rPr>
              <w:t>5.2.8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Pipeline Appurtenances</w:t>
            </w:r>
            <w:r>
              <w:rPr>
                <w:noProof/>
                <w:webHidden/>
              </w:rPr>
              <w:tab/>
            </w:r>
            <w:r>
              <w:rPr>
                <w:noProof/>
                <w:webHidden/>
              </w:rPr>
              <w:fldChar w:fldCharType="begin"/>
            </w:r>
            <w:r>
              <w:rPr>
                <w:noProof/>
                <w:webHidden/>
              </w:rPr>
              <w:instrText xml:space="preserve"> PAGEREF _Toc202361662 \h </w:instrText>
            </w:r>
            <w:r>
              <w:rPr>
                <w:noProof/>
                <w:webHidden/>
              </w:rPr>
            </w:r>
            <w:r>
              <w:rPr>
                <w:noProof/>
                <w:webHidden/>
              </w:rPr>
              <w:fldChar w:fldCharType="separate"/>
            </w:r>
            <w:r>
              <w:rPr>
                <w:noProof/>
                <w:webHidden/>
              </w:rPr>
              <w:t>5</w:t>
            </w:r>
            <w:r>
              <w:rPr>
                <w:noProof/>
                <w:webHidden/>
              </w:rPr>
              <w:fldChar w:fldCharType="end"/>
            </w:r>
          </w:hyperlink>
        </w:p>
        <w:p w14:paraId="39006359" w14:textId="4AF85DB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3" w:history="1">
            <w:r w:rsidRPr="009B136C">
              <w:rPr>
                <w:rStyle w:val="Hyperlink"/>
                <w:rFonts w:ascii="Times New Roman" w:eastAsia="Times New Roman" w:hAnsi="Times New Roman" w:cs="Times New Roman"/>
                <w:noProof/>
              </w:rPr>
              <w:t>5.2.9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Shipping, Packaging, Protection</w:t>
            </w:r>
            <w:r>
              <w:rPr>
                <w:noProof/>
                <w:webHidden/>
              </w:rPr>
              <w:tab/>
            </w:r>
            <w:r>
              <w:rPr>
                <w:noProof/>
                <w:webHidden/>
              </w:rPr>
              <w:fldChar w:fldCharType="begin"/>
            </w:r>
            <w:r>
              <w:rPr>
                <w:noProof/>
                <w:webHidden/>
              </w:rPr>
              <w:instrText xml:space="preserve"> PAGEREF _Toc202361663 \h </w:instrText>
            </w:r>
            <w:r>
              <w:rPr>
                <w:noProof/>
                <w:webHidden/>
              </w:rPr>
            </w:r>
            <w:r>
              <w:rPr>
                <w:noProof/>
                <w:webHidden/>
              </w:rPr>
              <w:fldChar w:fldCharType="separate"/>
            </w:r>
            <w:r>
              <w:rPr>
                <w:noProof/>
                <w:webHidden/>
              </w:rPr>
              <w:t>6</w:t>
            </w:r>
            <w:r>
              <w:rPr>
                <w:noProof/>
                <w:webHidden/>
              </w:rPr>
              <w:fldChar w:fldCharType="end"/>
            </w:r>
          </w:hyperlink>
        </w:p>
        <w:p w14:paraId="5EF01EDA" w14:textId="40E2B8E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64" w:history="1">
            <w:r w:rsidRPr="009B136C">
              <w:rPr>
                <w:rStyle w:val="Hyperlink"/>
                <w:rFonts w:ascii="Times New Roman" w:eastAsia="Times New Roman" w:hAnsi="Times New Roman" w:cs="Times New Roman"/>
                <w:noProof/>
              </w:rPr>
              <w:t>5.2.10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Handling and Storage of Pipes</w:t>
            </w:r>
            <w:r>
              <w:rPr>
                <w:noProof/>
                <w:webHidden/>
              </w:rPr>
              <w:tab/>
            </w:r>
            <w:r>
              <w:rPr>
                <w:noProof/>
                <w:webHidden/>
              </w:rPr>
              <w:fldChar w:fldCharType="begin"/>
            </w:r>
            <w:r>
              <w:rPr>
                <w:noProof/>
                <w:webHidden/>
              </w:rPr>
              <w:instrText xml:space="preserve"> PAGEREF _Toc202361664 \h </w:instrText>
            </w:r>
            <w:r>
              <w:rPr>
                <w:noProof/>
                <w:webHidden/>
              </w:rPr>
            </w:r>
            <w:r>
              <w:rPr>
                <w:noProof/>
                <w:webHidden/>
              </w:rPr>
              <w:fldChar w:fldCharType="separate"/>
            </w:r>
            <w:r>
              <w:rPr>
                <w:noProof/>
                <w:webHidden/>
              </w:rPr>
              <w:t>6</w:t>
            </w:r>
            <w:r>
              <w:rPr>
                <w:noProof/>
                <w:webHidden/>
              </w:rPr>
              <w:fldChar w:fldCharType="end"/>
            </w:r>
          </w:hyperlink>
        </w:p>
        <w:p w14:paraId="3CDC8303" w14:textId="3B419EE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65" w:history="1">
            <w:r w:rsidRPr="009B136C">
              <w:rPr>
                <w:rStyle w:val="Hyperlink"/>
                <w:rFonts w:ascii="Times New Roman" w:eastAsia="Times New Roman" w:hAnsi="Times New Roman" w:cs="Times New Roman"/>
                <w:noProof/>
              </w:rPr>
              <w:t>5.3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Valves, Air Valves, Hydrants and Control Equipment</w:t>
            </w:r>
            <w:r>
              <w:rPr>
                <w:noProof/>
                <w:webHidden/>
              </w:rPr>
              <w:tab/>
            </w:r>
            <w:r>
              <w:rPr>
                <w:noProof/>
                <w:webHidden/>
              </w:rPr>
              <w:fldChar w:fldCharType="begin"/>
            </w:r>
            <w:r>
              <w:rPr>
                <w:noProof/>
                <w:webHidden/>
              </w:rPr>
              <w:instrText xml:space="preserve"> PAGEREF _Toc202361665 \h </w:instrText>
            </w:r>
            <w:r>
              <w:rPr>
                <w:noProof/>
                <w:webHidden/>
              </w:rPr>
            </w:r>
            <w:r>
              <w:rPr>
                <w:noProof/>
                <w:webHidden/>
              </w:rPr>
              <w:fldChar w:fldCharType="separate"/>
            </w:r>
            <w:r>
              <w:rPr>
                <w:noProof/>
                <w:webHidden/>
              </w:rPr>
              <w:t>8</w:t>
            </w:r>
            <w:r>
              <w:rPr>
                <w:noProof/>
                <w:webHidden/>
              </w:rPr>
              <w:fldChar w:fldCharType="end"/>
            </w:r>
          </w:hyperlink>
        </w:p>
        <w:p w14:paraId="729AE08E" w14:textId="5CAB41C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6" w:history="1">
            <w:r w:rsidRPr="009B136C">
              <w:rPr>
                <w:rStyle w:val="Hyperlink"/>
                <w:rFonts w:ascii="Times New Roman" w:eastAsia="Times New Roman" w:hAnsi="Times New Roman" w:cs="Times New Roman"/>
                <w:noProof/>
              </w:rPr>
              <w:t>5.3.1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w:t>
            </w:r>
            <w:r>
              <w:rPr>
                <w:noProof/>
                <w:webHidden/>
              </w:rPr>
              <w:tab/>
            </w:r>
            <w:r>
              <w:rPr>
                <w:noProof/>
                <w:webHidden/>
              </w:rPr>
              <w:fldChar w:fldCharType="begin"/>
            </w:r>
            <w:r>
              <w:rPr>
                <w:noProof/>
                <w:webHidden/>
              </w:rPr>
              <w:instrText xml:space="preserve"> PAGEREF _Toc202361666 \h </w:instrText>
            </w:r>
            <w:r>
              <w:rPr>
                <w:noProof/>
                <w:webHidden/>
              </w:rPr>
            </w:r>
            <w:r>
              <w:rPr>
                <w:noProof/>
                <w:webHidden/>
              </w:rPr>
              <w:fldChar w:fldCharType="separate"/>
            </w:r>
            <w:r>
              <w:rPr>
                <w:noProof/>
                <w:webHidden/>
              </w:rPr>
              <w:t>8</w:t>
            </w:r>
            <w:r>
              <w:rPr>
                <w:noProof/>
                <w:webHidden/>
              </w:rPr>
              <w:fldChar w:fldCharType="end"/>
            </w:r>
          </w:hyperlink>
        </w:p>
        <w:p w14:paraId="3AA598F4" w14:textId="09609DD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7" w:history="1">
            <w:r w:rsidRPr="009B136C">
              <w:rPr>
                <w:rStyle w:val="Hyperlink"/>
                <w:rFonts w:ascii="Times New Roman" w:eastAsia="Times New Roman" w:hAnsi="Times New Roman" w:cs="Times New Roman"/>
                <w:noProof/>
              </w:rPr>
              <w:t>5.3.2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Gate valves</w:t>
            </w:r>
            <w:r>
              <w:rPr>
                <w:noProof/>
                <w:webHidden/>
              </w:rPr>
              <w:tab/>
            </w:r>
            <w:r>
              <w:rPr>
                <w:noProof/>
                <w:webHidden/>
              </w:rPr>
              <w:fldChar w:fldCharType="begin"/>
            </w:r>
            <w:r>
              <w:rPr>
                <w:noProof/>
                <w:webHidden/>
              </w:rPr>
              <w:instrText xml:space="preserve"> PAGEREF _Toc202361667 \h </w:instrText>
            </w:r>
            <w:r>
              <w:rPr>
                <w:noProof/>
                <w:webHidden/>
              </w:rPr>
            </w:r>
            <w:r>
              <w:rPr>
                <w:noProof/>
                <w:webHidden/>
              </w:rPr>
              <w:fldChar w:fldCharType="separate"/>
            </w:r>
            <w:r>
              <w:rPr>
                <w:noProof/>
                <w:webHidden/>
              </w:rPr>
              <w:t>8</w:t>
            </w:r>
            <w:r>
              <w:rPr>
                <w:noProof/>
                <w:webHidden/>
              </w:rPr>
              <w:fldChar w:fldCharType="end"/>
            </w:r>
          </w:hyperlink>
        </w:p>
        <w:p w14:paraId="7DE99BBC" w14:textId="21505AB0"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8" w:history="1">
            <w:r w:rsidRPr="009B136C">
              <w:rPr>
                <w:rStyle w:val="Hyperlink"/>
                <w:rFonts w:ascii="Times New Roman" w:eastAsia="Times New Roman" w:hAnsi="Times New Roman" w:cs="Times New Roman"/>
                <w:noProof/>
              </w:rPr>
              <w:t>5.3.3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Butterfly Valves</w:t>
            </w:r>
            <w:r>
              <w:rPr>
                <w:noProof/>
                <w:webHidden/>
              </w:rPr>
              <w:tab/>
            </w:r>
            <w:r>
              <w:rPr>
                <w:noProof/>
                <w:webHidden/>
              </w:rPr>
              <w:fldChar w:fldCharType="begin"/>
            </w:r>
            <w:r>
              <w:rPr>
                <w:noProof/>
                <w:webHidden/>
              </w:rPr>
              <w:instrText xml:space="preserve"> PAGEREF _Toc202361668 \h </w:instrText>
            </w:r>
            <w:r>
              <w:rPr>
                <w:noProof/>
                <w:webHidden/>
              </w:rPr>
            </w:r>
            <w:r>
              <w:rPr>
                <w:noProof/>
                <w:webHidden/>
              </w:rPr>
              <w:fldChar w:fldCharType="separate"/>
            </w:r>
            <w:r>
              <w:rPr>
                <w:noProof/>
                <w:webHidden/>
              </w:rPr>
              <w:t>9</w:t>
            </w:r>
            <w:r>
              <w:rPr>
                <w:noProof/>
                <w:webHidden/>
              </w:rPr>
              <w:fldChar w:fldCharType="end"/>
            </w:r>
          </w:hyperlink>
        </w:p>
        <w:p w14:paraId="06086600" w14:textId="6772509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69" w:history="1">
            <w:r w:rsidRPr="009B136C">
              <w:rPr>
                <w:rStyle w:val="Hyperlink"/>
                <w:rFonts w:ascii="Times New Roman" w:eastAsia="Times New Roman" w:hAnsi="Times New Roman" w:cs="Times New Roman"/>
                <w:noProof/>
              </w:rPr>
              <w:t>5.3.4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Air Valves</w:t>
            </w:r>
            <w:r>
              <w:rPr>
                <w:noProof/>
                <w:webHidden/>
              </w:rPr>
              <w:tab/>
            </w:r>
            <w:r>
              <w:rPr>
                <w:noProof/>
                <w:webHidden/>
              </w:rPr>
              <w:fldChar w:fldCharType="begin"/>
            </w:r>
            <w:r>
              <w:rPr>
                <w:noProof/>
                <w:webHidden/>
              </w:rPr>
              <w:instrText xml:space="preserve"> PAGEREF _Toc202361669 \h </w:instrText>
            </w:r>
            <w:r>
              <w:rPr>
                <w:noProof/>
                <w:webHidden/>
              </w:rPr>
            </w:r>
            <w:r>
              <w:rPr>
                <w:noProof/>
                <w:webHidden/>
              </w:rPr>
              <w:fldChar w:fldCharType="separate"/>
            </w:r>
            <w:r>
              <w:rPr>
                <w:noProof/>
                <w:webHidden/>
              </w:rPr>
              <w:t>9</w:t>
            </w:r>
            <w:r>
              <w:rPr>
                <w:noProof/>
                <w:webHidden/>
              </w:rPr>
              <w:fldChar w:fldCharType="end"/>
            </w:r>
          </w:hyperlink>
        </w:p>
        <w:p w14:paraId="0B3DB44B" w14:textId="30AEB6E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0" w:history="1">
            <w:r w:rsidRPr="009B136C">
              <w:rPr>
                <w:rStyle w:val="Hyperlink"/>
                <w:rFonts w:ascii="Times New Roman" w:eastAsia="Times New Roman" w:hAnsi="Times New Roman" w:cs="Times New Roman"/>
                <w:noProof/>
              </w:rPr>
              <w:t>5.3.5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Corrosion Protection of Valves</w:t>
            </w:r>
            <w:r>
              <w:rPr>
                <w:noProof/>
                <w:webHidden/>
              </w:rPr>
              <w:tab/>
            </w:r>
            <w:r>
              <w:rPr>
                <w:noProof/>
                <w:webHidden/>
              </w:rPr>
              <w:fldChar w:fldCharType="begin"/>
            </w:r>
            <w:r>
              <w:rPr>
                <w:noProof/>
                <w:webHidden/>
              </w:rPr>
              <w:instrText xml:space="preserve"> PAGEREF _Toc202361670 \h </w:instrText>
            </w:r>
            <w:r>
              <w:rPr>
                <w:noProof/>
                <w:webHidden/>
              </w:rPr>
            </w:r>
            <w:r>
              <w:rPr>
                <w:noProof/>
                <w:webHidden/>
              </w:rPr>
              <w:fldChar w:fldCharType="separate"/>
            </w:r>
            <w:r>
              <w:rPr>
                <w:noProof/>
                <w:webHidden/>
              </w:rPr>
              <w:t>9</w:t>
            </w:r>
            <w:r>
              <w:rPr>
                <w:noProof/>
                <w:webHidden/>
              </w:rPr>
              <w:fldChar w:fldCharType="end"/>
            </w:r>
          </w:hyperlink>
        </w:p>
        <w:p w14:paraId="593A4DC1" w14:textId="12531E4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1" w:history="1">
            <w:r w:rsidRPr="009B136C">
              <w:rPr>
                <w:rStyle w:val="Hyperlink"/>
                <w:rFonts w:ascii="Times New Roman" w:eastAsia="Times New Roman" w:hAnsi="Times New Roman" w:cs="Times New Roman"/>
                <w:noProof/>
              </w:rPr>
              <w:t>5.3.6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Fire Hydrants</w:t>
            </w:r>
            <w:r>
              <w:rPr>
                <w:noProof/>
                <w:webHidden/>
              </w:rPr>
              <w:tab/>
            </w:r>
            <w:r>
              <w:rPr>
                <w:noProof/>
                <w:webHidden/>
              </w:rPr>
              <w:fldChar w:fldCharType="begin"/>
            </w:r>
            <w:r>
              <w:rPr>
                <w:noProof/>
                <w:webHidden/>
              </w:rPr>
              <w:instrText xml:space="preserve"> PAGEREF _Toc202361671 \h </w:instrText>
            </w:r>
            <w:r>
              <w:rPr>
                <w:noProof/>
                <w:webHidden/>
              </w:rPr>
            </w:r>
            <w:r>
              <w:rPr>
                <w:noProof/>
                <w:webHidden/>
              </w:rPr>
              <w:fldChar w:fldCharType="separate"/>
            </w:r>
            <w:r>
              <w:rPr>
                <w:noProof/>
                <w:webHidden/>
              </w:rPr>
              <w:t>9</w:t>
            </w:r>
            <w:r>
              <w:rPr>
                <w:noProof/>
                <w:webHidden/>
              </w:rPr>
              <w:fldChar w:fldCharType="end"/>
            </w:r>
          </w:hyperlink>
        </w:p>
        <w:p w14:paraId="2CC5BAE8" w14:textId="7A577BD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72" w:history="1">
            <w:r w:rsidRPr="009B136C">
              <w:rPr>
                <w:rStyle w:val="Hyperlink"/>
                <w:rFonts w:ascii="Times New Roman" w:eastAsia="Times New Roman" w:hAnsi="Times New Roman" w:cs="Times New Roman"/>
                <w:noProof/>
              </w:rPr>
              <w:t>5.4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Accessories</w:t>
            </w:r>
            <w:r>
              <w:rPr>
                <w:noProof/>
                <w:webHidden/>
              </w:rPr>
              <w:tab/>
            </w:r>
            <w:r>
              <w:rPr>
                <w:noProof/>
                <w:webHidden/>
              </w:rPr>
              <w:fldChar w:fldCharType="begin"/>
            </w:r>
            <w:r>
              <w:rPr>
                <w:noProof/>
                <w:webHidden/>
              </w:rPr>
              <w:instrText xml:space="preserve"> PAGEREF _Toc202361672 \h </w:instrText>
            </w:r>
            <w:r>
              <w:rPr>
                <w:noProof/>
                <w:webHidden/>
              </w:rPr>
            </w:r>
            <w:r>
              <w:rPr>
                <w:noProof/>
                <w:webHidden/>
              </w:rPr>
              <w:fldChar w:fldCharType="separate"/>
            </w:r>
            <w:r>
              <w:rPr>
                <w:noProof/>
                <w:webHidden/>
              </w:rPr>
              <w:t>10</w:t>
            </w:r>
            <w:r>
              <w:rPr>
                <w:noProof/>
                <w:webHidden/>
              </w:rPr>
              <w:fldChar w:fldCharType="end"/>
            </w:r>
          </w:hyperlink>
        </w:p>
        <w:p w14:paraId="38A02F4C" w14:textId="47AEA92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3" w:history="1">
            <w:r w:rsidRPr="009B136C">
              <w:rPr>
                <w:rStyle w:val="Hyperlink"/>
                <w:rFonts w:ascii="Times New Roman" w:eastAsia="Times New Roman" w:hAnsi="Times New Roman" w:cs="Times New Roman"/>
                <w:noProof/>
              </w:rPr>
              <w:t>5.4.1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Manhole Covers</w:t>
            </w:r>
            <w:r>
              <w:rPr>
                <w:noProof/>
                <w:webHidden/>
              </w:rPr>
              <w:tab/>
            </w:r>
            <w:r>
              <w:rPr>
                <w:noProof/>
                <w:webHidden/>
              </w:rPr>
              <w:fldChar w:fldCharType="begin"/>
            </w:r>
            <w:r>
              <w:rPr>
                <w:noProof/>
                <w:webHidden/>
              </w:rPr>
              <w:instrText xml:space="preserve"> PAGEREF _Toc202361673 \h </w:instrText>
            </w:r>
            <w:r>
              <w:rPr>
                <w:noProof/>
                <w:webHidden/>
              </w:rPr>
            </w:r>
            <w:r>
              <w:rPr>
                <w:noProof/>
                <w:webHidden/>
              </w:rPr>
              <w:fldChar w:fldCharType="separate"/>
            </w:r>
            <w:r>
              <w:rPr>
                <w:noProof/>
                <w:webHidden/>
              </w:rPr>
              <w:t>10</w:t>
            </w:r>
            <w:r>
              <w:rPr>
                <w:noProof/>
                <w:webHidden/>
              </w:rPr>
              <w:fldChar w:fldCharType="end"/>
            </w:r>
          </w:hyperlink>
        </w:p>
        <w:p w14:paraId="7443485A" w14:textId="28A4AEE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4" w:history="1">
            <w:r w:rsidRPr="009B136C">
              <w:rPr>
                <w:rStyle w:val="Hyperlink"/>
                <w:rFonts w:ascii="Times New Roman" w:eastAsia="Times New Roman" w:hAnsi="Times New Roman" w:cs="Times New Roman"/>
                <w:noProof/>
              </w:rPr>
              <w:t>5.4.2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Indicator Plates</w:t>
            </w:r>
            <w:r>
              <w:rPr>
                <w:noProof/>
                <w:webHidden/>
              </w:rPr>
              <w:tab/>
            </w:r>
            <w:r>
              <w:rPr>
                <w:noProof/>
                <w:webHidden/>
              </w:rPr>
              <w:fldChar w:fldCharType="begin"/>
            </w:r>
            <w:r>
              <w:rPr>
                <w:noProof/>
                <w:webHidden/>
              </w:rPr>
              <w:instrText xml:space="preserve"> PAGEREF _Toc202361674 \h </w:instrText>
            </w:r>
            <w:r>
              <w:rPr>
                <w:noProof/>
                <w:webHidden/>
              </w:rPr>
            </w:r>
            <w:r>
              <w:rPr>
                <w:noProof/>
                <w:webHidden/>
              </w:rPr>
              <w:fldChar w:fldCharType="separate"/>
            </w:r>
            <w:r>
              <w:rPr>
                <w:noProof/>
                <w:webHidden/>
              </w:rPr>
              <w:t>10</w:t>
            </w:r>
            <w:r>
              <w:rPr>
                <w:noProof/>
                <w:webHidden/>
              </w:rPr>
              <w:fldChar w:fldCharType="end"/>
            </w:r>
          </w:hyperlink>
        </w:p>
        <w:p w14:paraId="543BAB6A" w14:textId="506B66F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5" w:history="1">
            <w:r w:rsidRPr="009B136C">
              <w:rPr>
                <w:rStyle w:val="Hyperlink"/>
                <w:rFonts w:ascii="Times New Roman" w:eastAsia="Times New Roman" w:hAnsi="Times New Roman" w:cs="Times New Roman"/>
                <w:noProof/>
              </w:rPr>
              <w:t>5.4.3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Marker Tapes and Protective Tapes</w:t>
            </w:r>
            <w:r>
              <w:rPr>
                <w:noProof/>
                <w:webHidden/>
              </w:rPr>
              <w:tab/>
            </w:r>
            <w:r>
              <w:rPr>
                <w:noProof/>
                <w:webHidden/>
              </w:rPr>
              <w:fldChar w:fldCharType="begin"/>
            </w:r>
            <w:r>
              <w:rPr>
                <w:noProof/>
                <w:webHidden/>
              </w:rPr>
              <w:instrText xml:space="preserve"> PAGEREF _Toc202361675 \h </w:instrText>
            </w:r>
            <w:r>
              <w:rPr>
                <w:noProof/>
                <w:webHidden/>
              </w:rPr>
            </w:r>
            <w:r>
              <w:rPr>
                <w:noProof/>
                <w:webHidden/>
              </w:rPr>
              <w:fldChar w:fldCharType="separate"/>
            </w:r>
            <w:r>
              <w:rPr>
                <w:noProof/>
                <w:webHidden/>
              </w:rPr>
              <w:t>10</w:t>
            </w:r>
            <w:r>
              <w:rPr>
                <w:noProof/>
                <w:webHidden/>
              </w:rPr>
              <w:fldChar w:fldCharType="end"/>
            </w:r>
          </w:hyperlink>
        </w:p>
        <w:p w14:paraId="102BF221" w14:textId="15CD4C9D"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76" w:history="1">
            <w:r w:rsidRPr="009B136C">
              <w:rPr>
                <w:rStyle w:val="Hyperlink"/>
                <w:rFonts w:ascii="Times New Roman" w:eastAsia="Times New Roman" w:hAnsi="Times New Roman" w:cs="Times New Roman"/>
                <w:noProof/>
              </w:rPr>
              <w:t>5.5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House Connections And Public Taps</w:t>
            </w:r>
            <w:r>
              <w:rPr>
                <w:noProof/>
                <w:webHidden/>
              </w:rPr>
              <w:tab/>
            </w:r>
            <w:r>
              <w:rPr>
                <w:noProof/>
                <w:webHidden/>
              </w:rPr>
              <w:fldChar w:fldCharType="begin"/>
            </w:r>
            <w:r>
              <w:rPr>
                <w:noProof/>
                <w:webHidden/>
              </w:rPr>
              <w:instrText xml:space="preserve"> PAGEREF _Toc202361676 \h </w:instrText>
            </w:r>
            <w:r>
              <w:rPr>
                <w:noProof/>
                <w:webHidden/>
              </w:rPr>
            </w:r>
            <w:r>
              <w:rPr>
                <w:noProof/>
                <w:webHidden/>
              </w:rPr>
              <w:fldChar w:fldCharType="separate"/>
            </w:r>
            <w:r>
              <w:rPr>
                <w:noProof/>
                <w:webHidden/>
              </w:rPr>
              <w:t>10</w:t>
            </w:r>
            <w:r>
              <w:rPr>
                <w:noProof/>
                <w:webHidden/>
              </w:rPr>
              <w:fldChar w:fldCharType="end"/>
            </w:r>
          </w:hyperlink>
        </w:p>
        <w:p w14:paraId="00F48FB1" w14:textId="3B7A0E0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7" w:history="1">
            <w:r w:rsidRPr="009B136C">
              <w:rPr>
                <w:rStyle w:val="Hyperlink"/>
                <w:rFonts w:ascii="Times New Roman" w:eastAsia="Times New Roman" w:hAnsi="Times New Roman" w:cs="Times New Roman"/>
                <w:noProof/>
              </w:rPr>
              <w:t>5.5.1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House Connections</w:t>
            </w:r>
            <w:r>
              <w:rPr>
                <w:noProof/>
                <w:webHidden/>
              </w:rPr>
              <w:tab/>
            </w:r>
            <w:r>
              <w:rPr>
                <w:noProof/>
                <w:webHidden/>
              </w:rPr>
              <w:fldChar w:fldCharType="begin"/>
            </w:r>
            <w:r>
              <w:rPr>
                <w:noProof/>
                <w:webHidden/>
              </w:rPr>
              <w:instrText xml:space="preserve"> PAGEREF _Toc202361677 \h </w:instrText>
            </w:r>
            <w:r>
              <w:rPr>
                <w:noProof/>
                <w:webHidden/>
              </w:rPr>
            </w:r>
            <w:r>
              <w:rPr>
                <w:noProof/>
                <w:webHidden/>
              </w:rPr>
              <w:fldChar w:fldCharType="separate"/>
            </w:r>
            <w:r>
              <w:rPr>
                <w:noProof/>
                <w:webHidden/>
              </w:rPr>
              <w:t>10</w:t>
            </w:r>
            <w:r>
              <w:rPr>
                <w:noProof/>
                <w:webHidden/>
              </w:rPr>
              <w:fldChar w:fldCharType="end"/>
            </w:r>
          </w:hyperlink>
        </w:p>
        <w:p w14:paraId="41393984" w14:textId="4234A70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78" w:history="1">
            <w:r w:rsidRPr="009B136C">
              <w:rPr>
                <w:rStyle w:val="Hyperlink"/>
                <w:noProof/>
              </w:rPr>
              <w:t>5.5.2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Public Taps</w:t>
            </w:r>
            <w:r>
              <w:rPr>
                <w:noProof/>
                <w:webHidden/>
              </w:rPr>
              <w:tab/>
            </w:r>
            <w:r>
              <w:rPr>
                <w:noProof/>
                <w:webHidden/>
              </w:rPr>
              <w:fldChar w:fldCharType="begin"/>
            </w:r>
            <w:r>
              <w:rPr>
                <w:noProof/>
                <w:webHidden/>
              </w:rPr>
              <w:instrText xml:space="preserve"> PAGEREF _Toc202361678 \h </w:instrText>
            </w:r>
            <w:r>
              <w:rPr>
                <w:noProof/>
                <w:webHidden/>
              </w:rPr>
            </w:r>
            <w:r>
              <w:rPr>
                <w:noProof/>
                <w:webHidden/>
              </w:rPr>
              <w:fldChar w:fldCharType="separate"/>
            </w:r>
            <w:r>
              <w:rPr>
                <w:noProof/>
                <w:webHidden/>
              </w:rPr>
              <w:t>12</w:t>
            </w:r>
            <w:r>
              <w:rPr>
                <w:noProof/>
                <w:webHidden/>
              </w:rPr>
              <w:fldChar w:fldCharType="end"/>
            </w:r>
          </w:hyperlink>
        </w:p>
        <w:p w14:paraId="4B6049FB" w14:textId="604D64D3"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679" w:history="1">
            <w:r w:rsidRPr="009B136C">
              <w:rPr>
                <w:rStyle w:val="Hyperlink"/>
                <w:noProof/>
              </w:rPr>
              <w:drawing>
                <wp:inline distT="0" distB="0" distL="0" distR="0" wp14:anchorId="47C4AB0C" wp14:editId="5EE2C186">
                  <wp:extent cx="102870" cy="109220"/>
                  <wp:effectExtent l="0" t="0" r="0" b="0"/>
                  <wp:docPr id="1084370329" name="Picture 1084370329"/>
                  <wp:cNvGraphicFramePr/>
                  <a:graphic xmlns:a="http://schemas.openxmlformats.org/drawingml/2006/main">
                    <a:graphicData uri="http://schemas.openxmlformats.org/drawingml/2006/picture">
                      <pic:pic xmlns:pic="http://schemas.openxmlformats.org/drawingml/2006/picture">
                        <pic:nvPicPr>
                          <pic:cNvPr id="14705" name="Picture 14705"/>
                          <pic:cNvPicPr/>
                        </pic:nvPicPr>
                        <pic:blipFill>
                          <a:blip r:embed="rId28"/>
                          <a:stretch>
                            <a:fillRect/>
                          </a:stretch>
                        </pic:blipFill>
                        <pic:spPr>
                          <a:xfrm>
                            <a:off x="0" y="0"/>
                            <a:ext cx="103188"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CIVIL WORKS</w:t>
            </w:r>
            <w:r>
              <w:rPr>
                <w:noProof/>
                <w:webHidden/>
              </w:rPr>
              <w:tab/>
            </w:r>
            <w:r>
              <w:rPr>
                <w:noProof/>
                <w:webHidden/>
              </w:rPr>
              <w:fldChar w:fldCharType="begin"/>
            </w:r>
            <w:r>
              <w:rPr>
                <w:noProof/>
                <w:webHidden/>
              </w:rPr>
              <w:instrText xml:space="preserve"> PAGEREF _Toc202361679 \h </w:instrText>
            </w:r>
            <w:r>
              <w:rPr>
                <w:noProof/>
                <w:webHidden/>
              </w:rPr>
            </w:r>
            <w:r>
              <w:rPr>
                <w:noProof/>
                <w:webHidden/>
              </w:rPr>
              <w:fldChar w:fldCharType="separate"/>
            </w:r>
            <w:r>
              <w:rPr>
                <w:noProof/>
                <w:webHidden/>
              </w:rPr>
              <w:t>1</w:t>
            </w:r>
            <w:r>
              <w:rPr>
                <w:noProof/>
                <w:webHidden/>
              </w:rPr>
              <w:fldChar w:fldCharType="end"/>
            </w:r>
          </w:hyperlink>
        </w:p>
        <w:p w14:paraId="4802FCFF" w14:textId="70D9C1FE"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680" w:history="1">
            <w:r w:rsidRPr="009B136C">
              <w:rPr>
                <w:rStyle w:val="Hyperlink"/>
                <w:rFonts w:ascii="Times New Roman" w:eastAsia="Times New Roman" w:hAnsi="Times New Roman" w:cs="Times New Roman"/>
                <w:noProof/>
              </w:rPr>
              <w:t>6.1</w:t>
            </w:r>
            <w:r w:rsidRPr="009B136C">
              <w:rPr>
                <w:rStyle w:val="Hyperlink"/>
                <w:rFonts w:ascii="Arial" w:eastAsia="Arial" w:hAnsi="Arial" w:cs="Arial"/>
                <w:noProof/>
              </w:rPr>
              <w:t xml:space="preserve"> </w:t>
            </w:r>
            <w:r w:rsidRPr="009B136C">
              <w:rPr>
                <w:rStyle w:val="Hyperlink"/>
                <w:noProof/>
              </w:rPr>
              <w:t>Earth Works</w:t>
            </w:r>
            <w:r>
              <w:rPr>
                <w:noProof/>
                <w:webHidden/>
              </w:rPr>
              <w:tab/>
            </w:r>
            <w:r>
              <w:rPr>
                <w:noProof/>
                <w:webHidden/>
              </w:rPr>
              <w:fldChar w:fldCharType="begin"/>
            </w:r>
            <w:r>
              <w:rPr>
                <w:noProof/>
                <w:webHidden/>
              </w:rPr>
              <w:instrText xml:space="preserve"> PAGEREF _Toc202361680 \h </w:instrText>
            </w:r>
            <w:r>
              <w:rPr>
                <w:noProof/>
                <w:webHidden/>
              </w:rPr>
            </w:r>
            <w:r>
              <w:rPr>
                <w:noProof/>
                <w:webHidden/>
              </w:rPr>
              <w:fldChar w:fldCharType="separate"/>
            </w:r>
            <w:r>
              <w:rPr>
                <w:noProof/>
                <w:webHidden/>
              </w:rPr>
              <w:t>1</w:t>
            </w:r>
            <w:r>
              <w:rPr>
                <w:noProof/>
                <w:webHidden/>
              </w:rPr>
              <w:fldChar w:fldCharType="end"/>
            </w:r>
          </w:hyperlink>
        </w:p>
        <w:p w14:paraId="35B0A22C" w14:textId="6D733F39"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81" w:history="1">
            <w:r w:rsidRPr="009B136C">
              <w:rPr>
                <w:rStyle w:val="Hyperlink"/>
                <w:rFonts w:ascii="Times New Roman" w:eastAsia="Times New Roman" w:hAnsi="Times New Roman" w:cs="Times New Roman"/>
                <w:noProof/>
              </w:rPr>
              <w:t>6.1.1</w:t>
            </w:r>
            <w:r w:rsidRPr="009B136C">
              <w:rPr>
                <w:rStyle w:val="Hyperlink"/>
                <w:rFonts w:ascii="Arial" w:eastAsia="Arial" w:hAnsi="Arial" w:cs="Arial"/>
                <w:noProof/>
              </w:rPr>
              <w:t xml:space="preserve"> </w:t>
            </w:r>
            <w:r w:rsidRPr="009B136C">
              <w:rPr>
                <w:rStyle w:val="Hyperlink"/>
                <w:noProof/>
              </w:rPr>
              <w:t>General</w:t>
            </w:r>
            <w:r>
              <w:rPr>
                <w:noProof/>
                <w:webHidden/>
              </w:rPr>
              <w:tab/>
            </w:r>
            <w:r>
              <w:rPr>
                <w:noProof/>
                <w:webHidden/>
              </w:rPr>
              <w:fldChar w:fldCharType="begin"/>
            </w:r>
            <w:r>
              <w:rPr>
                <w:noProof/>
                <w:webHidden/>
              </w:rPr>
              <w:instrText xml:space="preserve"> PAGEREF _Toc202361681 \h </w:instrText>
            </w:r>
            <w:r>
              <w:rPr>
                <w:noProof/>
                <w:webHidden/>
              </w:rPr>
            </w:r>
            <w:r>
              <w:rPr>
                <w:noProof/>
                <w:webHidden/>
              </w:rPr>
              <w:fldChar w:fldCharType="separate"/>
            </w:r>
            <w:r>
              <w:rPr>
                <w:noProof/>
                <w:webHidden/>
              </w:rPr>
              <w:t>1</w:t>
            </w:r>
            <w:r>
              <w:rPr>
                <w:noProof/>
                <w:webHidden/>
              </w:rPr>
              <w:fldChar w:fldCharType="end"/>
            </w:r>
          </w:hyperlink>
        </w:p>
        <w:p w14:paraId="544A3C2A" w14:textId="264B45C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2" w:history="1">
            <w:r w:rsidRPr="009B136C">
              <w:rPr>
                <w:rStyle w:val="Hyperlink"/>
                <w:rFonts w:ascii="Times New Roman" w:eastAsia="Times New Roman" w:hAnsi="Times New Roman" w:cs="Times New Roman"/>
                <w:noProof/>
              </w:rPr>
              <w:t>6.1.2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Excavation</w:t>
            </w:r>
            <w:r>
              <w:rPr>
                <w:noProof/>
                <w:webHidden/>
              </w:rPr>
              <w:tab/>
            </w:r>
            <w:r>
              <w:rPr>
                <w:noProof/>
                <w:webHidden/>
              </w:rPr>
              <w:fldChar w:fldCharType="begin"/>
            </w:r>
            <w:r>
              <w:rPr>
                <w:noProof/>
                <w:webHidden/>
              </w:rPr>
              <w:instrText xml:space="preserve"> PAGEREF _Toc202361682 \h </w:instrText>
            </w:r>
            <w:r>
              <w:rPr>
                <w:noProof/>
                <w:webHidden/>
              </w:rPr>
            </w:r>
            <w:r>
              <w:rPr>
                <w:noProof/>
                <w:webHidden/>
              </w:rPr>
              <w:fldChar w:fldCharType="separate"/>
            </w:r>
            <w:r>
              <w:rPr>
                <w:noProof/>
                <w:webHidden/>
              </w:rPr>
              <w:t>2</w:t>
            </w:r>
            <w:r>
              <w:rPr>
                <w:noProof/>
                <w:webHidden/>
              </w:rPr>
              <w:fldChar w:fldCharType="end"/>
            </w:r>
          </w:hyperlink>
        </w:p>
        <w:p w14:paraId="3EF2EA5B" w14:textId="5265871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3" w:history="1">
            <w:r w:rsidRPr="009B136C">
              <w:rPr>
                <w:rStyle w:val="Hyperlink"/>
                <w:rFonts w:ascii="Times New Roman" w:eastAsia="Times New Roman" w:hAnsi="Times New Roman" w:cs="Times New Roman"/>
                <w:noProof/>
              </w:rPr>
              <w:t>6.1.3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Backfilling</w:t>
            </w:r>
            <w:r>
              <w:rPr>
                <w:noProof/>
                <w:webHidden/>
              </w:rPr>
              <w:tab/>
            </w:r>
            <w:r>
              <w:rPr>
                <w:noProof/>
                <w:webHidden/>
              </w:rPr>
              <w:fldChar w:fldCharType="begin"/>
            </w:r>
            <w:r>
              <w:rPr>
                <w:noProof/>
                <w:webHidden/>
              </w:rPr>
              <w:instrText xml:space="preserve"> PAGEREF _Toc202361683 \h </w:instrText>
            </w:r>
            <w:r>
              <w:rPr>
                <w:noProof/>
                <w:webHidden/>
              </w:rPr>
            </w:r>
            <w:r>
              <w:rPr>
                <w:noProof/>
                <w:webHidden/>
              </w:rPr>
              <w:fldChar w:fldCharType="separate"/>
            </w:r>
            <w:r>
              <w:rPr>
                <w:noProof/>
                <w:webHidden/>
              </w:rPr>
              <w:t>5</w:t>
            </w:r>
            <w:r>
              <w:rPr>
                <w:noProof/>
                <w:webHidden/>
              </w:rPr>
              <w:fldChar w:fldCharType="end"/>
            </w:r>
          </w:hyperlink>
        </w:p>
        <w:p w14:paraId="08156966" w14:textId="28A73A4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4" w:history="1">
            <w:r w:rsidRPr="009B136C">
              <w:rPr>
                <w:rStyle w:val="Hyperlink"/>
                <w:rFonts w:ascii="Times New Roman" w:eastAsia="Times New Roman" w:hAnsi="Times New Roman" w:cs="Times New Roman"/>
                <w:noProof/>
              </w:rPr>
              <w:t>6.1.4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Backfilling Sundries</w:t>
            </w:r>
            <w:r>
              <w:rPr>
                <w:noProof/>
                <w:webHidden/>
              </w:rPr>
              <w:tab/>
            </w:r>
            <w:r>
              <w:rPr>
                <w:noProof/>
                <w:webHidden/>
              </w:rPr>
              <w:fldChar w:fldCharType="begin"/>
            </w:r>
            <w:r>
              <w:rPr>
                <w:noProof/>
                <w:webHidden/>
              </w:rPr>
              <w:instrText xml:space="preserve"> PAGEREF _Toc202361684 \h </w:instrText>
            </w:r>
            <w:r>
              <w:rPr>
                <w:noProof/>
                <w:webHidden/>
              </w:rPr>
            </w:r>
            <w:r>
              <w:rPr>
                <w:noProof/>
                <w:webHidden/>
              </w:rPr>
              <w:fldChar w:fldCharType="separate"/>
            </w:r>
            <w:r>
              <w:rPr>
                <w:noProof/>
                <w:webHidden/>
              </w:rPr>
              <w:t>8</w:t>
            </w:r>
            <w:r>
              <w:rPr>
                <w:noProof/>
                <w:webHidden/>
              </w:rPr>
              <w:fldChar w:fldCharType="end"/>
            </w:r>
          </w:hyperlink>
        </w:p>
        <w:p w14:paraId="38791458" w14:textId="12497A5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5" w:history="1">
            <w:r w:rsidRPr="009B136C">
              <w:rPr>
                <w:rStyle w:val="Hyperlink"/>
                <w:rFonts w:ascii="Times New Roman" w:eastAsia="Times New Roman" w:hAnsi="Times New Roman" w:cs="Times New Roman"/>
                <w:noProof/>
              </w:rPr>
              <w:t>6.1.5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Embankments</w:t>
            </w:r>
            <w:r>
              <w:rPr>
                <w:noProof/>
                <w:webHidden/>
              </w:rPr>
              <w:tab/>
            </w:r>
            <w:r>
              <w:rPr>
                <w:noProof/>
                <w:webHidden/>
              </w:rPr>
              <w:fldChar w:fldCharType="begin"/>
            </w:r>
            <w:r>
              <w:rPr>
                <w:noProof/>
                <w:webHidden/>
              </w:rPr>
              <w:instrText xml:space="preserve"> PAGEREF _Toc202361685 \h </w:instrText>
            </w:r>
            <w:r>
              <w:rPr>
                <w:noProof/>
                <w:webHidden/>
              </w:rPr>
            </w:r>
            <w:r>
              <w:rPr>
                <w:noProof/>
                <w:webHidden/>
              </w:rPr>
              <w:fldChar w:fldCharType="separate"/>
            </w:r>
            <w:r>
              <w:rPr>
                <w:noProof/>
                <w:webHidden/>
              </w:rPr>
              <w:t>9</w:t>
            </w:r>
            <w:r>
              <w:rPr>
                <w:noProof/>
                <w:webHidden/>
              </w:rPr>
              <w:fldChar w:fldCharType="end"/>
            </w:r>
          </w:hyperlink>
        </w:p>
        <w:p w14:paraId="180E46D8" w14:textId="6B42305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6" w:history="1">
            <w:r w:rsidRPr="009B136C">
              <w:rPr>
                <w:rStyle w:val="Hyperlink"/>
                <w:rFonts w:ascii="Times New Roman" w:eastAsia="Times New Roman" w:hAnsi="Times New Roman" w:cs="Times New Roman"/>
                <w:noProof/>
              </w:rPr>
              <w:t>6.1.6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Reinstatement and Maintenance</w:t>
            </w:r>
            <w:r>
              <w:rPr>
                <w:noProof/>
                <w:webHidden/>
              </w:rPr>
              <w:tab/>
            </w:r>
            <w:r>
              <w:rPr>
                <w:noProof/>
                <w:webHidden/>
              </w:rPr>
              <w:fldChar w:fldCharType="begin"/>
            </w:r>
            <w:r>
              <w:rPr>
                <w:noProof/>
                <w:webHidden/>
              </w:rPr>
              <w:instrText xml:space="preserve"> PAGEREF _Toc202361686 \h </w:instrText>
            </w:r>
            <w:r>
              <w:rPr>
                <w:noProof/>
                <w:webHidden/>
              </w:rPr>
            </w:r>
            <w:r>
              <w:rPr>
                <w:noProof/>
                <w:webHidden/>
              </w:rPr>
              <w:fldChar w:fldCharType="separate"/>
            </w:r>
            <w:r>
              <w:rPr>
                <w:noProof/>
                <w:webHidden/>
              </w:rPr>
              <w:t>9</w:t>
            </w:r>
            <w:r>
              <w:rPr>
                <w:noProof/>
                <w:webHidden/>
              </w:rPr>
              <w:fldChar w:fldCharType="end"/>
            </w:r>
          </w:hyperlink>
        </w:p>
        <w:p w14:paraId="76C07BE5" w14:textId="515449E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7" w:history="1">
            <w:r w:rsidRPr="009B136C">
              <w:rPr>
                <w:rStyle w:val="Hyperlink"/>
                <w:rFonts w:ascii="Times New Roman" w:eastAsia="Times New Roman" w:hAnsi="Times New Roman" w:cs="Times New Roman"/>
                <w:noProof/>
              </w:rPr>
              <w:t>6.1.7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Auxiliary Works</w:t>
            </w:r>
            <w:r>
              <w:rPr>
                <w:noProof/>
                <w:webHidden/>
              </w:rPr>
              <w:tab/>
            </w:r>
            <w:r>
              <w:rPr>
                <w:noProof/>
                <w:webHidden/>
              </w:rPr>
              <w:fldChar w:fldCharType="begin"/>
            </w:r>
            <w:r>
              <w:rPr>
                <w:noProof/>
                <w:webHidden/>
              </w:rPr>
              <w:instrText xml:space="preserve"> PAGEREF _Toc202361687 \h </w:instrText>
            </w:r>
            <w:r>
              <w:rPr>
                <w:noProof/>
                <w:webHidden/>
              </w:rPr>
            </w:r>
            <w:r>
              <w:rPr>
                <w:noProof/>
                <w:webHidden/>
              </w:rPr>
              <w:fldChar w:fldCharType="separate"/>
            </w:r>
            <w:r>
              <w:rPr>
                <w:noProof/>
                <w:webHidden/>
              </w:rPr>
              <w:t>10</w:t>
            </w:r>
            <w:r>
              <w:rPr>
                <w:noProof/>
                <w:webHidden/>
              </w:rPr>
              <w:fldChar w:fldCharType="end"/>
            </w:r>
          </w:hyperlink>
        </w:p>
        <w:p w14:paraId="515DFF92" w14:textId="33D9D76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8" w:history="1">
            <w:r w:rsidRPr="009B136C">
              <w:rPr>
                <w:rStyle w:val="Hyperlink"/>
                <w:rFonts w:ascii="Times New Roman" w:eastAsia="Times New Roman" w:hAnsi="Times New Roman" w:cs="Times New Roman"/>
                <w:noProof/>
              </w:rPr>
              <w:t>6.1.8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Top Soil</w:t>
            </w:r>
            <w:r>
              <w:rPr>
                <w:noProof/>
                <w:webHidden/>
              </w:rPr>
              <w:tab/>
            </w:r>
            <w:r>
              <w:rPr>
                <w:noProof/>
                <w:webHidden/>
              </w:rPr>
              <w:fldChar w:fldCharType="begin"/>
            </w:r>
            <w:r>
              <w:rPr>
                <w:noProof/>
                <w:webHidden/>
              </w:rPr>
              <w:instrText xml:space="preserve"> PAGEREF _Toc202361688 \h </w:instrText>
            </w:r>
            <w:r>
              <w:rPr>
                <w:noProof/>
                <w:webHidden/>
              </w:rPr>
            </w:r>
            <w:r>
              <w:rPr>
                <w:noProof/>
                <w:webHidden/>
              </w:rPr>
              <w:fldChar w:fldCharType="separate"/>
            </w:r>
            <w:r>
              <w:rPr>
                <w:noProof/>
                <w:webHidden/>
              </w:rPr>
              <w:t>10</w:t>
            </w:r>
            <w:r>
              <w:rPr>
                <w:noProof/>
                <w:webHidden/>
              </w:rPr>
              <w:fldChar w:fldCharType="end"/>
            </w:r>
          </w:hyperlink>
        </w:p>
        <w:p w14:paraId="1E2255CA" w14:textId="371B5A0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89" w:history="1">
            <w:r w:rsidRPr="009B136C">
              <w:rPr>
                <w:rStyle w:val="Hyperlink"/>
                <w:rFonts w:ascii="Times New Roman" w:eastAsia="Times New Roman" w:hAnsi="Times New Roman" w:cs="Times New Roman"/>
                <w:noProof/>
              </w:rPr>
              <w:t>6.1.9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Grassing</w:t>
            </w:r>
            <w:r>
              <w:rPr>
                <w:noProof/>
                <w:webHidden/>
              </w:rPr>
              <w:tab/>
            </w:r>
            <w:r>
              <w:rPr>
                <w:noProof/>
                <w:webHidden/>
              </w:rPr>
              <w:fldChar w:fldCharType="begin"/>
            </w:r>
            <w:r>
              <w:rPr>
                <w:noProof/>
                <w:webHidden/>
              </w:rPr>
              <w:instrText xml:space="preserve"> PAGEREF _Toc202361689 \h </w:instrText>
            </w:r>
            <w:r>
              <w:rPr>
                <w:noProof/>
                <w:webHidden/>
              </w:rPr>
            </w:r>
            <w:r>
              <w:rPr>
                <w:noProof/>
                <w:webHidden/>
              </w:rPr>
              <w:fldChar w:fldCharType="separate"/>
            </w:r>
            <w:r>
              <w:rPr>
                <w:noProof/>
                <w:webHidden/>
              </w:rPr>
              <w:t>11</w:t>
            </w:r>
            <w:r>
              <w:rPr>
                <w:noProof/>
                <w:webHidden/>
              </w:rPr>
              <w:fldChar w:fldCharType="end"/>
            </w:r>
          </w:hyperlink>
        </w:p>
        <w:p w14:paraId="2641E061" w14:textId="3946BF12"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690" w:history="1">
            <w:r w:rsidRPr="009B136C">
              <w:rPr>
                <w:rStyle w:val="Hyperlink"/>
                <w:rFonts w:ascii="Times New Roman" w:eastAsia="Times New Roman" w:hAnsi="Times New Roman" w:cs="Times New Roman"/>
                <w:noProof/>
              </w:rPr>
              <w:t>6.1.10</w:t>
            </w:r>
            <w:r w:rsidRPr="009B136C">
              <w:rPr>
                <w:rStyle w:val="Hyperlink"/>
                <w:rFonts w:ascii="Arial" w:eastAsia="Arial" w:hAnsi="Arial" w:cs="Arial"/>
                <w:noProof/>
              </w:rPr>
              <w:t xml:space="preserve"> </w:t>
            </w:r>
            <w:r w:rsidRPr="009B136C">
              <w:rPr>
                <w:rStyle w:val="Hyperlink"/>
                <w:noProof/>
              </w:rPr>
              <w:t>Shrubs and Trees</w:t>
            </w:r>
            <w:r>
              <w:rPr>
                <w:noProof/>
                <w:webHidden/>
              </w:rPr>
              <w:tab/>
            </w:r>
            <w:r>
              <w:rPr>
                <w:noProof/>
                <w:webHidden/>
              </w:rPr>
              <w:fldChar w:fldCharType="begin"/>
            </w:r>
            <w:r>
              <w:rPr>
                <w:noProof/>
                <w:webHidden/>
              </w:rPr>
              <w:instrText xml:space="preserve"> PAGEREF _Toc202361690 \h </w:instrText>
            </w:r>
            <w:r>
              <w:rPr>
                <w:noProof/>
                <w:webHidden/>
              </w:rPr>
            </w:r>
            <w:r>
              <w:rPr>
                <w:noProof/>
                <w:webHidden/>
              </w:rPr>
              <w:fldChar w:fldCharType="separate"/>
            </w:r>
            <w:r>
              <w:rPr>
                <w:noProof/>
                <w:webHidden/>
              </w:rPr>
              <w:t>11</w:t>
            </w:r>
            <w:r>
              <w:rPr>
                <w:noProof/>
                <w:webHidden/>
              </w:rPr>
              <w:fldChar w:fldCharType="end"/>
            </w:r>
          </w:hyperlink>
        </w:p>
        <w:p w14:paraId="4849B358" w14:textId="6FC2745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691" w:history="1">
            <w:r w:rsidRPr="009B136C">
              <w:rPr>
                <w:rStyle w:val="Hyperlink"/>
                <w:rFonts w:ascii="Times New Roman" w:eastAsia="Times New Roman" w:hAnsi="Times New Roman" w:cs="Times New Roman"/>
                <w:noProof/>
              </w:rPr>
              <w:t>6.1.11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Dressing of Topsoil</w:t>
            </w:r>
            <w:r>
              <w:rPr>
                <w:noProof/>
                <w:webHidden/>
              </w:rPr>
              <w:tab/>
            </w:r>
            <w:r>
              <w:rPr>
                <w:noProof/>
                <w:webHidden/>
              </w:rPr>
              <w:fldChar w:fldCharType="begin"/>
            </w:r>
            <w:r>
              <w:rPr>
                <w:noProof/>
                <w:webHidden/>
              </w:rPr>
              <w:instrText xml:space="preserve"> PAGEREF _Toc202361691 \h </w:instrText>
            </w:r>
            <w:r>
              <w:rPr>
                <w:noProof/>
                <w:webHidden/>
              </w:rPr>
            </w:r>
            <w:r>
              <w:rPr>
                <w:noProof/>
                <w:webHidden/>
              </w:rPr>
              <w:fldChar w:fldCharType="separate"/>
            </w:r>
            <w:r>
              <w:rPr>
                <w:noProof/>
                <w:webHidden/>
              </w:rPr>
              <w:t>11</w:t>
            </w:r>
            <w:r>
              <w:rPr>
                <w:noProof/>
                <w:webHidden/>
              </w:rPr>
              <w:fldChar w:fldCharType="end"/>
            </w:r>
          </w:hyperlink>
        </w:p>
        <w:p w14:paraId="4E720318" w14:textId="092BA447"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92" w:history="1">
            <w:r w:rsidRPr="009B136C">
              <w:rPr>
                <w:rStyle w:val="Hyperlink"/>
                <w:rFonts w:ascii="Times New Roman" w:eastAsia="Times New Roman" w:hAnsi="Times New Roman" w:cs="Times New Roman"/>
                <w:noProof/>
              </w:rPr>
              <w:t>6.2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Laying of Mains and Installation of Pipe works</w:t>
            </w:r>
            <w:r>
              <w:rPr>
                <w:noProof/>
                <w:webHidden/>
              </w:rPr>
              <w:tab/>
            </w:r>
            <w:r>
              <w:rPr>
                <w:noProof/>
                <w:webHidden/>
              </w:rPr>
              <w:fldChar w:fldCharType="begin"/>
            </w:r>
            <w:r>
              <w:rPr>
                <w:noProof/>
                <w:webHidden/>
              </w:rPr>
              <w:instrText xml:space="preserve"> PAGEREF _Toc202361692 \h </w:instrText>
            </w:r>
            <w:r>
              <w:rPr>
                <w:noProof/>
                <w:webHidden/>
              </w:rPr>
            </w:r>
            <w:r>
              <w:rPr>
                <w:noProof/>
                <w:webHidden/>
              </w:rPr>
              <w:fldChar w:fldCharType="separate"/>
            </w:r>
            <w:r>
              <w:rPr>
                <w:noProof/>
                <w:webHidden/>
              </w:rPr>
              <w:t>11</w:t>
            </w:r>
            <w:r>
              <w:rPr>
                <w:noProof/>
                <w:webHidden/>
              </w:rPr>
              <w:fldChar w:fldCharType="end"/>
            </w:r>
          </w:hyperlink>
        </w:p>
        <w:p w14:paraId="06ED9E8B" w14:textId="303B2E9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93" w:history="1">
            <w:r w:rsidRPr="009B136C">
              <w:rPr>
                <w:rStyle w:val="Hyperlink"/>
                <w:rFonts w:ascii="Times New Roman" w:eastAsia="Times New Roman" w:hAnsi="Times New Roman" w:cs="Times New Roman"/>
                <w:noProof/>
              </w:rPr>
              <w:t>6.2.1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 Laying for Mains</w:t>
            </w:r>
            <w:r>
              <w:rPr>
                <w:noProof/>
                <w:webHidden/>
              </w:rPr>
              <w:tab/>
            </w:r>
            <w:r>
              <w:rPr>
                <w:noProof/>
                <w:webHidden/>
              </w:rPr>
              <w:fldChar w:fldCharType="begin"/>
            </w:r>
            <w:r>
              <w:rPr>
                <w:noProof/>
                <w:webHidden/>
              </w:rPr>
              <w:instrText xml:space="preserve"> PAGEREF _Toc202361693 \h </w:instrText>
            </w:r>
            <w:r>
              <w:rPr>
                <w:noProof/>
                <w:webHidden/>
              </w:rPr>
            </w:r>
            <w:r>
              <w:rPr>
                <w:noProof/>
                <w:webHidden/>
              </w:rPr>
              <w:fldChar w:fldCharType="separate"/>
            </w:r>
            <w:r>
              <w:rPr>
                <w:noProof/>
                <w:webHidden/>
              </w:rPr>
              <w:t>11</w:t>
            </w:r>
            <w:r>
              <w:rPr>
                <w:noProof/>
                <w:webHidden/>
              </w:rPr>
              <w:fldChar w:fldCharType="end"/>
            </w:r>
          </w:hyperlink>
        </w:p>
        <w:p w14:paraId="64E7E068" w14:textId="207F213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94" w:history="1">
            <w:r w:rsidRPr="009B136C">
              <w:rPr>
                <w:rStyle w:val="Hyperlink"/>
                <w:rFonts w:ascii="Times New Roman" w:eastAsia="Times New Roman" w:hAnsi="Times New Roman" w:cs="Times New Roman"/>
                <w:noProof/>
              </w:rPr>
              <w:t>6.2.2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Reinforced Concrete Chambers</w:t>
            </w:r>
            <w:r>
              <w:rPr>
                <w:noProof/>
                <w:webHidden/>
              </w:rPr>
              <w:tab/>
            </w:r>
            <w:r>
              <w:rPr>
                <w:noProof/>
                <w:webHidden/>
              </w:rPr>
              <w:fldChar w:fldCharType="begin"/>
            </w:r>
            <w:r>
              <w:rPr>
                <w:noProof/>
                <w:webHidden/>
              </w:rPr>
              <w:instrText xml:space="preserve"> PAGEREF _Toc202361694 \h </w:instrText>
            </w:r>
            <w:r>
              <w:rPr>
                <w:noProof/>
                <w:webHidden/>
              </w:rPr>
            </w:r>
            <w:r>
              <w:rPr>
                <w:noProof/>
                <w:webHidden/>
              </w:rPr>
              <w:fldChar w:fldCharType="separate"/>
            </w:r>
            <w:r>
              <w:rPr>
                <w:noProof/>
                <w:webHidden/>
              </w:rPr>
              <w:t>14</w:t>
            </w:r>
            <w:r>
              <w:rPr>
                <w:noProof/>
                <w:webHidden/>
              </w:rPr>
              <w:fldChar w:fldCharType="end"/>
            </w:r>
          </w:hyperlink>
        </w:p>
        <w:p w14:paraId="2E98F28A" w14:textId="7D4B95D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95" w:history="1">
            <w:r w:rsidRPr="009B136C">
              <w:rPr>
                <w:rStyle w:val="Hyperlink"/>
                <w:rFonts w:ascii="Times New Roman" w:eastAsia="Times New Roman" w:hAnsi="Times New Roman" w:cs="Times New Roman"/>
                <w:noProof/>
              </w:rPr>
              <w:t>6.2.3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Pipework in Chambers and Pumping Stations</w:t>
            </w:r>
            <w:r>
              <w:rPr>
                <w:noProof/>
                <w:webHidden/>
              </w:rPr>
              <w:tab/>
            </w:r>
            <w:r>
              <w:rPr>
                <w:noProof/>
                <w:webHidden/>
              </w:rPr>
              <w:fldChar w:fldCharType="begin"/>
            </w:r>
            <w:r>
              <w:rPr>
                <w:noProof/>
                <w:webHidden/>
              </w:rPr>
              <w:instrText xml:space="preserve"> PAGEREF _Toc202361695 \h </w:instrText>
            </w:r>
            <w:r>
              <w:rPr>
                <w:noProof/>
                <w:webHidden/>
              </w:rPr>
            </w:r>
            <w:r>
              <w:rPr>
                <w:noProof/>
                <w:webHidden/>
              </w:rPr>
              <w:fldChar w:fldCharType="separate"/>
            </w:r>
            <w:r>
              <w:rPr>
                <w:noProof/>
                <w:webHidden/>
              </w:rPr>
              <w:t>15</w:t>
            </w:r>
            <w:r>
              <w:rPr>
                <w:noProof/>
                <w:webHidden/>
              </w:rPr>
              <w:fldChar w:fldCharType="end"/>
            </w:r>
          </w:hyperlink>
        </w:p>
        <w:p w14:paraId="3C9D5C2B" w14:textId="06DBF82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96" w:history="1">
            <w:r w:rsidRPr="009B136C">
              <w:rPr>
                <w:rStyle w:val="Hyperlink"/>
                <w:rFonts w:ascii="Times New Roman" w:eastAsia="Times New Roman" w:hAnsi="Times New Roman" w:cs="Times New Roman"/>
                <w:noProof/>
              </w:rPr>
              <w:t>6.2.4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Disinfection of Mains</w:t>
            </w:r>
            <w:r>
              <w:rPr>
                <w:noProof/>
                <w:webHidden/>
              </w:rPr>
              <w:tab/>
            </w:r>
            <w:r>
              <w:rPr>
                <w:noProof/>
                <w:webHidden/>
              </w:rPr>
              <w:fldChar w:fldCharType="begin"/>
            </w:r>
            <w:r>
              <w:rPr>
                <w:noProof/>
                <w:webHidden/>
              </w:rPr>
              <w:instrText xml:space="preserve"> PAGEREF _Toc202361696 \h </w:instrText>
            </w:r>
            <w:r>
              <w:rPr>
                <w:noProof/>
                <w:webHidden/>
              </w:rPr>
            </w:r>
            <w:r>
              <w:rPr>
                <w:noProof/>
                <w:webHidden/>
              </w:rPr>
              <w:fldChar w:fldCharType="separate"/>
            </w:r>
            <w:r>
              <w:rPr>
                <w:noProof/>
                <w:webHidden/>
              </w:rPr>
              <w:t>15</w:t>
            </w:r>
            <w:r>
              <w:rPr>
                <w:noProof/>
                <w:webHidden/>
              </w:rPr>
              <w:fldChar w:fldCharType="end"/>
            </w:r>
          </w:hyperlink>
        </w:p>
        <w:p w14:paraId="7BE5B4C2" w14:textId="781CD82B"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697" w:history="1">
            <w:r w:rsidRPr="009B136C">
              <w:rPr>
                <w:rStyle w:val="Hyperlink"/>
                <w:rFonts w:ascii="Times New Roman" w:eastAsia="Times New Roman" w:hAnsi="Times New Roman" w:cs="Times New Roman"/>
                <w:noProof/>
              </w:rPr>
              <w:t>6.3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Concrete Works</w:t>
            </w:r>
            <w:r>
              <w:rPr>
                <w:noProof/>
                <w:webHidden/>
              </w:rPr>
              <w:tab/>
            </w:r>
            <w:r>
              <w:rPr>
                <w:noProof/>
                <w:webHidden/>
              </w:rPr>
              <w:fldChar w:fldCharType="begin"/>
            </w:r>
            <w:r>
              <w:rPr>
                <w:noProof/>
                <w:webHidden/>
              </w:rPr>
              <w:instrText xml:space="preserve"> PAGEREF _Toc202361697 \h </w:instrText>
            </w:r>
            <w:r>
              <w:rPr>
                <w:noProof/>
                <w:webHidden/>
              </w:rPr>
            </w:r>
            <w:r>
              <w:rPr>
                <w:noProof/>
                <w:webHidden/>
              </w:rPr>
              <w:fldChar w:fldCharType="separate"/>
            </w:r>
            <w:r>
              <w:rPr>
                <w:noProof/>
                <w:webHidden/>
              </w:rPr>
              <w:t>16</w:t>
            </w:r>
            <w:r>
              <w:rPr>
                <w:noProof/>
                <w:webHidden/>
              </w:rPr>
              <w:fldChar w:fldCharType="end"/>
            </w:r>
          </w:hyperlink>
        </w:p>
        <w:p w14:paraId="36548032" w14:textId="14068D8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98" w:history="1">
            <w:r w:rsidRPr="009B136C">
              <w:rPr>
                <w:rStyle w:val="Hyperlink"/>
                <w:rFonts w:ascii="Times New Roman" w:eastAsia="Times New Roman" w:hAnsi="Times New Roman" w:cs="Times New Roman"/>
                <w:noProof/>
              </w:rPr>
              <w:t>6.3.1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_Toc202361698 \h </w:instrText>
            </w:r>
            <w:r>
              <w:rPr>
                <w:noProof/>
                <w:webHidden/>
              </w:rPr>
            </w:r>
            <w:r>
              <w:rPr>
                <w:noProof/>
                <w:webHidden/>
              </w:rPr>
              <w:fldChar w:fldCharType="separate"/>
            </w:r>
            <w:r>
              <w:rPr>
                <w:noProof/>
                <w:webHidden/>
              </w:rPr>
              <w:t>16</w:t>
            </w:r>
            <w:r>
              <w:rPr>
                <w:noProof/>
                <w:webHidden/>
              </w:rPr>
              <w:fldChar w:fldCharType="end"/>
            </w:r>
          </w:hyperlink>
        </w:p>
        <w:p w14:paraId="62C6D29B" w14:textId="051A0EC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699" w:history="1">
            <w:r w:rsidRPr="009B136C">
              <w:rPr>
                <w:rStyle w:val="Hyperlink"/>
                <w:rFonts w:ascii="Times New Roman" w:eastAsia="Times New Roman" w:hAnsi="Times New Roman" w:cs="Times New Roman"/>
                <w:noProof/>
              </w:rPr>
              <w:t>6.3.2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Materials</w:t>
            </w:r>
            <w:r>
              <w:rPr>
                <w:noProof/>
                <w:webHidden/>
              </w:rPr>
              <w:tab/>
            </w:r>
            <w:r>
              <w:rPr>
                <w:noProof/>
                <w:webHidden/>
              </w:rPr>
              <w:fldChar w:fldCharType="begin"/>
            </w:r>
            <w:r>
              <w:rPr>
                <w:noProof/>
                <w:webHidden/>
              </w:rPr>
              <w:instrText xml:space="preserve"> PAGEREF _Toc202361699 \h </w:instrText>
            </w:r>
            <w:r>
              <w:rPr>
                <w:noProof/>
                <w:webHidden/>
              </w:rPr>
            </w:r>
            <w:r>
              <w:rPr>
                <w:noProof/>
                <w:webHidden/>
              </w:rPr>
              <w:fldChar w:fldCharType="separate"/>
            </w:r>
            <w:r>
              <w:rPr>
                <w:noProof/>
                <w:webHidden/>
              </w:rPr>
              <w:t>18</w:t>
            </w:r>
            <w:r>
              <w:rPr>
                <w:noProof/>
                <w:webHidden/>
              </w:rPr>
              <w:fldChar w:fldCharType="end"/>
            </w:r>
          </w:hyperlink>
        </w:p>
        <w:p w14:paraId="008A795A" w14:textId="25FB81D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0" w:history="1">
            <w:r w:rsidRPr="009B136C">
              <w:rPr>
                <w:rStyle w:val="Hyperlink"/>
                <w:rFonts w:ascii="Times New Roman" w:eastAsia="Times New Roman" w:hAnsi="Times New Roman" w:cs="Times New Roman"/>
                <w:noProof/>
              </w:rPr>
              <w:t>6.3.3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Concrete</w:t>
            </w:r>
            <w:r>
              <w:rPr>
                <w:noProof/>
                <w:webHidden/>
              </w:rPr>
              <w:tab/>
            </w:r>
            <w:r>
              <w:rPr>
                <w:noProof/>
                <w:webHidden/>
              </w:rPr>
              <w:fldChar w:fldCharType="begin"/>
            </w:r>
            <w:r>
              <w:rPr>
                <w:noProof/>
                <w:webHidden/>
              </w:rPr>
              <w:instrText xml:space="preserve"> PAGEREF _Toc202361700 \h </w:instrText>
            </w:r>
            <w:r>
              <w:rPr>
                <w:noProof/>
                <w:webHidden/>
              </w:rPr>
            </w:r>
            <w:r>
              <w:rPr>
                <w:noProof/>
                <w:webHidden/>
              </w:rPr>
              <w:fldChar w:fldCharType="separate"/>
            </w:r>
            <w:r>
              <w:rPr>
                <w:noProof/>
                <w:webHidden/>
              </w:rPr>
              <w:t>19</w:t>
            </w:r>
            <w:r>
              <w:rPr>
                <w:noProof/>
                <w:webHidden/>
              </w:rPr>
              <w:fldChar w:fldCharType="end"/>
            </w:r>
          </w:hyperlink>
        </w:p>
        <w:p w14:paraId="5B5E1A88" w14:textId="6B19281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1" w:history="1">
            <w:r w:rsidRPr="009B136C">
              <w:rPr>
                <w:rStyle w:val="Hyperlink"/>
                <w:rFonts w:ascii="Times New Roman" w:eastAsia="Times New Roman" w:hAnsi="Times New Roman" w:cs="Times New Roman"/>
                <w:noProof/>
              </w:rPr>
              <w:t>6.3.4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Reinforcement</w:t>
            </w:r>
            <w:r>
              <w:rPr>
                <w:noProof/>
                <w:webHidden/>
              </w:rPr>
              <w:tab/>
            </w:r>
            <w:r>
              <w:rPr>
                <w:noProof/>
                <w:webHidden/>
              </w:rPr>
              <w:fldChar w:fldCharType="begin"/>
            </w:r>
            <w:r>
              <w:rPr>
                <w:noProof/>
                <w:webHidden/>
              </w:rPr>
              <w:instrText xml:space="preserve"> PAGEREF _Toc202361701 \h </w:instrText>
            </w:r>
            <w:r>
              <w:rPr>
                <w:noProof/>
                <w:webHidden/>
              </w:rPr>
            </w:r>
            <w:r>
              <w:rPr>
                <w:noProof/>
                <w:webHidden/>
              </w:rPr>
              <w:fldChar w:fldCharType="separate"/>
            </w:r>
            <w:r>
              <w:rPr>
                <w:noProof/>
                <w:webHidden/>
              </w:rPr>
              <w:t>20</w:t>
            </w:r>
            <w:r>
              <w:rPr>
                <w:noProof/>
                <w:webHidden/>
              </w:rPr>
              <w:fldChar w:fldCharType="end"/>
            </w:r>
          </w:hyperlink>
        </w:p>
        <w:p w14:paraId="442CAD06" w14:textId="62D16BC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2" w:history="1">
            <w:r w:rsidRPr="009B136C">
              <w:rPr>
                <w:rStyle w:val="Hyperlink"/>
                <w:rFonts w:ascii="Times New Roman" w:eastAsia="Times New Roman" w:hAnsi="Times New Roman" w:cs="Times New Roman"/>
                <w:noProof/>
              </w:rPr>
              <w:t>6.3.5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Formwork</w:t>
            </w:r>
            <w:r>
              <w:rPr>
                <w:noProof/>
                <w:webHidden/>
              </w:rPr>
              <w:tab/>
            </w:r>
            <w:r>
              <w:rPr>
                <w:noProof/>
                <w:webHidden/>
              </w:rPr>
              <w:fldChar w:fldCharType="begin"/>
            </w:r>
            <w:r>
              <w:rPr>
                <w:noProof/>
                <w:webHidden/>
              </w:rPr>
              <w:instrText xml:space="preserve"> PAGEREF _Toc202361702 \h </w:instrText>
            </w:r>
            <w:r>
              <w:rPr>
                <w:noProof/>
                <w:webHidden/>
              </w:rPr>
            </w:r>
            <w:r>
              <w:rPr>
                <w:noProof/>
                <w:webHidden/>
              </w:rPr>
              <w:fldChar w:fldCharType="separate"/>
            </w:r>
            <w:r>
              <w:rPr>
                <w:noProof/>
                <w:webHidden/>
              </w:rPr>
              <w:t>22</w:t>
            </w:r>
            <w:r>
              <w:rPr>
                <w:noProof/>
                <w:webHidden/>
              </w:rPr>
              <w:fldChar w:fldCharType="end"/>
            </w:r>
          </w:hyperlink>
        </w:p>
        <w:p w14:paraId="00F6876A" w14:textId="79E7F18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3" w:history="1">
            <w:r w:rsidRPr="009B136C">
              <w:rPr>
                <w:rStyle w:val="Hyperlink"/>
                <w:rFonts w:ascii="Times New Roman" w:eastAsia="Times New Roman" w:hAnsi="Times New Roman" w:cs="Times New Roman"/>
                <w:noProof/>
              </w:rPr>
              <w:t>6.3.6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Joints</w:t>
            </w:r>
            <w:r>
              <w:rPr>
                <w:noProof/>
                <w:webHidden/>
              </w:rPr>
              <w:tab/>
            </w:r>
            <w:r>
              <w:rPr>
                <w:noProof/>
                <w:webHidden/>
              </w:rPr>
              <w:fldChar w:fldCharType="begin"/>
            </w:r>
            <w:r>
              <w:rPr>
                <w:noProof/>
                <w:webHidden/>
              </w:rPr>
              <w:instrText xml:space="preserve"> PAGEREF _Toc202361703 \h </w:instrText>
            </w:r>
            <w:r>
              <w:rPr>
                <w:noProof/>
                <w:webHidden/>
              </w:rPr>
            </w:r>
            <w:r>
              <w:rPr>
                <w:noProof/>
                <w:webHidden/>
              </w:rPr>
              <w:fldChar w:fldCharType="separate"/>
            </w:r>
            <w:r>
              <w:rPr>
                <w:noProof/>
                <w:webHidden/>
              </w:rPr>
              <w:t>24</w:t>
            </w:r>
            <w:r>
              <w:rPr>
                <w:noProof/>
                <w:webHidden/>
              </w:rPr>
              <w:fldChar w:fldCharType="end"/>
            </w:r>
          </w:hyperlink>
        </w:p>
        <w:p w14:paraId="0CB5A4E2" w14:textId="13D7B22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4" w:history="1">
            <w:r w:rsidRPr="009B136C">
              <w:rPr>
                <w:rStyle w:val="Hyperlink"/>
                <w:rFonts w:ascii="Times New Roman" w:eastAsia="Times New Roman" w:hAnsi="Times New Roman" w:cs="Times New Roman"/>
                <w:noProof/>
              </w:rPr>
              <w:t>6.3.7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Concreting</w:t>
            </w:r>
            <w:r>
              <w:rPr>
                <w:noProof/>
                <w:webHidden/>
              </w:rPr>
              <w:tab/>
            </w:r>
            <w:r>
              <w:rPr>
                <w:noProof/>
                <w:webHidden/>
              </w:rPr>
              <w:fldChar w:fldCharType="begin"/>
            </w:r>
            <w:r>
              <w:rPr>
                <w:noProof/>
                <w:webHidden/>
              </w:rPr>
              <w:instrText xml:space="preserve"> PAGEREF _Toc202361704 \h </w:instrText>
            </w:r>
            <w:r>
              <w:rPr>
                <w:noProof/>
                <w:webHidden/>
              </w:rPr>
            </w:r>
            <w:r>
              <w:rPr>
                <w:noProof/>
                <w:webHidden/>
              </w:rPr>
              <w:fldChar w:fldCharType="separate"/>
            </w:r>
            <w:r>
              <w:rPr>
                <w:noProof/>
                <w:webHidden/>
              </w:rPr>
              <w:t>27</w:t>
            </w:r>
            <w:r>
              <w:rPr>
                <w:noProof/>
                <w:webHidden/>
              </w:rPr>
              <w:fldChar w:fldCharType="end"/>
            </w:r>
          </w:hyperlink>
        </w:p>
        <w:p w14:paraId="2F832E7F" w14:textId="027741AE"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05" w:history="1">
            <w:r w:rsidRPr="009B136C">
              <w:rPr>
                <w:rStyle w:val="Hyperlink"/>
                <w:rFonts w:ascii="Times New Roman" w:eastAsia="Times New Roman" w:hAnsi="Times New Roman" w:cs="Times New Roman"/>
                <w:noProof/>
              </w:rPr>
              <w:t>6.4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Road Works</w:t>
            </w:r>
            <w:r>
              <w:rPr>
                <w:noProof/>
                <w:webHidden/>
              </w:rPr>
              <w:tab/>
            </w:r>
            <w:r>
              <w:rPr>
                <w:noProof/>
                <w:webHidden/>
              </w:rPr>
              <w:fldChar w:fldCharType="begin"/>
            </w:r>
            <w:r>
              <w:rPr>
                <w:noProof/>
                <w:webHidden/>
              </w:rPr>
              <w:instrText xml:space="preserve"> PAGEREF _Toc202361705 \h </w:instrText>
            </w:r>
            <w:r>
              <w:rPr>
                <w:noProof/>
                <w:webHidden/>
              </w:rPr>
            </w:r>
            <w:r>
              <w:rPr>
                <w:noProof/>
                <w:webHidden/>
              </w:rPr>
              <w:fldChar w:fldCharType="separate"/>
            </w:r>
            <w:r>
              <w:rPr>
                <w:noProof/>
                <w:webHidden/>
              </w:rPr>
              <w:t>31</w:t>
            </w:r>
            <w:r>
              <w:rPr>
                <w:noProof/>
                <w:webHidden/>
              </w:rPr>
              <w:fldChar w:fldCharType="end"/>
            </w:r>
          </w:hyperlink>
        </w:p>
        <w:p w14:paraId="569B8C8C" w14:textId="337C85E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6" w:history="1">
            <w:r w:rsidRPr="009B136C">
              <w:rPr>
                <w:rStyle w:val="Hyperlink"/>
                <w:rFonts w:ascii="Times New Roman" w:eastAsia="Times New Roman" w:hAnsi="Times New Roman" w:cs="Times New Roman"/>
                <w:noProof/>
              </w:rPr>
              <w:t>6.4.1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w:t>
            </w:r>
            <w:r>
              <w:rPr>
                <w:noProof/>
                <w:webHidden/>
              </w:rPr>
              <w:tab/>
            </w:r>
            <w:r>
              <w:rPr>
                <w:noProof/>
                <w:webHidden/>
              </w:rPr>
              <w:fldChar w:fldCharType="begin"/>
            </w:r>
            <w:r>
              <w:rPr>
                <w:noProof/>
                <w:webHidden/>
              </w:rPr>
              <w:instrText xml:space="preserve"> PAGEREF _Toc202361706 \h </w:instrText>
            </w:r>
            <w:r>
              <w:rPr>
                <w:noProof/>
                <w:webHidden/>
              </w:rPr>
            </w:r>
            <w:r>
              <w:rPr>
                <w:noProof/>
                <w:webHidden/>
              </w:rPr>
              <w:fldChar w:fldCharType="separate"/>
            </w:r>
            <w:r>
              <w:rPr>
                <w:noProof/>
                <w:webHidden/>
              </w:rPr>
              <w:t>31</w:t>
            </w:r>
            <w:r>
              <w:rPr>
                <w:noProof/>
                <w:webHidden/>
              </w:rPr>
              <w:fldChar w:fldCharType="end"/>
            </w:r>
          </w:hyperlink>
        </w:p>
        <w:p w14:paraId="286BC737" w14:textId="1370BA99"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707" w:history="1">
            <w:r w:rsidRPr="009B136C">
              <w:rPr>
                <w:rStyle w:val="Hyperlink"/>
                <w:rFonts w:ascii="Times New Roman" w:eastAsia="Times New Roman" w:hAnsi="Times New Roman" w:cs="Times New Roman"/>
                <w:noProof/>
              </w:rPr>
              <w:t>6.4.2</w:t>
            </w:r>
            <w:r w:rsidRPr="009B136C">
              <w:rPr>
                <w:rStyle w:val="Hyperlink"/>
                <w:rFonts w:ascii="Arial" w:eastAsia="Arial" w:hAnsi="Arial" w:cs="Arial"/>
                <w:noProof/>
              </w:rPr>
              <w:t xml:space="preserve"> </w:t>
            </w:r>
            <w:r w:rsidRPr="009B136C">
              <w:rPr>
                <w:rStyle w:val="Hyperlink"/>
                <w:noProof/>
              </w:rPr>
              <w:t>Maintenance and Reinstatement of Existing Roads and Footpaths</w:t>
            </w:r>
            <w:r>
              <w:rPr>
                <w:noProof/>
                <w:webHidden/>
              </w:rPr>
              <w:tab/>
            </w:r>
            <w:r>
              <w:rPr>
                <w:noProof/>
                <w:webHidden/>
              </w:rPr>
              <w:fldChar w:fldCharType="begin"/>
            </w:r>
            <w:r>
              <w:rPr>
                <w:noProof/>
                <w:webHidden/>
              </w:rPr>
              <w:instrText xml:space="preserve"> PAGEREF _Toc202361707 \h </w:instrText>
            </w:r>
            <w:r>
              <w:rPr>
                <w:noProof/>
                <w:webHidden/>
              </w:rPr>
            </w:r>
            <w:r>
              <w:rPr>
                <w:noProof/>
                <w:webHidden/>
              </w:rPr>
              <w:fldChar w:fldCharType="separate"/>
            </w:r>
            <w:r>
              <w:rPr>
                <w:noProof/>
                <w:webHidden/>
              </w:rPr>
              <w:t>31</w:t>
            </w:r>
            <w:r>
              <w:rPr>
                <w:noProof/>
                <w:webHidden/>
              </w:rPr>
              <w:fldChar w:fldCharType="end"/>
            </w:r>
          </w:hyperlink>
        </w:p>
        <w:p w14:paraId="49C65DCD" w14:textId="02282A3B"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8" w:history="1">
            <w:r w:rsidRPr="009B136C">
              <w:rPr>
                <w:rStyle w:val="Hyperlink"/>
                <w:rFonts w:ascii="Times New Roman" w:eastAsia="Times New Roman" w:hAnsi="Times New Roman" w:cs="Times New Roman"/>
                <w:noProof/>
              </w:rPr>
              <w:t>6.4.3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Sub Grade</w:t>
            </w:r>
            <w:r>
              <w:rPr>
                <w:noProof/>
                <w:webHidden/>
              </w:rPr>
              <w:tab/>
            </w:r>
            <w:r>
              <w:rPr>
                <w:noProof/>
                <w:webHidden/>
              </w:rPr>
              <w:fldChar w:fldCharType="begin"/>
            </w:r>
            <w:r>
              <w:rPr>
                <w:noProof/>
                <w:webHidden/>
              </w:rPr>
              <w:instrText xml:space="preserve"> PAGEREF _Toc202361708 \h </w:instrText>
            </w:r>
            <w:r>
              <w:rPr>
                <w:noProof/>
                <w:webHidden/>
              </w:rPr>
            </w:r>
            <w:r>
              <w:rPr>
                <w:noProof/>
                <w:webHidden/>
              </w:rPr>
              <w:fldChar w:fldCharType="separate"/>
            </w:r>
            <w:r>
              <w:rPr>
                <w:noProof/>
                <w:webHidden/>
              </w:rPr>
              <w:t>31</w:t>
            </w:r>
            <w:r>
              <w:rPr>
                <w:noProof/>
                <w:webHidden/>
              </w:rPr>
              <w:fldChar w:fldCharType="end"/>
            </w:r>
          </w:hyperlink>
        </w:p>
        <w:p w14:paraId="5A094CA0" w14:textId="53321682"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09" w:history="1">
            <w:r w:rsidRPr="009B136C">
              <w:rPr>
                <w:rStyle w:val="Hyperlink"/>
                <w:rFonts w:ascii="Times New Roman" w:eastAsia="Times New Roman" w:hAnsi="Times New Roman" w:cs="Times New Roman"/>
                <w:noProof/>
              </w:rPr>
              <w:t>6.4.4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Pavement</w:t>
            </w:r>
            <w:r>
              <w:rPr>
                <w:noProof/>
                <w:webHidden/>
              </w:rPr>
              <w:tab/>
            </w:r>
            <w:r>
              <w:rPr>
                <w:noProof/>
                <w:webHidden/>
              </w:rPr>
              <w:fldChar w:fldCharType="begin"/>
            </w:r>
            <w:r>
              <w:rPr>
                <w:noProof/>
                <w:webHidden/>
              </w:rPr>
              <w:instrText xml:space="preserve"> PAGEREF _Toc202361709 \h </w:instrText>
            </w:r>
            <w:r>
              <w:rPr>
                <w:noProof/>
                <w:webHidden/>
              </w:rPr>
            </w:r>
            <w:r>
              <w:rPr>
                <w:noProof/>
                <w:webHidden/>
              </w:rPr>
              <w:fldChar w:fldCharType="separate"/>
            </w:r>
            <w:r>
              <w:rPr>
                <w:noProof/>
                <w:webHidden/>
              </w:rPr>
              <w:t>32</w:t>
            </w:r>
            <w:r>
              <w:rPr>
                <w:noProof/>
                <w:webHidden/>
              </w:rPr>
              <w:fldChar w:fldCharType="end"/>
            </w:r>
          </w:hyperlink>
        </w:p>
        <w:p w14:paraId="31CD7715" w14:textId="79791F4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10" w:history="1">
            <w:r w:rsidRPr="009B136C">
              <w:rPr>
                <w:rStyle w:val="Hyperlink"/>
                <w:rFonts w:ascii="Times New Roman" w:eastAsia="Times New Roman" w:hAnsi="Times New Roman" w:cs="Times New Roman"/>
                <w:noProof/>
              </w:rPr>
              <w:t>6.5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Drainage Works</w:t>
            </w:r>
            <w:r>
              <w:rPr>
                <w:noProof/>
                <w:webHidden/>
              </w:rPr>
              <w:tab/>
            </w:r>
            <w:r>
              <w:rPr>
                <w:noProof/>
                <w:webHidden/>
              </w:rPr>
              <w:fldChar w:fldCharType="begin"/>
            </w:r>
            <w:r>
              <w:rPr>
                <w:noProof/>
                <w:webHidden/>
              </w:rPr>
              <w:instrText xml:space="preserve"> PAGEREF _Toc202361710 \h </w:instrText>
            </w:r>
            <w:r>
              <w:rPr>
                <w:noProof/>
                <w:webHidden/>
              </w:rPr>
            </w:r>
            <w:r>
              <w:rPr>
                <w:noProof/>
                <w:webHidden/>
              </w:rPr>
              <w:fldChar w:fldCharType="separate"/>
            </w:r>
            <w:r>
              <w:rPr>
                <w:noProof/>
                <w:webHidden/>
              </w:rPr>
              <w:t>34</w:t>
            </w:r>
            <w:r>
              <w:rPr>
                <w:noProof/>
                <w:webHidden/>
              </w:rPr>
              <w:fldChar w:fldCharType="end"/>
            </w:r>
          </w:hyperlink>
        </w:p>
        <w:p w14:paraId="325E3C1E" w14:textId="69D69BA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1" w:history="1">
            <w:r w:rsidRPr="009B136C">
              <w:rPr>
                <w:rStyle w:val="Hyperlink"/>
                <w:rFonts w:ascii="Times New Roman" w:eastAsia="Times New Roman" w:hAnsi="Times New Roman" w:cs="Times New Roman"/>
                <w:noProof/>
              </w:rPr>
              <w:t>6.5.1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Piped Systems</w:t>
            </w:r>
            <w:r>
              <w:rPr>
                <w:noProof/>
                <w:webHidden/>
              </w:rPr>
              <w:tab/>
            </w:r>
            <w:r>
              <w:rPr>
                <w:noProof/>
                <w:webHidden/>
              </w:rPr>
              <w:fldChar w:fldCharType="begin"/>
            </w:r>
            <w:r>
              <w:rPr>
                <w:noProof/>
                <w:webHidden/>
              </w:rPr>
              <w:instrText xml:space="preserve"> PAGEREF _Toc202361711 \h </w:instrText>
            </w:r>
            <w:r>
              <w:rPr>
                <w:noProof/>
                <w:webHidden/>
              </w:rPr>
            </w:r>
            <w:r>
              <w:rPr>
                <w:noProof/>
                <w:webHidden/>
              </w:rPr>
              <w:fldChar w:fldCharType="separate"/>
            </w:r>
            <w:r>
              <w:rPr>
                <w:noProof/>
                <w:webHidden/>
              </w:rPr>
              <w:t>34</w:t>
            </w:r>
            <w:r>
              <w:rPr>
                <w:noProof/>
                <w:webHidden/>
              </w:rPr>
              <w:fldChar w:fldCharType="end"/>
            </w:r>
          </w:hyperlink>
        </w:p>
        <w:p w14:paraId="64351C6B" w14:textId="444294B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2" w:history="1">
            <w:r w:rsidRPr="009B136C">
              <w:rPr>
                <w:rStyle w:val="Hyperlink"/>
                <w:rFonts w:ascii="Times New Roman" w:eastAsia="Times New Roman" w:hAnsi="Times New Roman" w:cs="Times New Roman"/>
                <w:noProof/>
              </w:rPr>
              <w:t>6.5.2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Open Channels</w:t>
            </w:r>
            <w:r>
              <w:rPr>
                <w:noProof/>
                <w:webHidden/>
              </w:rPr>
              <w:tab/>
            </w:r>
            <w:r>
              <w:rPr>
                <w:noProof/>
                <w:webHidden/>
              </w:rPr>
              <w:fldChar w:fldCharType="begin"/>
            </w:r>
            <w:r>
              <w:rPr>
                <w:noProof/>
                <w:webHidden/>
              </w:rPr>
              <w:instrText xml:space="preserve"> PAGEREF _Toc202361712 \h </w:instrText>
            </w:r>
            <w:r>
              <w:rPr>
                <w:noProof/>
                <w:webHidden/>
              </w:rPr>
            </w:r>
            <w:r>
              <w:rPr>
                <w:noProof/>
                <w:webHidden/>
              </w:rPr>
              <w:fldChar w:fldCharType="separate"/>
            </w:r>
            <w:r>
              <w:rPr>
                <w:noProof/>
                <w:webHidden/>
              </w:rPr>
              <w:t>34</w:t>
            </w:r>
            <w:r>
              <w:rPr>
                <w:noProof/>
                <w:webHidden/>
              </w:rPr>
              <w:fldChar w:fldCharType="end"/>
            </w:r>
          </w:hyperlink>
        </w:p>
        <w:p w14:paraId="649026AF" w14:textId="2609487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13" w:history="1">
            <w:r w:rsidRPr="009B136C">
              <w:rPr>
                <w:rStyle w:val="Hyperlink"/>
                <w:rFonts w:ascii="Times New Roman" w:eastAsia="Times New Roman" w:hAnsi="Times New Roman" w:cs="Times New Roman"/>
                <w:noProof/>
              </w:rPr>
              <w:t>6.6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Building Works</w:t>
            </w:r>
            <w:r>
              <w:rPr>
                <w:noProof/>
                <w:webHidden/>
              </w:rPr>
              <w:tab/>
            </w:r>
            <w:r>
              <w:rPr>
                <w:noProof/>
                <w:webHidden/>
              </w:rPr>
              <w:fldChar w:fldCharType="begin"/>
            </w:r>
            <w:r>
              <w:rPr>
                <w:noProof/>
                <w:webHidden/>
              </w:rPr>
              <w:instrText xml:space="preserve"> PAGEREF _Toc202361713 \h </w:instrText>
            </w:r>
            <w:r>
              <w:rPr>
                <w:noProof/>
                <w:webHidden/>
              </w:rPr>
            </w:r>
            <w:r>
              <w:rPr>
                <w:noProof/>
                <w:webHidden/>
              </w:rPr>
              <w:fldChar w:fldCharType="separate"/>
            </w:r>
            <w:r>
              <w:rPr>
                <w:noProof/>
                <w:webHidden/>
              </w:rPr>
              <w:t>34</w:t>
            </w:r>
            <w:r>
              <w:rPr>
                <w:noProof/>
                <w:webHidden/>
              </w:rPr>
              <w:fldChar w:fldCharType="end"/>
            </w:r>
          </w:hyperlink>
        </w:p>
        <w:p w14:paraId="09290469" w14:textId="1D3D546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4" w:history="1">
            <w:r w:rsidRPr="009B136C">
              <w:rPr>
                <w:rStyle w:val="Hyperlink"/>
                <w:rFonts w:ascii="Times New Roman" w:eastAsia="Times New Roman" w:hAnsi="Times New Roman" w:cs="Times New Roman"/>
                <w:noProof/>
              </w:rPr>
              <w:t>6.6.1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_Toc202361714 \h </w:instrText>
            </w:r>
            <w:r>
              <w:rPr>
                <w:noProof/>
                <w:webHidden/>
              </w:rPr>
            </w:r>
            <w:r>
              <w:rPr>
                <w:noProof/>
                <w:webHidden/>
              </w:rPr>
              <w:fldChar w:fldCharType="separate"/>
            </w:r>
            <w:r>
              <w:rPr>
                <w:noProof/>
                <w:webHidden/>
              </w:rPr>
              <w:t>34</w:t>
            </w:r>
            <w:r>
              <w:rPr>
                <w:noProof/>
                <w:webHidden/>
              </w:rPr>
              <w:fldChar w:fldCharType="end"/>
            </w:r>
          </w:hyperlink>
        </w:p>
        <w:p w14:paraId="059AD4CA" w14:textId="2837707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5" w:history="1">
            <w:r w:rsidRPr="009B136C">
              <w:rPr>
                <w:rStyle w:val="Hyperlink"/>
                <w:rFonts w:ascii="Times New Roman" w:eastAsia="Times New Roman" w:hAnsi="Times New Roman" w:cs="Times New Roman"/>
                <w:noProof/>
              </w:rPr>
              <w:t>6.6.2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MASONRY WORKS</w:t>
            </w:r>
            <w:r>
              <w:rPr>
                <w:noProof/>
                <w:webHidden/>
              </w:rPr>
              <w:tab/>
            </w:r>
            <w:r>
              <w:rPr>
                <w:noProof/>
                <w:webHidden/>
              </w:rPr>
              <w:fldChar w:fldCharType="begin"/>
            </w:r>
            <w:r>
              <w:rPr>
                <w:noProof/>
                <w:webHidden/>
              </w:rPr>
              <w:instrText xml:space="preserve"> PAGEREF _Toc202361715 \h </w:instrText>
            </w:r>
            <w:r>
              <w:rPr>
                <w:noProof/>
                <w:webHidden/>
              </w:rPr>
            </w:r>
            <w:r>
              <w:rPr>
                <w:noProof/>
                <w:webHidden/>
              </w:rPr>
              <w:fldChar w:fldCharType="separate"/>
            </w:r>
            <w:r>
              <w:rPr>
                <w:noProof/>
                <w:webHidden/>
              </w:rPr>
              <w:t>35</w:t>
            </w:r>
            <w:r>
              <w:rPr>
                <w:noProof/>
                <w:webHidden/>
              </w:rPr>
              <w:fldChar w:fldCharType="end"/>
            </w:r>
          </w:hyperlink>
        </w:p>
        <w:p w14:paraId="1FE1F60B" w14:textId="7EEB1E9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6" w:history="1">
            <w:r w:rsidRPr="009B136C">
              <w:rPr>
                <w:rStyle w:val="Hyperlink"/>
                <w:rFonts w:ascii="Times New Roman" w:eastAsia="Times New Roman" w:hAnsi="Times New Roman" w:cs="Times New Roman"/>
                <w:noProof/>
              </w:rPr>
              <w:t>6.6.3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Plastering</w:t>
            </w:r>
            <w:r>
              <w:rPr>
                <w:noProof/>
                <w:webHidden/>
              </w:rPr>
              <w:tab/>
            </w:r>
            <w:r>
              <w:rPr>
                <w:noProof/>
                <w:webHidden/>
              </w:rPr>
              <w:fldChar w:fldCharType="begin"/>
            </w:r>
            <w:r>
              <w:rPr>
                <w:noProof/>
                <w:webHidden/>
              </w:rPr>
              <w:instrText xml:space="preserve"> PAGEREF _Toc202361716 \h </w:instrText>
            </w:r>
            <w:r>
              <w:rPr>
                <w:noProof/>
                <w:webHidden/>
              </w:rPr>
            </w:r>
            <w:r>
              <w:rPr>
                <w:noProof/>
                <w:webHidden/>
              </w:rPr>
              <w:fldChar w:fldCharType="separate"/>
            </w:r>
            <w:r>
              <w:rPr>
                <w:noProof/>
                <w:webHidden/>
              </w:rPr>
              <w:t>37</w:t>
            </w:r>
            <w:r>
              <w:rPr>
                <w:noProof/>
                <w:webHidden/>
              </w:rPr>
              <w:fldChar w:fldCharType="end"/>
            </w:r>
          </w:hyperlink>
        </w:p>
        <w:p w14:paraId="3AA8C15D" w14:textId="7874B30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7" w:history="1">
            <w:r w:rsidRPr="009B136C">
              <w:rPr>
                <w:rStyle w:val="Hyperlink"/>
                <w:rFonts w:ascii="Times New Roman" w:eastAsia="Times New Roman" w:hAnsi="Times New Roman" w:cs="Times New Roman"/>
                <w:noProof/>
              </w:rPr>
              <w:t>6.6.4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Screeds</w:t>
            </w:r>
            <w:r>
              <w:rPr>
                <w:noProof/>
                <w:webHidden/>
              </w:rPr>
              <w:tab/>
            </w:r>
            <w:r>
              <w:rPr>
                <w:noProof/>
                <w:webHidden/>
              </w:rPr>
              <w:fldChar w:fldCharType="begin"/>
            </w:r>
            <w:r>
              <w:rPr>
                <w:noProof/>
                <w:webHidden/>
              </w:rPr>
              <w:instrText xml:space="preserve"> PAGEREF _Toc202361717 \h </w:instrText>
            </w:r>
            <w:r>
              <w:rPr>
                <w:noProof/>
                <w:webHidden/>
              </w:rPr>
            </w:r>
            <w:r>
              <w:rPr>
                <w:noProof/>
                <w:webHidden/>
              </w:rPr>
              <w:fldChar w:fldCharType="separate"/>
            </w:r>
            <w:r>
              <w:rPr>
                <w:noProof/>
                <w:webHidden/>
              </w:rPr>
              <w:t>38</w:t>
            </w:r>
            <w:r>
              <w:rPr>
                <w:noProof/>
                <w:webHidden/>
              </w:rPr>
              <w:fldChar w:fldCharType="end"/>
            </w:r>
          </w:hyperlink>
        </w:p>
        <w:p w14:paraId="770EDD8E" w14:textId="2763F2B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8" w:history="1">
            <w:r w:rsidRPr="009B136C">
              <w:rPr>
                <w:rStyle w:val="Hyperlink"/>
                <w:rFonts w:ascii="Times New Roman" w:eastAsia="Times New Roman" w:hAnsi="Times New Roman" w:cs="Times New Roman"/>
                <w:noProof/>
              </w:rPr>
              <w:t>6.6.5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Flooring</w:t>
            </w:r>
            <w:r>
              <w:rPr>
                <w:noProof/>
                <w:webHidden/>
              </w:rPr>
              <w:tab/>
            </w:r>
            <w:r>
              <w:rPr>
                <w:noProof/>
                <w:webHidden/>
              </w:rPr>
              <w:fldChar w:fldCharType="begin"/>
            </w:r>
            <w:r>
              <w:rPr>
                <w:noProof/>
                <w:webHidden/>
              </w:rPr>
              <w:instrText xml:space="preserve"> PAGEREF _Toc202361718 \h </w:instrText>
            </w:r>
            <w:r>
              <w:rPr>
                <w:noProof/>
                <w:webHidden/>
              </w:rPr>
            </w:r>
            <w:r>
              <w:rPr>
                <w:noProof/>
                <w:webHidden/>
              </w:rPr>
              <w:fldChar w:fldCharType="separate"/>
            </w:r>
            <w:r>
              <w:rPr>
                <w:noProof/>
                <w:webHidden/>
              </w:rPr>
              <w:t>39</w:t>
            </w:r>
            <w:r>
              <w:rPr>
                <w:noProof/>
                <w:webHidden/>
              </w:rPr>
              <w:fldChar w:fldCharType="end"/>
            </w:r>
          </w:hyperlink>
        </w:p>
        <w:p w14:paraId="10568973" w14:textId="5EBC7042"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19" w:history="1">
            <w:r w:rsidRPr="009B136C">
              <w:rPr>
                <w:rStyle w:val="Hyperlink"/>
                <w:rFonts w:ascii="Times New Roman" w:eastAsia="Times New Roman" w:hAnsi="Times New Roman" w:cs="Times New Roman"/>
                <w:noProof/>
              </w:rPr>
              <w:t>6.6.6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Tiling</w:t>
            </w:r>
            <w:r>
              <w:rPr>
                <w:noProof/>
                <w:webHidden/>
              </w:rPr>
              <w:tab/>
            </w:r>
            <w:r>
              <w:rPr>
                <w:noProof/>
                <w:webHidden/>
              </w:rPr>
              <w:fldChar w:fldCharType="begin"/>
            </w:r>
            <w:r>
              <w:rPr>
                <w:noProof/>
                <w:webHidden/>
              </w:rPr>
              <w:instrText xml:space="preserve"> PAGEREF _Toc202361719 \h </w:instrText>
            </w:r>
            <w:r>
              <w:rPr>
                <w:noProof/>
                <w:webHidden/>
              </w:rPr>
            </w:r>
            <w:r>
              <w:rPr>
                <w:noProof/>
                <w:webHidden/>
              </w:rPr>
              <w:fldChar w:fldCharType="separate"/>
            </w:r>
            <w:r>
              <w:rPr>
                <w:noProof/>
                <w:webHidden/>
              </w:rPr>
              <w:t>41</w:t>
            </w:r>
            <w:r>
              <w:rPr>
                <w:noProof/>
                <w:webHidden/>
              </w:rPr>
              <w:fldChar w:fldCharType="end"/>
            </w:r>
          </w:hyperlink>
        </w:p>
        <w:p w14:paraId="62E3B3CD" w14:textId="6808E41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20" w:history="1">
            <w:r w:rsidRPr="009B136C">
              <w:rPr>
                <w:rStyle w:val="Hyperlink"/>
                <w:rFonts w:ascii="Times New Roman" w:eastAsia="Times New Roman" w:hAnsi="Times New Roman" w:cs="Times New Roman"/>
                <w:noProof/>
              </w:rPr>
              <w:t>6.6.7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Roofing</w:t>
            </w:r>
            <w:r>
              <w:rPr>
                <w:noProof/>
                <w:webHidden/>
              </w:rPr>
              <w:tab/>
            </w:r>
            <w:r>
              <w:rPr>
                <w:noProof/>
                <w:webHidden/>
              </w:rPr>
              <w:fldChar w:fldCharType="begin"/>
            </w:r>
            <w:r>
              <w:rPr>
                <w:noProof/>
                <w:webHidden/>
              </w:rPr>
              <w:instrText xml:space="preserve"> PAGEREF _Toc202361720 \h </w:instrText>
            </w:r>
            <w:r>
              <w:rPr>
                <w:noProof/>
                <w:webHidden/>
              </w:rPr>
            </w:r>
            <w:r>
              <w:rPr>
                <w:noProof/>
                <w:webHidden/>
              </w:rPr>
              <w:fldChar w:fldCharType="separate"/>
            </w:r>
            <w:r>
              <w:rPr>
                <w:noProof/>
                <w:webHidden/>
              </w:rPr>
              <w:t>42</w:t>
            </w:r>
            <w:r>
              <w:rPr>
                <w:noProof/>
                <w:webHidden/>
              </w:rPr>
              <w:fldChar w:fldCharType="end"/>
            </w:r>
          </w:hyperlink>
        </w:p>
        <w:p w14:paraId="5475B40F" w14:textId="2B5C712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21" w:history="1">
            <w:r w:rsidRPr="009B136C">
              <w:rPr>
                <w:rStyle w:val="Hyperlink"/>
                <w:rFonts w:ascii="Times New Roman" w:eastAsia="Times New Roman" w:hAnsi="Times New Roman" w:cs="Times New Roman"/>
                <w:noProof/>
              </w:rPr>
              <w:t>6.6.8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Timber Works</w:t>
            </w:r>
            <w:r>
              <w:rPr>
                <w:noProof/>
                <w:webHidden/>
              </w:rPr>
              <w:tab/>
            </w:r>
            <w:r>
              <w:rPr>
                <w:noProof/>
                <w:webHidden/>
              </w:rPr>
              <w:fldChar w:fldCharType="begin"/>
            </w:r>
            <w:r>
              <w:rPr>
                <w:noProof/>
                <w:webHidden/>
              </w:rPr>
              <w:instrText xml:space="preserve"> PAGEREF _Toc202361721 \h </w:instrText>
            </w:r>
            <w:r>
              <w:rPr>
                <w:noProof/>
                <w:webHidden/>
              </w:rPr>
            </w:r>
            <w:r>
              <w:rPr>
                <w:noProof/>
                <w:webHidden/>
              </w:rPr>
              <w:fldChar w:fldCharType="separate"/>
            </w:r>
            <w:r>
              <w:rPr>
                <w:noProof/>
                <w:webHidden/>
              </w:rPr>
              <w:t>43</w:t>
            </w:r>
            <w:r>
              <w:rPr>
                <w:noProof/>
                <w:webHidden/>
              </w:rPr>
              <w:fldChar w:fldCharType="end"/>
            </w:r>
          </w:hyperlink>
        </w:p>
        <w:p w14:paraId="42899591" w14:textId="5F20A1C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22" w:history="1">
            <w:r w:rsidRPr="009B136C">
              <w:rPr>
                <w:rStyle w:val="Hyperlink"/>
                <w:rFonts w:ascii="Times New Roman" w:eastAsia="Times New Roman" w:hAnsi="Times New Roman" w:cs="Times New Roman"/>
                <w:noProof/>
              </w:rPr>
              <w:t>6.6.9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Metal Windows and Doors</w:t>
            </w:r>
            <w:r>
              <w:rPr>
                <w:noProof/>
                <w:webHidden/>
              </w:rPr>
              <w:tab/>
            </w:r>
            <w:r>
              <w:rPr>
                <w:noProof/>
                <w:webHidden/>
              </w:rPr>
              <w:fldChar w:fldCharType="begin"/>
            </w:r>
            <w:r>
              <w:rPr>
                <w:noProof/>
                <w:webHidden/>
              </w:rPr>
              <w:instrText xml:space="preserve"> PAGEREF _Toc202361722 \h </w:instrText>
            </w:r>
            <w:r>
              <w:rPr>
                <w:noProof/>
                <w:webHidden/>
              </w:rPr>
            </w:r>
            <w:r>
              <w:rPr>
                <w:noProof/>
                <w:webHidden/>
              </w:rPr>
              <w:fldChar w:fldCharType="separate"/>
            </w:r>
            <w:r>
              <w:rPr>
                <w:noProof/>
                <w:webHidden/>
              </w:rPr>
              <w:t>44</w:t>
            </w:r>
            <w:r>
              <w:rPr>
                <w:noProof/>
                <w:webHidden/>
              </w:rPr>
              <w:fldChar w:fldCharType="end"/>
            </w:r>
          </w:hyperlink>
        </w:p>
        <w:p w14:paraId="333BA7A7" w14:textId="660C20D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23" w:history="1">
            <w:r w:rsidRPr="009B136C">
              <w:rPr>
                <w:rStyle w:val="Hyperlink"/>
                <w:rFonts w:ascii="Times New Roman" w:eastAsia="Times New Roman" w:hAnsi="Times New Roman" w:cs="Times New Roman"/>
                <w:noProof/>
              </w:rPr>
              <w:t>6.6.10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Finish Hardware</w:t>
            </w:r>
            <w:r>
              <w:rPr>
                <w:noProof/>
                <w:webHidden/>
              </w:rPr>
              <w:tab/>
            </w:r>
            <w:r>
              <w:rPr>
                <w:noProof/>
                <w:webHidden/>
              </w:rPr>
              <w:fldChar w:fldCharType="begin"/>
            </w:r>
            <w:r>
              <w:rPr>
                <w:noProof/>
                <w:webHidden/>
              </w:rPr>
              <w:instrText xml:space="preserve"> PAGEREF _Toc202361723 \h </w:instrText>
            </w:r>
            <w:r>
              <w:rPr>
                <w:noProof/>
                <w:webHidden/>
              </w:rPr>
            </w:r>
            <w:r>
              <w:rPr>
                <w:noProof/>
                <w:webHidden/>
              </w:rPr>
              <w:fldChar w:fldCharType="separate"/>
            </w:r>
            <w:r>
              <w:rPr>
                <w:noProof/>
                <w:webHidden/>
              </w:rPr>
              <w:t>44</w:t>
            </w:r>
            <w:r>
              <w:rPr>
                <w:noProof/>
                <w:webHidden/>
              </w:rPr>
              <w:fldChar w:fldCharType="end"/>
            </w:r>
          </w:hyperlink>
        </w:p>
        <w:p w14:paraId="129B928E" w14:textId="3185DB6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24" w:history="1">
            <w:r w:rsidRPr="009B136C">
              <w:rPr>
                <w:rStyle w:val="Hyperlink"/>
                <w:rFonts w:ascii="Times New Roman" w:eastAsia="Times New Roman" w:hAnsi="Times New Roman" w:cs="Times New Roman"/>
                <w:noProof/>
              </w:rPr>
              <w:t>6.6.11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Glazing</w:t>
            </w:r>
            <w:r>
              <w:rPr>
                <w:noProof/>
                <w:webHidden/>
              </w:rPr>
              <w:tab/>
            </w:r>
            <w:r>
              <w:rPr>
                <w:noProof/>
                <w:webHidden/>
              </w:rPr>
              <w:fldChar w:fldCharType="begin"/>
            </w:r>
            <w:r>
              <w:rPr>
                <w:noProof/>
                <w:webHidden/>
              </w:rPr>
              <w:instrText xml:space="preserve"> PAGEREF _Toc202361724 \h </w:instrText>
            </w:r>
            <w:r>
              <w:rPr>
                <w:noProof/>
                <w:webHidden/>
              </w:rPr>
            </w:r>
            <w:r>
              <w:rPr>
                <w:noProof/>
                <w:webHidden/>
              </w:rPr>
              <w:fldChar w:fldCharType="separate"/>
            </w:r>
            <w:r>
              <w:rPr>
                <w:noProof/>
                <w:webHidden/>
              </w:rPr>
              <w:t>45</w:t>
            </w:r>
            <w:r>
              <w:rPr>
                <w:noProof/>
                <w:webHidden/>
              </w:rPr>
              <w:fldChar w:fldCharType="end"/>
            </w:r>
          </w:hyperlink>
        </w:p>
        <w:p w14:paraId="7551FFBD" w14:textId="47E5DDF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25" w:history="1">
            <w:r w:rsidRPr="009B136C">
              <w:rPr>
                <w:rStyle w:val="Hyperlink"/>
                <w:rFonts w:ascii="Times New Roman" w:eastAsia="Times New Roman" w:hAnsi="Times New Roman" w:cs="Times New Roman"/>
                <w:noProof/>
              </w:rPr>
              <w:t>6.6.12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Plumbing</w:t>
            </w:r>
            <w:r>
              <w:rPr>
                <w:noProof/>
                <w:webHidden/>
              </w:rPr>
              <w:tab/>
            </w:r>
            <w:r>
              <w:rPr>
                <w:noProof/>
                <w:webHidden/>
              </w:rPr>
              <w:fldChar w:fldCharType="begin"/>
            </w:r>
            <w:r>
              <w:rPr>
                <w:noProof/>
                <w:webHidden/>
              </w:rPr>
              <w:instrText xml:space="preserve"> PAGEREF _Toc202361725 \h </w:instrText>
            </w:r>
            <w:r>
              <w:rPr>
                <w:noProof/>
                <w:webHidden/>
              </w:rPr>
            </w:r>
            <w:r>
              <w:rPr>
                <w:noProof/>
                <w:webHidden/>
              </w:rPr>
              <w:fldChar w:fldCharType="separate"/>
            </w:r>
            <w:r>
              <w:rPr>
                <w:noProof/>
                <w:webHidden/>
              </w:rPr>
              <w:t>46</w:t>
            </w:r>
            <w:r>
              <w:rPr>
                <w:noProof/>
                <w:webHidden/>
              </w:rPr>
              <w:fldChar w:fldCharType="end"/>
            </w:r>
          </w:hyperlink>
        </w:p>
        <w:p w14:paraId="65CCF1AA" w14:textId="0967C18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26" w:history="1">
            <w:r w:rsidRPr="009B136C">
              <w:rPr>
                <w:rStyle w:val="Hyperlink"/>
                <w:rFonts w:ascii="Times New Roman" w:eastAsia="Times New Roman" w:hAnsi="Times New Roman" w:cs="Times New Roman"/>
                <w:noProof/>
              </w:rPr>
              <w:t>6.6.13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Fire Protection</w:t>
            </w:r>
            <w:r>
              <w:rPr>
                <w:noProof/>
                <w:webHidden/>
              </w:rPr>
              <w:tab/>
            </w:r>
            <w:r>
              <w:rPr>
                <w:noProof/>
                <w:webHidden/>
              </w:rPr>
              <w:fldChar w:fldCharType="begin"/>
            </w:r>
            <w:r>
              <w:rPr>
                <w:noProof/>
                <w:webHidden/>
              </w:rPr>
              <w:instrText xml:space="preserve"> PAGEREF _Toc202361726 \h </w:instrText>
            </w:r>
            <w:r>
              <w:rPr>
                <w:noProof/>
                <w:webHidden/>
              </w:rPr>
            </w:r>
            <w:r>
              <w:rPr>
                <w:noProof/>
                <w:webHidden/>
              </w:rPr>
              <w:fldChar w:fldCharType="separate"/>
            </w:r>
            <w:r>
              <w:rPr>
                <w:noProof/>
                <w:webHidden/>
              </w:rPr>
              <w:t>51</w:t>
            </w:r>
            <w:r>
              <w:rPr>
                <w:noProof/>
                <w:webHidden/>
              </w:rPr>
              <w:fldChar w:fldCharType="end"/>
            </w:r>
          </w:hyperlink>
        </w:p>
        <w:p w14:paraId="025FF847" w14:textId="64E040E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27" w:history="1">
            <w:r w:rsidRPr="009B136C">
              <w:rPr>
                <w:rStyle w:val="Hyperlink"/>
                <w:rFonts w:ascii="Times New Roman" w:eastAsia="Times New Roman" w:hAnsi="Times New Roman" w:cs="Times New Roman"/>
                <w:noProof/>
              </w:rPr>
              <w:t>6.6.14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Corrosion Protection and Painting</w:t>
            </w:r>
            <w:r>
              <w:rPr>
                <w:noProof/>
                <w:webHidden/>
              </w:rPr>
              <w:tab/>
            </w:r>
            <w:r>
              <w:rPr>
                <w:noProof/>
                <w:webHidden/>
              </w:rPr>
              <w:fldChar w:fldCharType="begin"/>
            </w:r>
            <w:r>
              <w:rPr>
                <w:noProof/>
                <w:webHidden/>
              </w:rPr>
              <w:instrText xml:space="preserve"> PAGEREF _Toc202361727 \h </w:instrText>
            </w:r>
            <w:r>
              <w:rPr>
                <w:noProof/>
                <w:webHidden/>
              </w:rPr>
            </w:r>
            <w:r>
              <w:rPr>
                <w:noProof/>
                <w:webHidden/>
              </w:rPr>
              <w:fldChar w:fldCharType="separate"/>
            </w:r>
            <w:r>
              <w:rPr>
                <w:noProof/>
                <w:webHidden/>
              </w:rPr>
              <w:t>52</w:t>
            </w:r>
            <w:r>
              <w:rPr>
                <w:noProof/>
                <w:webHidden/>
              </w:rPr>
              <w:fldChar w:fldCharType="end"/>
            </w:r>
          </w:hyperlink>
        </w:p>
        <w:p w14:paraId="36C47663" w14:textId="6858E743"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28" w:history="1">
            <w:r w:rsidRPr="009B136C">
              <w:rPr>
                <w:rStyle w:val="Hyperlink"/>
                <w:rFonts w:ascii="Times New Roman" w:eastAsia="Times New Roman" w:hAnsi="Times New Roman" w:cs="Times New Roman"/>
                <w:noProof/>
              </w:rPr>
              <w:t>6.7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Steel Structures and Engineering Metalwork</w:t>
            </w:r>
            <w:r>
              <w:rPr>
                <w:noProof/>
                <w:webHidden/>
              </w:rPr>
              <w:tab/>
            </w:r>
            <w:r>
              <w:rPr>
                <w:noProof/>
                <w:webHidden/>
              </w:rPr>
              <w:fldChar w:fldCharType="begin"/>
            </w:r>
            <w:r>
              <w:rPr>
                <w:noProof/>
                <w:webHidden/>
              </w:rPr>
              <w:instrText xml:space="preserve"> PAGEREF _Toc202361728 \h </w:instrText>
            </w:r>
            <w:r>
              <w:rPr>
                <w:noProof/>
                <w:webHidden/>
              </w:rPr>
            </w:r>
            <w:r>
              <w:rPr>
                <w:noProof/>
                <w:webHidden/>
              </w:rPr>
              <w:fldChar w:fldCharType="separate"/>
            </w:r>
            <w:r>
              <w:rPr>
                <w:noProof/>
                <w:webHidden/>
              </w:rPr>
              <w:t>59</w:t>
            </w:r>
            <w:r>
              <w:rPr>
                <w:noProof/>
                <w:webHidden/>
              </w:rPr>
              <w:fldChar w:fldCharType="end"/>
            </w:r>
          </w:hyperlink>
        </w:p>
        <w:p w14:paraId="29FE8F75" w14:textId="458E7B9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29" w:history="1">
            <w:r w:rsidRPr="009B136C">
              <w:rPr>
                <w:rStyle w:val="Hyperlink"/>
                <w:rFonts w:ascii="Times New Roman" w:eastAsia="Times New Roman" w:hAnsi="Times New Roman" w:cs="Times New Roman"/>
                <w:noProof/>
              </w:rPr>
              <w:t>6.7.1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Scope</w:t>
            </w:r>
            <w:r>
              <w:rPr>
                <w:noProof/>
                <w:webHidden/>
              </w:rPr>
              <w:tab/>
            </w:r>
            <w:r>
              <w:rPr>
                <w:noProof/>
                <w:webHidden/>
              </w:rPr>
              <w:fldChar w:fldCharType="begin"/>
            </w:r>
            <w:r>
              <w:rPr>
                <w:noProof/>
                <w:webHidden/>
              </w:rPr>
              <w:instrText xml:space="preserve"> PAGEREF _Toc202361729 \h </w:instrText>
            </w:r>
            <w:r>
              <w:rPr>
                <w:noProof/>
                <w:webHidden/>
              </w:rPr>
            </w:r>
            <w:r>
              <w:rPr>
                <w:noProof/>
                <w:webHidden/>
              </w:rPr>
              <w:fldChar w:fldCharType="separate"/>
            </w:r>
            <w:r>
              <w:rPr>
                <w:noProof/>
                <w:webHidden/>
              </w:rPr>
              <w:t>59</w:t>
            </w:r>
            <w:r>
              <w:rPr>
                <w:noProof/>
                <w:webHidden/>
              </w:rPr>
              <w:fldChar w:fldCharType="end"/>
            </w:r>
          </w:hyperlink>
        </w:p>
        <w:p w14:paraId="25D23DAB" w14:textId="5EDA1F4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0" w:history="1">
            <w:r w:rsidRPr="009B136C">
              <w:rPr>
                <w:rStyle w:val="Hyperlink"/>
                <w:rFonts w:ascii="Times New Roman" w:eastAsia="Times New Roman" w:hAnsi="Times New Roman" w:cs="Times New Roman"/>
                <w:noProof/>
              </w:rPr>
              <w:t>6.7.2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_Toc202361730 \h </w:instrText>
            </w:r>
            <w:r>
              <w:rPr>
                <w:noProof/>
                <w:webHidden/>
              </w:rPr>
            </w:r>
            <w:r>
              <w:rPr>
                <w:noProof/>
                <w:webHidden/>
              </w:rPr>
              <w:fldChar w:fldCharType="separate"/>
            </w:r>
            <w:r>
              <w:rPr>
                <w:noProof/>
                <w:webHidden/>
              </w:rPr>
              <w:t>59</w:t>
            </w:r>
            <w:r>
              <w:rPr>
                <w:noProof/>
                <w:webHidden/>
              </w:rPr>
              <w:fldChar w:fldCharType="end"/>
            </w:r>
          </w:hyperlink>
        </w:p>
        <w:p w14:paraId="0D948B83" w14:textId="132A0F7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1" w:history="1">
            <w:r w:rsidRPr="009B136C">
              <w:rPr>
                <w:rStyle w:val="Hyperlink"/>
                <w:rFonts w:ascii="Times New Roman" w:eastAsia="Times New Roman" w:hAnsi="Times New Roman" w:cs="Times New Roman"/>
                <w:noProof/>
              </w:rPr>
              <w:t>6.7.3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Steel quality</w:t>
            </w:r>
            <w:r>
              <w:rPr>
                <w:noProof/>
                <w:webHidden/>
              </w:rPr>
              <w:tab/>
            </w:r>
            <w:r>
              <w:rPr>
                <w:noProof/>
                <w:webHidden/>
              </w:rPr>
              <w:fldChar w:fldCharType="begin"/>
            </w:r>
            <w:r>
              <w:rPr>
                <w:noProof/>
                <w:webHidden/>
              </w:rPr>
              <w:instrText xml:space="preserve"> PAGEREF _Toc202361731 \h </w:instrText>
            </w:r>
            <w:r>
              <w:rPr>
                <w:noProof/>
                <w:webHidden/>
              </w:rPr>
            </w:r>
            <w:r>
              <w:rPr>
                <w:noProof/>
                <w:webHidden/>
              </w:rPr>
              <w:fldChar w:fldCharType="separate"/>
            </w:r>
            <w:r>
              <w:rPr>
                <w:noProof/>
                <w:webHidden/>
              </w:rPr>
              <w:t>59</w:t>
            </w:r>
            <w:r>
              <w:rPr>
                <w:noProof/>
                <w:webHidden/>
              </w:rPr>
              <w:fldChar w:fldCharType="end"/>
            </w:r>
          </w:hyperlink>
        </w:p>
        <w:p w14:paraId="16B8D185" w14:textId="55B97CF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2" w:history="1">
            <w:r w:rsidRPr="009B136C">
              <w:rPr>
                <w:rStyle w:val="Hyperlink"/>
                <w:rFonts w:ascii="Times New Roman" w:eastAsia="Times New Roman" w:hAnsi="Times New Roman" w:cs="Times New Roman"/>
                <w:noProof/>
              </w:rPr>
              <w:t>6.7.4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Design and Detailing</w:t>
            </w:r>
            <w:r>
              <w:rPr>
                <w:noProof/>
                <w:webHidden/>
              </w:rPr>
              <w:tab/>
            </w:r>
            <w:r>
              <w:rPr>
                <w:noProof/>
                <w:webHidden/>
              </w:rPr>
              <w:fldChar w:fldCharType="begin"/>
            </w:r>
            <w:r>
              <w:rPr>
                <w:noProof/>
                <w:webHidden/>
              </w:rPr>
              <w:instrText xml:space="preserve"> PAGEREF _Toc202361732 \h </w:instrText>
            </w:r>
            <w:r>
              <w:rPr>
                <w:noProof/>
                <w:webHidden/>
              </w:rPr>
            </w:r>
            <w:r>
              <w:rPr>
                <w:noProof/>
                <w:webHidden/>
              </w:rPr>
              <w:fldChar w:fldCharType="separate"/>
            </w:r>
            <w:r>
              <w:rPr>
                <w:noProof/>
                <w:webHidden/>
              </w:rPr>
              <w:t>60</w:t>
            </w:r>
            <w:r>
              <w:rPr>
                <w:noProof/>
                <w:webHidden/>
              </w:rPr>
              <w:fldChar w:fldCharType="end"/>
            </w:r>
          </w:hyperlink>
        </w:p>
        <w:p w14:paraId="4B4AA63F" w14:textId="1BED8E6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3" w:history="1">
            <w:r w:rsidRPr="009B136C">
              <w:rPr>
                <w:rStyle w:val="Hyperlink"/>
                <w:rFonts w:ascii="Times New Roman" w:eastAsia="Times New Roman" w:hAnsi="Times New Roman" w:cs="Times New Roman"/>
                <w:noProof/>
              </w:rPr>
              <w:t>6.7.5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Erection</w:t>
            </w:r>
            <w:r>
              <w:rPr>
                <w:noProof/>
                <w:webHidden/>
              </w:rPr>
              <w:tab/>
            </w:r>
            <w:r>
              <w:rPr>
                <w:noProof/>
                <w:webHidden/>
              </w:rPr>
              <w:fldChar w:fldCharType="begin"/>
            </w:r>
            <w:r>
              <w:rPr>
                <w:noProof/>
                <w:webHidden/>
              </w:rPr>
              <w:instrText xml:space="preserve"> PAGEREF _Toc202361733 \h </w:instrText>
            </w:r>
            <w:r>
              <w:rPr>
                <w:noProof/>
                <w:webHidden/>
              </w:rPr>
            </w:r>
            <w:r>
              <w:rPr>
                <w:noProof/>
                <w:webHidden/>
              </w:rPr>
              <w:fldChar w:fldCharType="separate"/>
            </w:r>
            <w:r>
              <w:rPr>
                <w:noProof/>
                <w:webHidden/>
              </w:rPr>
              <w:t>60</w:t>
            </w:r>
            <w:r>
              <w:rPr>
                <w:noProof/>
                <w:webHidden/>
              </w:rPr>
              <w:fldChar w:fldCharType="end"/>
            </w:r>
          </w:hyperlink>
        </w:p>
        <w:p w14:paraId="09D88AF1" w14:textId="1441415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4" w:history="1">
            <w:r w:rsidRPr="009B136C">
              <w:rPr>
                <w:rStyle w:val="Hyperlink"/>
                <w:rFonts w:ascii="Times New Roman" w:eastAsia="Times New Roman" w:hAnsi="Times New Roman" w:cs="Times New Roman"/>
                <w:noProof/>
              </w:rPr>
              <w:t>6.7.6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 Certificates</w:t>
            </w:r>
            <w:r>
              <w:rPr>
                <w:noProof/>
                <w:webHidden/>
              </w:rPr>
              <w:tab/>
            </w:r>
            <w:r>
              <w:rPr>
                <w:noProof/>
                <w:webHidden/>
              </w:rPr>
              <w:fldChar w:fldCharType="begin"/>
            </w:r>
            <w:r>
              <w:rPr>
                <w:noProof/>
                <w:webHidden/>
              </w:rPr>
              <w:instrText xml:space="preserve"> PAGEREF _Toc202361734 \h </w:instrText>
            </w:r>
            <w:r>
              <w:rPr>
                <w:noProof/>
                <w:webHidden/>
              </w:rPr>
            </w:r>
            <w:r>
              <w:rPr>
                <w:noProof/>
                <w:webHidden/>
              </w:rPr>
              <w:fldChar w:fldCharType="separate"/>
            </w:r>
            <w:r>
              <w:rPr>
                <w:noProof/>
                <w:webHidden/>
              </w:rPr>
              <w:t>60</w:t>
            </w:r>
            <w:r>
              <w:rPr>
                <w:noProof/>
                <w:webHidden/>
              </w:rPr>
              <w:fldChar w:fldCharType="end"/>
            </w:r>
          </w:hyperlink>
        </w:p>
        <w:p w14:paraId="5357010A" w14:textId="35A27D0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5" w:history="1">
            <w:r w:rsidRPr="009B136C">
              <w:rPr>
                <w:rStyle w:val="Hyperlink"/>
                <w:rFonts w:ascii="Times New Roman" w:eastAsia="Times New Roman" w:hAnsi="Times New Roman" w:cs="Times New Roman"/>
                <w:noProof/>
              </w:rPr>
              <w:t>6.7.7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Handling and storing of materials</w:t>
            </w:r>
            <w:r>
              <w:rPr>
                <w:noProof/>
                <w:webHidden/>
              </w:rPr>
              <w:tab/>
            </w:r>
            <w:r>
              <w:rPr>
                <w:noProof/>
                <w:webHidden/>
              </w:rPr>
              <w:fldChar w:fldCharType="begin"/>
            </w:r>
            <w:r>
              <w:rPr>
                <w:noProof/>
                <w:webHidden/>
              </w:rPr>
              <w:instrText xml:space="preserve"> PAGEREF _Toc202361735 \h </w:instrText>
            </w:r>
            <w:r>
              <w:rPr>
                <w:noProof/>
                <w:webHidden/>
              </w:rPr>
            </w:r>
            <w:r>
              <w:rPr>
                <w:noProof/>
                <w:webHidden/>
              </w:rPr>
              <w:fldChar w:fldCharType="separate"/>
            </w:r>
            <w:r>
              <w:rPr>
                <w:noProof/>
                <w:webHidden/>
              </w:rPr>
              <w:t>60</w:t>
            </w:r>
            <w:r>
              <w:rPr>
                <w:noProof/>
                <w:webHidden/>
              </w:rPr>
              <w:fldChar w:fldCharType="end"/>
            </w:r>
          </w:hyperlink>
        </w:p>
        <w:p w14:paraId="4BCFAD08" w14:textId="7F784CF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6" w:history="1">
            <w:r w:rsidRPr="009B136C">
              <w:rPr>
                <w:rStyle w:val="Hyperlink"/>
                <w:rFonts w:ascii="Times New Roman" w:eastAsia="Times New Roman" w:hAnsi="Times New Roman" w:cs="Times New Roman"/>
                <w:noProof/>
              </w:rPr>
              <w:t>6.7.8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Welding and Heat Treatment</w:t>
            </w:r>
            <w:r>
              <w:rPr>
                <w:noProof/>
                <w:webHidden/>
              </w:rPr>
              <w:tab/>
            </w:r>
            <w:r>
              <w:rPr>
                <w:noProof/>
                <w:webHidden/>
              </w:rPr>
              <w:fldChar w:fldCharType="begin"/>
            </w:r>
            <w:r>
              <w:rPr>
                <w:noProof/>
                <w:webHidden/>
              </w:rPr>
              <w:instrText xml:space="preserve"> PAGEREF _Toc202361736 \h </w:instrText>
            </w:r>
            <w:r>
              <w:rPr>
                <w:noProof/>
                <w:webHidden/>
              </w:rPr>
            </w:r>
            <w:r>
              <w:rPr>
                <w:noProof/>
                <w:webHidden/>
              </w:rPr>
              <w:fldChar w:fldCharType="separate"/>
            </w:r>
            <w:r>
              <w:rPr>
                <w:noProof/>
                <w:webHidden/>
              </w:rPr>
              <w:t>60</w:t>
            </w:r>
            <w:r>
              <w:rPr>
                <w:noProof/>
                <w:webHidden/>
              </w:rPr>
              <w:fldChar w:fldCharType="end"/>
            </w:r>
          </w:hyperlink>
        </w:p>
        <w:p w14:paraId="792DE1EC" w14:textId="0964D49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37" w:history="1">
            <w:r w:rsidRPr="009B136C">
              <w:rPr>
                <w:rStyle w:val="Hyperlink"/>
                <w:rFonts w:ascii="Times New Roman" w:eastAsia="Times New Roman" w:hAnsi="Times New Roman" w:cs="Times New Roman"/>
                <w:noProof/>
              </w:rPr>
              <w:t>6.7.9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Anchor Bolts</w:t>
            </w:r>
            <w:r>
              <w:rPr>
                <w:noProof/>
                <w:webHidden/>
              </w:rPr>
              <w:tab/>
            </w:r>
            <w:r>
              <w:rPr>
                <w:noProof/>
                <w:webHidden/>
              </w:rPr>
              <w:fldChar w:fldCharType="begin"/>
            </w:r>
            <w:r>
              <w:rPr>
                <w:noProof/>
                <w:webHidden/>
              </w:rPr>
              <w:instrText xml:space="preserve"> PAGEREF _Toc202361737 \h </w:instrText>
            </w:r>
            <w:r>
              <w:rPr>
                <w:noProof/>
                <w:webHidden/>
              </w:rPr>
            </w:r>
            <w:r>
              <w:rPr>
                <w:noProof/>
                <w:webHidden/>
              </w:rPr>
              <w:fldChar w:fldCharType="separate"/>
            </w:r>
            <w:r>
              <w:rPr>
                <w:noProof/>
                <w:webHidden/>
              </w:rPr>
              <w:t>61</w:t>
            </w:r>
            <w:r>
              <w:rPr>
                <w:noProof/>
                <w:webHidden/>
              </w:rPr>
              <w:fldChar w:fldCharType="end"/>
            </w:r>
          </w:hyperlink>
        </w:p>
        <w:p w14:paraId="704108A7" w14:textId="59E39C1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38" w:history="1">
            <w:r w:rsidRPr="009B136C">
              <w:rPr>
                <w:rStyle w:val="Hyperlink"/>
                <w:rFonts w:ascii="Times New Roman" w:eastAsia="Times New Roman" w:hAnsi="Times New Roman" w:cs="Times New Roman"/>
                <w:noProof/>
              </w:rPr>
              <w:t>6.7.10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Flooring</w:t>
            </w:r>
            <w:r>
              <w:rPr>
                <w:noProof/>
                <w:webHidden/>
              </w:rPr>
              <w:tab/>
            </w:r>
            <w:r>
              <w:rPr>
                <w:noProof/>
                <w:webHidden/>
              </w:rPr>
              <w:fldChar w:fldCharType="begin"/>
            </w:r>
            <w:r>
              <w:rPr>
                <w:noProof/>
                <w:webHidden/>
              </w:rPr>
              <w:instrText xml:space="preserve"> PAGEREF _Toc202361738 \h </w:instrText>
            </w:r>
            <w:r>
              <w:rPr>
                <w:noProof/>
                <w:webHidden/>
              </w:rPr>
            </w:r>
            <w:r>
              <w:rPr>
                <w:noProof/>
                <w:webHidden/>
              </w:rPr>
              <w:fldChar w:fldCharType="separate"/>
            </w:r>
            <w:r>
              <w:rPr>
                <w:noProof/>
                <w:webHidden/>
              </w:rPr>
              <w:t>61</w:t>
            </w:r>
            <w:r>
              <w:rPr>
                <w:noProof/>
                <w:webHidden/>
              </w:rPr>
              <w:fldChar w:fldCharType="end"/>
            </w:r>
          </w:hyperlink>
        </w:p>
        <w:p w14:paraId="09F5DA7E" w14:textId="5E31DBF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39" w:history="1">
            <w:r w:rsidRPr="009B136C">
              <w:rPr>
                <w:rStyle w:val="Hyperlink"/>
                <w:rFonts w:ascii="Times New Roman" w:eastAsia="Times New Roman" w:hAnsi="Times New Roman" w:cs="Times New Roman"/>
                <w:noProof/>
              </w:rPr>
              <w:t>6.7.11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Handrailing</w:t>
            </w:r>
            <w:r>
              <w:rPr>
                <w:noProof/>
                <w:webHidden/>
              </w:rPr>
              <w:tab/>
            </w:r>
            <w:r>
              <w:rPr>
                <w:noProof/>
                <w:webHidden/>
              </w:rPr>
              <w:fldChar w:fldCharType="begin"/>
            </w:r>
            <w:r>
              <w:rPr>
                <w:noProof/>
                <w:webHidden/>
              </w:rPr>
              <w:instrText xml:space="preserve"> PAGEREF _Toc202361739 \h </w:instrText>
            </w:r>
            <w:r>
              <w:rPr>
                <w:noProof/>
                <w:webHidden/>
              </w:rPr>
            </w:r>
            <w:r>
              <w:rPr>
                <w:noProof/>
                <w:webHidden/>
              </w:rPr>
              <w:fldChar w:fldCharType="separate"/>
            </w:r>
            <w:r>
              <w:rPr>
                <w:noProof/>
                <w:webHidden/>
              </w:rPr>
              <w:t>62</w:t>
            </w:r>
            <w:r>
              <w:rPr>
                <w:noProof/>
                <w:webHidden/>
              </w:rPr>
              <w:fldChar w:fldCharType="end"/>
            </w:r>
          </w:hyperlink>
        </w:p>
        <w:p w14:paraId="37CBD5F0" w14:textId="643EF73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40" w:history="1">
            <w:r w:rsidRPr="009B136C">
              <w:rPr>
                <w:rStyle w:val="Hyperlink"/>
                <w:rFonts w:ascii="Times New Roman" w:eastAsia="Times New Roman" w:hAnsi="Times New Roman" w:cs="Times New Roman"/>
                <w:noProof/>
              </w:rPr>
              <w:t>6.7.12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Ladders and stairways</w:t>
            </w:r>
            <w:r>
              <w:rPr>
                <w:noProof/>
                <w:webHidden/>
              </w:rPr>
              <w:tab/>
            </w:r>
            <w:r>
              <w:rPr>
                <w:noProof/>
                <w:webHidden/>
              </w:rPr>
              <w:fldChar w:fldCharType="begin"/>
            </w:r>
            <w:r>
              <w:rPr>
                <w:noProof/>
                <w:webHidden/>
              </w:rPr>
              <w:instrText xml:space="preserve"> PAGEREF _Toc202361740 \h </w:instrText>
            </w:r>
            <w:r>
              <w:rPr>
                <w:noProof/>
                <w:webHidden/>
              </w:rPr>
            </w:r>
            <w:r>
              <w:rPr>
                <w:noProof/>
                <w:webHidden/>
              </w:rPr>
              <w:fldChar w:fldCharType="separate"/>
            </w:r>
            <w:r>
              <w:rPr>
                <w:noProof/>
                <w:webHidden/>
              </w:rPr>
              <w:t>62</w:t>
            </w:r>
            <w:r>
              <w:rPr>
                <w:noProof/>
                <w:webHidden/>
              </w:rPr>
              <w:fldChar w:fldCharType="end"/>
            </w:r>
          </w:hyperlink>
        </w:p>
        <w:p w14:paraId="21DB1A93" w14:textId="261D7EB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41" w:history="1">
            <w:r w:rsidRPr="009B136C">
              <w:rPr>
                <w:rStyle w:val="Hyperlink"/>
                <w:rFonts w:ascii="Times New Roman" w:eastAsia="Times New Roman" w:hAnsi="Times New Roman" w:cs="Times New Roman"/>
                <w:noProof/>
              </w:rPr>
              <w:t>6.7.13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Corrosion Protection</w:t>
            </w:r>
            <w:r>
              <w:rPr>
                <w:noProof/>
                <w:webHidden/>
              </w:rPr>
              <w:tab/>
            </w:r>
            <w:r>
              <w:rPr>
                <w:noProof/>
                <w:webHidden/>
              </w:rPr>
              <w:fldChar w:fldCharType="begin"/>
            </w:r>
            <w:r>
              <w:rPr>
                <w:noProof/>
                <w:webHidden/>
              </w:rPr>
              <w:instrText xml:space="preserve"> PAGEREF _Toc202361741 \h </w:instrText>
            </w:r>
            <w:r>
              <w:rPr>
                <w:noProof/>
                <w:webHidden/>
              </w:rPr>
            </w:r>
            <w:r>
              <w:rPr>
                <w:noProof/>
                <w:webHidden/>
              </w:rPr>
              <w:fldChar w:fldCharType="separate"/>
            </w:r>
            <w:r>
              <w:rPr>
                <w:noProof/>
                <w:webHidden/>
              </w:rPr>
              <w:t>63</w:t>
            </w:r>
            <w:r>
              <w:rPr>
                <w:noProof/>
                <w:webHidden/>
              </w:rPr>
              <w:fldChar w:fldCharType="end"/>
            </w:r>
          </w:hyperlink>
        </w:p>
        <w:p w14:paraId="6D9750B1" w14:textId="7E311C6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42" w:history="1">
            <w:r w:rsidRPr="009B136C">
              <w:rPr>
                <w:rStyle w:val="Hyperlink"/>
                <w:rFonts w:ascii="Times New Roman" w:eastAsia="Times New Roman" w:hAnsi="Times New Roman" w:cs="Times New Roman"/>
                <w:noProof/>
              </w:rPr>
              <w:t>6.7.14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Installation</w:t>
            </w:r>
            <w:r>
              <w:rPr>
                <w:noProof/>
                <w:webHidden/>
              </w:rPr>
              <w:tab/>
            </w:r>
            <w:r>
              <w:rPr>
                <w:noProof/>
                <w:webHidden/>
              </w:rPr>
              <w:fldChar w:fldCharType="begin"/>
            </w:r>
            <w:r>
              <w:rPr>
                <w:noProof/>
                <w:webHidden/>
              </w:rPr>
              <w:instrText xml:space="preserve"> PAGEREF _Toc202361742 \h </w:instrText>
            </w:r>
            <w:r>
              <w:rPr>
                <w:noProof/>
                <w:webHidden/>
              </w:rPr>
            </w:r>
            <w:r>
              <w:rPr>
                <w:noProof/>
                <w:webHidden/>
              </w:rPr>
              <w:fldChar w:fldCharType="separate"/>
            </w:r>
            <w:r>
              <w:rPr>
                <w:noProof/>
                <w:webHidden/>
              </w:rPr>
              <w:t>63</w:t>
            </w:r>
            <w:r>
              <w:rPr>
                <w:noProof/>
                <w:webHidden/>
              </w:rPr>
              <w:fldChar w:fldCharType="end"/>
            </w:r>
          </w:hyperlink>
        </w:p>
        <w:p w14:paraId="60FF8797" w14:textId="0E63B0E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43" w:history="1">
            <w:r w:rsidRPr="009B136C">
              <w:rPr>
                <w:rStyle w:val="Hyperlink"/>
                <w:rFonts w:ascii="Times New Roman" w:eastAsia="Times New Roman" w:hAnsi="Times New Roman" w:cs="Times New Roman"/>
                <w:noProof/>
              </w:rPr>
              <w:t>6.7.15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Miscellaneous</w:t>
            </w:r>
            <w:r>
              <w:rPr>
                <w:noProof/>
                <w:webHidden/>
              </w:rPr>
              <w:tab/>
            </w:r>
            <w:r>
              <w:rPr>
                <w:noProof/>
                <w:webHidden/>
              </w:rPr>
              <w:fldChar w:fldCharType="begin"/>
            </w:r>
            <w:r>
              <w:rPr>
                <w:noProof/>
                <w:webHidden/>
              </w:rPr>
              <w:instrText xml:space="preserve"> PAGEREF _Toc202361743 \h </w:instrText>
            </w:r>
            <w:r>
              <w:rPr>
                <w:noProof/>
                <w:webHidden/>
              </w:rPr>
            </w:r>
            <w:r>
              <w:rPr>
                <w:noProof/>
                <w:webHidden/>
              </w:rPr>
              <w:fldChar w:fldCharType="separate"/>
            </w:r>
            <w:r>
              <w:rPr>
                <w:noProof/>
                <w:webHidden/>
              </w:rPr>
              <w:t>64</w:t>
            </w:r>
            <w:r>
              <w:rPr>
                <w:noProof/>
                <w:webHidden/>
              </w:rPr>
              <w:fldChar w:fldCharType="end"/>
            </w:r>
          </w:hyperlink>
        </w:p>
        <w:p w14:paraId="46019E45" w14:textId="3C94EBA8"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744" w:history="1">
            <w:r w:rsidRPr="009B136C">
              <w:rPr>
                <w:rStyle w:val="Hyperlink"/>
                <w:noProof/>
              </w:rPr>
              <w:drawing>
                <wp:inline distT="0" distB="0" distL="0" distR="0" wp14:anchorId="3C272D89" wp14:editId="460AC446">
                  <wp:extent cx="102870" cy="109220"/>
                  <wp:effectExtent l="0" t="0" r="0" b="0"/>
                  <wp:docPr id="136420511" name="Picture 136420511"/>
                  <wp:cNvGraphicFramePr/>
                  <a:graphic xmlns:a="http://schemas.openxmlformats.org/drawingml/2006/main">
                    <a:graphicData uri="http://schemas.openxmlformats.org/drawingml/2006/picture">
                      <pic:pic xmlns:pic="http://schemas.openxmlformats.org/drawingml/2006/picture">
                        <pic:nvPicPr>
                          <pic:cNvPr id="23943" name="Picture 23943"/>
                          <pic:cNvPicPr/>
                        </pic:nvPicPr>
                        <pic:blipFill>
                          <a:blip r:embed="rId29"/>
                          <a:stretch>
                            <a:fillRect/>
                          </a:stretch>
                        </pic:blipFill>
                        <pic:spPr>
                          <a:xfrm>
                            <a:off x="0" y="0"/>
                            <a:ext cx="103188"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MECHANICAL WORKS</w:t>
            </w:r>
            <w:r>
              <w:rPr>
                <w:noProof/>
                <w:webHidden/>
              </w:rPr>
              <w:tab/>
            </w:r>
            <w:r>
              <w:rPr>
                <w:noProof/>
                <w:webHidden/>
              </w:rPr>
              <w:fldChar w:fldCharType="begin"/>
            </w:r>
            <w:r>
              <w:rPr>
                <w:noProof/>
                <w:webHidden/>
              </w:rPr>
              <w:instrText xml:space="preserve"> PAGEREF _Toc202361744 \h </w:instrText>
            </w:r>
            <w:r>
              <w:rPr>
                <w:noProof/>
                <w:webHidden/>
              </w:rPr>
            </w:r>
            <w:r>
              <w:rPr>
                <w:noProof/>
                <w:webHidden/>
              </w:rPr>
              <w:fldChar w:fldCharType="separate"/>
            </w:r>
            <w:r>
              <w:rPr>
                <w:noProof/>
                <w:webHidden/>
              </w:rPr>
              <w:t>1</w:t>
            </w:r>
            <w:r>
              <w:rPr>
                <w:noProof/>
                <w:webHidden/>
              </w:rPr>
              <w:fldChar w:fldCharType="end"/>
            </w:r>
          </w:hyperlink>
        </w:p>
        <w:p w14:paraId="4721A4EB" w14:textId="74CF47D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45" w:history="1">
            <w:r w:rsidRPr="009B136C">
              <w:rPr>
                <w:rStyle w:val="Hyperlink"/>
                <w:rFonts w:ascii="Times New Roman" w:eastAsia="Times New Roman" w:hAnsi="Times New Roman" w:cs="Times New Roman"/>
                <w:noProof/>
              </w:rPr>
              <w:t>7.1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w:t>
            </w:r>
            <w:r>
              <w:rPr>
                <w:noProof/>
                <w:webHidden/>
              </w:rPr>
              <w:tab/>
            </w:r>
            <w:r>
              <w:rPr>
                <w:noProof/>
                <w:webHidden/>
              </w:rPr>
              <w:fldChar w:fldCharType="begin"/>
            </w:r>
            <w:r>
              <w:rPr>
                <w:noProof/>
                <w:webHidden/>
              </w:rPr>
              <w:instrText xml:space="preserve"> PAGEREF _Toc202361745 \h </w:instrText>
            </w:r>
            <w:r>
              <w:rPr>
                <w:noProof/>
                <w:webHidden/>
              </w:rPr>
            </w:r>
            <w:r>
              <w:rPr>
                <w:noProof/>
                <w:webHidden/>
              </w:rPr>
              <w:fldChar w:fldCharType="separate"/>
            </w:r>
            <w:r>
              <w:rPr>
                <w:noProof/>
                <w:webHidden/>
              </w:rPr>
              <w:t>1</w:t>
            </w:r>
            <w:r>
              <w:rPr>
                <w:noProof/>
                <w:webHidden/>
              </w:rPr>
              <w:fldChar w:fldCharType="end"/>
            </w:r>
          </w:hyperlink>
        </w:p>
        <w:p w14:paraId="70C09BC4" w14:textId="05A18A3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46" w:history="1">
            <w:r w:rsidRPr="009B136C">
              <w:rPr>
                <w:rStyle w:val="Hyperlink"/>
                <w:rFonts w:ascii="Times New Roman" w:eastAsia="Times New Roman" w:hAnsi="Times New Roman" w:cs="Times New Roman"/>
                <w:noProof/>
              </w:rPr>
              <w:t>7.1.1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Regulations and requirements</w:t>
            </w:r>
            <w:r>
              <w:rPr>
                <w:noProof/>
                <w:webHidden/>
              </w:rPr>
              <w:tab/>
            </w:r>
            <w:r>
              <w:rPr>
                <w:noProof/>
                <w:webHidden/>
              </w:rPr>
              <w:fldChar w:fldCharType="begin"/>
            </w:r>
            <w:r>
              <w:rPr>
                <w:noProof/>
                <w:webHidden/>
              </w:rPr>
              <w:instrText xml:space="preserve"> PAGEREF _Toc202361746 \h </w:instrText>
            </w:r>
            <w:r>
              <w:rPr>
                <w:noProof/>
                <w:webHidden/>
              </w:rPr>
            </w:r>
            <w:r>
              <w:rPr>
                <w:noProof/>
                <w:webHidden/>
              </w:rPr>
              <w:fldChar w:fldCharType="separate"/>
            </w:r>
            <w:r>
              <w:rPr>
                <w:noProof/>
                <w:webHidden/>
              </w:rPr>
              <w:t>1</w:t>
            </w:r>
            <w:r>
              <w:rPr>
                <w:noProof/>
                <w:webHidden/>
              </w:rPr>
              <w:fldChar w:fldCharType="end"/>
            </w:r>
          </w:hyperlink>
        </w:p>
        <w:p w14:paraId="2824AA96" w14:textId="4E2F9F0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47" w:history="1">
            <w:r w:rsidRPr="009B136C">
              <w:rPr>
                <w:rStyle w:val="Hyperlink"/>
                <w:rFonts w:ascii="Times New Roman" w:eastAsia="Times New Roman" w:hAnsi="Times New Roman" w:cs="Times New Roman"/>
                <w:noProof/>
              </w:rPr>
              <w:t>7.1.2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Functionality</w:t>
            </w:r>
            <w:r>
              <w:rPr>
                <w:noProof/>
                <w:webHidden/>
              </w:rPr>
              <w:tab/>
            </w:r>
            <w:r>
              <w:rPr>
                <w:noProof/>
                <w:webHidden/>
              </w:rPr>
              <w:fldChar w:fldCharType="begin"/>
            </w:r>
            <w:r>
              <w:rPr>
                <w:noProof/>
                <w:webHidden/>
              </w:rPr>
              <w:instrText xml:space="preserve"> PAGEREF _Toc202361747 \h </w:instrText>
            </w:r>
            <w:r>
              <w:rPr>
                <w:noProof/>
                <w:webHidden/>
              </w:rPr>
            </w:r>
            <w:r>
              <w:rPr>
                <w:noProof/>
                <w:webHidden/>
              </w:rPr>
              <w:fldChar w:fldCharType="separate"/>
            </w:r>
            <w:r>
              <w:rPr>
                <w:noProof/>
                <w:webHidden/>
              </w:rPr>
              <w:t>1</w:t>
            </w:r>
            <w:r>
              <w:rPr>
                <w:noProof/>
                <w:webHidden/>
              </w:rPr>
              <w:fldChar w:fldCharType="end"/>
            </w:r>
          </w:hyperlink>
        </w:p>
        <w:p w14:paraId="21B1040D" w14:textId="28A06DF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48" w:history="1">
            <w:r w:rsidRPr="009B136C">
              <w:rPr>
                <w:rStyle w:val="Hyperlink"/>
                <w:rFonts w:ascii="Times New Roman" w:eastAsia="Times New Roman" w:hAnsi="Times New Roman" w:cs="Times New Roman"/>
                <w:noProof/>
              </w:rPr>
              <w:t>7.1.3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 safety</w:t>
            </w:r>
            <w:r>
              <w:rPr>
                <w:noProof/>
                <w:webHidden/>
              </w:rPr>
              <w:tab/>
            </w:r>
            <w:r>
              <w:rPr>
                <w:noProof/>
                <w:webHidden/>
              </w:rPr>
              <w:fldChar w:fldCharType="begin"/>
            </w:r>
            <w:r>
              <w:rPr>
                <w:noProof/>
                <w:webHidden/>
              </w:rPr>
              <w:instrText xml:space="preserve"> PAGEREF _Toc202361748 \h </w:instrText>
            </w:r>
            <w:r>
              <w:rPr>
                <w:noProof/>
                <w:webHidden/>
              </w:rPr>
            </w:r>
            <w:r>
              <w:rPr>
                <w:noProof/>
                <w:webHidden/>
              </w:rPr>
              <w:fldChar w:fldCharType="separate"/>
            </w:r>
            <w:r>
              <w:rPr>
                <w:noProof/>
                <w:webHidden/>
              </w:rPr>
              <w:t>1</w:t>
            </w:r>
            <w:r>
              <w:rPr>
                <w:noProof/>
                <w:webHidden/>
              </w:rPr>
              <w:fldChar w:fldCharType="end"/>
            </w:r>
          </w:hyperlink>
        </w:p>
        <w:p w14:paraId="1EF52C1C" w14:textId="1D8AEC4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49" w:history="1">
            <w:r w:rsidRPr="009B136C">
              <w:rPr>
                <w:rStyle w:val="Hyperlink"/>
                <w:rFonts w:ascii="Times New Roman" w:eastAsia="Times New Roman" w:hAnsi="Times New Roman" w:cs="Times New Roman"/>
                <w:noProof/>
              </w:rPr>
              <w:t>7.1.4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Relevant Standards</w:t>
            </w:r>
            <w:r>
              <w:rPr>
                <w:noProof/>
                <w:webHidden/>
              </w:rPr>
              <w:tab/>
            </w:r>
            <w:r>
              <w:rPr>
                <w:noProof/>
                <w:webHidden/>
              </w:rPr>
              <w:fldChar w:fldCharType="begin"/>
            </w:r>
            <w:r>
              <w:rPr>
                <w:noProof/>
                <w:webHidden/>
              </w:rPr>
              <w:instrText xml:space="preserve"> PAGEREF _Toc202361749 \h </w:instrText>
            </w:r>
            <w:r>
              <w:rPr>
                <w:noProof/>
                <w:webHidden/>
              </w:rPr>
            </w:r>
            <w:r>
              <w:rPr>
                <w:noProof/>
                <w:webHidden/>
              </w:rPr>
              <w:fldChar w:fldCharType="separate"/>
            </w:r>
            <w:r>
              <w:rPr>
                <w:noProof/>
                <w:webHidden/>
              </w:rPr>
              <w:t>2</w:t>
            </w:r>
            <w:r>
              <w:rPr>
                <w:noProof/>
                <w:webHidden/>
              </w:rPr>
              <w:fldChar w:fldCharType="end"/>
            </w:r>
          </w:hyperlink>
        </w:p>
        <w:p w14:paraId="3EA9E94A" w14:textId="333A807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50" w:history="1">
            <w:r w:rsidRPr="009B136C">
              <w:rPr>
                <w:rStyle w:val="Hyperlink"/>
                <w:rFonts w:ascii="Times New Roman" w:eastAsia="Times New Roman" w:hAnsi="Times New Roman" w:cs="Times New Roman"/>
                <w:noProof/>
              </w:rPr>
              <w:t>7.1.5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Standardization of equipment</w:t>
            </w:r>
            <w:r>
              <w:rPr>
                <w:noProof/>
                <w:webHidden/>
              </w:rPr>
              <w:tab/>
            </w:r>
            <w:r>
              <w:rPr>
                <w:noProof/>
                <w:webHidden/>
              </w:rPr>
              <w:fldChar w:fldCharType="begin"/>
            </w:r>
            <w:r>
              <w:rPr>
                <w:noProof/>
                <w:webHidden/>
              </w:rPr>
              <w:instrText xml:space="preserve"> PAGEREF _Toc202361750 \h </w:instrText>
            </w:r>
            <w:r>
              <w:rPr>
                <w:noProof/>
                <w:webHidden/>
              </w:rPr>
            </w:r>
            <w:r>
              <w:rPr>
                <w:noProof/>
                <w:webHidden/>
              </w:rPr>
              <w:fldChar w:fldCharType="separate"/>
            </w:r>
            <w:r>
              <w:rPr>
                <w:noProof/>
                <w:webHidden/>
              </w:rPr>
              <w:t>3</w:t>
            </w:r>
            <w:r>
              <w:rPr>
                <w:noProof/>
                <w:webHidden/>
              </w:rPr>
              <w:fldChar w:fldCharType="end"/>
            </w:r>
          </w:hyperlink>
        </w:p>
        <w:p w14:paraId="1767A1CA" w14:textId="5C7DD0E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51" w:history="1">
            <w:r w:rsidRPr="009B136C">
              <w:rPr>
                <w:rStyle w:val="Hyperlink"/>
                <w:rFonts w:ascii="Times New Roman" w:eastAsia="Times New Roman" w:hAnsi="Times New Roman" w:cs="Times New Roman"/>
                <w:noProof/>
              </w:rPr>
              <w:t>7.1.6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Identification plates</w:t>
            </w:r>
            <w:r>
              <w:rPr>
                <w:noProof/>
                <w:webHidden/>
              </w:rPr>
              <w:tab/>
            </w:r>
            <w:r>
              <w:rPr>
                <w:noProof/>
                <w:webHidden/>
              </w:rPr>
              <w:fldChar w:fldCharType="begin"/>
            </w:r>
            <w:r>
              <w:rPr>
                <w:noProof/>
                <w:webHidden/>
              </w:rPr>
              <w:instrText xml:space="preserve"> PAGEREF _Toc202361751 \h </w:instrText>
            </w:r>
            <w:r>
              <w:rPr>
                <w:noProof/>
                <w:webHidden/>
              </w:rPr>
            </w:r>
            <w:r>
              <w:rPr>
                <w:noProof/>
                <w:webHidden/>
              </w:rPr>
              <w:fldChar w:fldCharType="separate"/>
            </w:r>
            <w:r>
              <w:rPr>
                <w:noProof/>
                <w:webHidden/>
              </w:rPr>
              <w:t>3</w:t>
            </w:r>
            <w:r>
              <w:rPr>
                <w:noProof/>
                <w:webHidden/>
              </w:rPr>
              <w:fldChar w:fldCharType="end"/>
            </w:r>
          </w:hyperlink>
        </w:p>
        <w:p w14:paraId="7DB6770E" w14:textId="569353C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52" w:history="1">
            <w:r w:rsidRPr="009B136C">
              <w:rPr>
                <w:rStyle w:val="Hyperlink"/>
                <w:rFonts w:ascii="Times New Roman" w:eastAsia="Times New Roman" w:hAnsi="Times New Roman" w:cs="Times New Roman"/>
                <w:noProof/>
              </w:rPr>
              <w:t>7.1.7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Instruction manuals</w:t>
            </w:r>
            <w:r>
              <w:rPr>
                <w:noProof/>
                <w:webHidden/>
              </w:rPr>
              <w:tab/>
            </w:r>
            <w:r>
              <w:rPr>
                <w:noProof/>
                <w:webHidden/>
              </w:rPr>
              <w:fldChar w:fldCharType="begin"/>
            </w:r>
            <w:r>
              <w:rPr>
                <w:noProof/>
                <w:webHidden/>
              </w:rPr>
              <w:instrText xml:space="preserve"> PAGEREF _Toc202361752 \h </w:instrText>
            </w:r>
            <w:r>
              <w:rPr>
                <w:noProof/>
                <w:webHidden/>
              </w:rPr>
            </w:r>
            <w:r>
              <w:rPr>
                <w:noProof/>
                <w:webHidden/>
              </w:rPr>
              <w:fldChar w:fldCharType="separate"/>
            </w:r>
            <w:r>
              <w:rPr>
                <w:noProof/>
                <w:webHidden/>
              </w:rPr>
              <w:t>3</w:t>
            </w:r>
            <w:r>
              <w:rPr>
                <w:noProof/>
                <w:webHidden/>
              </w:rPr>
              <w:fldChar w:fldCharType="end"/>
            </w:r>
          </w:hyperlink>
        </w:p>
        <w:p w14:paraId="5C024886" w14:textId="7CA8730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53" w:history="1">
            <w:r w:rsidRPr="009B136C">
              <w:rPr>
                <w:rStyle w:val="Hyperlink"/>
                <w:rFonts w:ascii="Times New Roman" w:eastAsia="Times New Roman" w:hAnsi="Times New Roman" w:cs="Times New Roman"/>
                <w:noProof/>
              </w:rPr>
              <w:t>7.1.8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Materials</w:t>
            </w:r>
            <w:r>
              <w:rPr>
                <w:noProof/>
                <w:webHidden/>
              </w:rPr>
              <w:tab/>
            </w:r>
            <w:r>
              <w:rPr>
                <w:noProof/>
                <w:webHidden/>
              </w:rPr>
              <w:fldChar w:fldCharType="begin"/>
            </w:r>
            <w:r>
              <w:rPr>
                <w:noProof/>
                <w:webHidden/>
              </w:rPr>
              <w:instrText xml:space="preserve"> PAGEREF _Toc202361753 \h </w:instrText>
            </w:r>
            <w:r>
              <w:rPr>
                <w:noProof/>
                <w:webHidden/>
              </w:rPr>
            </w:r>
            <w:r>
              <w:rPr>
                <w:noProof/>
                <w:webHidden/>
              </w:rPr>
              <w:fldChar w:fldCharType="separate"/>
            </w:r>
            <w:r>
              <w:rPr>
                <w:noProof/>
                <w:webHidden/>
              </w:rPr>
              <w:t>4</w:t>
            </w:r>
            <w:r>
              <w:rPr>
                <w:noProof/>
                <w:webHidden/>
              </w:rPr>
              <w:fldChar w:fldCharType="end"/>
            </w:r>
          </w:hyperlink>
        </w:p>
        <w:p w14:paraId="5EA52102" w14:textId="7E5D5A1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54" w:history="1">
            <w:r w:rsidRPr="009B136C">
              <w:rPr>
                <w:rStyle w:val="Hyperlink"/>
                <w:rFonts w:ascii="Times New Roman" w:eastAsia="Times New Roman" w:hAnsi="Times New Roman" w:cs="Times New Roman"/>
                <w:noProof/>
              </w:rPr>
              <w:t>7.1.9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Allowable noise levels</w:t>
            </w:r>
            <w:r>
              <w:rPr>
                <w:noProof/>
                <w:webHidden/>
              </w:rPr>
              <w:tab/>
            </w:r>
            <w:r>
              <w:rPr>
                <w:noProof/>
                <w:webHidden/>
              </w:rPr>
              <w:fldChar w:fldCharType="begin"/>
            </w:r>
            <w:r>
              <w:rPr>
                <w:noProof/>
                <w:webHidden/>
              </w:rPr>
              <w:instrText xml:space="preserve"> PAGEREF _Toc202361754 \h </w:instrText>
            </w:r>
            <w:r>
              <w:rPr>
                <w:noProof/>
                <w:webHidden/>
              </w:rPr>
            </w:r>
            <w:r>
              <w:rPr>
                <w:noProof/>
                <w:webHidden/>
              </w:rPr>
              <w:fldChar w:fldCharType="separate"/>
            </w:r>
            <w:r>
              <w:rPr>
                <w:noProof/>
                <w:webHidden/>
              </w:rPr>
              <w:t>4</w:t>
            </w:r>
            <w:r>
              <w:rPr>
                <w:noProof/>
                <w:webHidden/>
              </w:rPr>
              <w:fldChar w:fldCharType="end"/>
            </w:r>
          </w:hyperlink>
        </w:p>
        <w:p w14:paraId="7FF02BE1" w14:textId="53C1103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55" w:history="1">
            <w:r w:rsidRPr="009B136C">
              <w:rPr>
                <w:rStyle w:val="Hyperlink"/>
                <w:rFonts w:ascii="Times New Roman" w:eastAsia="Times New Roman" w:hAnsi="Times New Roman" w:cs="Times New Roman"/>
                <w:noProof/>
              </w:rPr>
              <w:t>7.1.10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Colour code</w:t>
            </w:r>
            <w:r>
              <w:rPr>
                <w:noProof/>
                <w:webHidden/>
              </w:rPr>
              <w:tab/>
            </w:r>
            <w:r>
              <w:rPr>
                <w:noProof/>
                <w:webHidden/>
              </w:rPr>
              <w:fldChar w:fldCharType="begin"/>
            </w:r>
            <w:r>
              <w:rPr>
                <w:noProof/>
                <w:webHidden/>
              </w:rPr>
              <w:instrText xml:space="preserve"> PAGEREF _Toc202361755 \h </w:instrText>
            </w:r>
            <w:r>
              <w:rPr>
                <w:noProof/>
                <w:webHidden/>
              </w:rPr>
            </w:r>
            <w:r>
              <w:rPr>
                <w:noProof/>
                <w:webHidden/>
              </w:rPr>
              <w:fldChar w:fldCharType="separate"/>
            </w:r>
            <w:r>
              <w:rPr>
                <w:noProof/>
                <w:webHidden/>
              </w:rPr>
              <w:t>5</w:t>
            </w:r>
            <w:r>
              <w:rPr>
                <w:noProof/>
                <w:webHidden/>
              </w:rPr>
              <w:fldChar w:fldCharType="end"/>
            </w:r>
          </w:hyperlink>
        </w:p>
        <w:p w14:paraId="3BD054FE" w14:textId="586CE45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56" w:history="1">
            <w:r w:rsidRPr="009B136C">
              <w:rPr>
                <w:rStyle w:val="Hyperlink"/>
                <w:rFonts w:ascii="Times New Roman" w:eastAsia="Times New Roman" w:hAnsi="Times New Roman" w:cs="Times New Roman"/>
                <w:noProof/>
              </w:rPr>
              <w:t>7.1.11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Corrosion protection</w:t>
            </w:r>
            <w:r>
              <w:rPr>
                <w:noProof/>
                <w:webHidden/>
              </w:rPr>
              <w:tab/>
            </w:r>
            <w:r>
              <w:rPr>
                <w:noProof/>
                <w:webHidden/>
              </w:rPr>
              <w:fldChar w:fldCharType="begin"/>
            </w:r>
            <w:r>
              <w:rPr>
                <w:noProof/>
                <w:webHidden/>
              </w:rPr>
              <w:instrText xml:space="preserve"> PAGEREF _Toc202361756 \h </w:instrText>
            </w:r>
            <w:r>
              <w:rPr>
                <w:noProof/>
                <w:webHidden/>
              </w:rPr>
            </w:r>
            <w:r>
              <w:rPr>
                <w:noProof/>
                <w:webHidden/>
              </w:rPr>
              <w:fldChar w:fldCharType="separate"/>
            </w:r>
            <w:r>
              <w:rPr>
                <w:noProof/>
                <w:webHidden/>
              </w:rPr>
              <w:t>5</w:t>
            </w:r>
            <w:r>
              <w:rPr>
                <w:noProof/>
                <w:webHidden/>
              </w:rPr>
              <w:fldChar w:fldCharType="end"/>
            </w:r>
          </w:hyperlink>
        </w:p>
        <w:p w14:paraId="425970A9" w14:textId="18FBB35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57" w:history="1">
            <w:r w:rsidRPr="009B136C">
              <w:rPr>
                <w:rStyle w:val="Hyperlink"/>
                <w:rFonts w:ascii="Times New Roman" w:eastAsia="Times New Roman" w:hAnsi="Times New Roman" w:cs="Times New Roman"/>
                <w:noProof/>
              </w:rPr>
              <w:t>7.1.12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Allowable stress</w:t>
            </w:r>
            <w:r>
              <w:rPr>
                <w:noProof/>
                <w:webHidden/>
              </w:rPr>
              <w:tab/>
            </w:r>
            <w:r>
              <w:rPr>
                <w:noProof/>
                <w:webHidden/>
              </w:rPr>
              <w:fldChar w:fldCharType="begin"/>
            </w:r>
            <w:r>
              <w:rPr>
                <w:noProof/>
                <w:webHidden/>
              </w:rPr>
              <w:instrText xml:space="preserve"> PAGEREF _Toc202361757 \h </w:instrText>
            </w:r>
            <w:r>
              <w:rPr>
                <w:noProof/>
                <w:webHidden/>
              </w:rPr>
            </w:r>
            <w:r>
              <w:rPr>
                <w:noProof/>
                <w:webHidden/>
              </w:rPr>
              <w:fldChar w:fldCharType="separate"/>
            </w:r>
            <w:r>
              <w:rPr>
                <w:noProof/>
                <w:webHidden/>
              </w:rPr>
              <w:t>6</w:t>
            </w:r>
            <w:r>
              <w:rPr>
                <w:noProof/>
                <w:webHidden/>
              </w:rPr>
              <w:fldChar w:fldCharType="end"/>
            </w:r>
          </w:hyperlink>
        </w:p>
        <w:p w14:paraId="7C43DBCE" w14:textId="1EE56DE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58" w:history="1">
            <w:r w:rsidRPr="009B136C">
              <w:rPr>
                <w:rStyle w:val="Hyperlink"/>
                <w:rFonts w:ascii="Times New Roman" w:eastAsia="Times New Roman" w:hAnsi="Times New Roman" w:cs="Times New Roman"/>
                <w:noProof/>
              </w:rPr>
              <w:t>7.1.13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Welding</w:t>
            </w:r>
            <w:r>
              <w:rPr>
                <w:noProof/>
                <w:webHidden/>
              </w:rPr>
              <w:tab/>
            </w:r>
            <w:r>
              <w:rPr>
                <w:noProof/>
                <w:webHidden/>
              </w:rPr>
              <w:fldChar w:fldCharType="begin"/>
            </w:r>
            <w:r>
              <w:rPr>
                <w:noProof/>
                <w:webHidden/>
              </w:rPr>
              <w:instrText xml:space="preserve"> PAGEREF _Toc202361758 \h </w:instrText>
            </w:r>
            <w:r>
              <w:rPr>
                <w:noProof/>
                <w:webHidden/>
              </w:rPr>
            </w:r>
            <w:r>
              <w:rPr>
                <w:noProof/>
                <w:webHidden/>
              </w:rPr>
              <w:fldChar w:fldCharType="separate"/>
            </w:r>
            <w:r>
              <w:rPr>
                <w:noProof/>
                <w:webHidden/>
              </w:rPr>
              <w:t>6</w:t>
            </w:r>
            <w:r>
              <w:rPr>
                <w:noProof/>
                <w:webHidden/>
              </w:rPr>
              <w:fldChar w:fldCharType="end"/>
            </w:r>
          </w:hyperlink>
        </w:p>
        <w:p w14:paraId="52547AED" w14:textId="244557A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59" w:history="1">
            <w:r w:rsidRPr="009B136C">
              <w:rPr>
                <w:rStyle w:val="Hyperlink"/>
                <w:rFonts w:ascii="Times New Roman" w:eastAsia="Times New Roman" w:hAnsi="Times New Roman" w:cs="Times New Roman"/>
                <w:noProof/>
              </w:rPr>
              <w:t>7.1.14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Materials</w:t>
            </w:r>
            <w:r>
              <w:rPr>
                <w:noProof/>
                <w:webHidden/>
              </w:rPr>
              <w:tab/>
            </w:r>
            <w:r>
              <w:rPr>
                <w:noProof/>
                <w:webHidden/>
              </w:rPr>
              <w:fldChar w:fldCharType="begin"/>
            </w:r>
            <w:r>
              <w:rPr>
                <w:noProof/>
                <w:webHidden/>
              </w:rPr>
              <w:instrText xml:space="preserve"> PAGEREF _Toc202361759 \h </w:instrText>
            </w:r>
            <w:r>
              <w:rPr>
                <w:noProof/>
                <w:webHidden/>
              </w:rPr>
            </w:r>
            <w:r>
              <w:rPr>
                <w:noProof/>
                <w:webHidden/>
              </w:rPr>
              <w:fldChar w:fldCharType="separate"/>
            </w:r>
            <w:r>
              <w:rPr>
                <w:noProof/>
                <w:webHidden/>
              </w:rPr>
              <w:t>8</w:t>
            </w:r>
            <w:r>
              <w:rPr>
                <w:noProof/>
                <w:webHidden/>
              </w:rPr>
              <w:fldChar w:fldCharType="end"/>
            </w:r>
          </w:hyperlink>
        </w:p>
        <w:p w14:paraId="0DFCB124" w14:textId="3049E84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60" w:history="1">
            <w:r w:rsidRPr="009B136C">
              <w:rPr>
                <w:rStyle w:val="Hyperlink"/>
                <w:rFonts w:ascii="Times New Roman" w:eastAsia="Times New Roman" w:hAnsi="Times New Roman" w:cs="Times New Roman"/>
                <w:noProof/>
              </w:rPr>
              <w:t>7.1.15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Spare parts and tools</w:t>
            </w:r>
            <w:r>
              <w:rPr>
                <w:noProof/>
                <w:webHidden/>
              </w:rPr>
              <w:tab/>
            </w:r>
            <w:r>
              <w:rPr>
                <w:noProof/>
                <w:webHidden/>
              </w:rPr>
              <w:fldChar w:fldCharType="begin"/>
            </w:r>
            <w:r>
              <w:rPr>
                <w:noProof/>
                <w:webHidden/>
              </w:rPr>
              <w:instrText xml:space="preserve"> PAGEREF _Toc202361760 \h </w:instrText>
            </w:r>
            <w:r>
              <w:rPr>
                <w:noProof/>
                <w:webHidden/>
              </w:rPr>
            </w:r>
            <w:r>
              <w:rPr>
                <w:noProof/>
                <w:webHidden/>
              </w:rPr>
              <w:fldChar w:fldCharType="separate"/>
            </w:r>
            <w:r>
              <w:rPr>
                <w:noProof/>
                <w:webHidden/>
              </w:rPr>
              <w:t>9</w:t>
            </w:r>
            <w:r>
              <w:rPr>
                <w:noProof/>
                <w:webHidden/>
              </w:rPr>
              <w:fldChar w:fldCharType="end"/>
            </w:r>
          </w:hyperlink>
        </w:p>
        <w:p w14:paraId="322459CB" w14:textId="1F04360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61" w:history="1">
            <w:r w:rsidRPr="009B136C">
              <w:rPr>
                <w:rStyle w:val="Hyperlink"/>
                <w:rFonts w:ascii="Times New Roman" w:eastAsia="Times New Roman" w:hAnsi="Times New Roman" w:cs="Times New Roman"/>
                <w:noProof/>
              </w:rPr>
              <w:t>7.2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Supply, Erection and Handling of plant</w:t>
            </w:r>
            <w:r>
              <w:rPr>
                <w:noProof/>
                <w:webHidden/>
              </w:rPr>
              <w:tab/>
            </w:r>
            <w:r>
              <w:rPr>
                <w:noProof/>
                <w:webHidden/>
              </w:rPr>
              <w:fldChar w:fldCharType="begin"/>
            </w:r>
            <w:r>
              <w:rPr>
                <w:noProof/>
                <w:webHidden/>
              </w:rPr>
              <w:instrText xml:space="preserve"> PAGEREF _Toc202361761 \h </w:instrText>
            </w:r>
            <w:r>
              <w:rPr>
                <w:noProof/>
                <w:webHidden/>
              </w:rPr>
            </w:r>
            <w:r>
              <w:rPr>
                <w:noProof/>
                <w:webHidden/>
              </w:rPr>
              <w:fldChar w:fldCharType="separate"/>
            </w:r>
            <w:r>
              <w:rPr>
                <w:noProof/>
                <w:webHidden/>
              </w:rPr>
              <w:t>10</w:t>
            </w:r>
            <w:r>
              <w:rPr>
                <w:noProof/>
                <w:webHidden/>
              </w:rPr>
              <w:fldChar w:fldCharType="end"/>
            </w:r>
          </w:hyperlink>
        </w:p>
        <w:p w14:paraId="37957E90" w14:textId="56800C0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2" w:history="1">
            <w:r w:rsidRPr="009B136C">
              <w:rPr>
                <w:rStyle w:val="Hyperlink"/>
                <w:rFonts w:ascii="Times New Roman" w:eastAsia="Times New Roman" w:hAnsi="Times New Roman" w:cs="Times New Roman"/>
                <w:noProof/>
              </w:rPr>
              <w:t>7.2.1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and packing for dispatch</w:t>
            </w:r>
            <w:r>
              <w:rPr>
                <w:noProof/>
                <w:webHidden/>
              </w:rPr>
              <w:tab/>
            </w:r>
            <w:r>
              <w:rPr>
                <w:noProof/>
                <w:webHidden/>
              </w:rPr>
              <w:fldChar w:fldCharType="begin"/>
            </w:r>
            <w:r>
              <w:rPr>
                <w:noProof/>
                <w:webHidden/>
              </w:rPr>
              <w:instrText xml:space="preserve"> PAGEREF _Toc202361762 \h </w:instrText>
            </w:r>
            <w:r>
              <w:rPr>
                <w:noProof/>
                <w:webHidden/>
              </w:rPr>
            </w:r>
            <w:r>
              <w:rPr>
                <w:noProof/>
                <w:webHidden/>
              </w:rPr>
              <w:fldChar w:fldCharType="separate"/>
            </w:r>
            <w:r>
              <w:rPr>
                <w:noProof/>
                <w:webHidden/>
              </w:rPr>
              <w:t>10</w:t>
            </w:r>
            <w:r>
              <w:rPr>
                <w:noProof/>
                <w:webHidden/>
              </w:rPr>
              <w:fldChar w:fldCharType="end"/>
            </w:r>
          </w:hyperlink>
        </w:p>
        <w:p w14:paraId="7D252E87" w14:textId="64C8D142"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3" w:history="1">
            <w:r w:rsidRPr="009B136C">
              <w:rPr>
                <w:rStyle w:val="Hyperlink"/>
                <w:rFonts w:ascii="Times New Roman" w:eastAsia="Times New Roman" w:hAnsi="Times New Roman" w:cs="Times New Roman"/>
                <w:noProof/>
              </w:rPr>
              <w:t>7.2.2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On Site storage and safekeeping</w:t>
            </w:r>
            <w:r>
              <w:rPr>
                <w:noProof/>
                <w:webHidden/>
              </w:rPr>
              <w:tab/>
            </w:r>
            <w:r>
              <w:rPr>
                <w:noProof/>
                <w:webHidden/>
              </w:rPr>
              <w:fldChar w:fldCharType="begin"/>
            </w:r>
            <w:r>
              <w:rPr>
                <w:noProof/>
                <w:webHidden/>
              </w:rPr>
              <w:instrText xml:space="preserve"> PAGEREF _Toc202361763 \h </w:instrText>
            </w:r>
            <w:r>
              <w:rPr>
                <w:noProof/>
                <w:webHidden/>
              </w:rPr>
            </w:r>
            <w:r>
              <w:rPr>
                <w:noProof/>
                <w:webHidden/>
              </w:rPr>
              <w:fldChar w:fldCharType="separate"/>
            </w:r>
            <w:r>
              <w:rPr>
                <w:noProof/>
                <w:webHidden/>
              </w:rPr>
              <w:t>11</w:t>
            </w:r>
            <w:r>
              <w:rPr>
                <w:noProof/>
                <w:webHidden/>
              </w:rPr>
              <w:fldChar w:fldCharType="end"/>
            </w:r>
          </w:hyperlink>
        </w:p>
        <w:p w14:paraId="1676F78B" w14:textId="26E5D50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4" w:history="1">
            <w:r w:rsidRPr="009B136C">
              <w:rPr>
                <w:rStyle w:val="Hyperlink"/>
                <w:rFonts w:ascii="Times New Roman" w:eastAsia="Times New Roman" w:hAnsi="Times New Roman" w:cs="Times New Roman"/>
                <w:noProof/>
              </w:rPr>
              <w:t>7.2.3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Unloading, erection and running-in of plant</w:t>
            </w:r>
            <w:r>
              <w:rPr>
                <w:noProof/>
                <w:webHidden/>
              </w:rPr>
              <w:tab/>
            </w:r>
            <w:r>
              <w:rPr>
                <w:noProof/>
                <w:webHidden/>
              </w:rPr>
              <w:fldChar w:fldCharType="begin"/>
            </w:r>
            <w:r>
              <w:rPr>
                <w:noProof/>
                <w:webHidden/>
              </w:rPr>
              <w:instrText xml:space="preserve"> PAGEREF _Toc202361764 \h </w:instrText>
            </w:r>
            <w:r>
              <w:rPr>
                <w:noProof/>
                <w:webHidden/>
              </w:rPr>
            </w:r>
            <w:r>
              <w:rPr>
                <w:noProof/>
                <w:webHidden/>
              </w:rPr>
              <w:fldChar w:fldCharType="separate"/>
            </w:r>
            <w:r>
              <w:rPr>
                <w:noProof/>
                <w:webHidden/>
              </w:rPr>
              <w:t>12</w:t>
            </w:r>
            <w:r>
              <w:rPr>
                <w:noProof/>
                <w:webHidden/>
              </w:rPr>
              <w:fldChar w:fldCharType="end"/>
            </w:r>
          </w:hyperlink>
        </w:p>
        <w:p w14:paraId="6D0344C5" w14:textId="3B5EF3A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5" w:history="1">
            <w:r w:rsidRPr="009B136C">
              <w:rPr>
                <w:rStyle w:val="Hyperlink"/>
                <w:rFonts w:ascii="Times New Roman" w:eastAsia="Times New Roman" w:hAnsi="Times New Roman" w:cs="Times New Roman"/>
                <w:noProof/>
              </w:rPr>
              <w:t>7.2.4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Commissioning, completion and maintenance</w:t>
            </w:r>
            <w:r>
              <w:rPr>
                <w:noProof/>
                <w:webHidden/>
              </w:rPr>
              <w:tab/>
            </w:r>
            <w:r>
              <w:rPr>
                <w:noProof/>
                <w:webHidden/>
              </w:rPr>
              <w:fldChar w:fldCharType="begin"/>
            </w:r>
            <w:r>
              <w:rPr>
                <w:noProof/>
                <w:webHidden/>
              </w:rPr>
              <w:instrText xml:space="preserve"> PAGEREF _Toc202361765 \h </w:instrText>
            </w:r>
            <w:r>
              <w:rPr>
                <w:noProof/>
                <w:webHidden/>
              </w:rPr>
            </w:r>
            <w:r>
              <w:rPr>
                <w:noProof/>
                <w:webHidden/>
              </w:rPr>
              <w:fldChar w:fldCharType="separate"/>
            </w:r>
            <w:r>
              <w:rPr>
                <w:noProof/>
                <w:webHidden/>
              </w:rPr>
              <w:t>12</w:t>
            </w:r>
            <w:r>
              <w:rPr>
                <w:noProof/>
                <w:webHidden/>
              </w:rPr>
              <w:fldChar w:fldCharType="end"/>
            </w:r>
          </w:hyperlink>
        </w:p>
        <w:p w14:paraId="31721907" w14:textId="036B0885"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66" w:history="1">
            <w:r w:rsidRPr="009B136C">
              <w:rPr>
                <w:rStyle w:val="Hyperlink"/>
                <w:rFonts w:ascii="Times New Roman" w:eastAsia="Times New Roman" w:hAnsi="Times New Roman" w:cs="Times New Roman"/>
                <w:noProof/>
              </w:rPr>
              <w:t>7.3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Mechanical equipment</w:t>
            </w:r>
            <w:r>
              <w:rPr>
                <w:noProof/>
                <w:webHidden/>
              </w:rPr>
              <w:tab/>
            </w:r>
            <w:r>
              <w:rPr>
                <w:noProof/>
                <w:webHidden/>
              </w:rPr>
              <w:fldChar w:fldCharType="begin"/>
            </w:r>
            <w:r>
              <w:rPr>
                <w:noProof/>
                <w:webHidden/>
              </w:rPr>
              <w:instrText xml:space="preserve"> PAGEREF _Toc202361766 \h </w:instrText>
            </w:r>
            <w:r>
              <w:rPr>
                <w:noProof/>
                <w:webHidden/>
              </w:rPr>
            </w:r>
            <w:r>
              <w:rPr>
                <w:noProof/>
                <w:webHidden/>
              </w:rPr>
              <w:fldChar w:fldCharType="separate"/>
            </w:r>
            <w:r>
              <w:rPr>
                <w:noProof/>
                <w:webHidden/>
              </w:rPr>
              <w:t>12</w:t>
            </w:r>
            <w:r>
              <w:rPr>
                <w:noProof/>
                <w:webHidden/>
              </w:rPr>
              <w:fldChar w:fldCharType="end"/>
            </w:r>
          </w:hyperlink>
        </w:p>
        <w:p w14:paraId="0136E4E8" w14:textId="7C5B25B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7" w:history="1">
            <w:r w:rsidRPr="009B136C">
              <w:rPr>
                <w:rStyle w:val="Hyperlink"/>
                <w:rFonts w:ascii="Times New Roman" w:eastAsia="Times New Roman" w:hAnsi="Times New Roman" w:cs="Times New Roman"/>
                <w:noProof/>
              </w:rPr>
              <w:t>7.3.1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Screws, bolts and nuts</w:t>
            </w:r>
            <w:r>
              <w:rPr>
                <w:noProof/>
                <w:webHidden/>
              </w:rPr>
              <w:tab/>
            </w:r>
            <w:r>
              <w:rPr>
                <w:noProof/>
                <w:webHidden/>
              </w:rPr>
              <w:fldChar w:fldCharType="begin"/>
            </w:r>
            <w:r>
              <w:rPr>
                <w:noProof/>
                <w:webHidden/>
              </w:rPr>
              <w:instrText xml:space="preserve"> PAGEREF _Toc202361767 \h </w:instrText>
            </w:r>
            <w:r>
              <w:rPr>
                <w:noProof/>
                <w:webHidden/>
              </w:rPr>
            </w:r>
            <w:r>
              <w:rPr>
                <w:noProof/>
                <w:webHidden/>
              </w:rPr>
              <w:fldChar w:fldCharType="separate"/>
            </w:r>
            <w:r>
              <w:rPr>
                <w:noProof/>
                <w:webHidden/>
              </w:rPr>
              <w:t>12</w:t>
            </w:r>
            <w:r>
              <w:rPr>
                <w:noProof/>
                <w:webHidden/>
              </w:rPr>
              <w:fldChar w:fldCharType="end"/>
            </w:r>
          </w:hyperlink>
        </w:p>
        <w:p w14:paraId="31F85713" w14:textId="714F11A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8" w:history="1">
            <w:r w:rsidRPr="009B136C">
              <w:rPr>
                <w:rStyle w:val="Hyperlink"/>
                <w:rFonts w:ascii="Times New Roman" w:eastAsia="Times New Roman" w:hAnsi="Times New Roman" w:cs="Times New Roman"/>
                <w:noProof/>
              </w:rPr>
              <w:t>7.3.2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Drives</w:t>
            </w:r>
            <w:r>
              <w:rPr>
                <w:noProof/>
                <w:webHidden/>
              </w:rPr>
              <w:tab/>
            </w:r>
            <w:r>
              <w:rPr>
                <w:noProof/>
                <w:webHidden/>
              </w:rPr>
              <w:fldChar w:fldCharType="begin"/>
            </w:r>
            <w:r>
              <w:rPr>
                <w:noProof/>
                <w:webHidden/>
              </w:rPr>
              <w:instrText xml:space="preserve"> PAGEREF _Toc202361768 \h </w:instrText>
            </w:r>
            <w:r>
              <w:rPr>
                <w:noProof/>
                <w:webHidden/>
              </w:rPr>
            </w:r>
            <w:r>
              <w:rPr>
                <w:noProof/>
                <w:webHidden/>
              </w:rPr>
              <w:fldChar w:fldCharType="separate"/>
            </w:r>
            <w:r>
              <w:rPr>
                <w:noProof/>
                <w:webHidden/>
              </w:rPr>
              <w:t>13</w:t>
            </w:r>
            <w:r>
              <w:rPr>
                <w:noProof/>
                <w:webHidden/>
              </w:rPr>
              <w:fldChar w:fldCharType="end"/>
            </w:r>
          </w:hyperlink>
        </w:p>
        <w:p w14:paraId="1F312FA0" w14:textId="1F450936"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69" w:history="1">
            <w:r w:rsidRPr="009B136C">
              <w:rPr>
                <w:rStyle w:val="Hyperlink"/>
                <w:rFonts w:ascii="Times New Roman" w:eastAsia="Times New Roman" w:hAnsi="Times New Roman" w:cs="Times New Roman"/>
                <w:noProof/>
              </w:rPr>
              <w:t>7.3.3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Pumps</w:t>
            </w:r>
            <w:r>
              <w:rPr>
                <w:noProof/>
                <w:webHidden/>
              </w:rPr>
              <w:tab/>
            </w:r>
            <w:r>
              <w:rPr>
                <w:noProof/>
                <w:webHidden/>
              </w:rPr>
              <w:fldChar w:fldCharType="begin"/>
            </w:r>
            <w:r>
              <w:rPr>
                <w:noProof/>
                <w:webHidden/>
              </w:rPr>
              <w:instrText xml:space="preserve"> PAGEREF _Toc202361769 \h </w:instrText>
            </w:r>
            <w:r>
              <w:rPr>
                <w:noProof/>
                <w:webHidden/>
              </w:rPr>
            </w:r>
            <w:r>
              <w:rPr>
                <w:noProof/>
                <w:webHidden/>
              </w:rPr>
              <w:fldChar w:fldCharType="separate"/>
            </w:r>
            <w:r>
              <w:rPr>
                <w:noProof/>
                <w:webHidden/>
              </w:rPr>
              <w:t>15</w:t>
            </w:r>
            <w:r>
              <w:rPr>
                <w:noProof/>
                <w:webHidden/>
              </w:rPr>
              <w:fldChar w:fldCharType="end"/>
            </w:r>
          </w:hyperlink>
        </w:p>
        <w:p w14:paraId="3CFCC330" w14:textId="45E0CBA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0" w:history="1">
            <w:r w:rsidRPr="009B136C">
              <w:rPr>
                <w:rStyle w:val="Hyperlink"/>
                <w:rFonts w:ascii="Times New Roman" w:eastAsia="Times New Roman" w:hAnsi="Times New Roman" w:cs="Times New Roman"/>
                <w:noProof/>
              </w:rPr>
              <w:t>7.3.4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Vessels</w:t>
            </w:r>
            <w:r>
              <w:rPr>
                <w:noProof/>
                <w:webHidden/>
              </w:rPr>
              <w:tab/>
            </w:r>
            <w:r>
              <w:rPr>
                <w:noProof/>
                <w:webHidden/>
              </w:rPr>
              <w:fldChar w:fldCharType="begin"/>
            </w:r>
            <w:r>
              <w:rPr>
                <w:noProof/>
                <w:webHidden/>
              </w:rPr>
              <w:instrText xml:space="preserve"> PAGEREF _Toc202361770 \h </w:instrText>
            </w:r>
            <w:r>
              <w:rPr>
                <w:noProof/>
                <w:webHidden/>
              </w:rPr>
            </w:r>
            <w:r>
              <w:rPr>
                <w:noProof/>
                <w:webHidden/>
              </w:rPr>
              <w:fldChar w:fldCharType="separate"/>
            </w:r>
            <w:r>
              <w:rPr>
                <w:noProof/>
                <w:webHidden/>
              </w:rPr>
              <w:t>17</w:t>
            </w:r>
            <w:r>
              <w:rPr>
                <w:noProof/>
                <w:webHidden/>
              </w:rPr>
              <w:fldChar w:fldCharType="end"/>
            </w:r>
          </w:hyperlink>
        </w:p>
        <w:p w14:paraId="47D8D128" w14:textId="4BC0D362"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1" w:history="1">
            <w:r w:rsidRPr="009B136C">
              <w:rPr>
                <w:rStyle w:val="Hyperlink"/>
                <w:rFonts w:ascii="Times New Roman" w:eastAsia="Times New Roman" w:hAnsi="Times New Roman" w:cs="Times New Roman"/>
                <w:noProof/>
              </w:rPr>
              <w:t>7.3.5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Air blowers and compressors</w:t>
            </w:r>
            <w:r>
              <w:rPr>
                <w:noProof/>
                <w:webHidden/>
              </w:rPr>
              <w:tab/>
            </w:r>
            <w:r>
              <w:rPr>
                <w:noProof/>
                <w:webHidden/>
              </w:rPr>
              <w:fldChar w:fldCharType="begin"/>
            </w:r>
            <w:r>
              <w:rPr>
                <w:noProof/>
                <w:webHidden/>
              </w:rPr>
              <w:instrText xml:space="preserve"> PAGEREF _Toc202361771 \h </w:instrText>
            </w:r>
            <w:r>
              <w:rPr>
                <w:noProof/>
                <w:webHidden/>
              </w:rPr>
            </w:r>
            <w:r>
              <w:rPr>
                <w:noProof/>
                <w:webHidden/>
              </w:rPr>
              <w:fldChar w:fldCharType="separate"/>
            </w:r>
            <w:r>
              <w:rPr>
                <w:noProof/>
                <w:webHidden/>
              </w:rPr>
              <w:t>18</w:t>
            </w:r>
            <w:r>
              <w:rPr>
                <w:noProof/>
                <w:webHidden/>
              </w:rPr>
              <w:fldChar w:fldCharType="end"/>
            </w:r>
          </w:hyperlink>
        </w:p>
        <w:p w14:paraId="63DCBD0D" w14:textId="4D4DD47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2" w:history="1">
            <w:r w:rsidRPr="009B136C">
              <w:rPr>
                <w:rStyle w:val="Hyperlink"/>
                <w:rFonts w:ascii="Times New Roman" w:eastAsia="Times New Roman" w:hAnsi="Times New Roman" w:cs="Times New Roman"/>
                <w:noProof/>
              </w:rPr>
              <w:t>7.3.6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Drainage pumps</w:t>
            </w:r>
            <w:r>
              <w:rPr>
                <w:noProof/>
                <w:webHidden/>
              </w:rPr>
              <w:tab/>
            </w:r>
            <w:r>
              <w:rPr>
                <w:noProof/>
                <w:webHidden/>
              </w:rPr>
              <w:fldChar w:fldCharType="begin"/>
            </w:r>
            <w:r>
              <w:rPr>
                <w:noProof/>
                <w:webHidden/>
              </w:rPr>
              <w:instrText xml:space="preserve"> PAGEREF _Toc202361772 \h </w:instrText>
            </w:r>
            <w:r>
              <w:rPr>
                <w:noProof/>
                <w:webHidden/>
              </w:rPr>
            </w:r>
            <w:r>
              <w:rPr>
                <w:noProof/>
                <w:webHidden/>
              </w:rPr>
              <w:fldChar w:fldCharType="separate"/>
            </w:r>
            <w:r>
              <w:rPr>
                <w:noProof/>
                <w:webHidden/>
              </w:rPr>
              <w:t>18</w:t>
            </w:r>
            <w:r>
              <w:rPr>
                <w:noProof/>
                <w:webHidden/>
              </w:rPr>
              <w:fldChar w:fldCharType="end"/>
            </w:r>
          </w:hyperlink>
        </w:p>
        <w:p w14:paraId="264D8D8A" w14:textId="62E65FE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3" w:history="1">
            <w:r w:rsidRPr="009B136C">
              <w:rPr>
                <w:rStyle w:val="Hyperlink"/>
                <w:rFonts w:ascii="Times New Roman" w:eastAsia="Times New Roman" w:hAnsi="Times New Roman" w:cs="Times New Roman"/>
                <w:noProof/>
              </w:rPr>
              <w:t>7.3.7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Power generators</w:t>
            </w:r>
            <w:r>
              <w:rPr>
                <w:noProof/>
                <w:webHidden/>
              </w:rPr>
              <w:tab/>
            </w:r>
            <w:r>
              <w:rPr>
                <w:noProof/>
                <w:webHidden/>
              </w:rPr>
              <w:fldChar w:fldCharType="begin"/>
            </w:r>
            <w:r>
              <w:rPr>
                <w:noProof/>
                <w:webHidden/>
              </w:rPr>
              <w:instrText xml:space="preserve"> PAGEREF _Toc202361773 \h </w:instrText>
            </w:r>
            <w:r>
              <w:rPr>
                <w:noProof/>
                <w:webHidden/>
              </w:rPr>
            </w:r>
            <w:r>
              <w:rPr>
                <w:noProof/>
                <w:webHidden/>
              </w:rPr>
              <w:fldChar w:fldCharType="separate"/>
            </w:r>
            <w:r>
              <w:rPr>
                <w:noProof/>
                <w:webHidden/>
              </w:rPr>
              <w:t>18</w:t>
            </w:r>
            <w:r>
              <w:rPr>
                <w:noProof/>
                <w:webHidden/>
              </w:rPr>
              <w:fldChar w:fldCharType="end"/>
            </w:r>
          </w:hyperlink>
        </w:p>
        <w:p w14:paraId="083BBD9B" w14:textId="47463555"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4" w:history="1">
            <w:r w:rsidRPr="009B136C">
              <w:rPr>
                <w:rStyle w:val="Hyperlink"/>
                <w:rFonts w:ascii="Times New Roman" w:eastAsia="Times New Roman" w:hAnsi="Times New Roman" w:cs="Times New Roman"/>
                <w:noProof/>
              </w:rPr>
              <w:t>7.3.8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Valves, penstocks and actuators</w:t>
            </w:r>
            <w:r>
              <w:rPr>
                <w:noProof/>
                <w:webHidden/>
              </w:rPr>
              <w:tab/>
            </w:r>
            <w:r>
              <w:rPr>
                <w:noProof/>
                <w:webHidden/>
              </w:rPr>
              <w:fldChar w:fldCharType="begin"/>
            </w:r>
            <w:r>
              <w:rPr>
                <w:noProof/>
                <w:webHidden/>
              </w:rPr>
              <w:instrText xml:space="preserve"> PAGEREF _Toc202361774 \h </w:instrText>
            </w:r>
            <w:r>
              <w:rPr>
                <w:noProof/>
                <w:webHidden/>
              </w:rPr>
            </w:r>
            <w:r>
              <w:rPr>
                <w:noProof/>
                <w:webHidden/>
              </w:rPr>
              <w:fldChar w:fldCharType="separate"/>
            </w:r>
            <w:r>
              <w:rPr>
                <w:noProof/>
                <w:webHidden/>
              </w:rPr>
              <w:t>20</w:t>
            </w:r>
            <w:r>
              <w:rPr>
                <w:noProof/>
                <w:webHidden/>
              </w:rPr>
              <w:fldChar w:fldCharType="end"/>
            </w:r>
          </w:hyperlink>
        </w:p>
        <w:p w14:paraId="76E587F2" w14:textId="14A26EE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5" w:history="1">
            <w:r w:rsidRPr="009B136C">
              <w:rPr>
                <w:rStyle w:val="Hyperlink"/>
                <w:rFonts w:ascii="Times New Roman" w:eastAsia="Times New Roman" w:hAnsi="Times New Roman" w:cs="Times New Roman"/>
                <w:noProof/>
              </w:rPr>
              <w:t>7.3.9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Pipework in Plant</w:t>
            </w:r>
            <w:r>
              <w:rPr>
                <w:noProof/>
                <w:webHidden/>
              </w:rPr>
              <w:tab/>
            </w:r>
            <w:r>
              <w:rPr>
                <w:noProof/>
                <w:webHidden/>
              </w:rPr>
              <w:fldChar w:fldCharType="begin"/>
            </w:r>
            <w:r>
              <w:rPr>
                <w:noProof/>
                <w:webHidden/>
              </w:rPr>
              <w:instrText xml:space="preserve"> PAGEREF _Toc202361775 \h </w:instrText>
            </w:r>
            <w:r>
              <w:rPr>
                <w:noProof/>
                <w:webHidden/>
              </w:rPr>
            </w:r>
            <w:r>
              <w:rPr>
                <w:noProof/>
                <w:webHidden/>
              </w:rPr>
              <w:fldChar w:fldCharType="separate"/>
            </w:r>
            <w:r>
              <w:rPr>
                <w:noProof/>
                <w:webHidden/>
              </w:rPr>
              <w:t>27</w:t>
            </w:r>
            <w:r>
              <w:rPr>
                <w:noProof/>
                <w:webHidden/>
              </w:rPr>
              <w:fldChar w:fldCharType="end"/>
            </w:r>
          </w:hyperlink>
        </w:p>
        <w:p w14:paraId="5E9D484C" w14:textId="3C42C9F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76" w:history="1">
            <w:r w:rsidRPr="009B136C">
              <w:rPr>
                <w:rStyle w:val="Hyperlink"/>
                <w:rFonts w:ascii="Times New Roman" w:eastAsia="Times New Roman" w:hAnsi="Times New Roman" w:cs="Times New Roman"/>
                <w:noProof/>
              </w:rPr>
              <w:t>7.3.10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Lifting devices</w:t>
            </w:r>
            <w:r>
              <w:rPr>
                <w:noProof/>
                <w:webHidden/>
              </w:rPr>
              <w:tab/>
            </w:r>
            <w:r>
              <w:rPr>
                <w:noProof/>
                <w:webHidden/>
              </w:rPr>
              <w:fldChar w:fldCharType="begin"/>
            </w:r>
            <w:r>
              <w:rPr>
                <w:noProof/>
                <w:webHidden/>
              </w:rPr>
              <w:instrText xml:space="preserve"> PAGEREF _Toc202361776 \h </w:instrText>
            </w:r>
            <w:r>
              <w:rPr>
                <w:noProof/>
                <w:webHidden/>
              </w:rPr>
            </w:r>
            <w:r>
              <w:rPr>
                <w:noProof/>
                <w:webHidden/>
              </w:rPr>
              <w:fldChar w:fldCharType="separate"/>
            </w:r>
            <w:r>
              <w:rPr>
                <w:noProof/>
                <w:webHidden/>
              </w:rPr>
              <w:t>29</w:t>
            </w:r>
            <w:r>
              <w:rPr>
                <w:noProof/>
                <w:webHidden/>
              </w:rPr>
              <w:fldChar w:fldCharType="end"/>
            </w:r>
          </w:hyperlink>
        </w:p>
        <w:p w14:paraId="52EB6F57" w14:textId="4D7A00A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777" w:history="1">
            <w:r w:rsidRPr="009B136C">
              <w:rPr>
                <w:rStyle w:val="Hyperlink"/>
                <w:rFonts w:ascii="Times New Roman" w:eastAsia="Times New Roman" w:hAnsi="Times New Roman" w:cs="Times New Roman"/>
                <w:noProof/>
              </w:rPr>
              <w:t>7.3.11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Fire protection equipment</w:t>
            </w:r>
            <w:r>
              <w:rPr>
                <w:noProof/>
                <w:webHidden/>
              </w:rPr>
              <w:tab/>
            </w:r>
            <w:r>
              <w:rPr>
                <w:noProof/>
                <w:webHidden/>
              </w:rPr>
              <w:fldChar w:fldCharType="begin"/>
            </w:r>
            <w:r>
              <w:rPr>
                <w:noProof/>
                <w:webHidden/>
              </w:rPr>
              <w:instrText xml:space="preserve"> PAGEREF _Toc202361777 \h </w:instrText>
            </w:r>
            <w:r>
              <w:rPr>
                <w:noProof/>
                <w:webHidden/>
              </w:rPr>
            </w:r>
            <w:r>
              <w:rPr>
                <w:noProof/>
                <w:webHidden/>
              </w:rPr>
              <w:fldChar w:fldCharType="separate"/>
            </w:r>
            <w:r>
              <w:rPr>
                <w:noProof/>
                <w:webHidden/>
              </w:rPr>
              <w:t>31</w:t>
            </w:r>
            <w:r>
              <w:rPr>
                <w:noProof/>
                <w:webHidden/>
              </w:rPr>
              <w:fldChar w:fldCharType="end"/>
            </w:r>
          </w:hyperlink>
        </w:p>
        <w:p w14:paraId="2D1B2D61" w14:textId="2D88888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78" w:history="1">
            <w:r w:rsidRPr="009B136C">
              <w:rPr>
                <w:rStyle w:val="Hyperlink"/>
                <w:rFonts w:ascii="Times New Roman" w:eastAsia="Times New Roman" w:hAnsi="Times New Roman" w:cs="Times New Roman"/>
                <w:noProof/>
              </w:rPr>
              <w:t>7.4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Treatment Process Equipment</w:t>
            </w:r>
            <w:r>
              <w:rPr>
                <w:noProof/>
                <w:webHidden/>
              </w:rPr>
              <w:tab/>
            </w:r>
            <w:r>
              <w:rPr>
                <w:noProof/>
                <w:webHidden/>
              </w:rPr>
              <w:fldChar w:fldCharType="begin"/>
            </w:r>
            <w:r>
              <w:rPr>
                <w:noProof/>
                <w:webHidden/>
              </w:rPr>
              <w:instrText xml:space="preserve"> PAGEREF _Toc202361778 \h </w:instrText>
            </w:r>
            <w:r>
              <w:rPr>
                <w:noProof/>
                <w:webHidden/>
              </w:rPr>
            </w:r>
            <w:r>
              <w:rPr>
                <w:noProof/>
                <w:webHidden/>
              </w:rPr>
              <w:fldChar w:fldCharType="separate"/>
            </w:r>
            <w:r>
              <w:rPr>
                <w:noProof/>
                <w:webHidden/>
              </w:rPr>
              <w:t>31</w:t>
            </w:r>
            <w:r>
              <w:rPr>
                <w:noProof/>
                <w:webHidden/>
              </w:rPr>
              <w:fldChar w:fldCharType="end"/>
            </w:r>
          </w:hyperlink>
        </w:p>
        <w:p w14:paraId="06A8B4BD" w14:textId="0F0089DF"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79" w:history="1">
            <w:r w:rsidRPr="009B136C">
              <w:rPr>
                <w:rStyle w:val="Hyperlink"/>
                <w:rFonts w:ascii="Times New Roman" w:eastAsia="Times New Roman" w:hAnsi="Times New Roman" w:cs="Times New Roman"/>
                <w:noProof/>
              </w:rPr>
              <w:t>7.4.1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 xml:space="preserve"> Design and Material Requirements</w:t>
            </w:r>
            <w:r>
              <w:rPr>
                <w:noProof/>
                <w:webHidden/>
              </w:rPr>
              <w:tab/>
            </w:r>
            <w:r>
              <w:rPr>
                <w:noProof/>
                <w:webHidden/>
              </w:rPr>
              <w:fldChar w:fldCharType="begin"/>
            </w:r>
            <w:r>
              <w:rPr>
                <w:noProof/>
                <w:webHidden/>
              </w:rPr>
              <w:instrText xml:space="preserve"> PAGEREF _Toc202361779 \h </w:instrText>
            </w:r>
            <w:r>
              <w:rPr>
                <w:noProof/>
                <w:webHidden/>
              </w:rPr>
            </w:r>
            <w:r>
              <w:rPr>
                <w:noProof/>
                <w:webHidden/>
              </w:rPr>
              <w:fldChar w:fldCharType="separate"/>
            </w:r>
            <w:r>
              <w:rPr>
                <w:noProof/>
                <w:webHidden/>
              </w:rPr>
              <w:t>31</w:t>
            </w:r>
            <w:r>
              <w:rPr>
                <w:noProof/>
                <w:webHidden/>
              </w:rPr>
              <w:fldChar w:fldCharType="end"/>
            </w:r>
          </w:hyperlink>
        </w:p>
        <w:p w14:paraId="112A699D" w14:textId="394668A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80" w:history="1">
            <w:r w:rsidRPr="009B136C">
              <w:rPr>
                <w:rStyle w:val="Hyperlink"/>
                <w:rFonts w:ascii="Times New Roman" w:eastAsia="Times New Roman" w:hAnsi="Times New Roman" w:cs="Times New Roman"/>
                <w:noProof/>
              </w:rPr>
              <w:t>7.4.2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Relevant standards</w:t>
            </w:r>
            <w:r>
              <w:rPr>
                <w:noProof/>
                <w:webHidden/>
              </w:rPr>
              <w:tab/>
            </w:r>
            <w:r>
              <w:rPr>
                <w:noProof/>
                <w:webHidden/>
              </w:rPr>
              <w:fldChar w:fldCharType="begin"/>
            </w:r>
            <w:r>
              <w:rPr>
                <w:noProof/>
                <w:webHidden/>
              </w:rPr>
              <w:instrText xml:space="preserve"> PAGEREF _Toc202361780 \h </w:instrText>
            </w:r>
            <w:r>
              <w:rPr>
                <w:noProof/>
                <w:webHidden/>
              </w:rPr>
            </w:r>
            <w:r>
              <w:rPr>
                <w:noProof/>
                <w:webHidden/>
              </w:rPr>
              <w:fldChar w:fldCharType="separate"/>
            </w:r>
            <w:r>
              <w:rPr>
                <w:noProof/>
                <w:webHidden/>
              </w:rPr>
              <w:t>32</w:t>
            </w:r>
            <w:r>
              <w:rPr>
                <w:noProof/>
                <w:webHidden/>
              </w:rPr>
              <w:fldChar w:fldCharType="end"/>
            </w:r>
          </w:hyperlink>
        </w:p>
        <w:p w14:paraId="2322734B" w14:textId="34ADC00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81" w:history="1">
            <w:r w:rsidRPr="009B136C">
              <w:rPr>
                <w:rStyle w:val="Hyperlink"/>
                <w:rFonts w:ascii="Times New Roman" w:eastAsia="Times New Roman" w:hAnsi="Times New Roman" w:cs="Times New Roman"/>
                <w:noProof/>
              </w:rPr>
              <w:t>7.4.3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Standardization of equipment</w:t>
            </w:r>
            <w:r>
              <w:rPr>
                <w:noProof/>
                <w:webHidden/>
              </w:rPr>
              <w:tab/>
            </w:r>
            <w:r>
              <w:rPr>
                <w:noProof/>
                <w:webHidden/>
              </w:rPr>
              <w:fldChar w:fldCharType="begin"/>
            </w:r>
            <w:r>
              <w:rPr>
                <w:noProof/>
                <w:webHidden/>
              </w:rPr>
              <w:instrText xml:space="preserve"> PAGEREF _Toc202361781 \h </w:instrText>
            </w:r>
            <w:r>
              <w:rPr>
                <w:noProof/>
                <w:webHidden/>
              </w:rPr>
            </w:r>
            <w:r>
              <w:rPr>
                <w:noProof/>
                <w:webHidden/>
              </w:rPr>
              <w:fldChar w:fldCharType="separate"/>
            </w:r>
            <w:r>
              <w:rPr>
                <w:noProof/>
                <w:webHidden/>
              </w:rPr>
              <w:t>34</w:t>
            </w:r>
            <w:r>
              <w:rPr>
                <w:noProof/>
                <w:webHidden/>
              </w:rPr>
              <w:fldChar w:fldCharType="end"/>
            </w:r>
          </w:hyperlink>
        </w:p>
        <w:p w14:paraId="7BADD41E" w14:textId="6374C3E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82" w:history="1">
            <w:r w:rsidRPr="009B136C">
              <w:rPr>
                <w:rStyle w:val="Hyperlink"/>
                <w:rFonts w:ascii="Times New Roman" w:eastAsia="Times New Roman" w:hAnsi="Times New Roman" w:cs="Times New Roman"/>
                <w:noProof/>
              </w:rPr>
              <w:t>7.4.4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Identification plates</w:t>
            </w:r>
            <w:r>
              <w:rPr>
                <w:noProof/>
                <w:webHidden/>
              </w:rPr>
              <w:tab/>
            </w:r>
            <w:r>
              <w:rPr>
                <w:noProof/>
                <w:webHidden/>
              </w:rPr>
              <w:fldChar w:fldCharType="begin"/>
            </w:r>
            <w:r>
              <w:rPr>
                <w:noProof/>
                <w:webHidden/>
              </w:rPr>
              <w:instrText xml:space="preserve"> PAGEREF _Toc202361782 \h </w:instrText>
            </w:r>
            <w:r>
              <w:rPr>
                <w:noProof/>
                <w:webHidden/>
              </w:rPr>
            </w:r>
            <w:r>
              <w:rPr>
                <w:noProof/>
                <w:webHidden/>
              </w:rPr>
              <w:fldChar w:fldCharType="separate"/>
            </w:r>
            <w:r>
              <w:rPr>
                <w:noProof/>
                <w:webHidden/>
              </w:rPr>
              <w:t>34</w:t>
            </w:r>
            <w:r>
              <w:rPr>
                <w:noProof/>
                <w:webHidden/>
              </w:rPr>
              <w:fldChar w:fldCharType="end"/>
            </w:r>
          </w:hyperlink>
        </w:p>
        <w:p w14:paraId="56AF74DD" w14:textId="408A9D5C"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83" w:history="1">
            <w:r w:rsidRPr="009B136C">
              <w:rPr>
                <w:rStyle w:val="Hyperlink"/>
                <w:rFonts w:ascii="Times New Roman" w:eastAsia="Times New Roman" w:hAnsi="Times New Roman" w:cs="Times New Roman"/>
                <w:noProof/>
              </w:rPr>
              <w:t>7.4.5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Instruction manuals</w:t>
            </w:r>
            <w:r>
              <w:rPr>
                <w:noProof/>
                <w:webHidden/>
              </w:rPr>
              <w:tab/>
            </w:r>
            <w:r>
              <w:rPr>
                <w:noProof/>
                <w:webHidden/>
              </w:rPr>
              <w:fldChar w:fldCharType="begin"/>
            </w:r>
            <w:r>
              <w:rPr>
                <w:noProof/>
                <w:webHidden/>
              </w:rPr>
              <w:instrText xml:space="preserve"> PAGEREF _Toc202361783 \h </w:instrText>
            </w:r>
            <w:r>
              <w:rPr>
                <w:noProof/>
                <w:webHidden/>
              </w:rPr>
            </w:r>
            <w:r>
              <w:rPr>
                <w:noProof/>
                <w:webHidden/>
              </w:rPr>
              <w:fldChar w:fldCharType="separate"/>
            </w:r>
            <w:r>
              <w:rPr>
                <w:noProof/>
                <w:webHidden/>
              </w:rPr>
              <w:t>34</w:t>
            </w:r>
            <w:r>
              <w:rPr>
                <w:noProof/>
                <w:webHidden/>
              </w:rPr>
              <w:fldChar w:fldCharType="end"/>
            </w:r>
          </w:hyperlink>
        </w:p>
        <w:p w14:paraId="242326C4" w14:textId="0B24F580"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784" w:history="1">
            <w:r w:rsidRPr="009B136C">
              <w:rPr>
                <w:rStyle w:val="Hyperlink"/>
                <w:noProof/>
              </w:rPr>
              <w:drawing>
                <wp:inline distT="0" distB="0" distL="0" distR="0" wp14:anchorId="261893AA" wp14:editId="17E59942">
                  <wp:extent cx="99695" cy="109220"/>
                  <wp:effectExtent l="0" t="0" r="0" b="0"/>
                  <wp:docPr id="1622202222" name="Picture 1622202222"/>
                  <wp:cNvGraphicFramePr/>
                  <a:graphic xmlns:a="http://schemas.openxmlformats.org/drawingml/2006/main">
                    <a:graphicData uri="http://schemas.openxmlformats.org/drawingml/2006/picture">
                      <pic:pic xmlns:pic="http://schemas.openxmlformats.org/drawingml/2006/picture">
                        <pic:nvPicPr>
                          <pic:cNvPr id="29367" name="Picture 29367"/>
                          <pic:cNvPicPr/>
                        </pic:nvPicPr>
                        <pic:blipFill>
                          <a:blip r:embed="rId30"/>
                          <a:stretch>
                            <a:fillRect/>
                          </a:stretch>
                        </pic:blipFill>
                        <pic:spPr>
                          <a:xfrm>
                            <a:off x="0" y="0"/>
                            <a:ext cx="100013"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rFonts w:ascii="Arial" w:eastAsia="Arial" w:hAnsi="Arial" w:cs="Arial"/>
                <w:noProof/>
              </w:rPr>
              <w:t xml:space="preserve"> </w:t>
            </w:r>
            <w:r w:rsidRPr="009B136C">
              <w:rPr>
                <w:rStyle w:val="Hyperlink"/>
                <w:noProof/>
              </w:rPr>
              <w:t>ELECTRICAL EQUIPMENT</w:t>
            </w:r>
            <w:r>
              <w:rPr>
                <w:noProof/>
                <w:webHidden/>
              </w:rPr>
              <w:tab/>
            </w:r>
            <w:r>
              <w:rPr>
                <w:noProof/>
                <w:webHidden/>
              </w:rPr>
              <w:fldChar w:fldCharType="begin"/>
            </w:r>
            <w:r>
              <w:rPr>
                <w:noProof/>
                <w:webHidden/>
              </w:rPr>
              <w:instrText xml:space="preserve"> PAGEREF _Toc202361784 \h </w:instrText>
            </w:r>
            <w:r>
              <w:rPr>
                <w:noProof/>
                <w:webHidden/>
              </w:rPr>
            </w:r>
            <w:r>
              <w:rPr>
                <w:noProof/>
                <w:webHidden/>
              </w:rPr>
              <w:fldChar w:fldCharType="separate"/>
            </w:r>
            <w:r>
              <w:rPr>
                <w:noProof/>
                <w:webHidden/>
              </w:rPr>
              <w:t>1</w:t>
            </w:r>
            <w:r>
              <w:rPr>
                <w:noProof/>
                <w:webHidden/>
              </w:rPr>
              <w:fldChar w:fldCharType="end"/>
            </w:r>
          </w:hyperlink>
        </w:p>
        <w:p w14:paraId="7392F6EE" w14:textId="07D582AF"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785" w:history="1">
            <w:r w:rsidRPr="009B136C">
              <w:rPr>
                <w:rStyle w:val="Hyperlink"/>
                <w:noProof/>
              </w:rPr>
              <w:t>8.1 General requirements</w:t>
            </w:r>
            <w:r>
              <w:rPr>
                <w:noProof/>
                <w:webHidden/>
              </w:rPr>
              <w:tab/>
            </w:r>
            <w:r>
              <w:rPr>
                <w:noProof/>
                <w:webHidden/>
              </w:rPr>
              <w:fldChar w:fldCharType="begin"/>
            </w:r>
            <w:r>
              <w:rPr>
                <w:noProof/>
                <w:webHidden/>
              </w:rPr>
              <w:instrText xml:space="preserve"> PAGEREF _Toc202361785 \h </w:instrText>
            </w:r>
            <w:r>
              <w:rPr>
                <w:noProof/>
                <w:webHidden/>
              </w:rPr>
            </w:r>
            <w:r>
              <w:rPr>
                <w:noProof/>
                <w:webHidden/>
              </w:rPr>
              <w:fldChar w:fldCharType="separate"/>
            </w:r>
            <w:r>
              <w:rPr>
                <w:noProof/>
                <w:webHidden/>
              </w:rPr>
              <w:t>1</w:t>
            </w:r>
            <w:r>
              <w:rPr>
                <w:noProof/>
                <w:webHidden/>
              </w:rPr>
              <w:fldChar w:fldCharType="end"/>
            </w:r>
          </w:hyperlink>
        </w:p>
        <w:p w14:paraId="6817FE79" w14:textId="027A0C5E"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786" w:history="1">
            <w:r w:rsidRPr="009B136C">
              <w:rPr>
                <w:rStyle w:val="Hyperlink"/>
                <w:noProof/>
              </w:rPr>
              <w:t>8.2 Relevant standards</w:t>
            </w:r>
            <w:r>
              <w:rPr>
                <w:noProof/>
                <w:webHidden/>
              </w:rPr>
              <w:tab/>
            </w:r>
            <w:r>
              <w:rPr>
                <w:noProof/>
                <w:webHidden/>
              </w:rPr>
              <w:fldChar w:fldCharType="begin"/>
            </w:r>
            <w:r>
              <w:rPr>
                <w:noProof/>
                <w:webHidden/>
              </w:rPr>
              <w:instrText xml:space="preserve"> PAGEREF _Toc202361786 \h </w:instrText>
            </w:r>
            <w:r>
              <w:rPr>
                <w:noProof/>
                <w:webHidden/>
              </w:rPr>
            </w:r>
            <w:r>
              <w:rPr>
                <w:noProof/>
                <w:webHidden/>
              </w:rPr>
              <w:fldChar w:fldCharType="separate"/>
            </w:r>
            <w:r>
              <w:rPr>
                <w:noProof/>
                <w:webHidden/>
              </w:rPr>
              <w:t>1</w:t>
            </w:r>
            <w:r>
              <w:rPr>
                <w:noProof/>
                <w:webHidden/>
              </w:rPr>
              <w:fldChar w:fldCharType="end"/>
            </w:r>
          </w:hyperlink>
        </w:p>
        <w:p w14:paraId="7B8A4517" w14:textId="6EAFF96F" w:rsidR="0052527C" w:rsidRDefault="0052527C">
          <w:pPr>
            <w:pStyle w:val="TOC2"/>
            <w:tabs>
              <w:tab w:val="left" w:pos="720"/>
              <w:tab w:val="right" w:leader="dot" w:pos="9057"/>
            </w:tabs>
            <w:rPr>
              <w:rFonts w:asciiTheme="minorHAnsi" w:eastAsiaTheme="minorEastAsia" w:hAnsiTheme="minorHAnsi" w:cstheme="minorBidi"/>
              <w:noProof/>
              <w:color w:val="auto"/>
              <w:sz w:val="24"/>
              <w:lang/>
            </w:rPr>
          </w:pPr>
          <w:hyperlink w:anchor="_Toc202361787" w:history="1">
            <w:r w:rsidRPr="009B136C">
              <w:rPr>
                <w:rStyle w:val="Hyperlink"/>
                <w:noProof/>
              </w:rPr>
              <w:t>8.3</w:t>
            </w:r>
            <w:r>
              <w:rPr>
                <w:rFonts w:asciiTheme="minorHAnsi" w:eastAsiaTheme="minorEastAsia" w:hAnsiTheme="minorHAnsi" w:cstheme="minorBidi"/>
                <w:noProof/>
                <w:color w:val="auto"/>
                <w:sz w:val="24"/>
                <w:lang/>
              </w:rPr>
              <w:tab/>
            </w:r>
            <w:r w:rsidRPr="009B136C">
              <w:rPr>
                <w:rStyle w:val="Hyperlink"/>
                <w:noProof/>
              </w:rPr>
              <w:t>Regulations</w:t>
            </w:r>
            <w:r>
              <w:rPr>
                <w:noProof/>
                <w:webHidden/>
              </w:rPr>
              <w:tab/>
            </w:r>
            <w:r>
              <w:rPr>
                <w:noProof/>
                <w:webHidden/>
              </w:rPr>
              <w:fldChar w:fldCharType="begin"/>
            </w:r>
            <w:r>
              <w:rPr>
                <w:noProof/>
                <w:webHidden/>
              </w:rPr>
              <w:instrText xml:space="preserve"> PAGEREF _Toc202361787 \h </w:instrText>
            </w:r>
            <w:r>
              <w:rPr>
                <w:noProof/>
                <w:webHidden/>
              </w:rPr>
            </w:r>
            <w:r>
              <w:rPr>
                <w:noProof/>
                <w:webHidden/>
              </w:rPr>
              <w:fldChar w:fldCharType="separate"/>
            </w:r>
            <w:r>
              <w:rPr>
                <w:noProof/>
                <w:webHidden/>
              </w:rPr>
              <w:t>1</w:t>
            </w:r>
            <w:r>
              <w:rPr>
                <w:noProof/>
                <w:webHidden/>
              </w:rPr>
              <w:fldChar w:fldCharType="end"/>
            </w:r>
          </w:hyperlink>
        </w:p>
        <w:p w14:paraId="02897B18" w14:textId="73C29571"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788" w:history="1">
            <w:r w:rsidRPr="009B136C">
              <w:rPr>
                <w:rStyle w:val="Hyperlink"/>
                <w:noProof/>
              </w:rPr>
              <w:t>8.4 Engineering Data</w:t>
            </w:r>
            <w:r>
              <w:rPr>
                <w:noProof/>
                <w:webHidden/>
              </w:rPr>
              <w:tab/>
            </w:r>
            <w:r>
              <w:rPr>
                <w:noProof/>
                <w:webHidden/>
              </w:rPr>
              <w:fldChar w:fldCharType="begin"/>
            </w:r>
            <w:r>
              <w:rPr>
                <w:noProof/>
                <w:webHidden/>
              </w:rPr>
              <w:instrText xml:space="preserve"> PAGEREF _Toc202361788 \h </w:instrText>
            </w:r>
            <w:r>
              <w:rPr>
                <w:noProof/>
                <w:webHidden/>
              </w:rPr>
            </w:r>
            <w:r>
              <w:rPr>
                <w:noProof/>
                <w:webHidden/>
              </w:rPr>
              <w:fldChar w:fldCharType="separate"/>
            </w:r>
            <w:r>
              <w:rPr>
                <w:noProof/>
                <w:webHidden/>
              </w:rPr>
              <w:t>2</w:t>
            </w:r>
            <w:r>
              <w:rPr>
                <w:noProof/>
                <w:webHidden/>
              </w:rPr>
              <w:fldChar w:fldCharType="end"/>
            </w:r>
          </w:hyperlink>
        </w:p>
        <w:p w14:paraId="6F440562" w14:textId="1B1BF7AD"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89" w:history="1">
            <w:r w:rsidRPr="009B136C">
              <w:rPr>
                <w:rStyle w:val="Hyperlink"/>
                <w:rFonts w:ascii="Times New Roman" w:eastAsia="Times New Roman" w:hAnsi="Times New Roman" w:cs="Times New Roman"/>
                <w:noProof/>
              </w:rPr>
              <w:t>8.5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Engineering Services</w:t>
            </w:r>
            <w:r>
              <w:rPr>
                <w:noProof/>
                <w:webHidden/>
              </w:rPr>
              <w:tab/>
            </w:r>
            <w:r>
              <w:rPr>
                <w:noProof/>
                <w:webHidden/>
              </w:rPr>
              <w:fldChar w:fldCharType="begin"/>
            </w:r>
            <w:r>
              <w:rPr>
                <w:noProof/>
                <w:webHidden/>
              </w:rPr>
              <w:instrText xml:space="preserve"> PAGEREF _Toc202361789 \h </w:instrText>
            </w:r>
            <w:r>
              <w:rPr>
                <w:noProof/>
                <w:webHidden/>
              </w:rPr>
            </w:r>
            <w:r>
              <w:rPr>
                <w:noProof/>
                <w:webHidden/>
              </w:rPr>
              <w:fldChar w:fldCharType="separate"/>
            </w:r>
            <w:r>
              <w:rPr>
                <w:noProof/>
                <w:webHidden/>
              </w:rPr>
              <w:t>2</w:t>
            </w:r>
            <w:r>
              <w:rPr>
                <w:noProof/>
                <w:webHidden/>
              </w:rPr>
              <w:fldChar w:fldCharType="end"/>
            </w:r>
          </w:hyperlink>
        </w:p>
        <w:p w14:paraId="1F8F6D41" w14:textId="6D4AD8A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0" w:history="1">
            <w:r w:rsidRPr="009B136C">
              <w:rPr>
                <w:rStyle w:val="Hyperlink"/>
                <w:rFonts w:ascii="Times New Roman" w:eastAsia="Times New Roman" w:hAnsi="Times New Roman" w:cs="Times New Roman"/>
                <w:noProof/>
              </w:rPr>
              <w:t>8.5.1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Scope of technical documents to supplied by Contractor</w:t>
            </w:r>
            <w:r>
              <w:rPr>
                <w:noProof/>
                <w:webHidden/>
              </w:rPr>
              <w:tab/>
            </w:r>
            <w:r>
              <w:rPr>
                <w:noProof/>
                <w:webHidden/>
              </w:rPr>
              <w:fldChar w:fldCharType="begin"/>
            </w:r>
            <w:r>
              <w:rPr>
                <w:noProof/>
                <w:webHidden/>
              </w:rPr>
              <w:instrText xml:space="preserve"> PAGEREF _Toc202361790 \h </w:instrText>
            </w:r>
            <w:r>
              <w:rPr>
                <w:noProof/>
                <w:webHidden/>
              </w:rPr>
            </w:r>
            <w:r>
              <w:rPr>
                <w:noProof/>
                <w:webHidden/>
              </w:rPr>
              <w:fldChar w:fldCharType="separate"/>
            </w:r>
            <w:r>
              <w:rPr>
                <w:noProof/>
                <w:webHidden/>
              </w:rPr>
              <w:t>2</w:t>
            </w:r>
            <w:r>
              <w:rPr>
                <w:noProof/>
                <w:webHidden/>
              </w:rPr>
              <w:fldChar w:fldCharType="end"/>
            </w:r>
          </w:hyperlink>
        </w:p>
        <w:p w14:paraId="5C5F0957" w14:textId="3E8C7224"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1" w:history="1">
            <w:r w:rsidRPr="009B136C">
              <w:rPr>
                <w:rStyle w:val="Hyperlink"/>
                <w:noProof/>
              </w:rPr>
              <w:t>8.5.2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Main equipment (plant and machinery)</w:t>
            </w:r>
            <w:r>
              <w:rPr>
                <w:noProof/>
                <w:webHidden/>
              </w:rPr>
              <w:tab/>
            </w:r>
            <w:r>
              <w:rPr>
                <w:noProof/>
                <w:webHidden/>
              </w:rPr>
              <w:fldChar w:fldCharType="begin"/>
            </w:r>
            <w:r>
              <w:rPr>
                <w:noProof/>
                <w:webHidden/>
              </w:rPr>
              <w:instrText xml:space="preserve"> PAGEREF _Toc202361791 \h </w:instrText>
            </w:r>
            <w:r>
              <w:rPr>
                <w:noProof/>
                <w:webHidden/>
              </w:rPr>
            </w:r>
            <w:r>
              <w:rPr>
                <w:noProof/>
                <w:webHidden/>
              </w:rPr>
              <w:fldChar w:fldCharType="separate"/>
            </w:r>
            <w:r>
              <w:rPr>
                <w:noProof/>
                <w:webHidden/>
              </w:rPr>
              <w:t>2</w:t>
            </w:r>
            <w:r>
              <w:rPr>
                <w:noProof/>
                <w:webHidden/>
              </w:rPr>
              <w:fldChar w:fldCharType="end"/>
            </w:r>
          </w:hyperlink>
        </w:p>
        <w:p w14:paraId="44F62752" w14:textId="7D66343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2" w:history="1">
            <w:r w:rsidRPr="009B136C">
              <w:rPr>
                <w:rStyle w:val="Hyperlink"/>
                <w:rFonts w:ascii="Times New Roman" w:eastAsia="Times New Roman" w:hAnsi="Times New Roman" w:cs="Times New Roman"/>
                <w:noProof/>
              </w:rPr>
              <w:t>8.5.3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Piping Plan containing:</w:t>
            </w:r>
            <w:r>
              <w:rPr>
                <w:noProof/>
                <w:webHidden/>
              </w:rPr>
              <w:tab/>
            </w:r>
            <w:r>
              <w:rPr>
                <w:noProof/>
                <w:webHidden/>
              </w:rPr>
              <w:fldChar w:fldCharType="begin"/>
            </w:r>
            <w:r>
              <w:rPr>
                <w:noProof/>
                <w:webHidden/>
              </w:rPr>
              <w:instrText xml:space="preserve"> PAGEREF _Toc202361792 \h </w:instrText>
            </w:r>
            <w:r>
              <w:rPr>
                <w:noProof/>
                <w:webHidden/>
              </w:rPr>
            </w:r>
            <w:r>
              <w:rPr>
                <w:noProof/>
                <w:webHidden/>
              </w:rPr>
              <w:fldChar w:fldCharType="separate"/>
            </w:r>
            <w:r>
              <w:rPr>
                <w:noProof/>
                <w:webHidden/>
              </w:rPr>
              <w:t>2</w:t>
            </w:r>
            <w:r>
              <w:rPr>
                <w:noProof/>
                <w:webHidden/>
              </w:rPr>
              <w:fldChar w:fldCharType="end"/>
            </w:r>
          </w:hyperlink>
        </w:p>
        <w:p w14:paraId="324F5107" w14:textId="4FD2E91D"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3" w:history="1">
            <w:r w:rsidRPr="009B136C">
              <w:rPr>
                <w:rStyle w:val="Hyperlink"/>
                <w:rFonts w:ascii="Times New Roman" w:eastAsia="Times New Roman" w:hAnsi="Times New Roman" w:cs="Times New Roman"/>
                <w:noProof/>
              </w:rPr>
              <w:t>8.5.4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Electrical equipment</w:t>
            </w:r>
            <w:r>
              <w:rPr>
                <w:noProof/>
                <w:webHidden/>
              </w:rPr>
              <w:tab/>
            </w:r>
            <w:r>
              <w:rPr>
                <w:noProof/>
                <w:webHidden/>
              </w:rPr>
              <w:fldChar w:fldCharType="begin"/>
            </w:r>
            <w:r>
              <w:rPr>
                <w:noProof/>
                <w:webHidden/>
              </w:rPr>
              <w:instrText xml:space="preserve"> PAGEREF _Toc202361793 \h </w:instrText>
            </w:r>
            <w:r>
              <w:rPr>
                <w:noProof/>
                <w:webHidden/>
              </w:rPr>
            </w:r>
            <w:r>
              <w:rPr>
                <w:noProof/>
                <w:webHidden/>
              </w:rPr>
              <w:fldChar w:fldCharType="separate"/>
            </w:r>
            <w:r>
              <w:rPr>
                <w:noProof/>
                <w:webHidden/>
              </w:rPr>
              <w:t>3</w:t>
            </w:r>
            <w:r>
              <w:rPr>
                <w:noProof/>
                <w:webHidden/>
              </w:rPr>
              <w:fldChar w:fldCharType="end"/>
            </w:r>
          </w:hyperlink>
        </w:p>
        <w:p w14:paraId="27E44406" w14:textId="36253DE7"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4" w:history="1">
            <w:r w:rsidRPr="009B136C">
              <w:rPr>
                <w:rStyle w:val="Hyperlink"/>
                <w:rFonts w:ascii="Times New Roman" w:eastAsia="Times New Roman" w:hAnsi="Times New Roman" w:cs="Times New Roman"/>
                <w:noProof/>
              </w:rPr>
              <w:t>8.5.5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Construction and structural steelwork</w:t>
            </w:r>
            <w:r>
              <w:rPr>
                <w:noProof/>
                <w:webHidden/>
              </w:rPr>
              <w:tab/>
            </w:r>
            <w:r>
              <w:rPr>
                <w:noProof/>
                <w:webHidden/>
              </w:rPr>
              <w:fldChar w:fldCharType="begin"/>
            </w:r>
            <w:r>
              <w:rPr>
                <w:noProof/>
                <w:webHidden/>
              </w:rPr>
              <w:instrText xml:space="preserve"> PAGEREF _Toc202361794 \h </w:instrText>
            </w:r>
            <w:r>
              <w:rPr>
                <w:noProof/>
                <w:webHidden/>
              </w:rPr>
            </w:r>
            <w:r>
              <w:rPr>
                <w:noProof/>
                <w:webHidden/>
              </w:rPr>
              <w:fldChar w:fldCharType="separate"/>
            </w:r>
            <w:r>
              <w:rPr>
                <w:noProof/>
                <w:webHidden/>
              </w:rPr>
              <w:t>3</w:t>
            </w:r>
            <w:r>
              <w:rPr>
                <w:noProof/>
                <w:webHidden/>
              </w:rPr>
              <w:fldChar w:fldCharType="end"/>
            </w:r>
          </w:hyperlink>
        </w:p>
        <w:p w14:paraId="7B1262C8" w14:textId="0AD6A9F9"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5" w:history="1">
            <w:r w:rsidRPr="009B136C">
              <w:rPr>
                <w:rStyle w:val="Hyperlink"/>
                <w:rFonts w:ascii="Times New Roman" w:eastAsia="Times New Roman" w:hAnsi="Times New Roman" w:cs="Times New Roman"/>
                <w:noProof/>
              </w:rPr>
              <w:t>8.5.6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 xml:space="preserve"> Basic civil engineering and foundation drawings</w:t>
            </w:r>
            <w:r>
              <w:rPr>
                <w:noProof/>
                <w:webHidden/>
              </w:rPr>
              <w:tab/>
            </w:r>
            <w:r>
              <w:rPr>
                <w:noProof/>
                <w:webHidden/>
              </w:rPr>
              <w:fldChar w:fldCharType="begin"/>
            </w:r>
            <w:r>
              <w:rPr>
                <w:noProof/>
                <w:webHidden/>
              </w:rPr>
              <w:instrText xml:space="preserve"> PAGEREF _Toc202361795 \h </w:instrText>
            </w:r>
            <w:r>
              <w:rPr>
                <w:noProof/>
                <w:webHidden/>
              </w:rPr>
            </w:r>
            <w:r>
              <w:rPr>
                <w:noProof/>
                <w:webHidden/>
              </w:rPr>
              <w:fldChar w:fldCharType="separate"/>
            </w:r>
            <w:r>
              <w:rPr>
                <w:noProof/>
                <w:webHidden/>
              </w:rPr>
              <w:t>3</w:t>
            </w:r>
            <w:r>
              <w:rPr>
                <w:noProof/>
                <w:webHidden/>
              </w:rPr>
              <w:fldChar w:fldCharType="end"/>
            </w:r>
          </w:hyperlink>
        </w:p>
        <w:p w14:paraId="0B64933D" w14:textId="7C17D64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6" w:history="1">
            <w:r w:rsidRPr="009B136C">
              <w:rPr>
                <w:rStyle w:val="Hyperlink"/>
                <w:rFonts w:ascii="Times New Roman" w:eastAsia="Times New Roman" w:hAnsi="Times New Roman" w:cs="Times New Roman"/>
                <w:noProof/>
              </w:rPr>
              <w:t>8.5.7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Miscellaneous</w:t>
            </w:r>
            <w:r>
              <w:rPr>
                <w:noProof/>
                <w:webHidden/>
              </w:rPr>
              <w:tab/>
            </w:r>
            <w:r>
              <w:rPr>
                <w:noProof/>
                <w:webHidden/>
              </w:rPr>
              <w:fldChar w:fldCharType="begin"/>
            </w:r>
            <w:r>
              <w:rPr>
                <w:noProof/>
                <w:webHidden/>
              </w:rPr>
              <w:instrText xml:space="preserve"> PAGEREF _Toc202361796 \h </w:instrText>
            </w:r>
            <w:r>
              <w:rPr>
                <w:noProof/>
                <w:webHidden/>
              </w:rPr>
            </w:r>
            <w:r>
              <w:rPr>
                <w:noProof/>
                <w:webHidden/>
              </w:rPr>
              <w:fldChar w:fldCharType="separate"/>
            </w:r>
            <w:r>
              <w:rPr>
                <w:noProof/>
                <w:webHidden/>
              </w:rPr>
              <w:t>3</w:t>
            </w:r>
            <w:r>
              <w:rPr>
                <w:noProof/>
                <w:webHidden/>
              </w:rPr>
              <w:fldChar w:fldCharType="end"/>
            </w:r>
          </w:hyperlink>
        </w:p>
        <w:p w14:paraId="2C7132F3" w14:textId="0E557DF8"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797" w:history="1">
            <w:r w:rsidRPr="009B136C">
              <w:rPr>
                <w:rStyle w:val="Hyperlink"/>
                <w:rFonts w:ascii="Times New Roman" w:eastAsia="Times New Roman" w:hAnsi="Times New Roman" w:cs="Times New Roman"/>
                <w:noProof/>
              </w:rPr>
              <w:t>8.6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Commissioning</w:t>
            </w:r>
            <w:r>
              <w:rPr>
                <w:noProof/>
                <w:webHidden/>
              </w:rPr>
              <w:tab/>
            </w:r>
            <w:r>
              <w:rPr>
                <w:noProof/>
                <w:webHidden/>
              </w:rPr>
              <w:fldChar w:fldCharType="begin"/>
            </w:r>
            <w:r>
              <w:rPr>
                <w:noProof/>
                <w:webHidden/>
              </w:rPr>
              <w:instrText xml:space="preserve"> PAGEREF _Toc202361797 \h </w:instrText>
            </w:r>
            <w:r>
              <w:rPr>
                <w:noProof/>
                <w:webHidden/>
              </w:rPr>
            </w:r>
            <w:r>
              <w:rPr>
                <w:noProof/>
                <w:webHidden/>
              </w:rPr>
              <w:fldChar w:fldCharType="separate"/>
            </w:r>
            <w:r>
              <w:rPr>
                <w:noProof/>
                <w:webHidden/>
              </w:rPr>
              <w:t>4</w:t>
            </w:r>
            <w:r>
              <w:rPr>
                <w:noProof/>
                <w:webHidden/>
              </w:rPr>
              <w:fldChar w:fldCharType="end"/>
            </w:r>
          </w:hyperlink>
        </w:p>
        <w:p w14:paraId="0DBC5911" w14:textId="0678A991"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8" w:history="1">
            <w:r w:rsidRPr="009B136C">
              <w:rPr>
                <w:rStyle w:val="Hyperlink"/>
                <w:rFonts w:ascii="Times New Roman" w:eastAsia="Times New Roman" w:hAnsi="Times New Roman" w:cs="Times New Roman"/>
                <w:noProof/>
              </w:rPr>
              <w:t>8.6.1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Requirements</w:t>
            </w:r>
            <w:r>
              <w:rPr>
                <w:noProof/>
                <w:webHidden/>
              </w:rPr>
              <w:tab/>
            </w:r>
            <w:r>
              <w:rPr>
                <w:noProof/>
                <w:webHidden/>
              </w:rPr>
              <w:fldChar w:fldCharType="begin"/>
            </w:r>
            <w:r>
              <w:rPr>
                <w:noProof/>
                <w:webHidden/>
              </w:rPr>
              <w:instrText xml:space="preserve"> PAGEREF _Toc202361798 \h </w:instrText>
            </w:r>
            <w:r>
              <w:rPr>
                <w:noProof/>
                <w:webHidden/>
              </w:rPr>
            </w:r>
            <w:r>
              <w:rPr>
                <w:noProof/>
                <w:webHidden/>
              </w:rPr>
              <w:fldChar w:fldCharType="separate"/>
            </w:r>
            <w:r>
              <w:rPr>
                <w:noProof/>
                <w:webHidden/>
              </w:rPr>
              <w:t>4</w:t>
            </w:r>
            <w:r>
              <w:rPr>
                <w:noProof/>
                <w:webHidden/>
              </w:rPr>
              <w:fldChar w:fldCharType="end"/>
            </w:r>
          </w:hyperlink>
        </w:p>
        <w:p w14:paraId="0DB18AEA" w14:textId="5208CC3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799" w:history="1">
            <w:r w:rsidRPr="009B136C">
              <w:rPr>
                <w:rStyle w:val="Hyperlink"/>
                <w:rFonts w:ascii="Times New Roman" w:eastAsia="Times New Roman" w:hAnsi="Times New Roman" w:cs="Times New Roman"/>
                <w:noProof/>
              </w:rPr>
              <w:t>8.6.2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Duration</w:t>
            </w:r>
            <w:r>
              <w:rPr>
                <w:noProof/>
                <w:webHidden/>
              </w:rPr>
              <w:tab/>
            </w:r>
            <w:r>
              <w:rPr>
                <w:noProof/>
                <w:webHidden/>
              </w:rPr>
              <w:fldChar w:fldCharType="begin"/>
            </w:r>
            <w:r>
              <w:rPr>
                <w:noProof/>
                <w:webHidden/>
              </w:rPr>
              <w:instrText xml:space="preserve"> PAGEREF _Toc202361799 \h </w:instrText>
            </w:r>
            <w:r>
              <w:rPr>
                <w:noProof/>
                <w:webHidden/>
              </w:rPr>
            </w:r>
            <w:r>
              <w:rPr>
                <w:noProof/>
                <w:webHidden/>
              </w:rPr>
              <w:fldChar w:fldCharType="separate"/>
            </w:r>
            <w:r>
              <w:rPr>
                <w:noProof/>
                <w:webHidden/>
              </w:rPr>
              <w:t>4</w:t>
            </w:r>
            <w:r>
              <w:rPr>
                <w:noProof/>
                <w:webHidden/>
              </w:rPr>
              <w:fldChar w:fldCharType="end"/>
            </w:r>
          </w:hyperlink>
        </w:p>
        <w:p w14:paraId="6F2AED26" w14:textId="593847FB"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800" w:history="1">
            <w:r w:rsidRPr="009B136C">
              <w:rPr>
                <w:rStyle w:val="Hyperlink"/>
                <w:rFonts w:ascii="Times New Roman" w:eastAsia="Times New Roman" w:hAnsi="Times New Roman" w:cs="Times New Roman"/>
                <w:noProof/>
              </w:rPr>
              <w:t>8.6.3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Performance of Commissioning</w:t>
            </w:r>
            <w:r>
              <w:rPr>
                <w:noProof/>
                <w:webHidden/>
              </w:rPr>
              <w:tab/>
            </w:r>
            <w:r>
              <w:rPr>
                <w:noProof/>
                <w:webHidden/>
              </w:rPr>
              <w:fldChar w:fldCharType="begin"/>
            </w:r>
            <w:r>
              <w:rPr>
                <w:noProof/>
                <w:webHidden/>
              </w:rPr>
              <w:instrText xml:space="preserve"> PAGEREF _Toc202361800 \h </w:instrText>
            </w:r>
            <w:r>
              <w:rPr>
                <w:noProof/>
                <w:webHidden/>
              </w:rPr>
            </w:r>
            <w:r>
              <w:rPr>
                <w:noProof/>
                <w:webHidden/>
              </w:rPr>
              <w:fldChar w:fldCharType="separate"/>
            </w:r>
            <w:r>
              <w:rPr>
                <w:noProof/>
                <w:webHidden/>
              </w:rPr>
              <w:t>4</w:t>
            </w:r>
            <w:r>
              <w:rPr>
                <w:noProof/>
                <w:webHidden/>
              </w:rPr>
              <w:fldChar w:fldCharType="end"/>
            </w:r>
          </w:hyperlink>
        </w:p>
        <w:p w14:paraId="5CD8C935" w14:textId="0BA7DD5D"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01" w:history="1">
            <w:r w:rsidRPr="009B136C">
              <w:rPr>
                <w:rStyle w:val="Hyperlink"/>
                <w:rFonts w:ascii="Times New Roman" w:eastAsia="Times New Roman" w:hAnsi="Times New Roman" w:cs="Times New Roman"/>
                <w:noProof/>
              </w:rPr>
              <w:t>8.7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Function Test / Take - Over</w:t>
            </w:r>
            <w:r>
              <w:rPr>
                <w:noProof/>
                <w:webHidden/>
              </w:rPr>
              <w:tab/>
            </w:r>
            <w:r>
              <w:rPr>
                <w:noProof/>
                <w:webHidden/>
              </w:rPr>
              <w:fldChar w:fldCharType="begin"/>
            </w:r>
            <w:r>
              <w:rPr>
                <w:noProof/>
                <w:webHidden/>
              </w:rPr>
              <w:instrText xml:space="preserve"> PAGEREF _Toc202361801 \h </w:instrText>
            </w:r>
            <w:r>
              <w:rPr>
                <w:noProof/>
                <w:webHidden/>
              </w:rPr>
            </w:r>
            <w:r>
              <w:rPr>
                <w:noProof/>
                <w:webHidden/>
              </w:rPr>
              <w:fldChar w:fldCharType="separate"/>
            </w:r>
            <w:r>
              <w:rPr>
                <w:noProof/>
                <w:webHidden/>
              </w:rPr>
              <w:t>4</w:t>
            </w:r>
            <w:r>
              <w:rPr>
                <w:noProof/>
                <w:webHidden/>
              </w:rPr>
              <w:fldChar w:fldCharType="end"/>
            </w:r>
          </w:hyperlink>
        </w:p>
        <w:p w14:paraId="03ABE095" w14:textId="631353AB"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802" w:history="1">
            <w:r w:rsidRPr="009B136C">
              <w:rPr>
                <w:rStyle w:val="Hyperlink"/>
                <w:noProof/>
              </w:rPr>
              <w:t>8.8 Training of Staff</w:t>
            </w:r>
            <w:r>
              <w:rPr>
                <w:noProof/>
                <w:webHidden/>
              </w:rPr>
              <w:tab/>
            </w:r>
            <w:r>
              <w:rPr>
                <w:noProof/>
                <w:webHidden/>
              </w:rPr>
              <w:fldChar w:fldCharType="begin"/>
            </w:r>
            <w:r>
              <w:rPr>
                <w:noProof/>
                <w:webHidden/>
              </w:rPr>
              <w:instrText xml:space="preserve"> PAGEREF _Toc202361802 \h </w:instrText>
            </w:r>
            <w:r>
              <w:rPr>
                <w:noProof/>
                <w:webHidden/>
              </w:rPr>
            </w:r>
            <w:r>
              <w:rPr>
                <w:noProof/>
                <w:webHidden/>
              </w:rPr>
              <w:fldChar w:fldCharType="separate"/>
            </w:r>
            <w:r>
              <w:rPr>
                <w:noProof/>
                <w:webHidden/>
              </w:rPr>
              <w:t>4</w:t>
            </w:r>
            <w:r>
              <w:rPr>
                <w:noProof/>
                <w:webHidden/>
              </w:rPr>
              <w:fldChar w:fldCharType="end"/>
            </w:r>
          </w:hyperlink>
        </w:p>
        <w:p w14:paraId="73D35DF0" w14:textId="2E3239E3"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803" w:history="1">
            <w:r w:rsidRPr="009B136C">
              <w:rPr>
                <w:rStyle w:val="Hyperlink"/>
                <w:noProof/>
              </w:rPr>
              <w:t>8.9 Manufacturer’s documentation</w:t>
            </w:r>
            <w:r>
              <w:rPr>
                <w:noProof/>
                <w:webHidden/>
              </w:rPr>
              <w:tab/>
            </w:r>
            <w:r>
              <w:rPr>
                <w:noProof/>
                <w:webHidden/>
              </w:rPr>
              <w:fldChar w:fldCharType="begin"/>
            </w:r>
            <w:r>
              <w:rPr>
                <w:noProof/>
                <w:webHidden/>
              </w:rPr>
              <w:instrText xml:space="preserve"> PAGEREF _Toc202361803 \h </w:instrText>
            </w:r>
            <w:r>
              <w:rPr>
                <w:noProof/>
                <w:webHidden/>
              </w:rPr>
            </w:r>
            <w:r>
              <w:rPr>
                <w:noProof/>
                <w:webHidden/>
              </w:rPr>
              <w:fldChar w:fldCharType="separate"/>
            </w:r>
            <w:r>
              <w:rPr>
                <w:noProof/>
                <w:webHidden/>
              </w:rPr>
              <w:t>5</w:t>
            </w:r>
            <w:r>
              <w:rPr>
                <w:noProof/>
                <w:webHidden/>
              </w:rPr>
              <w:fldChar w:fldCharType="end"/>
            </w:r>
          </w:hyperlink>
        </w:p>
        <w:p w14:paraId="0EC7A7AB" w14:textId="4FAB339D"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804" w:history="1">
            <w:r w:rsidRPr="009B136C">
              <w:rPr>
                <w:rStyle w:val="Hyperlink"/>
                <w:noProof/>
              </w:rPr>
              <w:t>8.10 Workmanship</w:t>
            </w:r>
            <w:r>
              <w:rPr>
                <w:noProof/>
                <w:webHidden/>
              </w:rPr>
              <w:tab/>
            </w:r>
            <w:r>
              <w:rPr>
                <w:noProof/>
                <w:webHidden/>
              </w:rPr>
              <w:fldChar w:fldCharType="begin"/>
            </w:r>
            <w:r>
              <w:rPr>
                <w:noProof/>
                <w:webHidden/>
              </w:rPr>
              <w:instrText xml:space="preserve"> PAGEREF _Toc202361804 \h </w:instrText>
            </w:r>
            <w:r>
              <w:rPr>
                <w:noProof/>
                <w:webHidden/>
              </w:rPr>
            </w:r>
            <w:r>
              <w:rPr>
                <w:noProof/>
                <w:webHidden/>
              </w:rPr>
              <w:fldChar w:fldCharType="separate"/>
            </w:r>
            <w:r>
              <w:rPr>
                <w:noProof/>
                <w:webHidden/>
              </w:rPr>
              <w:t>5</w:t>
            </w:r>
            <w:r>
              <w:rPr>
                <w:noProof/>
                <w:webHidden/>
              </w:rPr>
              <w:fldChar w:fldCharType="end"/>
            </w:r>
          </w:hyperlink>
        </w:p>
        <w:p w14:paraId="1C77F8C1" w14:textId="5B8C5B7F"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805" w:history="1">
            <w:r w:rsidRPr="009B136C">
              <w:rPr>
                <w:rStyle w:val="Hyperlink"/>
                <w:noProof/>
              </w:rPr>
              <w:t>8.11 Materials</w:t>
            </w:r>
            <w:r>
              <w:rPr>
                <w:noProof/>
                <w:webHidden/>
              </w:rPr>
              <w:tab/>
            </w:r>
            <w:r>
              <w:rPr>
                <w:noProof/>
                <w:webHidden/>
              </w:rPr>
              <w:fldChar w:fldCharType="begin"/>
            </w:r>
            <w:r>
              <w:rPr>
                <w:noProof/>
                <w:webHidden/>
              </w:rPr>
              <w:instrText xml:space="preserve"> PAGEREF _Toc202361805 \h </w:instrText>
            </w:r>
            <w:r>
              <w:rPr>
                <w:noProof/>
                <w:webHidden/>
              </w:rPr>
            </w:r>
            <w:r>
              <w:rPr>
                <w:noProof/>
                <w:webHidden/>
              </w:rPr>
              <w:fldChar w:fldCharType="separate"/>
            </w:r>
            <w:r>
              <w:rPr>
                <w:noProof/>
                <w:webHidden/>
              </w:rPr>
              <w:t>5</w:t>
            </w:r>
            <w:r>
              <w:rPr>
                <w:noProof/>
                <w:webHidden/>
              </w:rPr>
              <w:fldChar w:fldCharType="end"/>
            </w:r>
          </w:hyperlink>
        </w:p>
        <w:p w14:paraId="418ECF57" w14:textId="1780EDA2"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06" w:history="1">
            <w:r w:rsidRPr="009B136C">
              <w:rPr>
                <w:rStyle w:val="Hyperlink"/>
                <w:noProof/>
              </w:rPr>
              <w:t>8.11.1 De-rating due to climatic conditions</w:t>
            </w:r>
            <w:r>
              <w:rPr>
                <w:noProof/>
                <w:webHidden/>
              </w:rPr>
              <w:tab/>
            </w:r>
            <w:r>
              <w:rPr>
                <w:noProof/>
                <w:webHidden/>
              </w:rPr>
              <w:fldChar w:fldCharType="begin"/>
            </w:r>
            <w:r>
              <w:rPr>
                <w:noProof/>
                <w:webHidden/>
              </w:rPr>
              <w:instrText xml:space="preserve"> PAGEREF _Toc202361806 \h </w:instrText>
            </w:r>
            <w:r>
              <w:rPr>
                <w:noProof/>
                <w:webHidden/>
              </w:rPr>
            </w:r>
            <w:r>
              <w:rPr>
                <w:noProof/>
                <w:webHidden/>
              </w:rPr>
              <w:fldChar w:fldCharType="separate"/>
            </w:r>
            <w:r>
              <w:rPr>
                <w:noProof/>
                <w:webHidden/>
              </w:rPr>
              <w:t>5</w:t>
            </w:r>
            <w:r>
              <w:rPr>
                <w:noProof/>
                <w:webHidden/>
              </w:rPr>
              <w:fldChar w:fldCharType="end"/>
            </w:r>
          </w:hyperlink>
        </w:p>
        <w:p w14:paraId="1EB52489" w14:textId="6AA39183"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07" w:history="1">
            <w:r w:rsidRPr="009B136C">
              <w:rPr>
                <w:rStyle w:val="Hyperlink"/>
                <w:rFonts w:ascii="Times New Roman" w:eastAsia="Times New Roman" w:hAnsi="Times New Roman" w:cs="Times New Roman"/>
                <w:noProof/>
              </w:rPr>
              <w:t>8.11.2 Polarity</w:t>
            </w:r>
            <w:r>
              <w:rPr>
                <w:noProof/>
                <w:webHidden/>
              </w:rPr>
              <w:tab/>
            </w:r>
            <w:r>
              <w:rPr>
                <w:noProof/>
                <w:webHidden/>
              </w:rPr>
              <w:fldChar w:fldCharType="begin"/>
            </w:r>
            <w:r>
              <w:rPr>
                <w:noProof/>
                <w:webHidden/>
              </w:rPr>
              <w:instrText xml:space="preserve"> PAGEREF _Toc202361807 \h </w:instrText>
            </w:r>
            <w:r>
              <w:rPr>
                <w:noProof/>
                <w:webHidden/>
              </w:rPr>
            </w:r>
            <w:r>
              <w:rPr>
                <w:noProof/>
                <w:webHidden/>
              </w:rPr>
              <w:fldChar w:fldCharType="separate"/>
            </w:r>
            <w:r>
              <w:rPr>
                <w:noProof/>
                <w:webHidden/>
              </w:rPr>
              <w:t>6</w:t>
            </w:r>
            <w:r>
              <w:rPr>
                <w:noProof/>
                <w:webHidden/>
              </w:rPr>
              <w:fldChar w:fldCharType="end"/>
            </w:r>
          </w:hyperlink>
        </w:p>
        <w:p w14:paraId="26474CC6" w14:textId="78F2989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08" w:history="1">
            <w:r w:rsidRPr="009B136C">
              <w:rPr>
                <w:rStyle w:val="Hyperlink"/>
                <w:rFonts w:ascii="Times New Roman" w:eastAsia="Times New Roman" w:hAnsi="Times New Roman" w:cs="Times New Roman"/>
                <w:noProof/>
              </w:rPr>
              <w:t>8.11.3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Safety interlocks</w:t>
            </w:r>
            <w:r>
              <w:rPr>
                <w:noProof/>
                <w:webHidden/>
              </w:rPr>
              <w:tab/>
            </w:r>
            <w:r>
              <w:rPr>
                <w:noProof/>
                <w:webHidden/>
              </w:rPr>
              <w:fldChar w:fldCharType="begin"/>
            </w:r>
            <w:r>
              <w:rPr>
                <w:noProof/>
                <w:webHidden/>
              </w:rPr>
              <w:instrText xml:space="preserve"> PAGEREF _Toc202361808 \h </w:instrText>
            </w:r>
            <w:r>
              <w:rPr>
                <w:noProof/>
                <w:webHidden/>
              </w:rPr>
            </w:r>
            <w:r>
              <w:rPr>
                <w:noProof/>
                <w:webHidden/>
              </w:rPr>
              <w:fldChar w:fldCharType="separate"/>
            </w:r>
            <w:r>
              <w:rPr>
                <w:noProof/>
                <w:webHidden/>
              </w:rPr>
              <w:t>6</w:t>
            </w:r>
            <w:r>
              <w:rPr>
                <w:noProof/>
                <w:webHidden/>
              </w:rPr>
              <w:fldChar w:fldCharType="end"/>
            </w:r>
          </w:hyperlink>
        </w:p>
        <w:p w14:paraId="185919D4" w14:textId="357BD58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09" w:history="1">
            <w:r w:rsidRPr="009B136C">
              <w:rPr>
                <w:rStyle w:val="Hyperlink"/>
                <w:rFonts w:ascii="Times New Roman" w:eastAsia="Times New Roman" w:hAnsi="Times New Roman" w:cs="Times New Roman"/>
                <w:noProof/>
              </w:rPr>
              <w:t>8.11.4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Switchboards and motor control centres</w:t>
            </w:r>
            <w:r>
              <w:rPr>
                <w:noProof/>
                <w:webHidden/>
              </w:rPr>
              <w:tab/>
            </w:r>
            <w:r>
              <w:rPr>
                <w:noProof/>
                <w:webHidden/>
              </w:rPr>
              <w:fldChar w:fldCharType="begin"/>
            </w:r>
            <w:r>
              <w:rPr>
                <w:noProof/>
                <w:webHidden/>
              </w:rPr>
              <w:instrText xml:space="preserve"> PAGEREF _Toc202361809 \h </w:instrText>
            </w:r>
            <w:r>
              <w:rPr>
                <w:noProof/>
                <w:webHidden/>
              </w:rPr>
            </w:r>
            <w:r>
              <w:rPr>
                <w:noProof/>
                <w:webHidden/>
              </w:rPr>
              <w:fldChar w:fldCharType="separate"/>
            </w:r>
            <w:r>
              <w:rPr>
                <w:noProof/>
                <w:webHidden/>
              </w:rPr>
              <w:t>6</w:t>
            </w:r>
            <w:r>
              <w:rPr>
                <w:noProof/>
                <w:webHidden/>
              </w:rPr>
              <w:fldChar w:fldCharType="end"/>
            </w:r>
          </w:hyperlink>
        </w:p>
        <w:p w14:paraId="2D40A1F3" w14:textId="3771F092"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0" w:history="1">
            <w:r w:rsidRPr="009B136C">
              <w:rPr>
                <w:rStyle w:val="Hyperlink"/>
                <w:rFonts w:ascii="Times New Roman" w:eastAsia="Times New Roman" w:hAnsi="Times New Roman" w:cs="Times New Roman"/>
                <w:noProof/>
              </w:rPr>
              <w:t>8.11.5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Multi-cubicle-type assembly</w:t>
            </w:r>
            <w:r>
              <w:rPr>
                <w:noProof/>
                <w:webHidden/>
              </w:rPr>
              <w:tab/>
            </w:r>
            <w:r>
              <w:rPr>
                <w:noProof/>
                <w:webHidden/>
              </w:rPr>
              <w:fldChar w:fldCharType="begin"/>
            </w:r>
            <w:r>
              <w:rPr>
                <w:noProof/>
                <w:webHidden/>
              </w:rPr>
              <w:instrText xml:space="preserve"> PAGEREF _Toc202361810 \h </w:instrText>
            </w:r>
            <w:r>
              <w:rPr>
                <w:noProof/>
                <w:webHidden/>
              </w:rPr>
            </w:r>
            <w:r>
              <w:rPr>
                <w:noProof/>
                <w:webHidden/>
              </w:rPr>
              <w:fldChar w:fldCharType="separate"/>
            </w:r>
            <w:r>
              <w:rPr>
                <w:noProof/>
                <w:webHidden/>
              </w:rPr>
              <w:t>7</w:t>
            </w:r>
            <w:r>
              <w:rPr>
                <w:noProof/>
                <w:webHidden/>
              </w:rPr>
              <w:fldChar w:fldCharType="end"/>
            </w:r>
          </w:hyperlink>
        </w:p>
        <w:p w14:paraId="2391A924" w14:textId="566F1B8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1" w:history="1">
            <w:r w:rsidRPr="009B136C">
              <w:rPr>
                <w:rStyle w:val="Hyperlink"/>
                <w:rFonts w:ascii="Times New Roman" w:eastAsia="Times New Roman" w:hAnsi="Times New Roman" w:cs="Times New Roman"/>
                <w:noProof/>
              </w:rPr>
              <w:t>8.11.6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Safety</w:t>
            </w:r>
            <w:r>
              <w:rPr>
                <w:noProof/>
                <w:webHidden/>
              </w:rPr>
              <w:tab/>
            </w:r>
            <w:r>
              <w:rPr>
                <w:noProof/>
                <w:webHidden/>
              </w:rPr>
              <w:fldChar w:fldCharType="begin"/>
            </w:r>
            <w:r>
              <w:rPr>
                <w:noProof/>
                <w:webHidden/>
              </w:rPr>
              <w:instrText xml:space="preserve"> PAGEREF _Toc202361811 \h </w:instrText>
            </w:r>
            <w:r>
              <w:rPr>
                <w:noProof/>
                <w:webHidden/>
              </w:rPr>
            </w:r>
            <w:r>
              <w:rPr>
                <w:noProof/>
                <w:webHidden/>
              </w:rPr>
              <w:fldChar w:fldCharType="separate"/>
            </w:r>
            <w:r>
              <w:rPr>
                <w:noProof/>
                <w:webHidden/>
              </w:rPr>
              <w:t>7</w:t>
            </w:r>
            <w:r>
              <w:rPr>
                <w:noProof/>
                <w:webHidden/>
              </w:rPr>
              <w:fldChar w:fldCharType="end"/>
            </w:r>
          </w:hyperlink>
        </w:p>
        <w:p w14:paraId="261296F5" w14:textId="448D22E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2" w:history="1">
            <w:r w:rsidRPr="009B136C">
              <w:rPr>
                <w:rStyle w:val="Hyperlink"/>
                <w:rFonts w:ascii="Times New Roman" w:eastAsia="Times New Roman" w:hAnsi="Times New Roman" w:cs="Times New Roman"/>
                <w:noProof/>
              </w:rPr>
              <w:t>8.11.7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Switch-gear earthing works</w:t>
            </w:r>
            <w:r>
              <w:rPr>
                <w:noProof/>
                <w:webHidden/>
              </w:rPr>
              <w:tab/>
            </w:r>
            <w:r>
              <w:rPr>
                <w:noProof/>
                <w:webHidden/>
              </w:rPr>
              <w:fldChar w:fldCharType="begin"/>
            </w:r>
            <w:r>
              <w:rPr>
                <w:noProof/>
                <w:webHidden/>
              </w:rPr>
              <w:instrText xml:space="preserve"> PAGEREF _Toc202361812 \h </w:instrText>
            </w:r>
            <w:r>
              <w:rPr>
                <w:noProof/>
                <w:webHidden/>
              </w:rPr>
            </w:r>
            <w:r>
              <w:rPr>
                <w:noProof/>
                <w:webHidden/>
              </w:rPr>
              <w:fldChar w:fldCharType="separate"/>
            </w:r>
            <w:r>
              <w:rPr>
                <w:noProof/>
                <w:webHidden/>
              </w:rPr>
              <w:t>7</w:t>
            </w:r>
            <w:r>
              <w:rPr>
                <w:noProof/>
                <w:webHidden/>
              </w:rPr>
              <w:fldChar w:fldCharType="end"/>
            </w:r>
          </w:hyperlink>
        </w:p>
        <w:p w14:paraId="3235F66B" w14:textId="19F3A8A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3" w:history="1">
            <w:r w:rsidRPr="009B136C">
              <w:rPr>
                <w:rStyle w:val="Hyperlink"/>
                <w:rFonts w:ascii="Times New Roman" w:eastAsia="Times New Roman" w:hAnsi="Times New Roman" w:cs="Times New Roman"/>
                <w:noProof/>
              </w:rPr>
              <w:t>8.11.8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Main switches</w:t>
            </w:r>
            <w:r>
              <w:rPr>
                <w:noProof/>
                <w:webHidden/>
              </w:rPr>
              <w:tab/>
            </w:r>
            <w:r>
              <w:rPr>
                <w:noProof/>
                <w:webHidden/>
              </w:rPr>
              <w:fldChar w:fldCharType="begin"/>
            </w:r>
            <w:r>
              <w:rPr>
                <w:noProof/>
                <w:webHidden/>
              </w:rPr>
              <w:instrText xml:space="preserve"> PAGEREF _Toc202361813 \h </w:instrText>
            </w:r>
            <w:r>
              <w:rPr>
                <w:noProof/>
                <w:webHidden/>
              </w:rPr>
            </w:r>
            <w:r>
              <w:rPr>
                <w:noProof/>
                <w:webHidden/>
              </w:rPr>
              <w:fldChar w:fldCharType="separate"/>
            </w:r>
            <w:r>
              <w:rPr>
                <w:noProof/>
                <w:webHidden/>
              </w:rPr>
              <w:t>8</w:t>
            </w:r>
            <w:r>
              <w:rPr>
                <w:noProof/>
                <w:webHidden/>
              </w:rPr>
              <w:fldChar w:fldCharType="end"/>
            </w:r>
          </w:hyperlink>
        </w:p>
        <w:p w14:paraId="5B3B304D" w14:textId="49F7065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4" w:history="1">
            <w:r w:rsidRPr="009B136C">
              <w:rPr>
                <w:rStyle w:val="Hyperlink"/>
                <w:rFonts w:ascii="Times New Roman" w:eastAsia="Times New Roman" w:hAnsi="Times New Roman" w:cs="Times New Roman"/>
                <w:noProof/>
              </w:rPr>
              <w:t>8.11.9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Distribution sections</w:t>
            </w:r>
            <w:r>
              <w:rPr>
                <w:noProof/>
                <w:webHidden/>
              </w:rPr>
              <w:tab/>
            </w:r>
            <w:r>
              <w:rPr>
                <w:noProof/>
                <w:webHidden/>
              </w:rPr>
              <w:fldChar w:fldCharType="begin"/>
            </w:r>
            <w:r>
              <w:rPr>
                <w:noProof/>
                <w:webHidden/>
              </w:rPr>
              <w:instrText xml:space="preserve"> PAGEREF _Toc202361814 \h </w:instrText>
            </w:r>
            <w:r>
              <w:rPr>
                <w:noProof/>
                <w:webHidden/>
              </w:rPr>
            </w:r>
            <w:r>
              <w:rPr>
                <w:noProof/>
                <w:webHidden/>
              </w:rPr>
              <w:fldChar w:fldCharType="separate"/>
            </w:r>
            <w:r>
              <w:rPr>
                <w:noProof/>
                <w:webHidden/>
              </w:rPr>
              <w:t>8</w:t>
            </w:r>
            <w:r>
              <w:rPr>
                <w:noProof/>
                <w:webHidden/>
              </w:rPr>
              <w:fldChar w:fldCharType="end"/>
            </w:r>
          </w:hyperlink>
        </w:p>
        <w:p w14:paraId="08B8D41D" w14:textId="4499BE5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5" w:history="1">
            <w:r w:rsidRPr="009B136C">
              <w:rPr>
                <w:rStyle w:val="Hyperlink"/>
                <w:rFonts w:ascii="Times New Roman" w:eastAsia="Times New Roman" w:hAnsi="Times New Roman" w:cs="Times New Roman"/>
                <w:noProof/>
              </w:rPr>
              <w:t>8.11.10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Busbars and busbar connections</w:t>
            </w:r>
            <w:r>
              <w:rPr>
                <w:noProof/>
                <w:webHidden/>
              </w:rPr>
              <w:tab/>
            </w:r>
            <w:r>
              <w:rPr>
                <w:noProof/>
                <w:webHidden/>
              </w:rPr>
              <w:fldChar w:fldCharType="begin"/>
            </w:r>
            <w:r>
              <w:rPr>
                <w:noProof/>
                <w:webHidden/>
              </w:rPr>
              <w:instrText xml:space="preserve"> PAGEREF _Toc202361815 \h </w:instrText>
            </w:r>
            <w:r>
              <w:rPr>
                <w:noProof/>
                <w:webHidden/>
              </w:rPr>
            </w:r>
            <w:r>
              <w:rPr>
                <w:noProof/>
                <w:webHidden/>
              </w:rPr>
              <w:fldChar w:fldCharType="separate"/>
            </w:r>
            <w:r>
              <w:rPr>
                <w:noProof/>
                <w:webHidden/>
              </w:rPr>
              <w:t>8</w:t>
            </w:r>
            <w:r>
              <w:rPr>
                <w:noProof/>
                <w:webHidden/>
              </w:rPr>
              <w:fldChar w:fldCharType="end"/>
            </w:r>
          </w:hyperlink>
        </w:p>
        <w:p w14:paraId="35AE23B8" w14:textId="579E6DA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6" w:history="1">
            <w:r w:rsidRPr="009B136C">
              <w:rPr>
                <w:rStyle w:val="Hyperlink"/>
                <w:rFonts w:ascii="Times New Roman" w:eastAsia="Times New Roman" w:hAnsi="Times New Roman" w:cs="Times New Roman"/>
                <w:noProof/>
              </w:rPr>
              <w:t>8.11.11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Cable boxes, gland plates and terminations</w:t>
            </w:r>
            <w:r>
              <w:rPr>
                <w:noProof/>
                <w:webHidden/>
              </w:rPr>
              <w:tab/>
            </w:r>
            <w:r>
              <w:rPr>
                <w:noProof/>
                <w:webHidden/>
              </w:rPr>
              <w:fldChar w:fldCharType="begin"/>
            </w:r>
            <w:r>
              <w:rPr>
                <w:noProof/>
                <w:webHidden/>
              </w:rPr>
              <w:instrText xml:space="preserve"> PAGEREF _Toc202361816 \h </w:instrText>
            </w:r>
            <w:r>
              <w:rPr>
                <w:noProof/>
                <w:webHidden/>
              </w:rPr>
            </w:r>
            <w:r>
              <w:rPr>
                <w:noProof/>
                <w:webHidden/>
              </w:rPr>
              <w:fldChar w:fldCharType="separate"/>
            </w:r>
            <w:r>
              <w:rPr>
                <w:noProof/>
                <w:webHidden/>
              </w:rPr>
              <w:t>8</w:t>
            </w:r>
            <w:r>
              <w:rPr>
                <w:noProof/>
                <w:webHidden/>
              </w:rPr>
              <w:fldChar w:fldCharType="end"/>
            </w:r>
          </w:hyperlink>
        </w:p>
        <w:p w14:paraId="749D12BF" w14:textId="0B69793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7" w:history="1">
            <w:r w:rsidRPr="009B136C">
              <w:rPr>
                <w:rStyle w:val="Hyperlink"/>
                <w:rFonts w:ascii="Times New Roman" w:eastAsia="Times New Roman" w:hAnsi="Times New Roman" w:cs="Times New Roman"/>
                <w:noProof/>
              </w:rPr>
              <w:t>8.11.12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Auxiliary switches</w:t>
            </w:r>
            <w:r>
              <w:rPr>
                <w:noProof/>
                <w:webHidden/>
              </w:rPr>
              <w:tab/>
            </w:r>
            <w:r>
              <w:rPr>
                <w:noProof/>
                <w:webHidden/>
              </w:rPr>
              <w:fldChar w:fldCharType="begin"/>
            </w:r>
            <w:r>
              <w:rPr>
                <w:noProof/>
                <w:webHidden/>
              </w:rPr>
              <w:instrText xml:space="preserve"> PAGEREF _Toc202361817 \h </w:instrText>
            </w:r>
            <w:r>
              <w:rPr>
                <w:noProof/>
                <w:webHidden/>
              </w:rPr>
            </w:r>
            <w:r>
              <w:rPr>
                <w:noProof/>
                <w:webHidden/>
              </w:rPr>
              <w:fldChar w:fldCharType="separate"/>
            </w:r>
            <w:r>
              <w:rPr>
                <w:noProof/>
                <w:webHidden/>
              </w:rPr>
              <w:t>8</w:t>
            </w:r>
            <w:r>
              <w:rPr>
                <w:noProof/>
                <w:webHidden/>
              </w:rPr>
              <w:fldChar w:fldCharType="end"/>
            </w:r>
          </w:hyperlink>
        </w:p>
        <w:p w14:paraId="48E51F79" w14:textId="1B92FEB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8" w:history="1">
            <w:r w:rsidRPr="009B136C">
              <w:rPr>
                <w:rStyle w:val="Hyperlink"/>
                <w:rFonts w:ascii="Times New Roman" w:eastAsia="Times New Roman" w:hAnsi="Times New Roman" w:cs="Times New Roman"/>
                <w:noProof/>
              </w:rPr>
              <w:t>8.11.13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Isolating switches</w:t>
            </w:r>
            <w:r>
              <w:rPr>
                <w:noProof/>
                <w:webHidden/>
              </w:rPr>
              <w:tab/>
            </w:r>
            <w:r>
              <w:rPr>
                <w:noProof/>
                <w:webHidden/>
              </w:rPr>
              <w:fldChar w:fldCharType="begin"/>
            </w:r>
            <w:r>
              <w:rPr>
                <w:noProof/>
                <w:webHidden/>
              </w:rPr>
              <w:instrText xml:space="preserve"> PAGEREF _Toc202361818 \h </w:instrText>
            </w:r>
            <w:r>
              <w:rPr>
                <w:noProof/>
                <w:webHidden/>
              </w:rPr>
            </w:r>
            <w:r>
              <w:rPr>
                <w:noProof/>
                <w:webHidden/>
              </w:rPr>
              <w:fldChar w:fldCharType="separate"/>
            </w:r>
            <w:r>
              <w:rPr>
                <w:noProof/>
                <w:webHidden/>
              </w:rPr>
              <w:t>9</w:t>
            </w:r>
            <w:r>
              <w:rPr>
                <w:noProof/>
                <w:webHidden/>
              </w:rPr>
              <w:fldChar w:fldCharType="end"/>
            </w:r>
          </w:hyperlink>
        </w:p>
        <w:p w14:paraId="18F548FD" w14:textId="1B7677D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19" w:history="1">
            <w:r w:rsidRPr="009B136C">
              <w:rPr>
                <w:rStyle w:val="Hyperlink"/>
                <w:rFonts w:ascii="Times New Roman" w:eastAsia="Times New Roman" w:hAnsi="Times New Roman" w:cs="Times New Roman"/>
                <w:noProof/>
              </w:rPr>
              <w:t>8.11.14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Auxiliary wiring and terminal blocks</w:t>
            </w:r>
            <w:r>
              <w:rPr>
                <w:noProof/>
                <w:webHidden/>
              </w:rPr>
              <w:tab/>
            </w:r>
            <w:r>
              <w:rPr>
                <w:noProof/>
                <w:webHidden/>
              </w:rPr>
              <w:fldChar w:fldCharType="begin"/>
            </w:r>
            <w:r>
              <w:rPr>
                <w:noProof/>
                <w:webHidden/>
              </w:rPr>
              <w:instrText xml:space="preserve"> PAGEREF _Toc202361819 \h </w:instrText>
            </w:r>
            <w:r>
              <w:rPr>
                <w:noProof/>
                <w:webHidden/>
              </w:rPr>
            </w:r>
            <w:r>
              <w:rPr>
                <w:noProof/>
                <w:webHidden/>
              </w:rPr>
              <w:fldChar w:fldCharType="separate"/>
            </w:r>
            <w:r>
              <w:rPr>
                <w:noProof/>
                <w:webHidden/>
              </w:rPr>
              <w:t>9</w:t>
            </w:r>
            <w:r>
              <w:rPr>
                <w:noProof/>
                <w:webHidden/>
              </w:rPr>
              <w:fldChar w:fldCharType="end"/>
            </w:r>
          </w:hyperlink>
        </w:p>
        <w:p w14:paraId="14FDD832" w14:textId="1F3C043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0" w:history="1">
            <w:r w:rsidRPr="009B136C">
              <w:rPr>
                <w:rStyle w:val="Hyperlink"/>
                <w:rFonts w:ascii="Times New Roman" w:eastAsia="Times New Roman" w:hAnsi="Times New Roman" w:cs="Times New Roman"/>
                <w:noProof/>
              </w:rPr>
              <w:t>8.11.15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Indicating lamps</w:t>
            </w:r>
            <w:r>
              <w:rPr>
                <w:noProof/>
                <w:webHidden/>
              </w:rPr>
              <w:tab/>
            </w:r>
            <w:r>
              <w:rPr>
                <w:noProof/>
                <w:webHidden/>
              </w:rPr>
              <w:fldChar w:fldCharType="begin"/>
            </w:r>
            <w:r>
              <w:rPr>
                <w:noProof/>
                <w:webHidden/>
              </w:rPr>
              <w:instrText xml:space="preserve"> PAGEREF _Toc202361820 \h </w:instrText>
            </w:r>
            <w:r>
              <w:rPr>
                <w:noProof/>
                <w:webHidden/>
              </w:rPr>
            </w:r>
            <w:r>
              <w:rPr>
                <w:noProof/>
                <w:webHidden/>
              </w:rPr>
              <w:fldChar w:fldCharType="separate"/>
            </w:r>
            <w:r>
              <w:rPr>
                <w:noProof/>
                <w:webHidden/>
              </w:rPr>
              <w:t>9</w:t>
            </w:r>
            <w:r>
              <w:rPr>
                <w:noProof/>
                <w:webHidden/>
              </w:rPr>
              <w:fldChar w:fldCharType="end"/>
            </w:r>
          </w:hyperlink>
        </w:p>
        <w:p w14:paraId="695BB82C" w14:textId="71D1ED82"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1" w:history="1">
            <w:r w:rsidRPr="009B136C">
              <w:rPr>
                <w:rStyle w:val="Hyperlink"/>
                <w:rFonts w:ascii="Times New Roman" w:eastAsia="Times New Roman" w:hAnsi="Times New Roman" w:cs="Times New Roman"/>
                <w:noProof/>
              </w:rPr>
              <w:t>8.11.16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Indicating instruments and meters</w:t>
            </w:r>
            <w:r>
              <w:rPr>
                <w:noProof/>
                <w:webHidden/>
              </w:rPr>
              <w:tab/>
            </w:r>
            <w:r>
              <w:rPr>
                <w:noProof/>
                <w:webHidden/>
              </w:rPr>
              <w:fldChar w:fldCharType="begin"/>
            </w:r>
            <w:r>
              <w:rPr>
                <w:noProof/>
                <w:webHidden/>
              </w:rPr>
              <w:instrText xml:space="preserve"> PAGEREF _Toc202361821 \h </w:instrText>
            </w:r>
            <w:r>
              <w:rPr>
                <w:noProof/>
                <w:webHidden/>
              </w:rPr>
            </w:r>
            <w:r>
              <w:rPr>
                <w:noProof/>
                <w:webHidden/>
              </w:rPr>
              <w:fldChar w:fldCharType="separate"/>
            </w:r>
            <w:r>
              <w:rPr>
                <w:noProof/>
                <w:webHidden/>
              </w:rPr>
              <w:t>9</w:t>
            </w:r>
            <w:r>
              <w:rPr>
                <w:noProof/>
                <w:webHidden/>
              </w:rPr>
              <w:fldChar w:fldCharType="end"/>
            </w:r>
          </w:hyperlink>
        </w:p>
        <w:p w14:paraId="7EB57128" w14:textId="74349A8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2" w:history="1">
            <w:r w:rsidRPr="009B136C">
              <w:rPr>
                <w:rStyle w:val="Hyperlink"/>
                <w:rFonts w:ascii="Times New Roman" w:eastAsia="Times New Roman" w:hAnsi="Times New Roman" w:cs="Times New Roman"/>
                <w:noProof/>
              </w:rPr>
              <w:t>8.11.17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Low voltage fuses</w:t>
            </w:r>
            <w:r>
              <w:rPr>
                <w:noProof/>
                <w:webHidden/>
              </w:rPr>
              <w:tab/>
            </w:r>
            <w:r>
              <w:rPr>
                <w:noProof/>
                <w:webHidden/>
              </w:rPr>
              <w:fldChar w:fldCharType="begin"/>
            </w:r>
            <w:r>
              <w:rPr>
                <w:noProof/>
                <w:webHidden/>
              </w:rPr>
              <w:instrText xml:space="preserve"> PAGEREF _Toc202361822 \h </w:instrText>
            </w:r>
            <w:r>
              <w:rPr>
                <w:noProof/>
                <w:webHidden/>
              </w:rPr>
            </w:r>
            <w:r>
              <w:rPr>
                <w:noProof/>
                <w:webHidden/>
              </w:rPr>
              <w:fldChar w:fldCharType="separate"/>
            </w:r>
            <w:r>
              <w:rPr>
                <w:noProof/>
                <w:webHidden/>
              </w:rPr>
              <w:t>10</w:t>
            </w:r>
            <w:r>
              <w:rPr>
                <w:noProof/>
                <w:webHidden/>
              </w:rPr>
              <w:fldChar w:fldCharType="end"/>
            </w:r>
          </w:hyperlink>
        </w:p>
        <w:p w14:paraId="11C3116E" w14:textId="32A62E0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3" w:history="1">
            <w:r w:rsidRPr="009B136C">
              <w:rPr>
                <w:rStyle w:val="Hyperlink"/>
                <w:rFonts w:ascii="Times New Roman" w:eastAsia="Times New Roman" w:hAnsi="Times New Roman" w:cs="Times New Roman"/>
                <w:noProof/>
              </w:rPr>
              <w:t>8.11.18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Current transformers</w:t>
            </w:r>
            <w:r>
              <w:rPr>
                <w:noProof/>
                <w:webHidden/>
              </w:rPr>
              <w:tab/>
            </w:r>
            <w:r>
              <w:rPr>
                <w:noProof/>
                <w:webHidden/>
              </w:rPr>
              <w:fldChar w:fldCharType="begin"/>
            </w:r>
            <w:r>
              <w:rPr>
                <w:noProof/>
                <w:webHidden/>
              </w:rPr>
              <w:instrText xml:space="preserve"> PAGEREF _Toc202361823 \h </w:instrText>
            </w:r>
            <w:r>
              <w:rPr>
                <w:noProof/>
                <w:webHidden/>
              </w:rPr>
            </w:r>
            <w:r>
              <w:rPr>
                <w:noProof/>
                <w:webHidden/>
              </w:rPr>
              <w:fldChar w:fldCharType="separate"/>
            </w:r>
            <w:r>
              <w:rPr>
                <w:noProof/>
                <w:webHidden/>
              </w:rPr>
              <w:t>10</w:t>
            </w:r>
            <w:r>
              <w:rPr>
                <w:noProof/>
                <w:webHidden/>
              </w:rPr>
              <w:fldChar w:fldCharType="end"/>
            </w:r>
          </w:hyperlink>
        </w:p>
        <w:p w14:paraId="03807338" w14:textId="1EEB0C5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4" w:history="1">
            <w:r w:rsidRPr="009B136C">
              <w:rPr>
                <w:rStyle w:val="Hyperlink"/>
                <w:rFonts w:ascii="Times New Roman" w:eastAsia="Times New Roman" w:hAnsi="Times New Roman" w:cs="Times New Roman"/>
                <w:noProof/>
              </w:rPr>
              <w:t>8.11.19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Extra low voltage supplies</w:t>
            </w:r>
            <w:r>
              <w:rPr>
                <w:noProof/>
                <w:webHidden/>
              </w:rPr>
              <w:tab/>
            </w:r>
            <w:r>
              <w:rPr>
                <w:noProof/>
                <w:webHidden/>
              </w:rPr>
              <w:fldChar w:fldCharType="begin"/>
            </w:r>
            <w:r>
              <w:rPr>
                <w:noProof/>
                <w:webHidden/>
              </w:rPr>
              <w:instrText xml:space="preserve"> PAGEREF _Toc202361824 \h </w:instrText>
            </w:r>
            <w:r>
              <w:rPr>
                <w:noProof/>
                <w:webHidden/>
              </w:rPr>
            </w:r>
            <w:r>
              <w:rPr>
                <w:noProof/>
                <w:webHidden/>
              </w:rPr>
              <w:fldChar w:fldCharType="separate"/>
            </w:r>
            <w:r>
              <w:rPr>
                <w:noProof/>
                <w:webHidden/>
              </w:rPr>
              <w:t>10</w:t>
            </w:r>
            <w:r>
              <w:rPr>
                <w:noProof/>
                <w:webHidden/>
              </w:rPr>
              <w:fldChar w:fldCharType="end"/>
            </w:r>
          </w:hyperlink>
        </w:p>
        <w:p w14:paraId="71D0DF0B" w14:textId="20DBCC8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5" w:history="1">
            <w:r w:rsidRPr="009B136C">
              <w:rPr>
                <w:rStyle w:val="Hyperlink"/>
                <w:rFonts w:ascii="Times New Roman" w:eastAsia="Times New Roman" w:hAnsi="Times New Roman" w:cs="Times New Roman"/>
                <w:noProof/>
              </w:rPr>
              <w:t>8.11.20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Fault level</w:t>
            </w:r>
            <w:r>
              <w:rPr>
                <w:noProof/>
                <w:webHidden/>
              </w:rPr>
              <w:tab/>
            </w:r>
            <w:r>
              <w:rPr>
                <w:noProof/>
                <w:webHidden/>
              </w:rPr>
              <w:fldChar w:fldCharType="begin"/>
            </w:r>
            <w:r>
              <w:rPr>
                <w:noProof/>
                <w:webHidden/>
              </w:rPr>
              <w:instrText xml:space="preserve"> PAGEREF _Toc202361825 \h </w:instrText>
            </w:r>
            <w:r>
              <w:rPr>
                <w:noProof/>
                <w:webHidden/>
              </w:rPr>
            </w:r>
            <w:r>
              <w:rPr>
                <w:noProof/>
                <w:webHidden/>
              </w:rPr>
              <w:fldChar w:fldCharType="separate"/>
            </w:r>
            <w:r>
              <w:rPr>
                <w:noProof/>
                <w:webHidden/>
              </w:rPr>
              <w:t>10</w:t>
            </w:r>
            <w:r>
              <w:rPr>
                <w:noProof/>
                <w:webHidden/>
              </w:rPr>
              <w:fldChar w:fldCharType="end"/>
            </w:r>
          </w:hyperlink>
        </w:p>
        <w:p w14:paraId="75098F92" w14:textId="47B3342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6" w:history="1">
            <w:r w:rsidRPr="009B136C">
              <w:rPr>
                <w:rStyle w:val="Hyperlink"/>
                <w:rFonts w:ascii="Times New Roman" w:eastAsia="Times New Roman" w:hAnsi="Times New Roman" w:cs="Times New Roman"/>
                <w:noProof/>
              </w:rPr>
              <w:t>8.11.21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relays</w:t>
            </w:r>
            <w:r>
              <w:rPr>
                <w:noProof/>
                <w:webHidden/>
              </w:rPr>
              <w:tab/>
            </w:r>
            <w:r>
              <w:rPr>
                <w:noProof/>
                <w:webHidden/>
              </w:rPr>
              <w:fldChar w:fldCharType="begin"/>
            </w:r>
            <w:r>
              <w:rPr>
                <w:noProof/>
                <w:webHidden/>
              </w:rPr>
              <w:instrText xml:space="preserve"> PAGEREF _Toc202361826 \h </w:instrText>
            </w:r>
            <w:r>
              <w:rPr>
                <w:noProof/>
                <w:webHidden/>
              </w:rPr>
            </w:r>
            <w:r>
              <w:rPr>
                <w:noProof/>
                <w:webHidden/>
              </w:rPr>
              <w:fldChar w:fldCharType="separate"/>
            </w:r>
            <w:r>
              <w:rPr>
                <w:noProof/>
                <w:webHidden/>
              </w:rPr>
              <w:t>10</w:t>
            </w:r>
            <w:r>
              <w:rPr>
                <w:noProof/>
                <w:webHidden/>
              </w:rPr>
              <w:fldChar w:fldCharType="end"/>
            </w:r>
          </w:hyperlink>
        </w:p>
        <w:p w14:paraId="0AD5C782" w14:textId="2FD11C4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7" w:history="1">
            <w:r w:rsidRPr="009B136C">
              <w:rPr>
                <w:rStyle w:val="Hyperlink"/>
                <w:rFonts w:ascii="Times New Roman" w:eastAsia="Times New Roman" w:hAnsi="Times New Roman" w:cs="Times New Roman"/>
                <w:noProof/>
              </w:rPr>
              <w:t>8.11.22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Low Voltage Circuit Breakers</w:t>
            </w:r>
            <w:r>
              <w:rPr>
                <w:noProof/>
                <w:webHidden/>
              </w:rPr>
              <w:tab/>
            </w:r>
            <w:r>
              <w:rPr>
                <w:noProof/>
                <w:webHidden/>
              </w:rPr>
              <w:fldChar w:fldCharType="begin"/>
            </w:r>
            <w:r>
              <w:rPr>
                <w:noProof/>
                <w:webHidden/>
              </w:rPr>
              <w:instrText xml:space="preserve"> PAGEREF _Toc202361827 \h </w:instrText>
            </w:r>
            <w:r>
              <w:rPr>
                <w:noProof/>
                <w:webHidden/>
              </w:rPr>
            </w:r>
            <w:r>
              <w:rPr>
                <w:noProof/>
                <w:webHidden/>
              </w:rPr>
              <w:fldChar w:fldCharType="separate"/>
            </w:r>
            <w:r>
              <w:rPr>
                <w:noProof/>
                <w:webHidden/>
              </w:rPr>
              <w:t>11</w:t>
            </w:r>
            <w:r>
              <w:rPr>
                <w:noProof/>
                <w:webHidden/>
              </w:rPr>
              <w:fldChar w:fldCharType="end"/>
            </w:r>
          </w:hyperlink>
        </w:p>
        <w:p w14:paraId="46537641" w14:textId="3F16A90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28" w:history="1">
            <w:r w:rsidRPr="009B136C">
              <w:rPr>
                <w:rStyle w:val="Hyperlink"/>
                <w:rFonts w:ascii="Times New Roman" w:eastAsia="Times New Roman" w:hAnsi="Times New Roman" w:cs="Times New Roman"/>
                <w:noProof/>
              </w:rPr>
              <w:t>8.12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Starters</w:t>
            </w:r>
            <w:r>
              <w:rPr>
                <w:noProof/>
                <w:webHidden/>
              </w:rPr>
              <w:tab/>
            </w:r>
            <w:r>
              <w:rPr>
                <w:noProof/>
                <w:webHidden/>
              </w:rPr>
              <w:fldChar w:fldCharType="begin"/>
            </w:r>
            <w:r>
              <w:rPr>
                <w:noProof/>
                <w:webHidden/>
              </w:rPr>
              <w:instrText xml:space="preserve"> PAGEREF _Toc202361828 \h </w:instrText>
            </w:r>
            <w:r>
              <w:rPr>
                <w:noProof/>
                <w:webHidden/>
              </w:rPr>
            </w:r>
            <w:r>
              <w:rPr>
                <w:noProof/>
                <w:webHidden/>
              </w:rPr>
              <w:fldChar w:fldCharType="separate"/>
            </w:r>
            <w:r>
              <w:rPr>
                <w:noProof/>
                <w:webHidden/>
              </w:rPr>
              <w:t>12</w:t>
            </w:r>
            <w:r>
              <w:rPr>
                <w:noProof/>
                <w:webHidden/>
              </w:rPr>
              <w:fldChar w:fldCharType="end"/>
            </w:r>
          </w:hyperlink>
        </w:p>
        <w:p w14:paraId="0AEC8604" w14:textId="62C339B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29" w:history="1">
            <w:r w:rsidRPr="009B136C">
              <w:rPr>
                <w:rStyle w:val="Hyperlink"/>
                <w:rFonts w:ascii="Times New Roman" w:eastAsia="Times New Roman" w:hAnsi="Times New Roman" w:cs="Times New Roman"/>
                <w:noProof/>
              </w:rPr>
              <w:t>8.12.1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 for motor starters</w:t>
            </w:r>
            <w:r>
              <w:rPr>
                <w:noProof/>
                <w:webHidden/>
              </w:rPr>
              <w:tab/>
            </w:r>
            <w:r>
              <w:rPr>
                <w:noProof/>
                <w:webHidden/>
              </w:rPr>
              <w:fldChar w:fldCharType="begin"/>
            </w:r>
            <w:r>
              <w:rPr>
                <w:noProof/>
                <w:webHidden/>
              </w:rPr>
              <w:instrText xml:space="preserve"> PAGEREF _Toc202361829 \h </w:instrText>
            </w:r>
            <w:r>
              <w:rPr>
                <w:noProof/>
                <w:webHidden/>
              </w:rPr>
            </w:r>
            <w:r>
              <w:rPr>
                <w:noProof/>
                <w:webHidden/>
              </w:rPr>
              <w:fldChar w:fldCharType="separate"/>
            </w:r>
            <w:r>
              <w:rPr>
                <w:noProof/>
                <w:webHidden/>
              </w:rPr>
              <w:t>12</w:t>
            </w:r>
            <w:r>
              <w:rPr>
                <w:noProof/>
                <w:webHidden/>
              </w:rPr>
              <w:fldChar w:fldCharType="end"/>
            </w:r>
          </w:hyperlink>
        </w:p>
        <w:p w14:paraId="2EDDF83C" w14:textId="2B18B54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0" w:history="1">
            <w:r w:rsidRPr="009B136C">
              <w:rPr>
                <w:rStyle w:val="Hyperlink"/>
                <w:rFonts w:ascii="Times New Roman" w:eastAsia="Times New Roman" w:hAnsi="Times New Roman" w:cs="Times New Roman"/>
                <w:noProof/>
              </w:rPr>
              <w:t>8.12.2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Actuator starters</w:t>
            </w:r>
            <w:r>
              <w:rPr>
                <w:noProof/>
                <w:webHidden/>
              </w:rPr>
              <w:tab/>
            </w:r>
            <w:r>
              <w:rPr>
                <w:noProof/>
                <w:webHidden/>
              </w:rPr>
              <w:fldChar w:fldCharType="begin"/>
            </w:r>
            <w:r>
              <w:rPr>
                <w:noProof/>
                <w:webHidden/>
              </w:rPr>
              <w:instrText xml:space="preserve"> PAGEREF _Toc202361830 \h </w:instrText>
            </w:r>
            <w:r>
              <w:rPr>
                <w:noProof/>
                <w:webHidden/>
              </w:rPr>
            </w:r>
            <w:r>
              <w:rPr>
                <w:noProof/>
                <w:webHidden/>
              </w:rPr>
              <w:fldChar w:fldCharType="separate"/>
            </w:r>
            <w:r>
              <w:rPr>
                <w:noProof/>
                <w:webHidden/>
              </w:rPr>
              <w:t>13</w:t>
            </w:r>
            <w:r>
              <w:rPr>
                <w:noProof/>
                <w:webHidden/>
              </w:rPr>
              <w:fldChar w:fldCharType="end"/>
            </w:r>
          </w:hyperlink>
        </w:p>
        <w:p w14:paraId="1488D2CB" w14:textId="3B54D76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1" w:history="1">
            <w:r w:rsidRPr="009B136C">
              <w:rPr>
                <w:rStyle w:val="Hyperlink"/>
                <w:rFonts w:ascii="Times New Roman" w:eastAsia="Times New Roman" w:hAnsi="Times New Roman" w:cs="Times New Roman"/>
                <w:noProof/>
              </w:rPr>
              <w:t>8.12.3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Automatic control</w:t>
            </w:r>
            <w:r>
              <w:rPr>
                <w:noProof/>
                <w:webHidden/>
              </w:rPr>
              <w:tab/>
            </w:r>
            <w:r>
              <w:rPr>
                <w:noProof/>
                <w:webHidden/>
              </w:rPr>
              <w:fldChar w:fldCharType="begin"/>
            </w:r>
            <w:r>
              <w:rPr>
                <w:noProof/>
                <w:webHidden/>
              </w:rPr>
              <w:instrText xml:space="preserve"> PAGEREF _Toc202361831 \h </w:instrText>
            </w:r>
            <w:r>
              <w:rPr>
                <w:noProof/>
                <w:webHidden/>
              </w:rPr>
            </w:r>
            <w:r>
              <w:rPr>
                <w:noProof/>
                <w:webHidden/>
              </w:rPr>
              <w:fldChar w:fldCharType="separate"/>
            </w:r>
            <w:r>
              <w:rPr>
                <w:noProof/>
                <w:webHidden/>
              </w:rPr>
              <w:t>13</w:t>
            </w:r>
            <w:r>
              <w:rPr>
                <w:noProof/>
                <w:webHidden/>
              </w:rPr>
              <w:fldChar w:fldCharType="end"/>
            </w:r>
          </w:hyperlink>
        </w:p>
        <w:p w14:paraId="600B63AD" w14:textId="52DF92A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2" w:history="1">
            <w:r w:rsidRPr="009B136C">
              <w:rPr>
                <w:rStyle w:val="Hyperlink"/>
                <w:rFonts w:ascii="Times New Roman" w:eastAsia="Times New Roman" w:hAnsi="Times New Roman" w:cs="Times New Roman"/>
                <w:noProof/>
              </w:rPr>
              <w:t>8.12.4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Power factor correction capacitors</w:t>
            </w:r>
            <w:r>
              <w:rPr>
                <w:noProof/>
                <w:webHidden/>
              </w:rPr>
              <w:tab/>
            </w:r>
            <w:r>
              <w:rPr>
                <w:noProof/>
                <w:webHidden/>
              </w:rPr>
              <w:fldChar w:fldCharType="begin"/>
            </w:r>
            <w:r>
              <w:rPr>
                <w:noProof/>
                <w:webHidden/>
              </w:rPr>
              <w:instrText xml:space="preserve"> PAGEREF _Toc202361832 \h </w:instrText>
            </w:r>
            <w:r>
              <w:rPr>
                <w:noProof/>
                <w:webHidden/>
              </w:rPr>
            </w:r>
            <w:r>
              <w:rPr>
                <w:noProof/>
                <w:webHidden/>
              </w:rPr>
              <w:fldChar w:fldCharType="separate"/>
            </w:r>
            <w:r>
              <w:rPr>
                <w:noProof/>
                <w:webHidden/>
              </w:rPr>
              <w:t>14</w:t>
            </w:r>
            <w:r>
              <w:rPr>
                <w:noProof/>
                <w:webHidden/>
              </w:rPr>
              <w:fldChar w:fldCharType="end"/>
            </w:r>
          </w:hyperlink>
        </w:p>
        <w:p w14:paraId="2FFBCAF3" w14:textId="3D60FB6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33" w:history="1">
            <w:r w:rsidRPr="009B136C">
              <w:rPr>
                <w:rStyle w:val="Hyperlink"/>
                <w:rFonts w:ascii="Times New Roman" w:eastAsia="Times New Roman" w:hAnsi="Times New Roman" w:cs="Times New Roman"/>
                <w:noProof/>
              </w:rPr>
              <w:t>8.13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Electric motors</w:t>
            </w:r>
            <w:r>
              <w:rPr>
                <w:noProof/>
                <w:webHidden/>
              </w:rPr>
              <w:tab/>
            </w:r>
            <w:r>
              <w:rPr>
                <w:noProof/>
                <w:webHidden/>
              </w:rPr>
              <w:fldChar w:fldCharType="begin"/>
            </w:r>
            <w:r>
              <w:rPr>
                <w:noProof/>
                <w:webHidden/>
              </w:rPr>
              <w:instrText xml:space="preserve"> PAGEREF _Toc202361833 \h </w:instrText>
            </w:r>
            <w:r>
              <w:rPr>
                <w:noProof/>
                <w:webHidden/>
              </w:rPr>
            </w:r>
            <w:r>
              <w:rPr>
                <w:noProof/>
                <w:webHidden/>
              </w:rPr>
              <w:fldChar w:fldCharType="separate"/>
            </w:r>
            <w:r>
              <w:rPr>
                <w:noProof/>
                <w:webHidden/>
              </w:rPr>
              <w:t>14</w:t>
            </w:r>
            <w:r>
              <w:rPr>
                <w:noProof/>
                <w:webHidden/>
              </w:rPr>
              <w:fldChar w:fldCharType="end"/>
            </w:r>
          </w:hyperlink>
        </w:p>
        <w:p w14:paraId="69A5A3B7" w14:textId="65ADB00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4" w:history="1">
            <w:r w:rsidRPr="009B136C">
              <w:rPr>
                <w:rStyle w:val="Hyperlink"/>
                <w:rFonts w:ascii="Times New Roman" w:eastAsia="Times New Roman" w:hAnsi="Times New Roman" w:cs="Times New Roman"/>
                <w:noProof/>
              </w:rPr>
              <w:t>8.13.1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w:t>
            </w:r>
            <w:r>
              <w:rPr>
                <w:noProof/>
                <w:webHidden/>
              </w:rPr>
              <w:tab/>
            </w:r>
            <w:r>
              <w:rPr>
                <w:noProof/>
                <w:webHidden/>
              </w:rPr>
              <w:fldChar w:fldCharType="begin"/>
            </w:r>
            <w:r>
              <w:rPr>
                <w:noProof/>
                <w:webHidden/>
              </w:rPr>
              <w:instrText xml:space="preserve"> PAGEREF _Toc202361834 \h </w:instrText>
            </w:r>
            <w:r>
              <w:rPr>
                <w:noProof/>
                <w:webHidden/>
              </w:rPr>
            </w:r>
            <w:r>
              <w:rPr>
                <w:noProof/>
                <w:webHidden/>
              </w:rPr>
              <w:fldChar w:fldCharType="separate"/>
            </w:r>
            <w:r>
              <w:rPr>
                <w:noProof/>
                <w:webHidden/>
              </w:rPr>
              <w:t>14</w:t>
            </w:r>
            <w:r>
              <w:rPr>
                <w:noProof/>
                <w:webHidden/>
              </w:rPr>
              <w:fldChar w:fldCharType="end"/>
            </w:r>
          </w:hyperlink>
        </w:p>
        <w:p w14:paraId="1286A2B6" w14:textId="65F6361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5" w:history="1">
            <w:r w:rsidRPr="009B136C">
              <w:rPr>
                <w:rStyle w:val="Hyperlink"/>
                <w:rFonts w:ascii="Times New Roman" w:eastAsia="Times New Roman" w:hAnsi="Times New Roman" w:cs="Times New Roman"/>
                <w:noProof/>
              </w:rPr>
              <w:t>8.13.2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of motors</w:t>
            </w:r>
            <w:r>
              <w:rPr>
                <w:noProof/>
                <w:webHidden/>
              </w:rPr>
              <w:tab/>
            </w:r>
            <w:r>
              <w:rPr>
                <w:noProof/>
                <w:webHidden/>
              </w:rPr>
              <w:fldChar w:fldCharType="begin"/>
            </w:r>
            <w:r>
              <w:rPr>
                <w:noProof/>
                <w:webHidden/>
              </w:rPr>
              <w:instrText xml:space="preserve"> PAGEREF _Toc202361835 \h </w:instrText>
            </w:r>
            <w:r>
              <w:rPr>
                <w:noProof/>
                <w:webHidden/>
              </w:rPr>
            </w:r>
            <w:r>
              <w:rPr>
                <w:noProof/>
                <w:webHidden/>
              </w:rPr>
              <w:fldChar w:fldCharType="separate"/>
            </w:r>
            <w:r>
              <w:rPr>
                <w:noProof/>
                <w:webHidden/>
              </w:rPr>
              <w:t>16</w:t>
            </w:r>
            <w:r>
              <w:rPr>
                <w:noProof/>
                <w:webHidden/>
              </w:rPr>
              <w:fldChar w:fldCharType="end"/>
            </w:r>
          </w:hyperlink>
        </w:p>
        <w:p w14:paraId="521CE3ED" w14:textId="638B4E47"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36" w:history="1">
            <w:r w:rsidRPr="009B136C">
              <w:rPr>
                <w:rStyle w:val="Hyperlink"/>
                <w:rFonts w:ascii="Times New Roman" w:eastAsia="Times New Roman" w:hAnsi="Times New Roman" w:cs="Times New Roman"/>
                <w:noProof/>
              </w:rPr>
              <w:t>8.13.3</w:t>
            </w:r>
            <w:r w:rsidRPr="009B136C">
              <w:rPr>
                <w:rStyle w:val="Hyperlink"/>
                <w:rFonts w:ascii="Arial" w:eastAsia="Arial" w:hAnsi="Arial" w:cs="Arial"/>
                <w:noProof/>
              </w:rPr>
              <w:t xml:space="preserve"> </w:t>
            </w:r>
            <w:r w:rsidRPr="009B136C">
              <w:rPr>
                <w:rStyle w:val="Hyperlink"/>
                <w:noProof/>
              </w:rPr>
              <w:t>Overcurrent and earth fault protection relays</w:t>
            </w:r>
            <w:r>
              <w:rPr>
                <w:noProof/>
                <w:webHidden/>
              </w:rPr>
              <w:tab/>
            </w:r>
            <w:r>
              <w:rPr>
                <w:noProof/>
                <w:webHidden/>
              </w:rPr>
              <w:fldChar w:fldCharType="begin"/>
            </w:r>
            <w:r>
              <w:rPr>
                <w:noProof/>
                <w:webHidden/>
              </w:rPr>
              <w:instrText xml:space="preserve"> PAGEREF _Toc202361836 \h </w:instrText>
            </w:r>
            <w:r>
              <w:rPr>
                <w:noProof/>
                <w:webHidden/>
              </w:rPr>
            </w:r>
            <w:r>
              <w:rPr>
                <w:noProof/>
                <w:webHidden/>
              </w:rPr>
              <w:fldChar w:fldCharType="separate"/>
            </w:r>
            <w:r>
              <w:rPr>
                <w:noProof/>
                <w:webHidden/>
              </w:rPr>
              <w:t>16</w:t>
            </w:r>
            <w:r>
              <w:rPr>
                <w:noProof/>
                <w:webHidden/>
              </w:rPr>
              <w:fldChar w:fldCharType="end"/>
            </w:r>
          </w:hyperlink>
        </w:p>
        <w:p w14:paraId="3960E3B3" w14:textId="261452C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7" w:history="1">
            <w:r w:rsidRPr="009B136C">
              <w:rPr>
                <w:rStyle w:val="Hyperlink"/>
                <w:rFonts w:ascii="Times New Roman" w:eastAsia="Times New Roman" w:hAnsi="Times New Roman" w:cs="Times New Roman"/>
                <w:noProof/>
              </w:rPr>
              <w:t>8.13.4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Direct motor thermal protection</w:t>
            </w:r>
            <w:r>
              <w:rPr>
                <w:noProof/>
                <w:webHidden/>
              </w:rPr>
              <w:tab/>
            </w:r>
            <w:r>
              <w:rPr>
                <w:noProof/>
                <w:webHidden/>
              </w:rPr>
              <w:fldChar w:fldCharType="begin"/>
            </w:r>
            <w:r>
              <w:rPr>
                <w:noProof/>
                <w:webHidden/>
              </w:rPr>
              <w:instrText xml:space="preserve"> PAGEREF _Toc202361837 \h </w:instrText>
            </w:r>
            <w:r>
              <w:rPr>
                <w:noProof/>
                <w:webHidden/>
              </w:rPr>
            </w:r>
            <w:r>
              <w:rPr>
                <w:noProof/>
                <w:webHidden/>
              </w:rPr>
              <w:fldChar w:fldCharType="separate"/>
            </w:r>
            <w:r>
              <w:rPr>
                <w:noProof/>
                <w:webHidden/>
              </w:rPr>
              <w:t>16</w:t>
            </w:r>
            <w:r>
              <w:rPr>
                <w:noProof/>
                <w:webHidden/>
              </w:rPr>
              <w:fldChar w:fldCharType="end"/>
            </w:r>
          </w:hyperlink>
        </w:p>
        <w:p w14:paraId="550C1362" w14:textId="629053E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8" w:history="1">
            <w:r w:rsidRPr="009B136C">
              <w:rPr>
                <w:rStyle w:val="Hyperlink"/>
                <w:rFonts w:ascii="Times New Roman" w:eastAsia="Times New Roman" w:hAnsi="Times New Roman" w:cs="Times New Roman"/>
                <w:noProof/>
              </w:rPr>
              <w:t>8.13.5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Emergency stop push buttons</w:t>
            </w:r>
            <w:r>
              <w:rPr>
                <w:noProof/>
                <w:webHidden/>
              </w:rPr>
              <w:tab/>
            </w:r>
            <w:r>
              <w:rPr>
                <w:noProof/>
                <w:webHidden/>
              </w:rPr>
              <w:fldChar w:fldCharType="begin"/>
            </w:r>
            <w:r>
              <w:rPr>
                <w:noProof/>
                <w:webHidden/>
              </w:rPr>
              <w:instrText xml:space="preserve"> PAGEREF _Toc202361838 \h </w:instrText>
            </w:r>
            <w:r>
              <w:rPr>
                <w:noProof/>
                <w:webHidden/>
              </w:rPr>
            </w:r>
            <w:r>
              <w:rPr>
                <w:noProof/>
                <w:webHidden/>
              </w:rPr>
              <w:fldChar w:fldCharType="separate"/>
            </w:r>
            <w:r>
              <w:rPr>
                <w:noProof/>
                <w:webHidden/>
              </w:rPr>
              <w:t>16</w:t>
            </w:r>
            <w:r>
              <w:rPr>
                <w:noProof/>
                <w:webHidden/>
              </w:rPr>
              <w:fldChar w:fldCharType="end"/>
            </w:r>
          </w:hyperlink>
        </w:p>
        <w:p w14:paraId="4B5069C6" w14:textId="00B1075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39" w:history="1">
            <w:r w:rsidRPr="009B136C">
              <w:rPr>
                <w:rStyle w:val="Hyperlink"/>
                <w:rFonts w:ascii="Times New Roman" w:eastAsia="Times New Roman" w:hAnsi="Times New Roman" w:cs="Times New Roman"/>
                <w:noProof/>
              </w:rPr>
              <w:t>8.13.6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Name plates on motors</w:t>
            </w:r>
            <w:r>
              <w:rPr>
                <w:noProof/>
                <w:webHidden/>
              </w:rPr>
              <w:tab/>
            </w:r>
            <w:r>
              <w:rPr>
                <w:noProof/>
                <w:webHidden/>
              </w:rPr>
              <w:fldChar w:fldCharType="begin"/>
            </w:r>
            <w:r>
              <w:rPr>
                <w:noProof/>
                <w:webHidden/>
              </w:rPr>
              <w:instrText xml:space="preserve"> PAGEREF _Toc202361839 \h </w:instrText>
            </w:r>
            <w:r>
              <w:rPr>
                <w:noProof/>
                <w:webHidden/>
              </w:rPr>
            </w:r>
            <w:r>
              <w:rPr>
                <w:noProof/>
                <w:webHidden/>
              </w:rPr>
              <w:fldChar w:fldCharType="separate"/>
            </w:r>
            <w:r>
              <w:rPr>
                <w:noProof/>
                <w:webHidden/>
              </w:rPr>
              <w:t>16</w:t>
            </w:r>
            <w:r>
              <w:rPr>
                <w:noProof/>
                <w:webHidden/>
              </w:rPr>
              <w:fldChar w:fldCharType="end"/>
            </w:r>
          </w:hyperlink>
        </w:p>
        <w:p w14:paraId="66F69C3B" w14:textId="51D6DF7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40" w:history="1">
            <w:r w:rsidRPr="009B136C">
              <w:rPr>
                <w:rStyle w:val="Hyperlink"/>
                <w:rFonts w:ascii="Times New Roman" w:eastAsia="Times New Roman" w:hAnsi="Times New Roman" w:cs="Times New Roman"/>
                <w:noProof/>
              </w:rPr>
              <w:t>8.14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Cables</w:t>
            </w:r>
            <w:r>
              <w:rPr>
                <w:noProof/>
                <w:webHidden/>
              </w:rPr>
              <w:tab/>
            </w:r>
            <w:r>
              <w:rPr>
                <w:noProof/>
                <w:webHidden/>
              </w:rPr>
              <w:fldChar w:fldCharType="begin"/>
            </w:r>
            <w:r>
              <w:rPr>
                <w:noProof/>
                <w:webHidden/>
              </w:rPr>
              <w:instrText xml:space="preserve"> PAGEREF _Toc202361840 \h </w:instrText>
            </w:r>
            <w:r>
              <w:rPr>
                <w:noProof/>
                <w:webHidden/>
              </w:rPr>
            </w:r>
            <w:r>
              <w:rPr>
                <w:noProof/>
                <w:webHidden/>
              </w:rPr>
              <w:fldChar w:fldCharType="separate"/>
            </w:r>
            <w:r>
              <w:rPr>
                <w:noProof/>
                <w:webHidden/>
              </w:rPr>
              <w:t>17</w:t>
            </w:r>
            <w:r>
              <w:rPr>
                <w:noProof/>
                <w:webHidden/>
              </w:rPr>
              <w:fldChar w:fldCharType="end"/>
            </w:r>
          </w:hyperlink>
        </w:p>
        <w:p w14:paraId="1DD47254" w14:textId="7569F944"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41" w:history="1">
            <w:r w:rsidRPr="009B136C">
              <w:rPr>
                <w:rStyle w:val="Hyperlink"/>
                <w:noProof/>
              </w:rPr>
              <w:t>8.14.1 L.V. cables, General</w:t>
            </w:r>
            <w:r>
              <w:rPr>
                <w:noProof/>
                <w:webHidden/>
              </w:rPr>
              <w:tab/>
            </w:r>
            <w:r>
              <w:rPr>
                <w:noProof/>
                <w:webHidden/>
              </w:rPr>
              <w:fldChar w:fldCharType="begin"/>
            </w:r>
            <w:r>
              <w:rPr>
                <w:noProof/>
                <w:webHidden/>
              </w:rPr>
              <w:instrText xml:space="preserve"> PAGEREF _Toc202361841 \h </w:instrText>
            </w:r>
            <w:r>
              <w:rPr>
                <w:noProof/>
                <w:webHidden/>
              </w:rPr>
            </w:r>
            <w:r>
              <w:rPr>
                <w:noProof/>
                <w:webHidden/>
              </w:rPr>
              <w:fldChar w:fldCharType="separate"/>
            </w:r>
            <w:r>
              <w:rPr>
                <w:noProof/>
                <w:webHidden/>
              </w:rPr>
              <w:t>17</w:t>
            </w:r>
            <w:r>
              <w:rPr>
                <w:noProof/>
                <w:webHidden/>
              </w:rPr>
              <w:fldChar w:fldCharType="end"/>
            </w:r>
          </w:hyperlink>
        </w:p>
        <w:p w14:paraId="7A32D3C2" w14:textId="15D15D89"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42" w:history="1">
            <w:r w:rsidRPr="009B136C">
              <w:rPr>
                <w:rStyle w:val="Hyperlink"/>
                <w:noProof/>
              </w:rPr>
              <w:t>8.14.2 L.V. cables small wiring</w:t>
            </w:r>
            <w:r>
              <w:rPr>
                <w:noProof/>
                <w:webHidden/>
              </w:rPr>
              <w:tab/>
            </w:r>
            <w:r>
              <w:rPr>
                <w:noProof/>
                <w:webHidden/>
              </w:rPr>
              <w:fldChar w:fldCharType="begin"/>
            </w:r>
            <w:r>
              <w:rPr>
                <w:noProof/>
                <w:webHidden/>
              </w:rPr>
              <w:instrText xml:space="preserve"> PAGEREF _Toc202361842 \h </w:instrText>
            </w:r>
            <w:r>
              <w:rPr>
                <w:noProof/>
                <w:webHidden/>
              </w:rPr>
            </w:r>
            <w:r>
              <w:rPr>
                <w:noProof/>
                <w:webHidden/>
              </w:rPr>
              <w:fldChar w:fldCharType="separate"/>
            </w:r>
            <w:r>
              <w:rPr>
                <w:noProof/>
                <w:webHidden/>
              </w:rPr>
              <w:t>18</w:t>
            </w:r>
            <w:r>
              <w:rPr>
                <w:noProof/>
                <w:webHidden/>
              </w:rPr>
              <w:fldChar w:fldCharType="end"/>
            </w:r>
          </w:hyperlink>
        </w:p>
        <w:p w14:paraId="0AF2B21D" w14:textId="7A2C7F9C"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43" w:history="1">
            <w:r w:rsidRPr="009B136C">
              <w:rPr>
                <w:rStyle w:val="Hyperlink"/>
                <w:noProof/>
              </w:rPr>
              <w:t>8.14.3 Control and instrumentation cables</w:t>
            </w:r>
            <w:r>
              <w:rPr>
                <w:noProof/>
                <w:webHidden/>
              </w:rPr>
              <w:tab/>
            </w:r>
            <w:r>
              <w:rPr>
                <w:noProof/>
                <w:webHidden/>
              </w:rPr>
              <w:fldChar w:fldCharType="begin"/>
            </w:r>
            <w:r>
              <w:rPr>
                <w:noProof/>
                <w:webHidden/>
              </w:rPr>
              <w:instrText xml:space="preserve"> PAGEREF _Toc202361843 \h </w:instrText>
            </w:r>
            <w:r>
              <w:rPr>
                <w:noProof/>
                <w:webHidden/>
              </w:rPr>
            </w:r>
            <w:r>
              <w:rPr>
                <w:noProof/>
                <w:webHidden/>
              </w:rPr>
              <w:fldChar w:fldCharType="separate"/>
            </w:r>
            <w:r>
              <w:rPr>
                <w:noProof/>
                <w:webHidden/>
              </w:rPr>
              <w:t>18</w:t>
            </w:r>
            <w:r>
              <w:rPr>
                <w:noProof/>
                <w:webHidden/>
              </w:rPr>
              <w:fldChar w:fldCharType="end"/>
            </w:r>
          </w:hyperlink>
        </w:p>
        <w:p w14:paraId="1BA7C719" w14:textId="62839AB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44" w:history="1">
            <w:r w:rsidRPr="009B136C">
              <w:rPr>
                <w:rStyle w:val="Hyperlink"/>
                <w:rFonts w:ascii="Times New Roman" w:eastAsia="Times New Roman" w:hAnsi="Times New Roman" w:cs="Times New Roman"/>
                <w:noProof/>
              </w:rPr>
              <w:t>8.14.4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Cabling method for electrical power</w:t>
            </w:r>
            <w:r>
              <w:rPr>
                <w:noProof/>
                <w:webHidden/>
              </w:rPr>
              <w:tab/>
            </w:r>
            <w:r>
              <w:rPr>
                <w:noProof/>
                <w:webHidden/>
              </w:rPr>
              <w:fldChar w:fldCharType="begin"/>
            </w:r>
            <w:r>
              <w:rPr>
                <w:noProof/>
                <w:webHidden/>
              </w:rPr>
              <w:instrText xml:space="preserve"> PAGEREF _Toc202361844 \h </w:instrText>
            </w:r>
            <w:r>
              <w:rPr>
                <w:noProof/>
                <w:webHidden/>
              </w:rPr>
            </w:r>
            <w:r>
              <w:rPr>
                <w:noProof/>
                <w:webHidden/>
              </w:rPr>
              <w:fldChar w:fldCharType="separate"/>
            </w:r>
            <w:r>
              <w:rPr>
                <w:noProof/>
                <w:webHidden/>
              </w:rPr>
              <w:t>18</w:t>
            </w:r>
            <w:r>
              <w:rPr>
                <w:noProof/>
                <w:webHidden/>
              </w:rPr>
              <w:fldChar w:fldCharType="end"/>
            </w:r>
          </w:hyperlink>
        </w:p>
        <w:p w14:paraId="0E8DC547" w14:textId="56C645C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45" w:history="1">
            <w:r w:rsidRPr="009B136C">
              <w:rPr>
                <w:rStyle w:val="Hyperlink"/>
                <w:rFonts w:ascii="Times New Roman" w:eastAsia="Times New Roman" w:hAnsi="Times New Roman" w:cs="Times New Roman"/>
                <w:noProof/>
              </w:rPr>
              <w:t>8.14.5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Cable trench work</w:t>
            </w:r>
            <w:r>
              <w:rPr>
                <w:noProof/>
                <w:webHidden/>
              </w:rPr>
              <w:tab/>
            </w:r>
            <w:r>
              <w:rPr>
                <w:noProof/>
                <w:webHidden/>
              </w:rPr>
              <w:fldChar w:fldCharType="begin"/>
            </w:r>
            <w:r>
              <w:rPr>
                <w:noProof/>
                <w:webHidden/>
              </w:rPr>
              <w:instrText xml:space="preserve"> PAGEREF _Toc202361845 \h </w:instrText>
            </w:r>
            <w:r>
              <w:rPr>
                <w:noProof/>
                <w:webHidden/>
              </w:rPr>
            </w:r>
            <w:r>
              <w:rPr>
                <w:noProof/>
                <w:webHidden/>
              </w:rPr>
              <w:fldChar w:fldCharType="separate"/>
            </w:r>
            <w:r>
              <w:rPr>
                <w:noProof/>
                <w:webHidden/>
              </w:rPr>
              <w:t>19</w:t>
            </w:r>
            <w:r>
              <w:rPr>
                <w:noProof/>
                <w:webHidden/>
              </w:rPr>
              <w:fldChar w:fldCharType="end"/>
            </w:r>
          </w:hyperlink>
        </w:p>
        <w:p w14:paraId="6FD5FB4C" w14:textId="3FF06632"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46" w:history="1">
            <w:r w:rsidRPr="009B136C">
              <w:rPr>
                <w:rStyle w:val="Hyperlink"/>
                <w:rFonts w:ascii="Times New Roman" w:eastAsia="Times New Roman" w:hAnsi="Times New Roman" w:cs="Times New Roman"/>
                <w:noProof/>
              </w:rPr>
              <w:t>8.14.6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Cable tray work</w:t>
            </w:r>
            <w:r>
              <w:rPr>
                <w:noProof/>
                <w:webHidden/>
              </w:rPr>
              <w:tab/>
            </w:r>
            <w:r>
              <w:rPr>
                <w:noProof/>
                <w:webHidden/>
              </w:rPr>
              <w:fldChar w:fldCharType="begin"/>
            </w:r>
            <w:r>
              <w:rPr>
                <w:noProof/>
                <w:webHidden/>
              </w:rPr>
              <w:instrText xml:space="preserve"> PAGEREF _Toc202361846 \h </w:instrText>
            </w:r>
            <w:r>
              <w:rPr>
                <w:noProof/>
                <w:webHidden/>
              </w:rPr>
            </w:r>
            <w:r>
              <w:rPr>
                <w:noProof/>
                <w:webHidden/>
              </w:rPr>
              <w:fldChar w:fldCharType="separate"/>
            </w:r>
            <w:r>
              <w:rPr>
                <w:noProof/>
                <w:webHidden/>
              </w:rPr>
              <w:t>19</w:t>
            </w:r>
            <w:r>
              <w:rPr>
                <w:noProof/>
                <w:webHidden/>
              </w:rPr>
              <w:fldChar w:fldCharType="end"/>
            </w:r>
          </w:hyperlink>
        </w:p>
        <w:p w14:paraId="7F168FE3" w14:textId="40E7F684"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47" w:history="1">
            <w:r w:rsidRPr="009B136C">
              <w:rPr>
                <w:rStyle w:val="Hyperlink"/>
                <w:rFonts w:ascii="Times New Roman" w:eastAsia="Times New Roman" w:hAnsi="Times New Roman" w:cs="Times New Roman"/>
                <w:noProof/>
              </w:rPr>
              <w:t>8.15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Building works</w:t>
            </w:r>
            <w:r>
              <w:rPr>
                <w:noProof/>
                <w:webHidden/>
              </w:rPr>
              <w:tab/>
            </w:r>
            <w:r>
              <w:rPr>
                <w:noProof/>
                <w:webHidden/>
              </w:rPr>
              <w:fldChar w:fldCharType="begin"/>
            </w:r>
            <w:r>
              <w:rPr>
                <w:noProof/>
                <w:webHidden/>
              </w:rPr>
              <w:instrText xml:space="preserve"> PAGEREF _Toc202361847 \h </w:instrText>
            </w:r>
            <w:r>
              <w:rPr>
                <w:noProof/>
                <w:webHidden/>
              </w:rPr>
            </w:r>
            <w:r>
              <w:rPr>
                <w:noProof/>
                <w:webHidden/>
              </w:rPr>
              <w:fldChar w:fldCharType="separate"/>
            </w:r>
            <w:r>
              <w:rPr>
                <w:noProof/>
                <w:webHidden/>
              </w:rPr>
              <w:t>20</w:t>
            </w:r>
            <w:r>
              <w:rPr>
                <w:noProof/>
                <w:webHidden/>
              </w:rPr>
              <w:fldChar w:fldCharType="end"/>
            </w:r>
          </w:hyperlink>
        </w:p>
        <w:p w14:paraId="1F9AEC48" w14:textId="0F3999F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48" w:history="1">
            <w:r w:rsidRPr="009B136C">
              <w:rPr>
                <w:rStyle w:val="Hyperlink"/>
                <w:rFonts w:ascii="Times New Roman" w:eastAsia="Times New Roman" w:hAnsi="Times New Roman" w:cs="Times New Roman"/>
                <w:noProof/>
              </w:rPr>
              <w:t>8.15.1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Conduit systems</w:t>
            </w:r>
            <w:r>
              <w:rPr>
                <w:noProof/>
                <w:webHidden/>
              </w:rPr>
              <w:tab/>
            </w:r>
            <w:r>
              <w:rPr>
                <w:noProof/>
                <w:webHidden/>
              </w:rPr>
              <w:fldChar w:fldCharType="begin"/>
            </w:r>
            <w:r>
              <w:rPr>
                <w:noProof/>
                <w:webHidden/>
              </w:rPr>
              <w:instrText xml:space="preserve"> PAGEREF _Toc202361848 \h </w:instrText>
            </w:r>
            <w:r>
              <w:rPr>
                <w:noProof/>
                <w:webHidden/>
              </w:rPr>
            </w:r>
            <w:r>
              <w:rPr>
                <w:noProof/>
                <w:webHidden/>
              </w:rPr>
              <w:fldChar w:fldCharType="separate"/>
            </w:r>
            <w:r>
              <w:rPr>
                <w:noProof/>
                <w:webHidden/>
              </w:rPr>
              <w:t>20</w:t>
            </w:r>
            <w:r>
              <w:rPr>
                <w:noProof/>
                <w:webHidden/>
              </w:rPr>
              <w:fldChar w:fldCharType="end"/>
            </w:r>
          </w:hyperlink>
        </w:p>
        <w:p w14:paraId="15674087" w14:textId="70C97CB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49" w:history="1">
            <w:r w:rsidRPr="009B136C">
              <w:rPr>
                <w:rStyle w:val="Hyperlink"/>
                <w:rFonts w:ascii="Times New Roman" w:eastAsia="Times New Roman" w:hAnsi="Times New Roman" w:cs="Times New Roman"/>
                <w:noProof/>
              </w:rPr>
              <w:t>8.15.2</w:t>
            </w:r>
            <w:r>
              <w:rPr>
                <w:rFonts w:asciiTheme="minorHAnsi" w:eastAsiaTheme="minorEastAsia" w:hAnsiTheme="minorHAnsi" w:cstheme="minorBidi"/>
                <w:noProof/>
                <w:color w:val="auto"/>
                <w:sz w:val="24"/>
                <w:lang/>
              </w:rPr>
              <w:tab/>
            </w:r>
            <w:r w:rsidRPr="009B136C">
              <w:rPr>
                <w:rStyle w:val="Hyperlink"/>
                <w:noProof/>
              </w:rPr>
              <w:t>Flexible conduits</w:t>
            </w:r>
            <w:r>
              <w:rPr>
                <w:noProof/>
                <w:webHidden/>
              </w:rPr>
              <w:tab/>
            </w:r>
            <w:r>
              <w:rPr>
                <w:noProof/>
                <w:webHidden/>
              </w:rPr>
              <w:fldChar w:fldCharType="begin"/>
            </w:r>
            <w:r>
              <w:rPr>
                <w:noProof/>
                <w:webHidden/>
              </w:rPr>
              <w:instrText xml:space="preserve"> PAGEREF _Toc202361849 \h </w:instrText>
            </w:r>
            <w:r>
              <w:rPr>
                <w:noProof/>
                <w:webHidden/>
              </w:rPr>
            </w:r>
            <w:r>
              <w:rPr>
                <w:noProof/>
                <w:webHidden/>
              </w:rPr>
              <w:fldChar w:fldCharType="separate"/>
            </w:r>
            <w:r>
              <w:rPr>
                <w:noProof/>
                <w:webHidden/>
              </w:rPr>
              <w:t>21</w:t>
            </w:r>
            <w:r>
              <w:rPr>
                <w:noProof/>
                <w:webHidden/>
              </w:rPr>
              <w:fldChar w:fldCharType="end"/>
            </w:r>
          </w:hyperlink>
        </w:p>
        <w:p w14:paraId="352341A0" w14:textId="34DCE95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50" w:history="1">
            <w:r w:rsidRPr="009B136C">
              <w:rPr>
                <w:rStyle w:val="Hyperlink"/>
                <w:rFonts w:ascii="Times New Roman" w:eastAsia="Times New Roman" w:hAnsi="Times New Roman" w:cs="Times New Roman"/>
                <w:noProof/>
              </w:rPr>
              <w:t>8.16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Lighting and socket outlets</w:t>
            </w:r>
            <w:r>
              <w:rPr>
                <w:noProof/>
                <w:webHidden/>
              </w:rPr>
              <w:tab/>
            </w:r>
            <w:r>
              <w:rPr>
                <w:noProof/>
                <w:webHidden/>
              </w:rPr>
              <w:fldChar w:fldCharType="begin"/>
            </w:r>
            <w:r>
              <w:rPr>
                <w:noProof/>
                <w:webHidden/>
              </w:rPr>
              <w:instrText xml:space="preserve"> PAGEREF _Toc202361850 \h </w:instrText>
            </w:r>
            <w:r>
              <w:rPr>
                <w:noProof/>
                <w:webHidden/>
              </w:rPr>
            </w:r>
            <w:r>
              <w:rPr>
                <w:noProof/>
                <w:webHidden/>
              </w:rPr>
              <w:fldChar w:fldCharType="separate"/>
            </w:r>
            <w:r>
              <w:rPr>
                <w:noProof/>
                <w:webHidden/>
              </w:rPr>
              <w:t>21</w:t>
            </w:r>
            <w:r>
              <w:rPr>
                <w:noProof/>
                <w:webHidden/>
              </w:rPr>
              <w:fldChar w:fldCharType="end"/>
            </w:r>
          </w:hyperlink>
        </w:p>
        <w:p w14:paraId="24997503" w14:textId="34D5DDF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1" w:history="1">
            <w:r w:rsidRPr="009B136C">
              <w:rPr>
                <w:rStyle w:val="Hyperlink"/>
                <w:rFonts w:ascii="Times New Roman" w:eastAsia="Times New Roman" w:hAnsi="Times New Roman" w:cs="Times New Roman"/>
                <w:noProof/>
              </w:rPr>
              <w:t>8.16.1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Lighting switches</w:t>
            </w:r>
            <w:r>
              <w:rPr>
                <w:noProof/>
                <w:webHidden/>
              </w:rPr>
              <w:tab/>
            </w:r>
            <w:r>
              <w:rPr>
                <w:noProof/>
                <w:webHidden/>
              </w:rPr>
              <w:fldChar w:fldCharType="begin"/>
            </w:r>
            <w:r>
              <w:rPr>
                <w:noProof/>
                <w:webHidden/>
              </w:rPr>
              <w:instrText xml:space="preserve"> PAGEREF _Toc202361851 \h </w:instrText>
            </w:r>
            <w:r>
              <w:rPr>
                <w:noProof/>
                <w:webHidden/>
              </w:rPr>
            </w:r>
            <w:r>
              <w:rPr>
                <w:noProof/>
                <w:webHidden/>
              </w:rPr>
              <w:fldChar w:fldCharType="separate"/>
            </w:r>
            <w:r>
              <w:rPr>
                <w:noProof/>
                <w:webHidden/>
              </w:rPr>
              <w:t>21</w:t>
            </w:r>
            <w:r>
              <w:rPr>
                <w:noProof/>
                <w:webHidden/>
              </w:rPr>
              <w:fldChar w:fldCharType="end"/>
            </w:r>
          </w:hyperlink>
        </w:p>
        <w:p w14:paraId="2E2ABE6C" w14:textId="3497DA2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2" w:history="1">
            <w:r w:rsidRPr="009B136C">
              <w:rPr>
                <w:rStyle w:val="Hyperlink"/>
                <w:rFonts w:ascii="Times New Roman" w:eastAsia="Times New Roman" w:hAnsi="Times New Roman" w:cs="Times New Roman"/>
                <w:noProof/>
              </w:rPr>
              <w:t>8.16.2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Lighting fittings</w:t>
            </w:r>
            <w:r>
              <w:rPr>
                <w:noProof/>
                <w:webHidden/>
              </w:rPr>
              <w:tab/>
            </w:r>
            <w:r>
              <w:rPr>
                <w:noProof/>
                <w:webHidden/>
              </w:rPr>
              <w:fldChar w:fldCharType="begin"/>
            </w:r>
            <w:r>
              <w:rPr>
                <w:noProof/>
                <w:webHidden/>
              </w:rPr>
              <w:instrText xml:space="preserve"> PAGEREF _Toc202361852 \h </w:instrText>
            </w:r>
            <w:r>
              <w:rPr>
                <w:noProof/>
                <w:webHidden/>
              </w:rPr>
            </w:r>
            <w:r>
              <w:rPr>
                <w:noProof/>
                <w:webHidden/>
              </w:rPr>
              <w:fldChar w:fldCharType="separate"/>
            </w:r>
            <w:r>
              <w:rPr>
                <w:noProof/>
                <w:webHidden/>
              </w:rPr>
              <w:t>21</w:t>
            </w:r>
            <w:r>
              <w:rPr>
                <w:noProof/>
                <w:webHidden/>
              </w:rPr>
              <w:fldChar w:fldCharType="end"/>
            </w:r>
          </w:hyperlink>
        </w:p>
        <w:p w14:paraId="38D7EFE7" w14:textId="310E919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3" w:history="1">
            <w:r w:rsidRPr="009B136C">
              <w:rPr>
                <w:rStyle w:val="Hyperlink"/>
                <w:rFonts w:ascii="Times New Roman" w:eastAsia="Times New Roman" w:hAnsi="Times New Roman" w:cs="Times New Roman"/>
                <w:noProof/>
              </w:rPr>
              <w:t>8.16.3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Socket outlets</w:t>
            </w:r>
            <w:r>
              <w:rPr>
                <w:noProof/>
                <w:webHidden/>
              </w:rPr>
              <w:tab/>
            </w:r>
            <w:r>
              <w:rPr>
                <w:noProof/>
                <w:webHidden/>
              </w:rPr>
              <w:fldChar w:fldCharType="begin"/>
            </w:r>
            <w:r>
              <w:rPr>
                <w:noProof/>
                <w:webHidden/>
              </w:rPr>
              <w:instrText xml:space="preserve"> PAGEREF _Toc202361853 \h </w:instrText>
            </w:r>
            <w:r>
              <w:rPr>
                <w:noProof/>
                <w:webHidden/>
              </w:rPr>
            </w:r>
            <w:r>
              <w:rPr>
                <w:noProof/>
                <w:webHidden/>
              </w:rPr>
              <w:fldChar w:fldCharType="separate"/>
            </w:r>
            <w:r>
              <w:rPr>
                <w:noProof/>
                <w:webHidden/>
              </w:rPr>
              <w:t>22</w:t>
            </w:r>
            <w:r>
              <w:rPr>
                <w:noProof/>
                <w:webHidden/>
              </w:rPr>
              <w:fldChar w:fldCharType="end"/>
            </w:r>
          </w:hyperlink>
        </w:p>
        <w:p w14:paraId="4F1B5360" w14:textId="546C81AA"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54" w:history="1">
            <w:r w:rsidRPr="009B136C">
              <w:rPr>
                <w:rStyle w:val="Hyperlink"/>
                <w:rFonts w:ascii="Times New Roman" w:eastAsia="Times New Roman" w:hAnsi="Times New Roman" w:cs="Times New Roman"/>
                <w:noProof/>
              </w:rPr>
              <w:t>8.17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Control cabinets and distribution boards</w:t>
            </w:r>
            <w:r>
              <w:rPr>
                <w:noProof/>
                <w:webHidden/>
              </w:rPr>
              <w:tab/>
            </w:r>
            <w:r>
              <w:rPr>
                <w:noProof/>
                <w:webHidden/>
              </w:rPr>
              <w:fldChar w:fldCharType="begin"/>
            </w:r>
            <w:r>
              <w:rPr>
                <w:noProof/>
                <w:webHidden/>
              </w:rPr>
              <w:instrText xml:space="preserve"> PAGEREF _Toc202361854 \h </w:instrText>
            </w:r>
            <w:r>
              <w:rPr>
                <w:noProof/>
                <w:webHidden/>
              </w:rPr>
            </w:r>
            <w:r>
              <w:rPr>
                <w:noProof/>
                <w:webHidden/>
              </w:rPr>
              <w:fldChar w:fldCharType="separate"/>
            </w:r>
            <w:r>
              <w:rPr>
                <w:noProof/>
                <w:webHidden/>
              </w:rPr>
              <w:t>22</w:t>
            </w:r>
            <w:r>
              <w:rPr>
                <w:noProof/>
                <w:webHidden/>
              </w:rPr>
              <w:fldChar w:fldCharType="end"/>
            </w:r>
          </w:hyperlink>
        </w:p>
        <w:p w14:paraId="665A5746" w14:textId="4C3D6A5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5" w:history="1">
            <w:r w:rsidRPr="009B136C">
              <w:rPr>
                <w:rStyle w:val="Hyperlink"/>
                <w:rFonts w:ascii="Times New Roman" w:eastAsia="Times New Roman" w:hAnsi="Times New Roman" w:cs="Times New Roman"/>
                <w:noProof/>
              </w:rPr>
              <w:t>8.17.1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Control cabinets</w:t>
            </w:r>
            <w:r>
              <w:rPr>
                <w:noProof/>
                <w:webHidden/>
              </w:rPr>
              <w:tab/>
            </w:r>
            <w:r>
              <w:rPr>
                <w:noProof/>
                <w:webHidden/>
              </w:rPr>
              <w:fldChar w:fldCharType="begin"/>
            </w:r>
            <w:r>
              <w:rPr>
                <w:noProof/>
                <w:webHidden/>
              </w:rPr>
              <w:instrText xml:space="preserve"> PAGEREF _Toc202361855 \h </w:instrText>
            </w:r>
            <w:r>
              <w:rPr>
                <w:noProof/>
                <w:webHidden/>
              </w:rPr>
            </w:r>
            <w:r>
              <w:rPr>
                <w:noProof/>
                <w:webHidden/>
              </w:rPr>
              <w:fldChar w:fldCharType="separate"/>
            </w:r>
            <w:r>
              <w:rPr>
                <w:noProof/>
                <w:webHidden/>
              </w:rPr>
              <w:t>22</w:t>
            </w:r>
            <w:r>
              <w:rPr>
                <w:noProof/>
                <w:webHidden/>
              </w:rPr>
              <w:fldChar w:fldCharType="end"/>
            </w:r>
          </w:hyperlink>
        </w:p>
        <w:p w14:paraId="32D30A9F" w14:textId="14279E4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6" w:history="1">
            <w:r w:rsidRPr="009B136C">
              <w:rPr>
                <w:rStyle w:val="Hyperlink"/>
                <w:rFonts w:ascii="Times New Roman" w:eastAsia="Times New Roman" w:hAnsi="Times New Roman" w:cs="Times New Roman"/>
                <w:noProof/>
              </w:rPr>
              <w:t>8.17.2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Distribution boards</w:t>
            </w:r>
            <w:r>
              <w:rPr>
                <w:noProof/>
                <w:webHidden/>
              </w:rPr>
              <w:tab/>
            </w:r>
            <w:r>
              <w:rPr>
                <w:noProof/>
                <w:webHidden/>
              </w:rPr>
              <w:fldChar w:fldCharType="begin"/>
            </w:r>
            <w:r>
              <w:rPr>
                <w:noProof/>
                <w:webHidden/>
              </w:rPr>
              <w:instrText xml:space="preserve"> PAGEREF _Toc202361856 \h </w:instrText>
            </w:r>
            <w:r>
              <w:rPr>
                <w:noProof/>
                <w:webHidden/>
              </w:rPr>
            </w:r>
            <w:r>
              <w:rPr>
                <w:noProof/>
                <w:webHidden/>
              </w:rPr>
              <w:fldChar w:fldCharType="separate"/>
            </w:r>
            <w:r>
              <w:rPr>
                <w:noProof/>
                <w:webHidden/>
              </w:rPr>
              <w:t>22</w:t>
            </w:r>
            <w:r>
              <w:rPr>
                <w:noProof/>
                <w:webHidden/>
              </w:rPr>
              <w:fldChar w:fldCharType="end"/>
            </w:r>
          </w:hyperlink>
        </w:p>
        <w:p w14:paraId="654B48B5" w14:textId="7BD5FCD5"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57" w:history="1">
            <w:r w:rsidRPr="009B136C">
              <w:rPr>
                <w:rStyle w:val="Hyperlink"/>
                <w:rFonts w:ascii="Times New Roman" w:eastAsia="Times New Roman" w:hAnsi="Times New Roman" w:cs="Times New Roman"/>
                <w:noProof/>
              </w:rPr>
              <w:t>8.18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Earthing</w:t>
            </w:r>
            <w:r>
              <w:rPr>
                <w:noProof/>
                <w:webHidden/>
              </w:rPr>
              <w:tab/>
            </w:r>
            <w:r>
              <w:rPr>
                <w:noProof/>
                <w:webHidden/>
              </w:rPr>
              <w:fldChar w:fldCharType="begin"/>
            </w:r>
            <w:r>
              <w:rPr>
                <w:noProof/>
                <w:webHidden/>
              </w:rPr>
              <w:instrText xml:space="preserve"> PAGEREF _Toc202361857 \h </w:instrText>
            </w:r>
            <w:r>
              <w:rPr>
                <w:noProof/>
                <w:webHidden/>
              </w:rPr>
            </w:r>
            <w:r>
              <w:rPr>
                <w:noProof/>
                <w:webHidden/>
              </w:rPr>
              <w:fldChar w:fldCharType="separate"/>
            </w:r>
            <w:r>
              <w:rPr>
                <w:noProof/>
                <w:webHidden/>
              </w:rPr>
              <w:t>23</w:t>
            </w:r>
            <w:r>
              <w:rPr>
                <w:noProof/>
                <w:webHidden/>
              </w:rPr>
              <w:fldChar w:fldCharType="end"/>
            </w:r>
          </w:hyperlink>
        </w:p>
        <w:p w14:paraId="14312485" w14:textId="5E62AC8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8" w:history="1">
            <w:r w:rsidRPr="009B136C">
              <w:rPr>
                <w:rStyle w:val="Hyperlink"/>
                <w:rFonts w:ascii="Times New Roman" w:eastAsia="Times New Roman" w:hAnsi="Times New Roman" w:cs="Times New Roman"/>
                <w:noProof/>
              </w:rPr>
              <w:t>8.18.1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requirements</w:t>
            </w:r>
            <w:r>
              <w:rPr>
                <w:noProof/>
                <w:webHidden/>
              </w:rPr>
              <w:tab/>
            </w:r>
            <w:r>
              <w:rPr>
                <w:noProof/>
                <w:webHidden/>
              </w:rPr>
              <w:fldChar w:fldCharType="begin"/>
            </w:r>
            <w:r>
              <w:rPr>
                <w:noProof/>
                <w:webHidden/>
              </w:rPr>
              <w:instrText xml:space="preserve"> PAGEREF _Toc202361858 \h </w:instrText>
            </w:r>
            <w:r>
              <w:rPr>
                <w:noProof/>
                <w:webHidden/>
              </w:rPr>
            </w:r>
            <w:r>
              <w:rPr>
                <w:noProof/>
                <w:webHidden/>
              </w:rPr>
              <w:fldChar w:fldCharType="separate"/>
            </w:r>
            <w:r>
              <w:rPr>
                <w:noProof/>
                <w:webHidden/>
              </w:rPr>
              <w:t>23</w:t>
            </w:r>
            <w:r>
              <w:rPr>
                <w:noProof/>
                <w:webHidden/>
              </w:rPr>
              <w:fldChar w:fldCharType="end"/>
            </w:r>
          </w:hyperlink>
        </w:p>
        <w:p w14:paraId="3C52B0D9" w14:textId="1572312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59" w:history="1">
            <w:r w:rsidRPr="009B136C">
              <w:rPr>
                <w:rStyle w:val="Hyperlink"/>
                <w:rFonts w:ascii="Times New Roman" w:eastAsia="Times New Roman" w:hAnsi="Times New Roman" w:cs="Times New Roman"/>
                <w:noProof/>
              </w:rPr>
              <w:t>8.18.2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Earthing systems</w:t>
            </w:r>
            <w:r>
              <w:rPr>
                <w:noProof/>
                <w:webHidden/>
              </w:rPr>
              <w:tab/>
            </w:r>
            <w:r>
              <w:rPr>
                <w:noProof/>
                <w:webHidden/>
              </w:rPr>
              <w:fldChar w:fldCharType="begin"/>
            </w:r>
            <w:r>
              <w:rPr>
                <w:noProof/>
                <w:webHidden/>
              </w:rPr>
              <w:instrText xml:space="preserve"> PAGEREF _Toc202361859 \h </w:instrText>
            </w:r>
            <w:r>
              <w:rPr>
                <w:noProof/>
                <w:webHidden/>
              </w:rPr>
            </w:r>
            <w:r>
              <w:rPr>
                <w:noProof/>
                <w:webHidden/>
              </w:rPr>
              <w:fldChar w:fldCharType="separate"/>
            </w:r>
            <w:r>
              <w:rPr>
                <w:noProof/>
                <w:webHidden/>
              </w:rPr>
              <w:t>23</w:t>
            </w:r>
            <w:r>
              <w:rPr>
                <w:noProof/>
                <w:webHidden/>
              </w:rPr>
              <w:fldChar w:fldCharType="end"/>
            </w:r>
          </w:hyperlink>
        </w:p>
        <w:p w14:paraId="4B5746F4" w14:textId="6A8C67B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60" w:history="1">
            <w:r w:rsidRPr="009B136C">
              <w:rPr>
                <w:rStyle w:val="Hyperlink"/>
                <w:rFonts w:ascii="Times New Roman" w:eastAsia="Times New Roman" w:hAnsi="Times New Roman" w:cs="Times New Roman"/>
                <w:noProof/>
              </w:rPr>
              <w:t>8.18.3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Protection of earthing systems</w:t>
            </w:r>
            <w:r>
              <w:rPr>
                <w:noProof/>
                <w:webHidden/>
              </w:rPr>
              <w:tab/>
            </w:r>
            <w:r>
              <w:rPr>
                <w:noProof/>
                <w:webHidden/>
              </w:rPr>
              <w:fldChar w:fldCharType="begin"/>
            </w:r>
            <w:r>
              <w:rPr>
                <w:noProof/>
                <w:webHidden/>
              </w:rPr>
              <w:instrText xml:space="preserve"> PAGEREF _Toc202361860 \h </w:instrText>
            </w:r>
            <w:r>
              <w:rPr>
                <w:noProof/>
                <w:webHidden/>
              </w:rPr>
            </w:r>
            <w:r>
              <w:rPr>
                <w:noProof/>
                <w:webHidden/>
              </w:rPr>
              <w:fldChar w:fldCharType="separate"/>
            </w:r>
            <w:r>
              <w:rPr>
                <w:noProof/>
                <w:webHidden/>
              </w:rPr>
              <w:t>23</w:t>
            </w:r>
            <w:r>
              <w:rPr>
                <w:noProof/>
                <w:webHidden/>
              </w:rPr>
              <w:fldChar w:fldCharType="end"/>
            </w:r>
          </w:hyperlink>
        </w:p>
        <w:p w14:paraId="6E49DB79" w14:textId="3A97ECB4"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61" w:history="1">
            <w:r w:rsidRPr="009B136C">
              <w:rPr>
                <w:rStyle w:val="Hyperlink"/>
                <w:rFonts w:ascii="Times New Roman" w:eastAsia="Times New Roman" w:hAnsi="Times New Roman" w:cs="Times New Roman"/>
                <w:noProof/>
              </w:rPr>
              <w:t>8.19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Lightning protection</w:t>
            </w:r>
            <w:r>
              <w:rPr>
                <w:noProof/>
                <w:webHidden/>
              </w:rPr>
              <w:tab/>
            </w:r>
            <w:r>
              <w:rPr>
                <w:noProof/>
                <w:webHidden/>
              </w:rPr>
              <w:fldChar w:fldCharType="begin"/>
            </w:r>
            <w:r>
              <w:rPr>
                <w:noProof/>
                <w:webHidden/>
              </w:rPr>
              <w:instrText xml:space="preserve"> PAGEREF _Toc202361861 \h </w:instrText>
            </w:r>
            <w:r>
              <w:rPr>
                <w:noProof/>
                <w:webHidden/>
              </w:rPr>
            </w:r>
            <w:r>
              <w:rPr>
                <w:noProof/>
                <w:webHidden/>
              </w:rPr>
              <w:fldChar w:fldCharType="separate"/>
            </w:r>
            <w:r>
              <w:rPr>
                <w:noProof/>
                <w:webHidden/>
              </w:rPr>
              <w:t>23</w:t>
            </w:r>
            <w:r>
              <w:rPr>
                <w:noProof/>
                <w:webHidden/>
              </w:rPr>
              <w:fldChar w:fldCharType="end"/>
            </w:r>
          </w:hyperlink>
        </w:p>
        <w:p w14:paraId="2275B32F" w14:textId="2124337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62" w:history="1">
            <w:r w:rsidRPr="009B136C">
              <w:rPr>
                <w:rStyle w:val="Hyperlink"/>
                <w:rFonts w:ascii="Times New Roman" w:eastAsia="Times New Roman" w:hAnsi="Times New Roman" w:cs="Times New Roman"/>
                <w:noProof/>
              </w:rPr>
              <w:t>8.19.1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Structures and buildings</w:t>
            </w:r>
            <w:r>
              <w:rPr>
                <w:noProof/>
                <w:webHidden/>
              </w:rPr>
              <w:tab/>
            </w:r>
            <w:r>
              <w:rPr>
                <w:noProof/>
                <w:webHidden/>
              </w:rPr>
              <w:fldChar w:fldCharType="begin"/>
            </w:r>
            <w:r>
              <w:rPr>
                <w:noProof/>
                <w:webHidden/>
              </w:rPr>
              <w:instrText xml:space="preserve"> PAGEREF _Toc202361862 \h </w:instrText>
            </w:r>
            <w:r>
              <w:rPr>
                <w:noProof/>
                <w:webHidden/>
              </w:rPr>
            </w:r>
            <w:r>
              <w:rPr>
                <w:noProof/>
                <w:webHidden/>
              </w:rPr>
              <w:fldChar w:fldCharType="separate"/>
            </w:r>
            <w:r>
              <w:rPr>
                <w:noProof/>
                <w:webHidden/>
              </w:rPr>
              <w:t>23</w:t>
            </w:r>
            <w:r>
              <w:rPr>
                <w:noProof/>
                <w:webHidden/>
              </w:rPr>
              <w:fldChar w:fldCharType="end"/>
            </w:r>
          </w:hyperlink>
        </w:p>
        <w:p w14:paraId="1867E03A" w14:textId="2B92FD3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63" w:history="1">
            <w:r w:rsidRPr="009B136C">
              <w:rPr>
                <w:rStyle w:val="Hyperlink"/>
                <w:rFonts w:ascii="Times New Roman" w:eastAsia="Times New Roman" w:hAnsi="Times New Roman" w:cs="Times New Roman"/>
                <w:noProof/>
              </w:rPr>
              <w:t>8.19.2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Lightning protection devices for plant</w:t>
            </w:r>
            <w:r>
              <w:rPr>
                <w:noProof/>
                <w:webHidden/>
              </w:rPr>
              <w:tab/>
            </w:r>
            <w:r>
              <w:rPr>
                <w:noProof/>
                <w:webHidden/>
              </w:rPr>
              <w:fldChar w:fldCharType="begin"/>
            </w:r>
            <w:r>
              <w:rPr>
                <w:noProof/>
                <w:webHidden/>
              </w:rPr>
              <w:instrText xml:space="preserve"> PAGEREF _Toc202361863 \h </w:instrText>
            </w:r>
            <w:r>
              <w:rPr>
                <w:noProof/>
                <w:webHidden/>
              </w:rPr>
            </w:r>
            <w:r>
              <w:rPr>
                <w:noProof/>
                <w:webHidden/>
              </w:rPr>
              <w:fldChar w:fldCharType="separate"/>
            </w:r>
            <w:r>
              <w:rPr>
                <w:noProof/>
                <w:webHidden/>
              </w:rPr>
              <w:t>23</w:t>
            </w:r>
            <w:r>
              <w:rPr>
                <w:noProof/>
                <w:webHidden/>
              </w:rPr>
              <w:fldChar w:fldCharType="end"/>
            </w:r>
          </w:hyperlink>
        </w:p>
        <w:p w14:paraId="6411D5DA" w14:textId="0819B59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64" w:history="1">
            <w:r w:rsidRPr="009B136C">
              <w:rPr>
                <w:rStyle w:val="Hyperlink"/>
                <w:rFonts w:ascii="Times New Roman" w:eastAsia="Times New Roman" w:hAnsi="Times New Roman" w:cs="Times New Roman"/>
                <w:noProof/>
              </w:rPr>
              <w:t>8.19.3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Earth electrodes</w:t>
            </w:r>
            <w:r>
              <w:rPr>
                <w:noProof/>
                <w:webHidden/>
              </w:rPr>
              <w:tab/>
            </w:r>
            <w:r>
              <w:rPr>
                <w:noProof/>
                <w:webHidden/>
              </w:rPr>
              <w:fldChar w:fldCharType="begin"/>
            </w:r>
            <w:r>
              <w:rPr>
                <w:noProof/>
                <w:webHidden/>
              </w:rPr>
              <w:instrText xml:space="preserve"> PAGEREF _Toc202361864 \h </w:instrText>
            </w:r>
            <w:r>
              <w:rPr>
                <w:noProof/>
                <w:webHidden/>
              </w:rPr>
            </w:r>
            <w:r>
              <w:rPr>
                <w:noProof/>
                <w:webHidden/>
              </w:rPr>
              <w:fldChar w:fldCharType="separate"/>
            </w:r>
            <w:r>
              <w:rPr>
                <w:noProof/>
                <w:webHidden/>
              </w:rPr>
              <w:t>24</w:t>
            </w:r>
            <w:r>
              <w:rPr>
                <w:noProof/>
                <w:webHidden/>
              </w:rPr>
              <w:fldChar w:fldCharType="end"/>
            </w:r>
          </w:hyperlink>
        </w:p>
        <w:p w14:paraId="1B4602A9" w14:textId="710FA6FF"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65" w:history="1">
            <w:r w:rsidRPr="009B136C">
              <w:rPr>
                <w:rStyle w:val="Hyperlink"/>
                <w:rFonts w:ascii="Times New Roman" w:eastAsia="Times New Roman" w:hAnsi="Times New Roman" w:cs="Times New Roman"/>
                <w:noProof/>
              </w:rPr>
              <w:t>8.19.4</w:t>
            </w:r>
            <w:r w:rsidRPr="009B136C">
              <w:rPr>
                <w:rStyle w:val="Hyperlink"/>
                <w:rFonts w:ascii="Arial" w:eastAsia="Arial" w:hAnsi="Arial" w:cs="Arial"/>
                <w:noProof/>
              </w:rPr>
              <w:t xml:space="preserve"> </w:t>
            </w:r>
            <w:r w:rsidRPr="009B136C">
              <w:rPr>
                <w:rStyle w:val="Hyperlink"/>
                <w:noProof/>
              </w:rPr>
              <w:t>Earth electrode installations</w:t>
            </w:r>
            <w:r>
              <w:rPr>
                <w:noProof/>
                <w:webHidden/>
              </w:rPr>
              <w:tab/>
            </w:r>
            <w:r>
              <w:rPr>
                <w:noProof/>
                <w:webHidden/>
              </w:rPr>
              <w:fldChar w:fldCharType="begin"/>
            </w:r>
            <w:r>
              <w:rPr>
                <w:noProof/>
                <w:webHidden/>
              </w:rPr>
              <w:instrText xml:space="preserve"> PAGEREF _Toc202361865 \h </w:instrText>
            </w:r>
            <w:r>
              <w:rPr>
                <w:noProof/>
                <w:webHidden/>
              </w:rPr>
            </w:r>
            <w:r>
              <w:rPr>
                <w:noProof/>
                <w:webHidden/>
              </w:rPr>
              <w:fldChar w:fldCharType="separate"/>
            </w:r>
            <w:r>
              <w:rPr>
                <w:noProof/>
                <w:webHidden/>
              </w:rPr>
              <w:t>24</w:t>
            </w:r>
            <w:r>
              <w:rPr>
                <w:noProof/>
                <w:webHidden/>
              </w:rPr>
              <w:fldChar w:fldCharType="end"/>
            </w:r>
          </w:hyperlink>
        </w:p>
        <w:p w14:paraId="67E0C789" w14:textId="43AE7D5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66" w:history="1">
            <w:r w:rsidRPr="009B136C">
              <w:rPr>
                <w:rStyle w:val="Hyperlink"/>
                <w:rFonts w:ascii="Times New Roman" w:eastAsia="Times New Roman" w:hAnsi="Times New Roman" w:cs="Times New Roman"/>
                <w:noProof/>
              </w:rPr>
              <w:t>8.20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Labels, Marking</w:t>
            </w:r>
            <w:r>
              <w:rPr>
                <w:noProof/>
                <w:webHidden/>
              </w:rPr>
              <w:tab/>
            </w:r>
            <w:r>
              <w:rPr>
                <w:noProof/>
                <w:webHidden/>
              </w:rPr>
              <w:fldChar w:fldCharType="begin"/>
            </w:r>
            <w:r>
              <w:rPr>
                <w:noProof/>
                <w:webHidden/>
              </w:rPr>
              <w:instrText xml:space="preserve"> PAGEREF _Toc202361866 \h </w:instrText>
            </w:r>
            <w:r>
              <w:rPr>
                <w:noProof/>
                <w:webHidden/>
              </w:rPr>
            </w:r>
            <w:r>
              <w:rPr>
                <w:noProof/>
                <w:webHidden/>
              </w:rPr>
              <w:fldChar w:fldCharType="separate"/>
            </w:r>
            <w:r>
              <w:rPr>
                <w:noProof/>
                <w:webHidden/>
              </w:rPr>
              <w:t>25</w:t>
            </w:r>
            <w:r>
              <w:rPr>
                <w:noProof/>
                <w:webHidden/>
              </w:rPr>
              <w:fldChar w:fldCharType="end"/>
            </w:r>
          </w:hyperlink>
        </w:p>
        <w:p w14:paraId="3553D12D" w14:textId="7D4281F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67" w:history="1">
            <w:r w:rsidRPr="009B136C">
              <w:rPr>
                <w:rStyle w:val="Hyperlink"/>
                <w:rFonts w:ascii="Times New Roman" w:eastAsia="Times New Roman" w:hAnsi="Times New Roman" w:cs="Times New Roman"/>
                <w:noProof/>
              </w:rPr>
              <w:t>8.21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Instrumentation, Monitoring and Control Requirements</w:t>
            </w:r>
            <w:r>
              <w:rPr>
                <w:noProof/>
                <w:webHidden/>
              </w:rPr>
              <w:tab/>
            </w:r>
            <w:r>
              <w:rPr>
                <w:noProof/>
                <w:webHidden/>
              </w:rPr>
              <w:fldChar w:fldCharType="begin"/>
            </w:r>
            <w:r>
              <w:rPr>
                <w:noProof/>
                <w:webHidden/>
              </w:rPr>
              <w:instrText xml:space="preserve"> PAGEREF _Toc202361867 \h </w:instrText>
            </w:r>
            <w:r>
              <w:rPr>
                <w:noProof/>
                <w:webHidden/>
              </w:rPr>
            </w:r>
            <w:r>
              <w:rPr>
                <w:noProof/>
                <w:webHidden/>
              </w:rPr>
              <w:fldChar w:fldCharType="separate"/>
            </w:r>
            <w:r>
              <w:rPr>
                <w:noProof/>
                <w:webHidden/>
              </w:rPr>
              <w:t>25</w:t>
            </w:r>
            <w:r>
              <w:rPr>
                <w:noProof/>
                <w:webHidden/>
              </w:rPr>
              <w:fldChar w:fldCharType="end"/>
            </w:r>
          </w:hyperlink>
        </w:p>
        <w:p w14:paraId="6B8C6F3B" w14:textId="14E4006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68" w:history="1">
            <w:r w:rsidRPr="009B136C">
              <w:rPr>
                <w:rStyle w:val="Hyperlink"/>
                <w:rFonts w:ascii="Times New Roman" w:eastAsia="Times New Roman" w:hAnsi="Times New Roman" w:cs="Times New Roman"/>
                <w:noProof/>
              </w:rPr>
              <w:t>8.21.1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_Toc202361868 \h </w:instrText>
            </w:r>
            <w:r>
              <w:rPr>
                <w:noProof/>
                <w:webHidden/>
              </w:rPr>
            </w:r>
            <w:r>
              <w:rPr>
                <w:noProof/>
                <w:webHidden/>
              </w:rPr>
              <w:fldChar w:fldCharType="separate"/>
            </w:r>
            <w:r>
              <w:rPr>
                <w:noProof/>
                <w:webHidden/>
              </w:rPr>
              <w:t>25</w:t>
            </w:r>
            <w:r>
              <w:rPr>
                <w:noProof/>
                <w:webHidden/>
              </w:rPr>
              <w:fldChar w:fldCharType="end"/>
            </w:r>
          </w:hyperlink>
        </w:p>
        <w:p w14:paraId="05941A01" w14:textId="4E34E11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69" w:history="1">
            <w:r w:rsidRPr="009B136C">
              <w:rPr>
                <w:rStyle w:val="Hyperlink"/>
                <w:rFonts w:ascii="Times New Roman" w:eastAsia="Times New Roman" w:hAnsi="Times New Roman" w:cs="Times New Roman"/>
                <w:noProof/>
              </w:rPr>
              <w:t>8.21.2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Contractor’s Responsibility</w:t>
            </w:r>
            <w:r>
              <w:rPr>
                <w:noProof/>
                <w:webHidden/>
              </w:rPr>
              <w:tab/>
            </w:r>
            <w:r>
              <w:rPr>
                <w:noProof/>
                <w:webHidden/>
              </w:rPr>
              <w:fldChar w:fldCharType="begin"/>
            </w:r>
            <w:r>
              <w:rPr>
                <w:noProof/>
                <w:webHidden/>
              </w:rPr>
              <w:instrText xml:space="preserve"> PAGEREF _Toc202361869 \h </w:instrText>
            </w:r>
            <w:r>
              <w:rPr>
                <w:noProof/>
                <w:webHidden/>
              </w:rPr>
            </w:r>
            <w:r>
              <w:rPr>
                <w:noProof/>
                <w:webHidden/>
              </w:rPr>
              <w:fldChar w:fldCharType="separate"/>
            </w:r>
            <w:r>
              <w:rPr>
                <w:noProof/>
                <w:webHidden/>
              </w:rPr>
              <w:t>25</w:t>
            </w:r>
            <w:r>
              <w:rPr>
                <w:noProof/>
                <w:webHidden/>
              </w:rPr>
              <w:fldChar w:fldCharType="end"/>
            </w:r>
          </w:hyperlink>
        </w:p>
        <w:p w14:paraId="1DB65DAD" w14:textId="4549F08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0" w:history="1">
            <w:r w:rsidRPr="009B136C">
              <w:rPr>
                <w:rStyle w:val="Hyperlink"/>
                <w:rFonts w:ascii="Times New Roman" w:eastAsia="Times New Roman" w:hAnsi="Times New Roman" w:cs="Times New Roman"/>
                <w:noProof/>
              </w:rPr>
              <w:t>8.21.3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design requirements</w:t>
            </w:r>
            <w:r>
              <w:rPr>
                <w:noProof/>
                <w:webHidden/>
              </w:rPr>
              <w:tab/>
            </w:r>
            <w:r>
              <w:rPr>
                <w:noProof/>
                <w:webHidden/>
              </w:rPr>
              <w:fldChar w:fldCharType="begin"/>
            </w:r>
            <w:r>
              <w:rPr>
                <w:noProof/>
                <w:webHidden/>
              </w:rPr>
              <w:instrText xml:space="preserve"> PAGEREF _Toc202361870 \h </w:instrText>
            </w:r>
            <w:r>
              <w:rPr>
                <w:noProof/>
                <w:webHidden/>
              </w:rPr>
            </w:r>
            <w:r>
              <w:rPr>
                <w:noProof/>
                <w:webHidden/>
              </w:rPr>
              <w:fldChar w:fldCharType="separate"/>
            </w:r>
            <w:r>
              <w:rPr>
                <w:noProof/>
                <w:webHidden/>
              </w:rPr>
              <w:t>25</w:t>
            </w:r>
            <w:r>
              <w:rPr>
                <w:noProof/>
                <w:webHidden/>
              </w:rPr>
              <w:fldChar w:fldCharType="end"/>
            </w:r>
          </w:hyperlink>
        </w:p>
        <w:p w14:paraId="783469FF" w14:textId="1BA283D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1" w:history="1">
            <w:r w:rsidRPr="009B136C">
              <w:rPr>
                <w:rStyle w:val="Hyperlink"/>
                <w:rFonts w:ascii="Times New Roman" w:eastAsia="Times New Roman" w:hAnsi="Times New Roman" w:cs="Times New Roman"/>
                <w:noProof/>
              </w:rPr>
              <w:t>8.21.4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Installation approval</w:t>
            </w:r>
            <w:r>
              <w:rPr>
                <w:noProof/>
                <w:webHidden/>
              </w:rPr>
              <w:tab/>
            </w:r>
            <w:r>
              <w:rPr>
                <w:noProof/>
                <w:webHidden/>
              </w:rPr>
              <w:fldChar w:fldCharType="begin"/>
            </w:r>
            <w:r>
              <w:rPr>
                <w:noProof/>
                <w:webHidden/>
              </w:rPr>
              <w:instrText xml:space="preserve"> PAGEREF _Toc202361871 \h </w:instrText>
            </w:r>
            <w:r>
              <w:rPr>
                <w:noProof/>
                <w:webHidden/>
              </w:rPr>
            </w:r>
            <w:r>
              <w:rPr>
                <w:noProof/>
                <w:webHidden/>
              </w:rPr>
              <w:fldChar w:fldCharType="separate"/>
            </w:r>
            <w:r>
              <w:rPr>
                <w:noProof/>
                <w:webHidden/>
              </w:rPr>
              <w:t>26</w:t>
            </w:r>
            <w:r>
              <w:rPr>
                <w:noProof/>
                <w:webHidden/>
              </w:rPr>
              <w:fldChar w:fldCharType="end"/>
            </w:r>
          </w:hyperlink>
        </w:p>
        <w:p w14:paraId="0DD345AA" w14:textId="0523D8D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2" w:history="1">
            <w:r w:rsidRPr="009B136C">
              <w:rPr>
                <w:rStyle w:val="Hyperlink"/>
                <w:rFonts w:ascii="Times New Roman" w:eastAsia="Times New Roman" w:hAnsi="Times New Roman" w:cs="Times New Roman"/>
                <w:noProof/>
              </w:rPr>
              <w:t>8.21.5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and commissioning</w:t>
            </w:r>
            <w:r>
              <w:rPr>
                <w:noProof/>
                <w:webHidden/>
              </w:rPr>
              <w:tab/>
            </w:r>
            <w:r>
              <w:rPr>
                <w:noProof/>
                <w:webHidden/>
              </w:rPr>
              <w:fldChar w:fldCharType="begin"/>
            </w:r>
            <w:r>
              <w:rPr>
                <w:noProof/>
                <w:webHidden/>
              </w:rPr>
              <w:instrText xml:space="preserve"> PAGEREF _Toc202361872 \h </w:instrText>
            </w:r>
            <w:r>
              <w:rPr>
                <w:noProof/>
                <w:webHidden/>
              </w:rPr>
            </w:r>
            <w:r>
              <w:rPr>
                <w:noProof/>
                <w:webHidden/>
              </w:rPr>
              <w:fldChar w:fldCharType="separate"/>
            </w:r>
            <w:r>
              <w:rPr>
                <w:noProof/>
                <w:webHidden/>
              </w:rPr>
              <w:t>26</w:t>
            </w:r>
            <w:r>
              <w:rPr>
                <w:noProof/>
                <w:webHidden/>
              </w:rPr>
              <w:fldChar w:fldCharType="end"/>
            </w:r>
          </w:hyperlink>
        </w:p>
        <w:p w14:paraId="7D243F21" w14:textId="6145F2B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3" w:history="1">
            <w:r w:rsidRPr="009B136C">
              <w:rPr>
                <w:rStyle w:val="Hyperlink"/>
                <w:rFonts w:ascii="Times New Roman" w:eastAsia="Times New Roman" w:hAnsi="Times New Roman" w:cs="Times New Roman"/>
                <w:noProof/>
              </w:rPr>
              <w:t>8.21.6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Cables and cabling</w:t>
            </w:r>
            <w:r>
              <w:rPr>
                <w:noProof/>
                <w:webHidden/>
              </w:rPr>
              <w:tab/>
            </w:r>
            <w:r>
              <w:rPr>
                <w:noProof/>
                <w:webHidden/>
              </w:rPr>
              <w:fldChar w:fldCharType="begin"/>
            </w:r>
            <w:r>
              <w:rPr>
                <w:noProof/>
                <w:webHidden/>
              </w:rPr>
              <w:instrText xml:space="preserve"> PAGEREF _Toc202361873 \h </w:instrText>
            </w:r>
            <w:r>
              <w:rPr>
                <w:noProof/>
                <w:webHidden/>
              </w:rPr>
            </w:r>
            <w:r>
              <w:rPr>
                <w:noProof/>
                <w:webHidden/>
              </w:rPr>
              <w:fldChar w:fldCharType="separate"/>
            </w:r>
            <w:r>
              <w:rPr>
                <w:noProof/>
                <w:webHidden/>
              </w:rPr>
              <w:t>26</w:t>
            </w:r>
            <w:r>
              <w:rPr>
                <w:noProof/>
                <w:webHidden/>
              </w:rPr>
              <w:fldChar w:fldCharType="end"/>
            </w:r>
          </w:hyperlink>
        </w:p>
        <w:p w14:paraId="7296D3EA" w14:textId="0DA3A48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4" w:history="1">
            <w:r w:rsidRPr="009B136C">
              <w:rPr>
                <w:rStyle w:val="Hyperlink"/>
                <w:rFonts w:ascii="Times New Roman" w:eastAsia="Times New Roman" w:hAnsi="Times New Roman" w:cs="Times New Roman"/>
                <w:noProof/>
              </w:rPr>
              <w:t>8.21.7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Instrumentation and control</w:t>
            </w:r>
            <w:r>
              <w:rPr>
                <w:noProof/>
                <w:webHidden/>
              </w:rPr>
              <w:tab/>
            </w:r>
            <w:r>
              <w:rPr>
                <w:noProof/>
                <w:webHidden/>
              </w:rPr>
              <w:fldChar w:fldCharType="begin"/>
            </w:r>
            <w:r>
              <w:rPr>
                <w:noProof/>
                <w:webHidden/>
              </w:rPr>
              <w:instrText xml:space="preserve"> PAGEREF _Toc202361874 \h </w:instrText>
            </w:r>
            <w:r>
              <w:rPr>
                <w:noProof/>
                <w:webHidden/>
              </w:rPr>
            </w:r>
            <w:r>
              <w:rPr>
                <w:noProof/>
                <w:webHidden/>
              </w:rPr>
              <w:fldChar w:fldCharType="separate"/>
            </w:r>
            <w:r>
              <w:rPr>
                <w:noProof/>
                <w:webHidden/>
              </w:rPr>
              <w:t>27</w:t>
            </w:r>
            <w:r>
              <w:rPr>
                <w:noProof/>
                <w:webHidden/>
              </w:rPr>
              <w:fldChar w:fldCharType="end"/>
            </w:r>
          </w:hyperlink>
        </w:p>
        <w:p w14:paraId="1F4CACD3" w14:textId="323E9E9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5" w:history="1">
            <w:r w:rsidRPr="009B136C">
              <w:rPr>
                <w:rStyle w:val="Hyperlink"/>
                <w:rFonts w:ascii="Times New Roman" w:eastAsia="Times New Roman" w:hAnsi="Times New Roman" w:cs="Times New Roman"/>
                <w:noProof/>
              </w:rPr>
              <w:t>8.21.8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Remote control supplies</w:t>
            </w:r>
            <w:r>
              <w:rPr>
                <w:noProof/>
                <w:webHidden/>
              </w:rPr>
              <w:tab/>
            </w:r>
            <w:r>
              <w:rPr>
                <w:noProof/>
                <w:webHidden/>
              </w:rPr>
              <w:fldChar w:fldCharType="begin"/>
            </w:r>
            <w:r>
              <w:rPr>
                <w:noProof/>
                <w:webHidden/>
              </w:rPr>
              <w:instrText xml:space="preserve"> PAGEREF _Toc202361875 \h </w:instrText>
            </w:r>
            <w:r>
              <w:rPr>
                <w:noProof/>
                <w:webHidden/>
              </w:rPr>
            </w:r>
            <w:r>
              <w:rPr>
                <w:noProof/>
                <w:webHidden/>
              </w:rPr>
              <w:fldChar w:fldCharType="separate"/>
            </w:r>
            <w:r>
              <w:rPr>
                <w:noProof/>
                <w:webHidden/>
              </w:rPr>
              <w:t>27</w:t>
            </w:r>
            <w:r>
              <w:rPr>
                <w:noProof/>
                <w:webHidden/>
              </w:rPr>
              <w:fldChar w:fldCharType="end"/>
            </w:r>
          </w:hyperlink>
        </w:p>
        <w:p w14:paraId="5B8ED505" w14:textId="5F71F272"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76" w:history="1">
            <w:r w:rsidRPr="009B136C">
              <w:rPr>
                <w:rStyle w:val="Hyperlink"/>
                <w:rFonts w:ascii="Times New Roman" w:eastAsia="Times New Roman" w:hAnsi="Times New Roman" w:cs="Times New Roman"/>
                <w:noProof/>
              </w:rPr>
              <w:t>8.22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Construction of panels</w:t>
            </w:r>
            <w:r>
              <w:rPr>
                <w:noProof/>
                <w:webHidden/>
              </w:rPr>
              <w:tab/>
            </w:r>
            <w:r>
              <w:rPr>
                <w:noProof/>
                <w:webHidden/>
              </w:rPr>
              <w:fldChar w:fldCharType="begin"/>
            </w:r>
            <w:r>
              <w:rPr>
                <w:noProof/>
                <w:webHidden/>
              </w:rPr>
              <w:instrText xml:space="preserve"> PAGEREF _Toc202361876 \h </w:instrText>
            </w:r>
            <w:r>
              <w:rPr>
                <w:noProof/>
                <w:webHidden/>
              </w:rPr>
            </w:r>
            <w:r>
              <w:rPr>
                <w:noProof/>
                <w:webHidden/>
              </w:rPr>
              <w:fldChar w:fldCharType="separate"/>
            </w:r>
            <w:r>
              <w:rPr>
                <w:noProof/>
                <w:webHidden/>
              </w:rPr>
              <w:t>27</w:t>
            </w:r>
            <w:r>
              <w:rPr>
                <w:noProof/>
                <w:webHidden/>
              </w:rPr>
              <w:fldChar w:fldCharType="end"/>
            </w:r>
          </w:hyperlink>
        </w:p>
        <w:p w14:paraId="118F0DC4" w14:textId="04DC20E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7" w:history="1">
            <w:r w:rsidRPr="009B136C">
              <w:rPr>
                <w:rStyle w:val="Hyperlink"/>
                <w:rFonts w:ascii="Times New Roman" w:eastAsia="Times New Roman" w:hAnsi="Times New Roman" w:cs="Times New Roman"/>
                <w:noProof/>
              </w:rPr>
              <w:t>8.22.1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Panels for indoor use</w:t>
            </w:r>
            <w:r>
              <w:rPr>
                <w:noProof/>
                <w:webHidden/>
              </w:rPr>
              <w:tab/>
            </w:r>
            <w:r>
              <w:rPr>
                <w:noProof/>
                <w:webHidden/>
              </w:rPr>
              <w:fldChar w:fldCharType="begin"/>
            </w:r>
            <w:r>
              <w:rPr>
                <w:noProof/>
                <w:webHidden/>
              </w:rPr>
              <w:instrText xml:space="preserve"> PAGEREF _Toc202361877 \h </w:instrText>
            </w:r>
            <w:r>
              <w:rPr>
                <w:noProof/>
                <w:webHidden/>
              </w:rPr>
            </w:r>
            <w:r>
              <w:rPr>
                <w:noProof/>
                <w:webHidden/>
              </w:rPr>
              <w:fldChar w:fldCharType="separate"/>
            </w:r>
            <w:r>
              <w:rPr>
                <w:noProof/>
                <w:webHidden/>
              </w:rPr>
              <w:t>27</w:t>
            </w:r>
            <w:r>
              <w:rPr>
                <w:noProof/>
                <w:webHidden/>
              </w:rPr>
              <w:fldChar w:fldCharType="end"/>
            </w:r>
          </w:hyperlink>
        </w:p>
        <w:p w14:paraId="380FCFBA" w14:textId="5965672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8" w:history="1">
            <w:r w:rsidRPr="009B136C">
              <w:rPr>
                <w:rStyle w:val="Hyperlink"/>
                <w:rFonts w:ascii="Times New Roman" w:eastAsia="Times New Roman" w:hAnsi="Times New Roman" w:cs="Times New Roman"/>
                <w:noProof/>
              </w:rPr>
              <w:t>8.22.2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Panels for outdoor use</w:t>
            </w:r>
            <w:r>
              <w:rPr>
                <w:noProof/>
                <w:webHidden/>
              </w:rPr>
              <w:tab/>
            </w:r>
            <w:r>
              <w:rPr>
                <w:noProof/>
                <w:webHidden/>
              </w:rPr>
              <w:fldChar w:fldCharType="begin"/>
            </w:r>
            <w:r>
              <w:rPr>
                <w:noProof/>
                <w:webHidden/>
              </w:rPr>
              <w:instrText xml:space="preserve"> PAGEREF _Toc202361878 \h </w:instrText>
            </w:r>
            <w:r>
              <w:rPr>
                <w:noProof/>
                <w:webHidden/>
              </w:rPr>
            </w:r>
            <w:r>
              <w:rPr>
                <w:noProof/>
                <w:webHidden/>
              </w:rPr>
              <w:fldChar w:fldCharType="separate"/>
            </w:r>
            <w:r>
              <w:rPr>
                <w:noProof/>
                <w:webHidden/>
              </w:rPr>
              <w:t>28</w:t>
            </w:r>
            <w:r>
              <w:rPr>
                <w:noProof/>
                <w:webHidden/>
              </w:rPr>
              <w:fldChar w:fldCharType="end"/>
            </w:r>
          </w:hyperlink>
        </w:p>
        <w:p w14:paraId="51A0DCE6" w14:textId="0E179DC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79" w:history="1">
            <w:r w:rsidRPr="009B136C">
              <w:rPr>
                <w:rStyle w:val="Hyperlink"/>
                <w:rFonts w:ascii="Times New Roman" w:eastAsia="Times New Roman" w:hAnsi="Times New Roman" w:cs="Times New Roman"/>
                <w:noProof/>
              </w:rPr>
              <w:t>8.22.3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 wiring and equipment</w:t>
            </w:r>
            <w:r>
              <w:rPr>
                <w:noProof/>
                <w:webHidden/>
              </w:rPr>
              <w:tab/>
            </w:r>
            <w:r>
              <w:rPr>
                <w:noProof/>
                <w:webHidden/>
              </w:rPr>
              <w:fldChar w:fldCharType="begin"/>
            </w:r>
            <w:r>
              <w:rPr>
                <w:noProof/>
                <w:webHidden/>
              </w:rPr>
              <w:instrText xml:space="preserve"> PAGEREF _Toc202361879 \h </w:instrText>
            </w:r>
            <w:r>
              <w:rPr>
                <w:noProof/>
                <w:webHidden/>
              </w:rPr>
            </w:r>
            <w:r>
              <w:rPr>
                <w:noProof/>
                <w:webHidden/>
              </w:rPr>
              <w:fldChar w:fldCharType="separate"/>
            </w:r>
            <w:r>
              <w:rPr>
                <w:noProof/>
                <w:webHidden/>
              </w:rPr>
              <w:t>28</w:t>
            </w:r>
            <w:r>
              <w:rPr>
                <w:noProof/>
                <w:webHidden/>
              </w:rPr>
              <w:fldChar w:fldCharType="end"/>
            </w:r>
          </w:hyperlink>
        </w:p>
        <w:p w14:paraId="23474497" w14:textId="462A9EB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0" w:history="1">
            <w:r w:rsidRPr="009B136C">
              <w:rPr>
                <w:rStyle w:val="Hyperlink"/>
                <w:rFonts w:ascii="Times New Roman" w:eastAsia="Times New Roman" w:hAnsi="Times New Roman" w:cs="Times New Roman"/>
                <w:noProof/>
              </w:rPr>
              <w:t>8.22.4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 protection</w:t>
            </w:r>
            <w:r>
              <w:rPr>
                <w:noProof/>
                <w:webHidden/>
              </w:rPr>
              <w:tab/>
            </w:r>
            <w:r>
              <w:rPr>
                <w:noProof/>
                <w:webHidden/>
              </w:rPr>
              <w:fldChar w:fldCharType="begin"/>
            </w:r>
            <w:r>
              <w:rPr>
                <w:noProof/>
                <w:webHidden/>
              </w:rPr>
              <w:instrText xml:space="preserve"> PAGEREF _Toc202361880 \h </w:instrText>
            </w:r>
            <w:r>
              <w:rPr>
                <w:noProof/>
                <w:webHidden/>
              </w:rPr>
            </w:r>
            <w:r>
              <w:rPr>
                <w:noProof/>
                <w:webHidden/>
              </w:rPr>
              <w:fldChar w:fldCharType="separate"/>
            </w:r>
            <w:r>
              <w:rPr>
                <w:noProof/>
                <w:webHidden/>
              </w:rPr>
              <w:t>29</w:t>
            </w:r>
            <w:r>
              <w:rPr>
                <w:noProof/>
                <w:webHidden/>
              </w:rPr>
              <w:fldChar w:fldCharType="end"/>
            </w:r>
          </w:hyperlink>
        </w:p>
        <w:p w14:paraId="001F10F4" w14:textId="061AC5C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1" w:history="1">
            <w:r w:rsidRPr="009B136C">
              <w:rPr>
                <w:rStyle w:val="Hyperlink"/>
                <w:rFonts w:ascii="Times New Roman" w:eastAsia="Times New Roman" w:hAnsi="Times New Roman" w:cs="Times New Roman"/>
                <w:noProof/>
              </w:rPr>
              <w:t>8.22.5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 earthing</w:t>
            </w:r>
            <w:r>
              <w:rPr>
                <w:noProof/>
                <w:webHidden/>
              </w:rPr>
              <w:tab/>
            </w:r>
            <w:r>
              <w:rPr>
                <w:noProof/>
                <w:webHidden/>
              </w:rPr>
              <w:fldChar w:fldCharType="begin"/>
            </w:r>
            <w:r>
              <w:rPr>
                <w:noProof/>
                <w:webHidden/>
              </w:rPr>
              <w:instrText xml:space="preserve"> PAGEREF _Toc202361881 \h </w:instrText>
            </w:r>
            <w:r>
              <w:rPr>
                <w:noProof/>
                <w:webHidden/>
              </w:rPr>
            </w:r>
            <w:r>
              <w:rPr>
                <w:noProof/>
                <w:webHidden/>
              </w:rPr>
              <w:fldChar w:fldCharType="separate"/>
            </w:r>
            <w:r>
              <w:rPr>
                <w:noProof/>
                <w:webHidden/>
              </w:rPr>
              <w:t>29</w:t>
            </w:r>
            <w:r>
              <w:rPr>
                <w:noProof/>
                <w:webHidden/>
              </w:rPr>
              <w:fldChar w:fldCharType="end"/>
            </w:r>
          </w:hyperlink>
        </w:p>
        <w:p w14:paraId="42DA07AE" w14:textId="54BEBEF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2" w:history="1">
            <w:r w:rsidRPr="009B136C">
              <w:rPr>
                <w:rStyle w:val="Hyperlink"/>
                <w:rFonts w:ascii="Times New Roman" w:eastAsia="Times New Roman" w:hAnsi="Times New Roman" w:cs="Times New Roman"/>
                <w:noProof/>
              </w:rPr>
              <w:t>8.22.6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 heating</w:t>
            </w:r>
            <w:r>
              <w:rPr>
                <w:noProof/>
                <w:webHidden/>
              </w:rPr>
              <w:tab/>
            </w:r>
            <w:r>
              <w:rPr>
                <w:noProof/>
                <w:webHidden/>
              </w:rPr>
              <w:fldChar w:fldCharType="begin"/>
            </w:r>
            <w:r>
              <w:rPr>
                <w:noProof/>
                <w:webHidden/>
              </w:rPr>
              <w:instrText xml:space="preserve"> PAGEREF _Toc202361882 \h </w:instrText>
            </w:r>
            <w:r>
              <w:rPr>
                <w:noProof/>
                <w:webHidden/>
              </w:rPr>
            </w:r>
            <w:r>
              <w:rPr>
                <w:noProof/>
                <w:webHidden/>
              </w:rPr>
              <w:fldChar w:fldCharType="separate"/>
            </w:r>
            <w:r>
              <w:rPr>
                <w:noProof/>
                <w:webHidden/>
              </w:rPr>
              <w:t>29</w:t>
            </w:r>
            <w:r>
              <w:rPr>
                <w:noProof/>
                <w:webHidden/>
              </w:rPr>
              <w:fldChar w:fldCharType="end"/>
            </w:r>
          </w:hyperlink>
        </w:p>
        <w:p w14:paraId="41656A0A" w14:textId="2C46785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3" w:history="1">
            <w:r w:rsidRPr="009B136C">
              <w:rPr>
                <w:rStyle w:val="Hyperlink"/>
                <w:rFonts w:ascii="Times New Roman" w:eastAsia="Times New Roman" w:hAnsi="Times New Roman" w:cs="Times New Roman"/>
                <w:noProof/>
              </w:rPr>
              <w:t>8.22.7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Panel equipment</w:t>
            </w:r>
            <w:r>
              <w:rPr>
                <w:noProof/>
                <w:webHidden/>
              </w:rPr>
              <w:tab/>
            </w:r>
            <w:r>
              <w:rPr>
                <w:noProof/>
                <w:webHidden/>
              </w:rPr>
              <w:fldChar w:fldCharType="begin"/>
            </w:r>
            <w:r>
              <w:rPr>
                <w:noProof/>
                <w:webHidden/>
              </w:rPr>
              <w:instrText xml:space="preserve"> PAGEREF _Toc202361883 \h </w:instrText>
            </w:r>
            <w:r>
              <w:rPr>
                <w:noProof/>
                <w:webHidden/>
              </w:rPr>
            </w:r>
            <w:r>
              <w:rPr>
                <w:noProof/>
                <w:webHidden/>
              </w:rPr>
              <w:fldChar w:fldCharType="separate"/>
            </w:r>
            <w:r>
              <w:rPr>
                <w:noProof/>
                <w:webHidden/>
              </w:rPr>
              <w:t>29</w:t>
            </w:r>
            <w:r>
              <w:rPr>
                <w:noProof/>
                <w:webHidden/>
              </w:rPr>
              <w:fldChar w:fldCharType="end"/>
            </w:r>
          </w:hyperlink>
        </w:p>
        <w:p w14:paraId="6AA1E2F6" w14:textId="053EA94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4" w:history="1">
            <w:r w:rsidRPr="009B136C">
              <w:rPr>
                <w:rStyle w:val="Hyperlink"/>
                <w:rFonts w:ascii="Times New Roman" w:eastAsia="Times New Roman" w:hAnsi="Times New Roman" w:cs="Times New Roman"/>
                <w:noProof/>
              </w:rPr>
              <w:t>8.22.8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Terminals and termination</w:t>
            </w:r>
            <w:r>
              <w:rPr>
                <w:noProof/>
                <w:webHidden/>
              </w:rPr>
              <w:tab/>
            </w:r>
            <w:r>
              <w:rPr>
                <w:noProof/>
                <w:webHidden/>
              </w:rPr>
              <w:fldChar w:fldCharType="begin"/>
            </w:r>
            <w:r>
              <w:rPr>
                <w:noProof/>
                <w:webHidden/>
              </w:rPr>
              <w:instrText xml:space="preserve"> PAGEREF _Toc202361884 \h </w:instrText>
            </w:r>
            <w:r>
              <w:rPr>
                <w:noProof/>
                <w:webHidden/>
              </w:rPr>
            </w:r>
            <w:r>
              <w:rPr>
                <w:noProof/>
                <w:webHidden/>
              </w:rPr>
              <w:fldChar w:fldCharType="separate"/>
            </w:r>
            <w:r>
              <w:rPr>
                <w:noProof/>
                <w:webHidden/>
              </w:rPr>
              <w:t>29</w:t>
            </w:r>
            <w:r>
              <w:rPr>
                <w:noProof/>
                <w:webHidden/>
              </w:rPr>
              <w:fldChar w:fldCharType="end"/>
            </w:r>
          </w:hyperlink>
        </w:p>
        <w:p w14:paraId="5F8CF5B2" w14:textId="7BCB055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5" w:history="1">
            <w:r w:rsidRPr="009B136C">
              <w:rPr>
                <w:rStyle w:val="Hyperlink"/>
                <w:rFonts w:ascii="Times New Roman" w:eastAsia="Times New Roman" w:hAnsi="Times New Roman" w:cs="Times New Roman"/>
                <w:noProof/>
              </w:rPr>
              <w:t>8.22.9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Labels</w:t>
            </w:r>
            <w:r>
              <w:rPr>
                <w:noProof/>
                <w:webHidden/>
              </w:rPr>
              <w:tab/>
            </w:r>
            <w:r>
              <w:rPr>
                <w:noProof/>
                <w:webHidden/>
              </w:rPr>
              <w:fldChar w:fldCharType="begin"/>
            </w:r>
            <w:r>
              <w:rPr>
                <w:noProof/>
                <w:webHidden/>
              </w:rPr>
              <w:instrText xml:space="preserve"> PAGEREF _Toc202361885 \h </w:instrText>
            </w:r>
            <w:r>
              <w:rPr>
                <w:noProof/>
                <w:webHidden/>
              </w:rPr>
            </w:r>
            <w:r>
              <w:rPr>
                <w:noProof/>
                <w:webHidden/>
              </w:rPr>
              <w:fldChar w:fldCharType="separate"/>
            </w:r>
            <w:r>
              <w:rPr>
                <w:noProof/>
                <w:webHidden/>
              </w:rPr>
              <w:t>30</w:t>
            </w:r>
            <w:r>
              <w:rPr>
                <w:noProof/>
                <w:webHidden/>
              </w:rPr>
              <w:fldChar w:fldCharType="end"/>
            </w:r>
          </w:hyperlink>
        </w:p>
        <w:p w14:paraId="3DBA90F2" w14:textId="1B2CCCB7"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86" w:history="1">
            <w:r w:rsidRPr="009B136C">
              <w:rPr>
                <w:rStyle w:val="Hyperlink"/>
                <w:rFonts w:ascii="Times New Roman" w:eastAsia="Times New Roman" w:hAnsi="Times New Roman" w:cs="Times New Roman"/>
                <w:noProof/>
              </w:rPr>
              <w:t>8.23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Batteries and Chargers</w:t>
            </w:r>
            <w:r>
              <w:rPr>
                <w:noProof/>
                <w:webHidden/>
              </w:rPr>
              <w:tab/>
            </w:r>
            <w:r>
              <w:rPr>
                <w:noProof/>
                <w:webHidden/>
              </w:rPr>
              <w:fldChar w:fldCharType="begin"/>
            </w:r>
            <w:r>
              <w:rPr>
                <w:noProof/>
                <w:webHidden/>
              </w:rPr>
              <w:instrText xml:space="preserve"> PAGEREF _Toc202361886 \h </w:instrText>
            </w:r>
            <w:r>
              <w:rPr>
                <w:noProof/>
                <w:webHidden/>
              </w:rPr>
            </w:r>
            <w:r>
              <w:rPr>
                <w:noProof/>
                <w:webHidden/>
              </w:rPr>
              <w:fldChar w:fldCharType="separate"/>
            </w:r>
            <w:r>
              <w:rPr>
                <w:noProof/>
                <w:webHidden/>
              </w:rPr>
              <w:t>30</w:t>
            </w:r>
            <w:r>
              <w:rPr>
                <w:noProof/>
                <w:webHidden/>
              </w:rPr>
              <w:fldChar w:fldCharType="end"/>
            </w:r>
          </w:hyperlink>
        </w:p>
        <w:p w14:paraId="3957613E" w14:textId="0CCA794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7" w:history="1">
            <w:r w:rsidRPr="009B136C">
              <w:rPr>
                <w:rStyle w:val="Hyperlink"/>
                <w:rFonts w:ascii="Times New Roman" w:eastAsia="Times New Roman" w:hAnsi="Times New Roman" w:cs="Times New Roman"/>
                <w:noProof/>
              </w:rPr>
              <w:t>8.23.1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Control battery / charger equipment</w:t>
            </w:r>
            <w:r>
              <w:rPr>
                <w:noProof/>
                <w:webHidden/>
              </w:rPr>
              <w:tab/>
            </w:r>
            <w:r>
              <w:rPr>
                <w:noProof/>
                <w:webHidden/>
              </w:rPr>
              <w:fldChar w:fldCharType="begin"/>
            </w:r>
            <w:r>
              <w:rPr>
                <w:noProof/>
                <w:webHidden/>
              </w:rPr>
              <w:instrText xml:space="preserve"> PAGEREF _Toc202361887 \h </w:instrText>
            </w:r>
            <w:r>
              <w:rPr>
                <w:noProof/>
                <w:webHidden/>
              </w:rPr>
            </w:r>
            <w:r>
              <w:rPr>
                <w:noProof/>
                <w:webHidden/>
              </w:rPr>
              <w:fldChar w:fldCharType="separate"/>
            </w:r>
            <w:r>
              <w:rPr>
                <w:noProof/>
                <w:webHidden/>
              </w:rPr>
              <w:t>30</w:t>
            </w:r>
            <w:r>
              <w:rPr>
                <w:noProof/>
                <w:webHidden/>
              </w:rPr>
              <w:fldChar w:fldCharType="end"/>
            </w:r>
          </w:hyperlink>
        </w:p>
        <w:p w14:paraId="683A4C61" w14:textId="46906F0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8" w:history="1">
            <w:r w:rsidRPr="009B136C">
              <w:rPr>
                <w:rStyle w:val="Hyperlink"/>
                <w:rFonts w:ascii="Times New Roman" w:eastAsia="Times New Roman" w:hAnsi="Times New Roman" w:cs="Times New Roman"/>
                <w:noProof/>
              </w:rPr>
              <w:t>8.23.2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Batteries</w:t>
            </w:r>
            <w:r>
              <w:rPr>
                <w:noProof/>
                <w:webHidden/>
              </w:rPr>
              <w:tab/>
            </w:r>
            <w:r>
              <w:rPr>
                <w:noProof/>
                <w:webHidden/>
              </w:rPr>
              <w:fldChar w:fldCharType="begin"/>
            </w:r>
            <w:r>
              <w:rPr>
                <w:noProof/>
                <w:webHidden/>
              </w:rPr>
              <w:instrText xml:space="preserve"> PAGEREF _Toc202361888 \h </w:instrText>
            </w:r>
            <w:r>
              <w:rPr>
                <w:noProof/>
                <w:webHidden/>
              </w:rPr>
            </w:r>
            <w:r>
              <w:rPr>
                <w:noProof/>
                <w:webHidden/>
              </w:rPr>
              <w:fldChar w:fldCharType="separate"/>
            </w:r>
            <w:r>
              <w:rPr>
                <w:noProof/>
                <w:webHidden/>
              </w:rPr>
              <w:t>30</w:t>
            </w:r>
            <w:r>
              <w:rPr>
                <w:noProof/>
                <w:webHidden/>
              </w:rPr>
              <w:fldChar w:fldCharType="end"/>
            </w:r>
          </w:hyperlink>
        </w:p>
        <w:p w14:paraId="1F9122AC" w14:textId="657ECDD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89" w:history="1">
            <w:r w:rsidRPr="009B136C">
              <w:rPr>
                <w:rStyle w:val="Hyperlink"/>
                <w:rFonts w:ascii="Times New Roman" w:eastAsia="Times New Roman" w:hAnsi="Times New Roman" w:cs="Times New Roman"/>
                <w:noProof/>
              </w:rPr>
              <w:t>8.23.3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Battery chargers</w:t>
            </w:r>
            <w:r>
              <w:rPr>
                <w:noProof/>
                <w:webHidden/>
              </w:rPr>
              <w:tab/>
            </w:r>
            <w:r>
              <w:rPr>
                <w:noProof/>
                <w:webHidden/>
              </w:rPr>
              <w:fldChar w:fldCharType="begin"/>
            </w:r>
            <w:r>
              <w:rPr>
                <w:noProof/>
                <w:webHidden/>
              </w:rPr>
              <w:instrText xml:space="preserve"> PAGEREF _Toc202361889 \h </w:instrText>
            </w:r>
            <w:r>
              <w:rPr>
                <w:noProof/>
                <w:webHidden/>
              </w:rPr>
            </w:r>
            <w:r>
              <w:rPr>
                <w:noProof/>
                <w:webHidden/>
              </w:rPr>
              <w:fldChar w:fldCharType="separate"/>
            </w:r>
            <w:r>
              <w:rPr>
                <w:noProof/>
                <w:webHidden/>
              </w:rPr>
              <w:t>31</w:t>
            </w:r>
            <w:r>
              <w:rPr>
                <w:noProof/>
                <w:webHidden/>
              </w:rPr>
              <w:fldChar w:fldCharType="end"/>
            </w:r>
          </w:hyperlink>
        </w:p>
        <w:p w14:paraId="1DEBD683" w14:textId="6447706E"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890" w:history="1">
            <w:r w:rsidRPr="009B136C">
              <w:rPr>
                <w:rStyle w:val="Hyperlink"/>
                <w:rFonts w:ascii="Times New Roman" w:eastAsia="Times New Roman" w:hAnsi="Times New Roman" w:cs="Times New Roman"/>
                <w:noProof/>
              </w:rPr>
              <w:t>8.24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Plant control and indication circuits</w:t>
            </w:r>
            <w:r>
              <w:rPr>
                <w:noProof/>
                <w:webHidden/>
              </w:rPr>
              <w:tab/>
            </w:r>
            <w:r>
              <w:rPr>
                <w:noProof/>
                <w:webHidden/>
              </w:rPr>
              <w:fldChar w:fldCharType="begin"/>
            </w:r>
            <w:r>
              <w:rPr>
                <w:noProof/>
                <w:webHidden/>
              </w:rPr>
              <w:instrText xml:space="preserve"> PAGEREF _Toc202361890 \h </w:instrText>
            </w:r>
            <w:r>
              <w:rPr>
                <w:noProof/>
                <w:webHidden/>
              </w:rPr>
            </w:r>
            <w:r>
              <w:rPr>
                <w:noProof/>
                <w:webHidden/>
              </w:rPr>
              <w:fldChar w:fldCharType="separate"/>
            </w:r>
            <w:r>
              <w:rPr>
                <w:noProof/>
                <w:webHidden/>
              </w:rPr>
              <w:t>32</w:t>
            </w:r>
            <w:r>
              <w:rPr>
                <w:noProof/>
                <w:webHidden/>
              </w:rPr>
              <w:fldChar w:fldCharType="end"/>
            </w:r>
          </w:hyperlink>
        </w:p>
        <w:p w14:paraId="7B9111A3" w14:textId="5DBEC70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1" w:history="1">
            <w:r w:rsidRPr="009B136C">
              <w:rPr>
                <w:rStyle w:val="Hyperlink"/>
                <w:rFonts w:ascii="Times New Roman" w:eastAsia="Times New Roman" w:hAnsi="Times New Roman" w:cs="Times New Roman"/>
                <w:noProof/>
              </w:rPr>
              <w:t>8.24.1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Electromagnetic flow meters</w:t>
            </w:r>
            <w:r>
              <w:rPr>
                <w:noProof/>
                <w:webHidden/>
              </w:rPr>
              <w:tab/>
            </w:r>
            <w:r>
              <w:rPr>
                <w:noProof/>
                <w:webHidden/>
              </w:rPr>
              <w:fldChar w:fldCharType="begin"/>
            </w:r>
            <w:r>
              <w:rPr>
                <w:noProof/>
                <w:webHidden/>
              </w:rPr>
              <w:instrText xml:space="preserve"> PAGEREF _Toc202361891 \h </w:instrText>
            </w:r>
            <w:r>
              <w:rPr>
                <w:noProof/>
                <w:webHidden/>
              </w:rPr>
            </w:r>
            <w:r>
              <w:rPr>
                <w:noProof/>
                <w:webHidden/>
              </w:rPr>
              <w:fldChar w:fldCharType="separate"/>
            </w:r>
            <w:r>
              <w:rPr>
                <w:noProof/>
                <w:webHidden/>
              </w:rPr>
              <w:t>32</w:t>
            </w:r>
            <w:r>
              <w:rPr>
                <w:noProof/>
                <w:webHidden/>
              </w:rPr>
              <w:fldChar w:fldCharType="end"/>
            </w:r>
          </w:hyperlink>
        </w:p>
        <w:p w14:paraId="075EA74F" w14:textId="6A43C25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2" w:history="1">
            <w:r w:rsidRPr="009B136C">
              <w:rPr>
                <w:rStyle w:val="Hyperlink"/>
                <w:rFonts w:ascii="Times New Roman" w:eastAsia="Times New Roman" w:hAnsi="Times New Roman" w:cs="Times New Roman"/>
                <w:noProof/>
              </w:rPr>
              <w:t>8.24.2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Ultrasonic in-line flow meter</w:t>
            </w:r>
            <w:r>
              <w:rPr>
                <w:noProof/>
                <w:webHidden/>
              </w:rPr>
              <w:tab/>
            </w:r>
            <w:r>
              <w:rPr>
                <w:noProof/>
                <w:webHidden/>
              </w:rPr>
              <w:fldChar w:fldCharType="begin"/>
            </w:r>
            <w:r>
              <w:rPr>
                <w:noProof/>
                <w:webHidden/>
              </w:rPr>
              <w:instrText xml:space="preserve"> PAGEREF _Toc202361892 \h </w:instrText>
            </w:r>
            <w:r>
              <w:rPr>
                <w:noProof/>
                <w:webHidden/>
              </w:rPr>
            </w:r>
            <w:r>
              <w:rPr>
                <w:noProof/>
                <w:webHidden/>
              </w:rPr>
              <w:fldChar w:fldCharType="separate"/>
            </w:r>
            <w:r>
              <w:rPr>
                <w:noProof/>
                <w:webHidden/>
              </w:rPr>
              <w:t>33</w:t>
            </w:r>
            <w:r>
              <w:rPr>
                <w:noProof/>
                <w:webHidden/>
              </w:rPr>
              <w:fldChar w:fldCharType="end"/>
            </w:r>
          </w:hyperlink>
        </w:p>
        <w:p w14:paraId="5545365F" w14:textId="5FD512F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3" w:history="1">
            <w:r w:rsidRPr="009B136C">
              <w:rPr>
                <w:rStyle w:val="Hyperlink"/>
                <w:rFonts w:ascii="Times New Roman" w:eastAsia="Times New Roman" w:hAnsi="Times New Roman" w:cs="Times New Roman"/>
                <w:noProof/>
              </w:rPr>
              <w:t>8.24.3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Orifice plate installations</w:t>
            </w:r>
            <w:r>
              <w:rPr>
                <w:noProof/>
                <w:webHidden/>
              </w:rPr>
              <w:tab/>
            </w:r>
            <w:r>
              <w:rPr>
                <w:noProof/>
                <w:webHidden/>
              </w:rPr>
              <w:fldChar w:fldCharType="begin"/>
            </w:r>
            <w:r>
              <w:rPr>
                <w:noProof/>
                <w:webHidden/>
              </w:rPr>
              <w:instrText xml:space="preserve"> PAGEREF _Toc202361893 \h </w:instrText>
            </w:r>
            <w:r>
              <w:rPr>
                <w:noProof/>
                <w:webHidden/>
              </w:rPr>
            </w:r>
            <w:r>
              <w:rPr>
                <w:noProof/>
                <w:webHidden/>
              </w:rPr>
              <w:fldChar w:fldCharType="separate"/>
            </w:r>
            <w:r>
              <w:rPr>
                <w:noProof/>
                <w:webHidden/>
              </w:rPr>
              <w:t>33</w:t>
            </w:r>
            <w:r>
              <w:rPr>
                <w:noProof/>
                <w:webHidden/>
              </w:rPr>
              <w:fldChar w:fldCharType="end"/>
            </w:r>
          </w:hyperlink>
        </w:p>
        <w:p w14:paraId="5B43CEF3" w14:textId="50B9726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4" w:history="1">
            <w:r w:rsidRPr="009B136C">
              <w:rPr>
                <w:rStyle w:val="Hyperlink"/>
                <w:rFonts w:ascii="Times New Roman" w:eastAsia="Times New Roman" w:hAnsi="Times New Roman" w:cs="Times New Roman"/>
                <w:noProof/>
              </w:rPr>
              <w:t>8.24.4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Ultrasonic level measuring equipment</w:t>
            </w:r>
            <w:r>
              <w:rPr>
                <w:noProof/>
                <w:webHidden/>
              </w:rPr>
              <w:tab/>
            </w:r>
            <w:r>
              <w:rPr>
                <w:noProof/>
                <w:webHidden/>
              </w:rPr>
              <w:fldChar w:fldCharType="begin"/>
            </w:r>
            <w:r>
              <w:rPr>
                <w:noProof/>
                <w:webHidden/>
              </w:rPr>
              <w:instrText xml:space="preserve"> PAGEREF _Toc202361894 \h </w:instrText>
            </w:r>
            <w:r>
              <w:rPr>
                <w:noProof/>
                <w:webHidden/>
              </w:rPr>
            </w:r>
            <w:r>
              <w:rPr>
                <w:noProof/>
                <w:webHidden/>
              </w:rPr>
              <w:fldChar w:fldCharType="separate"/>
            </w:r>
            <w:r>
              <w:rPr>
                <w:noProof/>
                <w:webHidden/>
              </w:rPr>
              <w:t>33</w:t>
            </w:r>
            <w:r>
              <w:rPr>
                <w:noProof/>
                <w:webHidden/>
              </w:rPr>
              <w:fldChar w:fldCharType="end"/>
            </w:r>
          </w:hyperlink>
        </w:p>
        <w:p w14:paraId="53672475" w14:textId="30F8084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5" w:history="1">
            <w:r w:rsidRPr="009B136C">
              <w:rPr>
                <w:rStyle w:val="Hyperlink"/>
                <w:rFonts w:ascii="Times New Roman" w:eastAsia="Times New Roman" w:hAnsi="Times New Roman" w:cs="Times New Roman"/>
                <w:noProof/>
              </w:rPr>
              <w:t>8.24.5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Installation of ultrasonic level equipment</w:t>
            </w:r>
            <w:r>
              <w:rPr>
                <w:noProof/>
                <w:webHidden/>
              </w:rPr>
              <w:tab/>
            </w:r>
            <w:r>
              <w:rPr>
                <w:noProof/>
                <w:webHidden/>
              </w:rPr>
              <w:fldChar w:fldCharType="begin"/>
            </w:r>
            <w:r>
              <w:rPr>
                <w:noProof/>
                <w:webHidden/>
              </w:rPr>
              <w:instrText xml:space="preserve"> PAGEREF _Toc202361895 \h </w:instrText>
            </w:r>
            <w:r>
              <w:rPr>
                <w:noProof/>
                <w:webHidden/>
              </w:rPr>
            </w:r>
            <w:r>
              <w:rPr>
                <w:noProof/>
                <w:webHidden/>
              </w:rPr>
              <w:fldChar w:fldCharType="separate"/>
            </w:r>
            <w:r>
              <w:rPr>
                <w:noProof/>
                <w:webHidden/>
              </w:rPr>
              <w:t>34</w:t>
            </w:r>
            <w:r>
              <w:rPr>
                <w:noProof/>
                <w:webHidden/>
              </w:rPr>
              <w:fldChar w:fldCharType="end"/>
            </w:r>
          </w:hyperlink>
        </w:p>
        <w:p w14:paraId="36EE70B9" w14:textId="6D8D4080"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896" w:history="1">
            <w:r w:rsidRPr="009B136C">
              <w:rPr>
                <w:rStyle w:val="Hyperlink"/>
                <w:rFonts w:ascii="Times New Roman" w:eastAsia="Times New Roman" w:hAnsi="Times New Roman" w:cs="Times New Roman"/>
                <w:noProof/>
              </w:rPr>
              <w:t>8.24.6</w:t>
            </w:r>
            <w:r w:rsidRPr="009B136C">
              <w:rPr>
                <w:rStyle w:val="Hyperlink"/>
                <w:rFonts w:ascii="Arial" w:eastAsia="Arial" w:hAnsi="Arial" w:cs="Arial"/>
                <w:noProof/>
              </w:rPr>
              <w:t xml:space="preserve"> </w:t>
            </w:r>
            <w:r w:rsidRPr="009B136C">
              <w:rPr>
                <w:rStyle w:val="Hyperlink"/>
                <w:noProof/>
              </w:rPr>
              <w:t>Differential pressure transmitter</w:t>
            </w:r>
            <w:r>
              <w:rPr>
                <w:noProof/>
                <w:webHidden/>
              </w:rPr>
              <w:tab/>
            </w:r>
            <w:r>
              <w:rPr>
                <w:noProof/>
                <w:webHidden/>
              </w:rPr>
              <w:fldChar w:fldCharType="begin"/>
            </w:r>
            <w:r>
              <w:rPr>
                <w:noProof/>
                <w:webHidden/>
              </w:rPr>
              <w:instrText xml:space="preserve"> PAGEREF _Toc202361896 \h </w:instrText>
            </w:r>
            <w:r>
              <w:rPr>
                <w:noProof/>
                <w:webHidden/>
              </w:rPr>
            </w:r>
            <w:r>
              <w:rPr>
                <w:noProof/>
                <w:webHidden/>
              </w:rPr>
              <w:fldChar w:fldCharType="separate"/>
            </w:r>
            <w:r>
              <w:rPr>
                <w:noProof/>
                <w:webHidden/>
              </w:rPr>
              <w:t>34</w:t>
            </w:r>
            <w:r>
              <w:rPr>
                <w:noProof/>
                <w:webHidden/>
              </w:rPr>
              <w:fldChar w:fldCharType="end"/>
            </w:r>
          </w:hyperlink>
        </w:p>
        <w:p w14:paraId="74674956" w14:textId="47C58D4B"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7" w:history="1">
            <w:r w:rsidRPr="009B136C">
              <w:rPr>
                <w:rStyle w:val="Hyperlink"/>
                <w:rFonts w:ascii="Times New Roman" w:eastAsia="Times New Roman" w:hAnsi="Times New Roman" w:cs="Times New Roman"/>
                <w:noProof/>
              </w:rPr>
              <w:t>8.24.7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Pressure transducer level measuring equipment</w:t>
            </w:r>
            <w:r>
              <w:rPr>
                <w:noProof/>
                <w:webHidden/>
              </w:rPr>
              <w:tab/>
            </w:r>
            <w:r>
              <w:rPr>
                <w:noProof/>
                <w:webHidden/>
              </w:rPr>
              <w:fldChar w:fldCharType="begin"/>
            </w:r>
            <w:r>
              <w:rPr>
                <w:noProof/>
                <w:webHidden/>
              </w:rPr>
              <w:instrText xml:space="preserve"> PAGEREF _Toc202361897 \h </w:instrText>
            </w:r>
            <w:r>
              <w:rPr>
                <w:noProof/>
                <w:webHidden/>
              </w:rPr>
            </w:r>
            <w:r>
              <w:rPr>
                <w:noProof/>
                <w:webHidden/>
              </w:rPr>
              <w:fldChar w:fldCharType="separate"/>
            </w:r>
            <w:r>
              <w:rPr>
                <w:noProof/>
                <w:webHidden/>
              </w:rPr>
              <w:t>34</w:t>
            </w:r>
            <w:r>
              <w:rPr>
                <w:noProof/>
                <w:webHidden/>
              </w:rPr>
              <w:fldChar w:fldCharType="end"/>
            </w:r>
          </w:hyperlink>
        </w:p>
        <w:p w14:paraId="39756A2B" w14:textId="6DF8FBF2"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8" w:history="1">
            <w:r w:rsidRPr="009B136C">
              <w:rPr>
                <w:rStyle w:val="Hyperlink"/>
                <w:rFonts w:ascii="Times New Roman" w:eastAsia="Times New Roman" w:hAnsi="Times New Roman" w:cs="Times New Roman"/>
                <w:noProof/>
              </w:rPr>
              <w:t>8.24.8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Pressure transducer installation</w:t>
            </w:r>
            <w:r>
              <w:rPr>
                <w:noProof/>
                <w:webHidden/>
              </w:rPr>
              <w:tab/>
            </w:r>
            <w:r>
              <w:rPr>
                <w:noProof/>
                <w:webHidden/>
              </w:rPr>
              <w:fldChar w:fldCharType="begin"/>
            </w:r>
            <w:r>
              <w:rPr>
                <w:noProof/>
                <w:webHidden/>
              </w:rPr>
              <w:instrText xml:space="preserve"> PAGEREF _Toc202361898 \h </w:instrText>
            </w:r>
            <w:r>
              <w:rPr>
                <w:noProof/>
                <w:webHidden/>
              </w:rPr>
            </w:r>
            <w:r>
              <w:rPr>
                <w:noProof/>
                <w:webHidden/>
              </w:rPr>
              <w:fldChar w:fldCharType="separate"/>
            </w:r>
            <w:r>
              <w:rPr>
                <w:noProof/>
                <w:webHidden/>
              </w:rPr>
              <w:t>35</w:t>
            </w:r>
            <w:r>
              <w:rPr>
                <w:noProof/>
                <w:webHidden/>
              </w:rPr>
              <w:fldChar w:fldCharType="end"/>
            </w:r>
          </w:hyperlink>
        </w:p>
        <w:p w14:paraId="6876CC42" w14:textId="36AAF35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899" w:history="1">
            <w:r w:rsidRPr="009B136C">
              <w:rPr>
                <w:rStyle w:val="Hyperlink"/>
                <w:rFonts w:ascii="Times New Roman" w:eastAsia="Times New Roman" w:hAnsi="Times New Roman" w:cs="Times New Roman"/>
                <w:noProof/>
              </w:rPr>
              <w:t>8.24.9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Electrode level control equipment</w:t>
            </w:r>
            <w:r>
              <w:rPr>
                <w:noProof/>
                <w:webHidden/>
              </w:rPr>
              <w:tab/>
            </w:r>
            <w:r>
              <w:rPr>
                <w:noProof/>
                <w:webHidden/>
              </w:rPr>
              <w:fldChar w:fldCharType="begin"/>
            </w:r>
            <w:r>
              <w:rPr>
                <w:noProof/>
                <w:webHidden/>
              </w:rPr>
              <w:instrText xml:space="preserve"> PAGEREF _Toc202361899 \h </w:instrText>
            </w:r>
            <w:r>
              <w:rPr>
                <w:noProof/>
                <w:webHidden/>
              </w:rPr>
            </w:r>
            <w:r>
              <w:rPr>
                <w:noProof/>
                <w:webHidden/>
              </w:rPr>
              <w:fldChar w:fldCharType="separate"/>
            </w:r>
            <w:r>
              <w:rPr>
                <w:noProof/>
                <w:webHidden/>
              </w:rPr>
              <w:t>35</w:t>
            </w:r>
            <w:r>
              <w:rPr>
                <w:noProof/>
                <w:webHidden/>
              </w:rPr>
              <w:fldChar w:fldCharType="end"/>
            </w:r>
          </w:hyperlink>
        </w:p>
        <w:p w14:paraId="3086FB9C" w14:textId="4581C2B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0" w:history="1">
            <w:r w:rsidRPr="009B136C">
              <w:rPr>
                <w:rStyle w:val="Hyperlink"/>
                <w:rFonts w:ascii="Times New Roman" w:eastAsia="Times New Roman" w:hAnsi="Times New Roman" w:cs="Times New Roman"/>
                <w:noProof/>
              </w:rPr>
              <w:t>8.24.10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Float switches</w:t>
            </w:r>
            <w:r>
              <w:rPr>
                <w:noProof/>
                <w:webHidden/>
              </w:rPr>
              <w:tab/>
            </w:r>
            <w:r>
              <w:rPr>
                <w:noProof/>
                <w:webHidden/>
              </w:rPr>
              <w:fldChar w:fldCharType="begin"/>
            </w:r>
            <w:r>
              <w:rPr>
                <w:noProof/>
                <w:webHidden/>
              </w:rPr>
              <w:instrText xml:space="preserve"> PAGEREF _Toc202361900 \h </w:instrText>
            </w:r>
            <w:r>
              <w:rPr>
                <w:noProof/>
                <w:webHidden/>
              </w:rPr>
            </w:r>
            <w:r>
              <w:rPr>
                <w:noProof/>
                <w:webHidden/>
              </w:rPr>
              <w:fldChar w:fldCharType="separate"/>
            </w:r>
            <w:r>
              <w:rPr>
                <w:noProof/>
                <w:webHidden/>
              </w:rPr>
              <w:t>35</w:t>
            </w:r>
            <w:r>
              <w:rPr>
                <w:noProof/>
                <w:webHidden/>
              </w:rPr>
              <w:fldChar w:fldCharType="end"/>
            </w:r>
          </w:hyperlink>
        </w:p>
        <w:p w14:paraId="456F5E46" w14:textId="1264A28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1" w:history="1">
            <w:r w:rsidRPr="009B136C">
              <w:rPr>
                <w:rStyle w:val="Hyperlink"/>
                <w:rFonts w:ascii="Times New Roman" w:eastAsia="Times New Roman" w:hAnsi="Times New Roman" w:cs="Times New Roman"/>
                <w:noProof/>
              </w:rPr>
              <w:t>8.24.11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Flow switches</w:t>
            </w:r>
            <w:r>
              <w:rPr>
                <w:noProof/>
                <w:webHidden/>
              </w:rPr>
              <w:tab/>
            </w:r>
            <w:r>
              <w:rPr>
                <w:noProof/>
                <w:webHidden/>
              </w:rPr>
              <w:fldChar w:fldCharType="begin"/>
            </w:r>
            <w:r>
              <w:rPr>
                <w:noProof/>
                <w:webHidden/>
              </w:rPr>
              <w:instrText xml:space="preserve"> PAGEREF _Toc202361901 \h </w:instrText>
            </w:r>
            <w:r>
              <w:rPr>
                <w:noProof/>
                <w:webHidden/>
              </w:rPr>
            </w:r>
            <w:r>
              <w:rPr>
                <w:noProof/>
                <w:webHidden/>
              </w:rPr>
              <w:fldChar w:fldCharType="separate"/>
            </w:r>
            <w:r>
              <w:rPr>
                <w:noProof/>
                <w:webHidden/>
              </w:rPr>
              <w:t>36</w:t>
            </w:r>
            <w:r>
              <w:rPr>
                <w:noProof/>
                <w:webHidden/>
              </w:rPr>
              <w:fldChar w:fldCharType="end"/>
            </w:r>
          </w:hyperlink>
        </w:p>
        <w:p w14:paraId="5C806BA9" w14:textId="5302845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2" w:history="1">
            <w:r w:rsidRPr="009B136C">
              <w:rPr>
                <w:rStyle w:val="Hyperlink"/>
                <w:rFonts w:ascii="Times New Roman" w:eastAsia="Times New Roman" w:hAnsi="Times New Roman" w:cs="Times New Roman"/>
                <w:noProof/>
              </w:rPr>
              <w:t>8.24.12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Pressure switches</w:t>
            </w:r>
            <w:r>
              <w:rPr>
                <w:noProof/>
                <w:webHidden/>
              </w:rPr>
              <w:tab/>
            </w:r>
            <w:r>
              <w:rPr>
                <w:noProof/>
                <w:webHidden/>
              </w:rPr>
              <w:fldChar w:fldCharType="begin"/>
            </w:r>
            <w:r>
              <w:rPr>
                <w:noProof/>
                <w:webHidden/>
              </w:rPr>
              <w:instrText xml:space="preserve"> PAGEREF _Toc202361902 \h </w:instrText>
            </w:r>
            <w:r>
              <w:rPr>
                <w:noProof/>
                <w:webHidden/>
              </w:rPr>
            </w:r>
            <w:r>
              <w:rPr>
                <w:noProof/>
                <w:webHidden/>
              </w:rPr>
              <w:fldChar w:fldCharType="separate"/>
            </w:r>
            <w:r>
              <w:rPr>
                <w:noProof/>
                <w:webHidden/>
              </w:rPr>
              <w:t>36</w:t>
            </w:r>
            <w:r>
              <w:rPr>
                <w:noProof/>
                <w:webHidden/>
              </w:rPr>
              <w:fldChar w:fldCharType="end"/>
            </w:r>
          </w:hyperlink>
        </w:p>
        <w:p w14:paraId="45AF1021" w14:textId="4969A9D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3" w:history="1">
            <w:r w:rsidRPr="009B136C">
              <w:rPr>
                <w:rStyle w:val="Hyperlink"/>
                <w:rFonts w:ascii="Times New Roman" w:eastAsia="Times New Roman" w:hAnsi="Times New Roman" w:cs="Times New Roman"/>
                <w:noProof/>
              </w:rPr>
              <w:t>8.24.13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Indicating meters and meter relays</w:t>
            </w:r>
            <w:r>
              <w:rPr>
                <w:noProof/>
                <w:webHidden/>
              </w:rPr>
              <w:tab/>
            </w:r>
            <w:r>
              <w:rPr>
                <w:noProof/>
                <w:webHidden/>
              </w:rPr>
              <w:fldChar w:fldCharType="begin"/>
            </w:r>
            <w:r>
              <w:rPr>
                <w:noProof/>
                <w:webHidden/>
              </w:rPr>
              <w:instrText xml:space="preserve"> PAGEREF _Toc202361903 \h </w:instrText>
            </w:r>
            <w:r>
              <w:rPr>
                <w:noProof/>
                <w:webHidden/>
              </w:rPr>
            </w:r>
            <w:r>
              <w:rPr>
                <w:noProof/>
                <w:webHidden/>
              </w:rPr>
              <w:fldChar w:fldCharType="separate"/>
            </w:r>
            <w:r>
              <w:rPr>
                <w:noProof/>
                <w:webHidden/>
              </w:rPr>
              <w:t>36</w:t>
            </w:r>
            <w:r>
              <w:rPr>
                <w:noProof/>
                <w:webHidden/>
              </w:rPr>
              <w:fldChar w:fldCharType="end"/>
            </w:r>
          </w:hyperlink>
        </w:p>
        <w:p w14:paraId="680AA4BE" w14:textId="080DA04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4" w:history="1">
            <w:r w:rsidRPr="009B136C">
              <w:rPr>
                <w:rStyle w:val="Hyperlink"/>
                <w:rFonts w:ascii="Times New Roman" w:eastAsia="Times New Roman" w:hAnsi="Times New Roman" w:cs="Times New Roman"/>
                <w:noProof/>
              </w:rPr>
              <w:t>8.24.14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Digital indicators</w:t>
            </w:r>
            <w:r>
              <w:rPr>
                <w:noProof/>
                <w:webHidden/>
              </w:rPr>
              <w:tab/>
            </w:r>
            <w:r>
              <w:rPr>
                <w:noProof/>
                <w:webHidden/>
              </w:rPr>
              <w:fldChar w:fldCharType="begin"/>
            </w:r>
            <w:r>
              <w:rPr>
                <w:noProof/>
                <w:webHidden/>
              </w:rPr>
              <w:instrText xml:space="preserve"> PAGEREF _Toc202361904 \h </w:instrText>
            </w:r>
            <w:r>
              <w:rPr>
                <w:noProof/>
                <w:webHidden/>
              </w:rPr>
            </w:r>
            <w:r>
              <w:rPr>
                <w:noProof/>
                <w:webHidden/>
              </w:rPr>
              <w:fldChar w:fldCharType="separate"/>
            </w:r>
            <w:r>
              <w:rPr>
                <w:noProof/>
                <w:webHidden/>
              </w:rPr>
              <w:t>37</w:t>
            </w:r>
            <w:r>
              <w:rPr>
                <w:noProof/>
                <w:webHidden/>
              </w:rPr>
              <w:fldChar w:fldCharType="end"/>
            </w:r>
          </w:hyperlink>
        </w:p>
        <w:p w14:paraId="7B5EF64B" w14:textId="45A5F45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5" w:history="1">
            <w:r w:rsidRPr="009B136C">
              <w:rPr>
                <w:rStyle w:val="Hyperlink"/>
                <w:rFonts w:ascii="Times New Roman" w:eastAsia="Times New Roman" w:hAnsi="Times New Roman" w:cs="Times New Roman"/>
                <w:noProof/>
              </w:rPr>
              <w:t>8.24.15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Meter relays</w:t>
            </w:r>
            <w:r>
              <w:rPr>
                <w:noProof/>
                <w:webHidden/>
              </w:rPr>
              <w:tab/>
            </w:r>
            <w:r>
              <w:rPr>
                <w:noProof/>
                <w:webHidden/>
              </w:rPr>
              <w:fldChar w:fldCharType="begin"/>
            </w:r>
            <w:r>
              <w:rPr>
                <w:noProof/>
                <w:webHidden/>
              </w:rPr>
              <w:instrText xml:space="preserve"> PAGEREF _Toc202361905 \h </w:instrText>
            </w:r>
            <w:r>
              <w:rPr>
                <w:noProof/>
                <w:webHidden/>
              </w:rPr>
            </w:r>
            <w:r>
              <w:rPr>
                <w:noProof/>
                <w:webHidden/>
              </w:rPr>
              <w:fldChar w:fldCharType="separate"/>
            </w:r>
            <w:r>
              <w:rPr>
                <w:noProof/>
                <w:webHidden/>
              </w:rPr>
              <w:t>37</w:t>
            </w:r>
            <w:r>
              <w:rPr>
                <w:noProof/>
                <w:webHidden/>
              </w:rPr>
              <w:fldChar w:fldCharType="end"/>
            </w:r>
          </w:hyperlink>
        </w:p>
        <w:p w14:paraId="051BA352" w14:textId="0B8573A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6" w:history="1">
            <w:r w:rsidRPr="009B136C">
              <w:rPr>
                <w:rStyle w:val="Hyperlink"/>
                <w:rFonts w:ascii="Times New Roman" w:eastAsia="Times New Roman" w:hAnsi="Times New Roman" w:cs="Times New Roman"/>
                <w:noProof/>
              </w:rPr>
              <w:t>8.24.16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Trip amplifiers</w:t>
            </w:r>
            <w:r>
              <w:rPr>
                <w:noProof/>
                <w:webHidden/>
              </w:rPr>
              <w:tab/>
            </w:r>
            <w:r>
              <w:rPr>
                <w:noProof/>
                <w:webHidden/>
              </w:rPr>
              <w:fldChar w:fldCharType="begin"/>
            </w:r>
            <w:r>
              <w:rPr>
                <w:noProof/>
                <w:webHidden/>
              </w:rPr>
              <w:instrText xml:space="preserve"> PAGEREF _Toc202361906 \h </w:instrText>
            </w:r>
            <w:r>
              <w:rPr>
                <w:noProof/>
                <w:webHidden/>
              </w:rPr>
            </w:r>
            <w:r>
              <w:rPr>
                <w:noProof/>
                <w:webHidden/>
              </w:rPr>
              <w:fldChar w:fldCharType="separate"/>
            </w:r>
            <w:r>
              <w:rPr>
                <w:noProof/>
                <w:webHidden/>
              </w:rPr>
              <w:t>37</w:t>
            </w:r>
            <w:r>
              <w:rPr>
                <w:noProof/>
                <w:webHidden/>
              </w:rPr>
              <w:fldChar w:fldCharType="end"/>
            </w:r>
          </w:hyperlink>
        </w:p>
        <w:p w14:paraId="10552EE0" w14:textId="606A2E6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7" w:history="1">
            <w:r w:rsidRPr="009B136C">
              <w:rPr>
                <w:rStyle w:val="Hyperlink"/>
                <w:rFonts w:ascii="Times New Roman" w:eastAsia="Times New Roman" w:hAnsi="Times New Roman" w:cs="Times New Roman"/>
                <w:noProof/>
              </w:rPr>
              <w:t>8.24.17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Integrators and counters</w:t>
            </w:r>
            <w:r>
              <w:rPr>
                <w:noProof/>
                <w:webHidden/>
              </w:rPr>
              <w:tab/>
            </w:r>
            <w:r>
              <w:rPr>
                <w:noProof/>
                <w:webHidden/>
              </w:rPr>
              <w:fldChar w:fldCharType="begin"/>
            </w:r>
            <w:r>
              <w:rPr>
                <w:noProof/>
                <w:webHidden/>
              </w:rPr>
              <w:instrText xml:space="preserve"> PAGEREF _Toc202361907 \h </w:instrText>
            </w:r>
            <w:r>
              <w:rPr>
                <w:noProof/>
                <w:webHidden/>
              </w:rPr>
            </w:r>
            <w:r>
              <w:rPr>
                <w:noProof/>
                <w:webHidden/>
              </w:rPr>
              <w:fldChar w:fldCharType="separate"/>
            </w:r>
            <w:r>
              <w:rPr>
                <w:noProof/>
                <w:webHidden/>
              </w:rPr>
              <w:t>37</w:t>
            </w:r>
            <w:r>
              <w:rPr>
                <w:noProof/>
                <w:webHidden/>
              </w:rPr>
              <w:fldChar w:fldCharType="end"/>
            </w:r>
          </w:hyperlink>
        </w:p>
        <w:p w14:paraId="2EF3EFB0" w14:textId="0380EEAC"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08" w:history="1">
            <w:r w:rsidRPr="009B136C">
              <w:rPr>
                <w:rStyle w:val="Hyperlink"/>
                <w:rFonts w:ascii="Times New Roman" w:eastAsia="Times New Roman" w:hAnsi="Times New Roman" w:cs="Times New Roman"/>
                <w:noProof/>
              </w:rPr>
              <w:t>8.24.18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Predetermining counters</w:t>
            </w:r>
            <w:r>
              <w:rPr>
                <w:noProof/>
                <w:webHidden/>
              </w:rPr>
              <w:tab/>
            </w:r>
            <w:r>
              <w:rPr>
                <w:noProof/>
                <w:webHidden/>
              </w:rPr>
              <w:fldChar w:fldCharType="begin"/>
            </w:r>
            <w:r>
              <w:rPr>
                <w:noProof/>
                <w:webHidden/>
              </w:rPr>
              <w:instrText xml:space="preserve"> PAGEREF _Toc202361908 \h </w:instrText>
            </w:r>
            <w:r>
              <w:rPr>
                <w:noProof/>
                <w:webHidden/>
              </w:rPr>
            </w:r>
            <w:r>
              <w:rPr>
                <w:noProof/>
                <w:webHidden/>
              </w:rPr>
              <w:fldChar w:fldCharType="separate"/>
            </w:r>
            <w:r>
              <w:rPr>
                <w:noProof/>
                <w:webHidden/>
              </w:rPr>
              <w:t>38</w:t>
            </w:r>
            <w:r>
              <w:rPr>
                <w:noProof/>
                <w:webHidden/>
              </w:rPr>
              <w:fldChar w:fldCharType="end"/>
            </w:r>
          </w:hyperlink>
        </w:p>
        <w:p w14:paraId="5F3F0223" w14:textId="2DC25CAE"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09" w:history="1">
            <w:r w:rsidRPr="009B136C">
              <w:rPr>
                <w:rStyle w:val="Hyperlink"/>
                <w:rFonts w:ascii="Times New Roman" w:eastAsia="Times New Roman" w:hAnsi="Times New Roman" w:cs="Times New Roman"/>
                <w:noProof/>
              </w:rPr>
              <w:t>8.24.19</w:t>
            </w:r>
            <w:r w:rsidRPr="009B136C">
              <w:rPr>
                <w:rStyle w:val="Hyperlink"/>
                <w:rFonts w:ascii="Arial" w:eastAsia="Arial" w:hAnsi="Arial" w:cs="Arial"/>
                <w:noProof/>
              </w:rPr>
              <w:t xml:space="preserve"> </w:t>
            </w:r>
            <w:r w:rsidRPr="009B136C">
              <w:rPr>
                <w:rStyle w:val="Hyperlink"/>
                <w:noProof/>
              </w:rPr>
              <w:t>Control and interposing relays</w:t>
            </w:r>
            <w:r>
              <w:rPr>
                <w:noProof/>
                <w:webHidden/>
              </w:rPr>
              <w:tab/>
            </w:r>
            <w:r>
              <w:rPr>
                <w:noProof/>
                <w:webHidden/>
              </w:rPr>
              <w:fldChar w:fldCharType="begin"/>
            </w:r>
            <w:r>
              <w:rPr>
                <w:noProof/>
                <w:webHidden/>
              </w:rPr>
              <w:instrText xml:space="preserve"> PAGEREF _Toc202361909 \h </w:instrText>
            </w:r>
            <w:r>
              <w:rPr>
                <w:noProof/>
                <w:webHidden/>
              </w:rPr>
            </w:r>
            <w:r>
              <w:rPr>
                <w:noProof/>
                <w:webHidden/>
              </w:rPr>
              <w:fldChar w:fldCharType="separate"/>
            </w:r>
            <w:r>
              <w:rPr>
                <w:noProof/>
                <w:webHidden/>
              </w:rPr>
              <w:t>38</w:t>
            </w:r>
            <w:r>
              <w:rPr>
                <w:noProof/>
                <w:webHidden/>
              </w:rPr>
              <w:fldChar w:fldCharType="end"/>
            </w:r>
          </w:hyperlink>
        </w:p>
        <w:p w14:paraId="0F41D255" w14:textId="4F9391A2"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0" w:history="1">
            <w:r w:rsidRPr="009B136C">
              <w:rPr>
                <w:rStyle w:val="Hyperlink"/>
                <w:rFonts w:ascii="Times New Roman" w:eastAsia="Times New Roman" w:hAnsi="Times New Roman" w:cs="Times New Roman"/>
                <w:noProof/>
              </w:rPr>
              <w:t>8.24.20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Discrepancy switches</w:t>
            </w:r>
            <w:r>
              <w:rPr>
                <w:noProof/>
                <w:webHidden/>
              </w:rPr>
              <w:tab/>
            </w:r>
            <w:r>
              <w:rPr>
                <w:noProof/>
                <w:webHidden/>
              </w:rPr>
              <w:fldChar w:fldCharType="begin"/>
            </w:r>
            <w:r>
              <w:rPr>
                <w:noProof/>
                <w:webHidden/>
              </w:rPr>
              <w:instrText xml:space="preserve"> PAGEREF _Toc202361910 \h </w:instrText>
            </w:r>
            <w:r>
              <w:rPr>
                <w:noProof/>
                <w:webHidden/>
              </w:rPr>
            </w:r>
            <w:r>
              <w:rPr>
                <w:noProof/>
                <w:webHidden/>
              </w:rPr>
              <w:fldChar w:fldCharType="separate"/>
            </w:r>
            <w:r>
              <w:rPr>
                <w:noProof/>
                <w:webHidden/>
              </w:rPr>
              <w:t>39</w:t>
            </w:r>
            <w:r>
              <w:rPr>
                <w:noProof/>
                <w:webHidden/>
              </w:rPr>
              <w:fldChar w:fldCharType="end"/>
            </w:r>
          </w:hyperlink>
        </w:p>
        <w:p w14:paraId="6B2EC3A5" w14:textId="196CED06"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1" w:history="1">
            <w:r w:rsidRPr="009B136C">
              <w:rPr>
                <w:rStyle w:val="Hyperlink"/>
                <w:rFonts w:ascii="Times New Roman" w:eastAsia="Times New Roman" w:hAnsi="Times New Roman" w:cs="Times New Roman"/>
                <w:noProof/>
              </w:rPr>
              <w:t>8.24.21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Illuminated pushbuttons and status indicators</w:t>
            </w:r>
            <w:r>
              <w:rPr>
                <w:noProof/>
                <w:webHidden/>
              </w:rPr>
              <w:tab/>
            </w:r>
            <w:r>
              <w:rPr>
                <w:noProof/>
                <w:webHidden/>
              </w:rPr>
              <w:fldChar w:fldCharType="begin"/>
            </w:r>
            <w:r>
              <w:rPr>
                <w:noProof/>
                <w:webHidden/>
              </w:rPr>
              <w:instrText xml:space="preserve"> PAGEREF _Toc202361911 \h </w:instrText>
            </w:r>
            <w:r>
              <w:rPr>
                <w:noProof/>
                <w:webHidden/>
              </w:rPr>
            </w:r>
            <w:r>
              <w:rPr>
                <w:noProof/>
                <w:webHidden/>
              </w:rPr>
              <w:fldChar w:fldCharType="separate"/>
            </w:r>
            <w:r>
              <w:rPr>
                <w:noProof/>
                <w:webHidden/>
              </w:rPr>
              <w:t>39</w:t>
            </w:r>
            <w:r>
              <w:rPr>
                <w:noProof/>
                <w:webHidden/>
              </w:rPr>
              <w:fldChar w:fldCharType="end"/>
            </w:r>
          </w:hyperlink>
        </w:p>
        <w:p w14:paraId="7C1476B1" w14:textId="2903A06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2" w:history="1">
            <w:r w:rsidRPr="009B136C">
              <w:rPr>
                <w:rStyle w:val="Hyperlink"/>
                <w:rFonts w:ascii="Times New Roman" w:eastAsia="Times New Roman" w:hAnsi="Times New Roman" w:cs="Times New Roman"/>
                <w:noProof/>
              </w:rPr>
              <w:t>8.24.22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DC operated lamps</w:t>
            </w:r>
            <w:r>
              <w:rPr>
                <w:noProof/>
                <w:webHidden/>
              </w:rPr>
              <w:tab/>
            </w:r>
            <w:r>
              <w:rPr>
                <w:noProof/>
                <w:webHidden/>
              </w:rPr>
              <w:fldChar w:fldCharType="begin"/>
            </w:r>
            <w:r>
              <w:rPr>
                <w:noProof/>
                <w:webHidden/>
              </w:rPr>
              <w:instrText xml:space="preserve"> PAGEREF _Toc202361912 \h </w:instrText>
            </w:r>
            <w:r>
              <w:rPr>
                <w:noProof/>
                <w:webHidden/>
              </w:rPr>
            </w:r>
            <w:r>
              <w:rPr>
                <w:noProof/>
                <w:webHidden/>
              </w:rPr>
              <w:fldChar w:fldCharType="separate"/>
            </w:r>
            <w:r>
              <w:rPr>
                <w:noProof/>
                <w:webHidden/>
              </w:rPr>
              <w:t>39</w:t>
            </w:r>
            <w:r>
              <w:rPr>
                <w:noProof/>
                <w:webHidden/>
              </w:rPr>
              <w:fldChar w:fldCharType="end"/>
            </w:r>
          </w:hyperlink>
        </w:p>
        <w:p w14:paraId="381A57EA" w14:textId="0B511CD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3" w:history="1">
            <w:r w:rsidRPr="009B136C">
              <w:rPr>
                <w:rStyle w:val="Hyperlink"/>
                <w:rFonts w:ascii="Times New Roman" w:eastAsia="Times New Roman" w:hAnsi="Times New Roman" w:cs="Times New Roman"/>
                <w:noProof/>
              </w:rPr>
              <w:t>8.24.23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AC operated lamps</w:t>
            </w:r>
            <w:r>
              <w:rPr>
                <w:noProof/>
                <w:webHidden/>
              </w:rPr>
              <w:tab/>
            </w:r>
            <w:r>
              <w:rPr>
                <w:noProof/>
                <w:webHidden/>
              </w:rPr>
              <w:fldChar w:fldCharType="begin"/>
            </w:r>
            <w:r>
              <w:rPr>
                <w:noProof/>
                <w:webHidden/>
              </w:rPr>
              <w:instrText xml:space="preserve"> PAGEREF _Toc202361913 \h </w:instrText>
            </w:r>
            <w:r>
              <w:rPr>
                <w:noProof/>
                <w:webHidden/>
              </w:rPr>
            </w:r>
            <w:r>
              <w:rPr>
                <w:noProof/>
                <w:webHidden/>
              </w:rPr>
              <w:fldChar w:fldCharType="separate"/>
            </w:r>
            <w:r>
              <w:rPr>
                <w:noProof/>
                <w:webHidden/>
              </w:rPr>
              <w:t>39</w:t>
            </w:r>
            <w:r>
              <w:rPr>
                <w:noProof/>
                <w:webHidden/>
              </w:rPr>
              <w:fldChar w:fldCharType="end"/>
            </w:r>
          </w:hyperlink>
        </w:p>
        <w:p w14:paraId="65AB9056" w14:textId="732F70FB"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14" w:history="1">
            <w:r w:rsidRPr="009B136C">
              <w:rPr>
                <w:rStyle w:val="Hyperlink"/>
                <w:rFonts w:ascii="Times New Roman" w:eastAsia="Times New Roman" w:hAnsi="Times New Roman" w:cs="Times New Roman"/>
                <w:noProof/>
              </w:rPr>
              <w:t>8.25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 testing, inspection and pre-commissioning requirements</w:t>
            </w:r>
            <w:r>
              <w:rPr>
                <w:noProof/>
                <w:webHidden/>
              </w:rPr>
              <w:tab/>
            </w:r>
            <w:r>
              <w:rPr>
                <w:noProof/>
                <w:webHidden/>
              </w:rPr>
              <w:fldChar w:fldCharType="begin"/>
            </w:r>
            <w:r>
              <w:rPr>
                <w:noProof/>
                <w:webHidden/>
              </w:rPr>
              <w:instrText xml:space="preserve"> PAGEREF _Toc202361914 \h </w:instrText>
            </w:r>
            <w:r>
              <w:rPr>
                <w:noProof/>
                <w:webHidden/>
              </w:rPr>
            </w:r>
            <w:r>
              <w:rPr>
                <w:noProof/>
                <w:webHidden/>
              </w:rPr>
              <w:fldChar w:fldCharType="separate"/>
            </w:r>
            <w:r>
              <w:rPr>
                <w:noProof/>
                <w:webHidden/>
              </w:rPr>
              <w:t>39</w:t>
            </w:r>
            <w:r>
              <w:rPr>
                <w:noProof/>
                <w:webHidden/>
              </w:rPr>
              <w:fldChar w:fldCharType="end"/>
            </w:r>
          </w:hyperlink>
        </w:p>
        <w:p w14:paraId="01CD1567" w14:textId="01BF2E8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5" w:history="1">
            <w:r w:rsidRPr="009B136C">
              <w:rPr>
                <w:rStyle w:val="Hyperlink"/>
                <w:rFonts w:ascii="Times New Roman" w:eastAsia="Times New Roman" w:hAnsi="Times New Roman" w:cs="Times New Roman"/>
                <w:noProof/>
              </w:rPr>
              <w:t>8.25.1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Works testing and inspection costs</w:t>
            </w:r>
            <w:r>
              <w:rPr>
                <w:noProof/>
                <w:webHidden/>
              </w:rPr>
              <w:tab/>
            </w:r>
            <w:r>
              <w:rPr>
                <w:noProof/>
                <w:webHidden/>
              </w:rPr>
              <w:fldChar w:fldCharType="begin"/>
            </w:r>
            <w:r>
              <w:rPr>
                <w:noProof/>
                <w:webHidden/>
              </w:rPr>
              <w:instrText xml:space="preserve"> PAGEREF _Toc202361915 \h </w:instrText>
            </w:r>
            <w:r>
              <w:rPr>
                <w:noProof/>
                <w:webHidden/>
              </w:rPr>
            </w:r>
            <w:r>
              <w:rPr>
                <w:noProof/>
                <w:webHidden/>
              </w:rPr>
              <w:fldChar w:fldCharType="separate"/>
            </w:r>
            <w:r>
              <w:rPr>
                <w:noProof/>
                <w:webHidden/>
              </w:rPr>
              <w:t>39</w:t>
            </w:r>
            <w:r>
              <w:rPr>
                <w:noProof/>
                <w:webHidden/>
              </w:rPr>
              <w:fldChar w:fldCharType="end"/>
            </w:r>
          </w:hyperlink>
        </w:p>
        <w:p w14:paraId="33BAC1F2" w14:textId="52B2BE6D"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6" w:history="1">
            <w:r w:rsidRPr="009B136C">
              <w:rPr>
                <w:rStyle w:val="Hyperlink"/>
                <w:rFonts w:ascii="Times New Roman" w:eastAsia="Times New Roman" w:hAnsi="Times New Roman" w:cs="Times New Roman"/>
                <w:noProof/>
              </w:rPr>
              <w:t>8.25.2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 instruments</w:t>
            </w:r>
            <w:r>
              <w:rPr>
                <w:noProof/>
                <w:webHidden/>
              </w:rPr>
              <w:tab/>
            </w:r>
            <w:r>
              <w:rPr>
                <w:noProof/>
                <w:webHidden/>
              </w:rPr>
              <w:fldChar w:fldCharType="begin"/>
            </w:r>
            <w:r>
              <w:rPr>
                <w:noProof/>
                <w:webHidden/>
              </w:rPr>
              <w:instrText xml:space="preserve"> PAGEREF _Toc202361916 \h </w:instrText>
            </w:r>
            <w:r>
              <w:rPr>
                <w:noProof/>
                <w:webHidden/>
              </w:rPr>
            </w:r>
            <w:r>
              <w:rPr>
                <w:noProof/>
                <w:webHidden/>
              </w:rPr>
              <w:fldChar w:fldCharType="separate"/>
            </w:r>
            <w:r>
              <w:rPr>
                <w:noProof/>
                <w:webHidden/>
              </w:rPr>
              <w:t>40</w:t>
            </w:r>
            <w:r>
              <w:rPr>
                <w:noProof/>
                <w:webHidden/>
              </w:rPr>
              <w:fldChar w:fldCharType="end"/>
            </w:r>
          </w:hyperlink>
        </w:p>
        <w:p w14:paraId="1EAF3D3B" w14:textId="6EA84E5E"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7" w:history="1">
            <w:r w:rsidRPr="009B136C">
              <w:rPr>
                <w:rStyle w:val="Hyperlink"/>
                <w:rFonts w:ascii="Times New Roman" w:eastAsia="Times New Roman" w:hAnsi="Times New Roman" w:cs="Times New Roman"/>
                <w:noProof/>
              </w:rPr>
              <w:t>8.25.3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 certificates</w:t>
            </w:r>
            <w:r>
              <w:rPr>
                <w:noProof/>
                <w:webHidden/>
              </w:rPr>
              <w:tab/>
            </w:r>
            <w:r>
              <w:rPr>
                <w:noProof/>
                <w:webHidden/>
              </w:rPr>
              <w:fldChar w:fldCharType="begin"/>
            </w:r>
            <w:r>
              <w:rPr>
                <w:noProof/>
                <w:webHidden/>
              </w:rPr>
              <w:instrText xml:space="preserve"> PAGEREF _Toc202361917 \h </w:instrText>
            </w:r>
            <w:r>
              <w:rPr>
                <w:noProof/>
                <w:webHidden/>
              </w:rPr>
            </w:r>
            <w:r>
              <w:rPr>
                <w:noProof/>
                <w:webHidden/>
              </w:rPr>
              <w:fldChar w:fldCharType="separate"/>
            </w:r>
            <w:r>
              <w:rPr>
                <w:noProof/>
                <w:webHidden/>
              </w:rPr>
              <w:t>40</w:t>
            </w:r>
            <w:r>
              <w:rPr>
                <w:noProof/>
                <w:webHidden/>
              </w:rPr>
              <w:fldChar w:fldCharType="end"/>
            </w:r>
          </w:hyperlink>
        </w:p>
        <w:p w14:paraId="43CCC285" w14:textId="4DABB921"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18" w:history="1">
            <w:r w:rsidRPr="009B136C">
              <w:rPr>
                <w:rStyle w:val="Hyperlink"/>
                <w:rFonts w:ascii="Times New Roman" w:eastAsia="Times New Roman" w:hAnsi="Times New Roman" w:cs="Times New Roman"/>
                <w:noProof/>
              </w:rPr>
              <w:t>8.25.4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Facilities hydraulic tests</w:t>
            </w:r>
            <w:r>
              <w:rPr>
                <w:noProof/>
                <w:webHidden/>
              </w:rPr>
              <w:tab/>
            </w:r>
            <w:r>
              <w:rPr>
                <w:noProof/>
                <w:webHidden/>
              </w:rPr>
              <w:fldChar w:fldCharType="begin"/>
            </w:r>
            <w:r>
              <w:rPr>
                <w:noProof/>
                <w:webHidden/>
              </w:rPr>
              <w:instrText xml:space="preserve"> PAGEREF _Toc202361918 \h </w:instrText>
            </w:r>
            <w:r>
              <w:rPr>
                <w:noProof/>
                <w:webHidden/>
              </w:rPr>
            </w:r>
            <w:r>
              <w:rPr>
                <w:noProof/>
                <w:webHidden/>
              </w:rPr>
              <w:fldChar w:fldCharType="separate"/>
            </w:r>
            <w:r>
              <w:rPr>
                <w:noProof/>
                <w:webHidden/>
              </w:rPr>
              <w:t>40</w:t>
            </w:r>
            <w:r>
              <w:rPr>
                <w:noProof/>
                <w:webHidden/>
              </w:rPr>
              <w:fldChar w:fldCharType="end"/>
            </w:r>
          </w:hyperlink>
        </w:p>
        <w:p w14:paraId="214F4A1A" w14:textId="6200163A"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19" w:history="1">
            <w:r w:rsidRPr="009B136C">
              <w:rPr>
                <w:rStyle w:val="Hyperlink"/>
                <w:rFonts w:ascii="Times New Roman" w:eastAsia="Times New Roman" w:hAnsi="Times New Roman" w:cs="Times New Roman"/>
                <w:noProof/>
              </w:rPr>
              <w:t>8.25.5</w:t>
            </w:r>
            <w:r w:rsidRPr="009B136C">
              <w:rPr>
                <w:rStyle w:val="Hyperlink"/>
                <w:rFonts w:ascii="Arial" w:eastAsia="Arial" w:hAnsi="Arial" w:cs="Arial"/>
                <w:noProof/>
              </w:rPr>
              <w:t xml:space="preserve"> </w:t>
            </w:r>
            <w:r w:rsidRPr="009B136C">
              <w:rPr>
                <w:rStyle w:val="Hyperlink"/>
                <w:noProof/>
              </w:rPr>
              <w:t>Facilities inspection, test and guarantees</w:t>
            </w:r>
            <w:r>
              <w:rPr>
                <w:noProof/>
                <w:webHidden/>
              </w:rPr>
              <w:tab/>
            </w:r>
            <w:r>
              <w:rPr>
                <w:noProof/>
                <w:webHidden/>
              </w:rPr>
              <w:fldChar w:fldCharType="begin"/>
            </w:r>
            <w:r>
              <w:rPr>
                <w:noProof/>
                <w:webHidden/>
              </w:rPr>
              <w:instrText xml:space="preserve"> PAGEREF _Toc202361919 \h </w:instrText>
            </w:r>
            <w:r>
              <w:rPr>
                <w:noProof/>
                <w:webHidden/>
              </w:rPr>
            </w:r>
            <w:r>
              <w:rPr>
                <w:noProof/>
                <w:webHidden/>
              </w:rPr>
              <w:fldChar w:fldCharType="separate"/>
            </w:r>
            <w:r>
              <w:rPr>
                <w:noProof/>
                <w:webHidden/>
              </w:rPr>
              <w:t>40</w:t>
            </w:r>
            <w:r>
              <w:rPr>
                <w:noProof/>
                <w:webHidden/>
              </w:rPr>
              <w:fldChar w:fldCharType="end"/>
            </w:r>
          </w:hyperlink>
        </w:p>
        <w:p w14:paraId="79DA7C7E" w14:textId="10F382A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0" w:history="1">
            <w:r w:rsidRPr="009B136C">
              <w:rPr>
                <w:rStyle w:val="Hyperlink"/>
                <w:rFonts w:ascii="Times New Roman" w:eastAsia="Times New Roman" w:hAnsi="Times New Roman" w:cs="Times New Roman"/>
                <w:noProof/>
              </w:rPr>
              <w:t>8.25.10</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H.V. power factor correction capacitors</w:t>
            </w:r>
            <w:r>
              <w:rPr>
                <w:noProof/>
                <w:webHidden/>
              </w:rPr>
              <w:tab/>
            </w:r>
            <w:r>
              <w:rPr>
                <w:noProof/>
                <w:webHidden/>
              </w:rPr>
              <w:fldChar w:fldCharType="begin"/>
            </w:r>
            <w:r>
              <w:rPr>
                <w:noProof/>
                <w:webHidden/>
              </w:rPr>
              <w:instrText xml:space="preserve"> PAGEREF _Toc202361920 \h </w:instrText>
            </w:r>
            <w:r>
              <w:rPr>
                <w:noProof/>
                <w:webHidden/>
              </w:rPr>
            </w:r>
            <w:r>
              <w:rPr>
                <w:noProof/>
                <w:webHidden/>
              </w:rPr>
              <w:fldChar w:fldCharType="separate"/>
            </w:r>
            <w:r>
              <w:rPr>
                <w:noProof/>
                <w:webHidden/>
              </w:rPr>
              <w:t>42</w:t>
            </w:r>
            <w:r>
              <w:rPr>
                <w:noProof/>
                <w:webHidden/>
              </w:rPr>
              <w:fldChar w:fldCharType="end"/>
            </w:r>
          </w:hyperlink>
        </w:p>
        <w:p w14:paraId="4DE6DEB1" w14:textId="11F602CA"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1" w:history="1">
            <w:r w:rsidRPr="009B136C">
              <w:rPr>
                <w:rStyle w:val="Hyperlink"/>
                <w:rFonts w:ascii="Times New Roman" w:eastAsia="Times New Roman" w:hAnsi="Times New Roman" w:cs="Times New Roman"/>
                <w:noProof/>
              </w:rPr>
              <w:t>8.25.11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Process control and indicating instruments</w:t>
            </w:r>
            <w:r>
              <w:rPr>
                <w:noProof/>
                <w:webHidden/>
              </w:rPr>
              <w:tab/>
            </w:r>
            <w:r>
              <w:rPr>
                <w:noProof/>
                <w:webHidden/>
              </w:rPr>
              <w:fldChar w:fldCharType="begin"/>
            </w:r>
            <w:r>
              <w:rPr>
                <w:noProof/>
                <w:webHidden/>
              </w:rPr>
              <w:instrText xml:space="preserve"> PAGEREF _Toc202361921 \h </w:instrText>
            </w:r>
            <w:r>
              <w:rPr>
                <w:noProof/>
                <w:webHidden/>
              </w:rPr>
            </w:r>
            <w:r>
              <w:rPr>
                <w:noProof/>
                <w:webHidden/>
              </w:rPr>
              <w:fldChar w:fldCharType="separate"/>
            </w:r>
            <w:r>
              <w:rPr>
                <w:noProof/>
                <w:webHidden/>
              </w:rPr>
              <w:t>42</w:t>
            </w:r>
            <w:r>
              <w:rPr>
                <w:noProof/>
                <w:webHidden/>
              </w:rPr>
              <w:fldChar w:fldCharType="end"/>
            </w:r>
          </w:hyperlink>
        </w:p>
        <w:p w14:paraId="2CF9FBF3" w14:textId="14C23680"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2" w:history="1">
            <w:r w:rsidRPr="009B136C">
              <w:rPr>
                <w:rStyle w:val="Hyperlink"/>
                <w:noProof/>
              </w:rPr>
              <w:t>8.25.12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Electrical measuring instruments</w:t>
            </w:r>
            <w:r>
              <w:rPr>
                <w:noProof/>
                <w:webHidden/>
              </w:rPr>
              <w:tab/>
            </w:r>
            <w:r>
              <w:rPr>
                <w:noProof/>
                <w:webHidden/>
              </w:rPr>
              <w:fldChar w:fldCharType="begin"/>
            </w:r>
            <w:r>
              <w:rPr>
                <w:noProof/>
                <w:webHidden/>
              </w:rPr>
              <w:instrText xml:space="preserve"> PAGEREF _Toc202361922 \h </w:instrText>
            </w:r>
            <w:r>
              <w:rPr>
                <w:noProof/>
                <w:webHidden/>
              </w:rPr>
            </w:r>
            <w:r>
              <w:rPr>
                <w:noProof/>
                <w:webHidden/>
              </w:rPr>
              <w:fldChar w:fldCharType="separate"/>
            </w:r>
            <w:r>
              <w:rPr>
                <w:noProof/>
                <w:webHidden/>
              </w:rPr>
              <w:t>42</w:t>
            </w:r>
            <w:r>
              <w:rPr>
                <w:noProof/>
                <w:webHidden/>
              </w:rPr>
              <w:fldChar w:fldCharType="end"/>
            </w:r>
          </w:hyperlink>
        </w:p>
        <w:p w14:paraId="0D437657" w14:textId="287C1785"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3" w:history="1">
            <w:r w:rsidRPr="009B136C">
              <w:rPr>
                <w:rStyle w:val="Hyperlink"/>
                <w:rFonts w:ascii="Times New Roman" w:eastAsia="Times New Roman" w:hAnsi="Times New Roman" w:cs="Times New Roman"/>
                <w:noProof/>
              </w:rPr>
              <w:t>8.25.13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 xml:space="preserve">       Programmable logical controller (PLC)</w:t>
            </w:r>
            <w:r>
              <w:rPr>
                <w:noProof/>
                <w:webHidden/>
              </w:rPr>
              <w:tab/>
            </w:r>
            <w:r>
              <w:rPr>
                <w:noProof/>
                <w:webHidden/>
              </w:rPr>
              <w:fldChar w:fldCharType="begin"/>
            </w:r>
            <w:r>
              <w:rPr>
                <w:noProof/>
                <w:webHidden/>
              </w:rPr>
              <w:instrText xml:space="preserve"> PAGEREF _Toc202361923 \h </w:instrText>
            </w:r>
            <w:r>
              <w:rPr>
                <w:noProof/>
                <w:webHidden/>
              </w:rPr>
            </w:r>
            <w:r>
              <w:rPr>
                <w:noProof/>
                <w:webHidden/>
              </w:rPr>
              <w:fldChar w:fldCharType="separate"/>
            </w:r>
            <w:r>
              <w:rPr>
                <w:noProof/>
                <w:webHidden/>
              </w:rPr>
              <w:t>43</w:t>
            </w:r>
            <w:r>
              <w:rPr>
                <w:noProof/>
                <w:webHidden/>
              </w:rPr>
              <w:fldChar w:fldCharType="end"/>
            </w:r>
          </w:hyperlink>
        </w:p>
        <w:p w14:paraId="701FB202" w14:textId="62F7C87F"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4" w:history="1">
            <w:r w:rsidRPr="009B136C">
              <w:rPr>
                <w:rStyle w:val="Hyperlink"/>
                <w:rFonts w:ascii="Times New Roman" w:eastAsia="Times New Roman" w:hAnsi="Times New Roman" w:cs="Times New Roman"/>
                <w:noProof/>
              </w:rPr>
              <w:t>8.25.14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Co–ordination of site testing programme</w:t>
            </w:r>
            <w:r>
              <w:rPr>
                <w:noProof/>
                <w:webHidden/>
              </w:rPr>
              <w:tab/>
            </w:r>
            <w:r>
              <w:rPr>
                <w:noProof/>
                <w:webHidden/>
              </w:rPr>
              <w:fldChar w:fldCharType="begin"/>
            </w:r>
            <w:r>
              <w:rPr>
                <w:noProof/>
                <w:webHidden/>
              </w:rPr>
              <w:instrText xml:space="preserve"> PAGEREF _Toc202361924 \h </w:instrText>
            </w:r>
            <w:r>
              <w:rPr>
                <w:noProof/>
                <w:webHidden/>
              </w:rPr>
            </w:r>
            <w:r>
              <w:rPr>
                <w:noProof/>
                <w:webHidden/>
              </w:rPr>
              <w:fldChar w:fldCharType="separate"/>
            </w:r>
            <w:r>
              <w:rPr>
                <w:noProof/>
                <w:webHidden/>
              </w:rPr>
              <w:t>43</w:t>
            </w:r>
            <w:r>
              <w:rPr>
                <w:noProof/>
                <w:webHidden/>
              </w:rPr>
              <w:fldChar w:fldCharType="end"/>
            </w:r>
          </w:hyperlink>
        </w:p>
        <w:p w14:paraId="0AFCDEBB" w14:textId="0CBD095B"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25" w:history="1">
            <w:r w:rsidRPr="009B136C">
              <w:rPr>
                <w:rStyle w:val="Hyperlink"/>
                <w:rFonts w:ascii="Times New Roman" w:eastAsia="Times New Roman" w:hAnsi="Times New Roman" w:cs="Times New Roman"/>
                <w:noProof/>
              </w:rPr>
              <w:t>8.25.15 Cable tests during installation</w:t>
            </w:r>
            <w:r>
              <w:rPr>
                <w:noProof/>
                <w:webHidden/>
              </w:rPr>
              <w:tab/>
            </w:r>
            <w:r>
              <w:rPr>
                <w:noProof/>
                <w:webHidden/>
              </w:rPr>
              <w:fldChar w:fldCharType="begin"/>
            </w:r>
            <w:r>
              <w:rPr>
                <w:noProof/>
                <w:webHidden/>
              </w:rPr>
              <w:instrText xml:space="preserve"> PAGEREF _Toc202361925 \h </w:instrText>
            </w:r>
            <w:r>
              <w:rPr>
                <w:noProof/>
                <w:webHidden/>
              </w:rPr>
            </w:r>
            <w:r>
              <w:rPr>
                <w:noProof/>
                <w:webHidden/>
              </w:rPr>
              <w:fldChar w:fldCharType="separate"/>
            </w:r>
            <w:r>
              <w:rPr>
                <w:noProof/>
                <w:webHidden/>
              </w:rPr>
              <w:t>43</w:t>
            </w:r>
            <w:r>
              <w:rPr>
                <w:noProof/>
                <w:webHidden/>
              </w:rPr>
              <w:fldChar w:fldCharType="end"/>
            </w:r>
          </w:hyperlink>
        </w:p>
        <w:p w14:paraId="21F963E8" w14:textId="26B243F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6" w:history="1">
            <w:r w:rsidRPr="009B136C">
              <w:rPr>
                <w:rStyle w:val="Hyperlink"/>
                <w:rFonts w:ascii="Times New Roman" w:eastAsia="Times New Roman" w:hAnsi="Times New Roman" w:cs="Times New Roman"/>
                <w:noProof/>
              </w:rPr>
              <w:t>8.25.16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Tests on completion</w:t>
            </w:r>
            <w:r>
              <w:rPr>
                <w:noProof/>
                <w:webHidden/>
              </w:rPr>
              <w:tab/>
            </w:r>
            <w:r>
              <w:rPr>
                <w:noProof/>
                <w:webHidden/>
              </w:rPr>
              <w:fldChar w:fldCharType="begin"/>
            </w:r>
            <w:r>
              <w:rPr>
                <w:noProof/>
                <w:webHidden/>
              </w:rPr>
              <w:instrText xml:space="preserve"> PAGEREF _Toc202361926 \h </w:instrText>
            </w:r>
            <w:r>
              <w:rPr>
                <w:noProof/>
                <w:webHidden/>
              </w:rPr>
            </w:r>
            <w:r>
              <w:rPr>
                <w:noProof/>
                <w:webHidden/>
              </w:rPr>
              <w:fldChar w:fldCharType="separate"/>
            </w:r>
            <w:r>
              <w:rPr>
                <w:noProof/>
                <w:webHidden/>
              </w:rPr>
              <w:t>43</w:t>
            </w:r>
            <w:r>
              <w:rPr>
                <w:noProof/>
                <w:webHidden/>
              </w:rPr>
              <w:fldChar w:fldCharType="end"/>
            </w:r>
          </w:hyperlink>
        </w:p>
        <w:p w14:paraId="777A890E" w14:textId="673AA67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7" w:history="1">
            <w:r w:rsidRPr="009B136C">
              <w:rPr>
                <w:rStyle w:val="Hyperlink"/>
                <w:rFonts w:ascii="Times New Roman" w:eastAsia="Times New Roman" w:hAnsi="Times New Roman" w:cs="Times New Roman"/>
                <w:noProof/>
              </w:rPr>
              <w:t>8.25.17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Diesel generator sets</w:t>
            </w:r>
            <w:r>
              <w:rPr>
                <w:noProof/>
                <w:webHidden/>
              </w:rPr>
              <w:tab/>
            </w:r>
            <w:r>
              <w:rPr>
                <w:noProof/>
                <w:webHidden/>
              </w:rPr>
              <w:fldChar w:fldCharType="begin"/>
            </w:r>
            <w:r>
              <w:rPr>
                <w:noProof/>
                <w:webHidden/>
              </w:rPr>
              <w:instrText xml:space="preserve"> PAGEREF _Toc202361927 \h </w:instrText>
            </w:r>
            <w:r>
              <w:rPr>
                <w:noProof/>
                <w:webHidden/>
              </w:rPr>
            </w:r>
            <w:r>
              <w:rPr>
                <w:noProof/>
                <w:webHidden/>
              </w:rPr>
              <w:fldChar w:fldCharType="separate"/>
            </w:r>
            <w:r>
              <w:rPr>
                <w:noProof/>
                <w:webHidden/>
              </w:rPr>
              <w:t>45</w:t>
            </w:r>
            <w:r>
              <w:rPr>
                <w:noProof/>
                <w:webHidden/>
              </w:rPr>
              <w:fldChar w:fldCharType="end"/>
            </w:r>
          </w:hyperlink>
        </w:p>
        <w:p w14:paraId="32E8CCC2" w14:textId="29D4427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28" w:history="1">
            <w:r w:rsidRPr="009B136C">
              <w:rPr>
                <w:rStyle w:val="Hyperlink"/>
                <w:rFonts w:ascii="Times New Roman" w:eastAsia="Times New Roman" w:hAnsi="Times New Roman" w:cs="Times New Roman"/>
                <w:noProof/>
              </w:rPr>
              <w:t>8.25.18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Building services</w:t>
            </w:r>
            <w:r>
              <w:rPr>
                <w:noProof/>
                <w:webHidden/>
              </w:rPr>
              <w:tab/>
            </w:r>
            <w:r>
              <w:rPr>
                <w:noProof/>
                <w:webHidden/>
              </w:rPr>
              <w:fldChar w:fldCharType="begin"/>
            </w:r>
            <w:r>
              <w:rPr>
                <w:noProof/>
                <w:webHidden/>
              </w:rPr>
              <w:instrText xml:space="preserve"> PAGEREF _Toc202361928 \h </w:instrText>
            </w:r>
            <w:r>
              <w:rPr>
                <w:noProof/>
                <w:webHidden/>
              </w:rPr>
            </w:r>
            <w:r>
              <w:rPr>
                <w:noProof/>
                <w:webHidden/>
              </w:rPr>
              <w:fldChar w:fldCharType="separate"/>
            </w:r>
            <w:r>
              <w:rPr>
                <w:noProof/>
                <w:webHidden/>
              </w:rPr>
              <w:t>45</w:t>
            </w:r>
            <w:r>
              <w:rPr>
                <w:noProof/>
                <w:webHidden/>
              </w:rPr>
              <w:fldChar w:fldCharType="end"/>
            </w:r>
          </w:hyperlink>
        </w:p>
        <w:p w14:paraId="2803ECE5" w14:textId="3C0CB2F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29" w:history="1">
            <w:r w:rsidRPr="009B136C">
              <w:rPr>
                <w:rStyle w:val="Hyperlink"/>
                <w:rFonts w:ascii="Times New Roman" w:eastAsia="Times New Roman" w:hAnsi="Times New Roman" w:cs="Times New Roman"/>
                <w:noProof/>
              </w:rPr>
              <w:t>8.26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“As-Built” drawings, maintenance and operating manuals</w:t>
            </w:r>
            <w:r>
              <w:rPr>
                <w:noProof/>
                <w:webHidden/>
              </w:rPr>
              <w:tab/>
            </w:r>
            <w:r>
              <w:rPr>
                <w:noProof/>
                <w:webHidden/>
              </w:rPr>
              <w:fldChar w:fldCharType="begin"/>
            </w:r>
            <w:r>
              <w:rPr>
                <w:noProof/>
                <w:webHidden/>
              </w:rPr>
              <w:instrText xml:space="preserve"> PAGEREF _Toc202361929 \h </w:instrText>
            </w:r>
            <w:r>
              <w:rPr>
                <w:noProof/>
                <w:webHidden/>
              </w:rPr>
            </w:r>
            <w:r>
              <w:rPr>
                <w:noProof/>
                <w:webHidden/>
              </w:rPr>
              <w:fldChar w:fldCharType="separate"/>
            </w:r>
            <w:r>
              <w:rPr>
                <w:noProof/>
                <w:webHidden/>
              </w:rPr>
              <w:t>45</w:t>
            </w:r>
            <w:r>
              <w:rPr>
                <w:noProof/>
                <w:webHidden/>
              </w:rPr>
              <w:fldChar w:fldCharType="end"/>
            </w:r>
          </w:hyperlink>
        </w:p>
        <w:p w14:paraId="39A3CC6E" w14:textId="2E31DCA3"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30" w:history="1">
            <w:r w:rsidRPr="009B136C">
              <w:rPr>
                <w:rStyle w:val="Hyperlink"/>
                <w:rFonts w:ascii="Times New Roman" w:eastAsia="Times New Roman" w:hAnsi="Times New Roman" w:cs="Times New Roman"/>
                <w:noProof/>
              </w:rPr>
              <w:t>8.27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Pre–commissioning and Guarantee period</w:t>
            </w:r>
            <w:r>
              <w:rPr>
                <w:noProof/>
                <w:webHidden/>
              </w:rPr>
              <w:tab/>
            </w:r>
            <w:r>
              <w:rPr>
                <w:noProof/>
                <w:webHidden/>
              </w:rPr>
              <w:fldChar w:fldCharType="begin"/>
            </w:r>
            <w:r>
              <w:rPr>
                <w:noProof/>
                <w:webHidden/>
              </w:rPr>
              <w:instrText xml:space="preserve"> PAGEREF _Toc202361930 \h </w:instrText>
            </w:r>
            <w:r>
              <w:rPr>
                <w:noProof/>
                <w:webHidden/>
              </w:rPr>
            </w:r>
            <w:r>
              <w:rPr>
                <w:noProof/>
                <w:webHidden/>
              </w:rPr>
              <w:fldChar w:fldCharType="separate"/>
            </w:r>
            <w:r>
              <w:rPr>
                <w:noProof/>
                <w:webHidden/>
              </w:rPr>
              <w:t>46</w:t>
            </w:r>
            <w:r>
              <w:rPr>
                <w:noProof/>
                <w:webHidden/>
              </w:rPr>
              <w:fldChar w:fldCharType="end"/>
            </w:r>
          </w:hyperlink>
        </w:p>
        <w:p w14:paraId="5BE67D7D" w14:textId="37C3FC9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31" w:history="1">
            <w:r w:rsidRPr="009B136C">
              <w:rPr>
                <w:rStyle w:val="Hyperlink"/>
                <w:rFonts w:ascii="Times New Roman" w:eastAsia="Times New Roman" w:hAnsi="Times New Roman" w:cs="Times New Roman"/>
                <w:noProof/>
              </w:rPr>
              <w:t>8.28</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at Final Handing Over</w:t>
            </w:r>
            <w:r>
              <w:rPr>
                <w:noProof/>
                <w:webHidden/>
              </w:rPr>
              <w:tab/>
            </w:r>
            <w:r>
              <w:rPr>
                <w:noProof/>
                <w:webHidden/>
              </w:rPr>
              <w:fldChar w:fldCharType="begin"/>
            </w:r>
            <w:r>
              <w:rPr>
                <w:noProof/>
                <w:webHidden/>
              </w:rPr>
              <w:instrText xml:space="preserve"> PAGEREF _Toc202361931 \h </w:instrText>
            </w:r>
            <w:r>
              <w:rPr>
                <w:noProof/>
                <w:webHidden/>
              </w:rPr>
            </w:r>
            <w:r>
              <w:rPr>
                <w:noProof/>
                <w:webHidden/>
              </w:rPr>
              <w:fldChar w:fldCharType="separate"/>
            </w:r>
            <w:r>
              <w:rPr>
                <w:noProof/>
                <w:webHidden/>
              </w:rPr>
              <w:t>46</w:t>
            </w:r>
            <w:r>
              <w:rPr>
                <w:noProof/>
                <w:webHidden/>
              </w:rPr>
              <w:fldChar w:fldCharType="end"/>
            </w:r>
          </w:hyperlink>
        </w:p>
        <w:p w14:paraId="346902F8" w14:textId="6722D9D7"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2" w:history="1">
            <w:r w:rsidRPr="009B136C">
              <w:rPr>
                <w:rStyle w:val="Hyperlink"/>
                <w:rFonts w:ascii="Times New Roman" w:eastAsia="Times New Roman" w:hAnsi="Times New Roman" w:cs="Times New Roman"/>
                <w:noProof/>
              </w:rPr>
              <w:t>8.28.1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Continuity and Insulation Resistance</w:t>
            </w:r>
            <w:r>
              <w:rPr>
                <w:noProof/>
                <w:webHidden/>
              </w:rPr>
              <w:tab/>
            </w:r>
            <w:r>
              <w:rPr>
                <w:noProof/>
                <w:webHidden/>
              </w:rPr>
              <w:fldChar w:fldCharType="begin"/>
            </w:r>
            <w:r>
              <w:rPr>
                <w:noProof/>
                <w:webHidden/>
              </w:rPr>
              <w:instrText xml:space="preserve"> PAGEREF _Toc202361932 \h </w:instrText>
            </w:r>
            <w:r>
              <w:rPr>
                <w:noProof/>
                <w:webHidden/>
              </w:rPr>
            </w:r>
            <w:r>
              <w:rPr>
                <w:noProof/>
                <w:webHidden/>
              </w:rPr>
              <w:fldChar w:fldCharType="separate"/>
            </w:r>
            <w:r>
              <w:rPr>
                <w:noProof/>
                <w:webHidden/>
              </w:rPr>
              <w:t>46</w:t>
            </w:r>
            <w:r>
              <w:rPr>
                <w:noProof/>
                <w:webHidden/>
              </w:rPr>
              <w:fldChar w:fldCharType="end"/>
            </w:r>
          </w:hyperlink>
        </w:p>
        <w:p w14:paraId="3BA3C6C6" w14:textId="48A18CD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3" w:history="1">
            <w:r w:rsidRPr="009B136C">
              <w:rPr>
                <w:rStyle w:val="Hyperlink"/>
                <w:rFonts w:ascii="Times New Roman" w:eastAsia="Times New Roman" w:hAnsi="Times New Roman" w:cs="Times New Roman"/>
                <w:noProof/>
              </w:rPr>
              <w:t>8.28.2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Earth Electrode Resistance and Earth Fault Loop Impedance</w:t>
            </w:r>
            <w:r>
              <w:rPr>
                <w:noProof/>
                <w:webHidden/>
              </w:rPr>
              <w:tab/>
            </w:r>
            <w:r>
              <w:rPr>
                <w:noProof/>
                <w:webHidden/>
              </w:rPr>
              <w:fldChar w:fldCharType="begin"/>
            </w:r>
            <w:r>
              <w:rPr>
                <w:noProof/>
                <w:webHidden/>
              </w:rPr>
              <w:instrText xml:space="preserve"> PAGEREF _Toc202361933 \h </w:instrText>
            </w:r>
            <w:r>
              <w:rPr>
                <w:noProof/>
                <w:webHidden/>
              </w:rPr>
            </w:r>
            <w:r>
              <w:rPr>
                <w:noProof/>
                <w:webHidden/>
              </w:rPr>
              <w:fldChar w:fldCharType="separate"/>
            </w:r>
            <w:r>
              <w:rPr>
                <w:noProof/>
                <w:webHidden/>
              </w:rPr>
              <w:t>46</w:t>
            </w:r>
            <w:r>
              <w:rPr>
                <w:noProof/>
                <w:webHidden/>
              </w:rPr>
              <w:fldChar w:fldCharType="end"/>
            </w:r>
          </w:hyperlink>
        </w:p>
        <w:p w14:paraId="150D7C3D" w14:textId="53C2F20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4" w:history="1">
            <w:r w:rsidRPr="009B136C">
              <w:rPr>
                <w:rStyle w:val="Hyperlink"/>
                <w:noProof/>
              </w:rPr>
              <w:t>8.28.3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Polarity and Phase Rotation</w:t>
            </w:r>
            <w:r>
              <w:rPr>
                <w:noProof/>
                <w:webHidden/>
              </w:rPr>
              <w:tab/>
            </w:r>
            <w:r>
              <w:rPr>
                <w:noProof/>
                <w:webHidden/>
              </w:rPr>
              <w:fldChar w:fldCharType="begin"/>
            </w:r>
            <w:r>
              <w:rPr>
                <w:noProof/>
                <w:webHidden/>
              </w:rPr>
              <w:instrText xml:space="preserve"> PAGEREF _Toc202361934 \h </w:instrText>
            </w:r>
            <w:r>
              <w:rPr>
                <w:noProof/>
                <w:webHidden/>
              </w:rPr>
            </w:r>
            <w:r>
              <w:rPr>
                <w:noProof/>
                <w:webHidden/>
              </w:rPr>
              <w:fldChar w:fldCharType="separate"/>
            </w:r>
            <w:r>
              <w:rPr>
                <w:noProof/>
                <w:webHidden/>
              </w:rPr>
              <w:t>46</w:t>
            </w:r>
            <w:r>
              <w:rPr>
                <w:noProof/>
                <w:webHidden/>
              </w:rPr>
              <w:fldChar w:fldCharType="end"/>
            </w:r>
          </w:hyperlink>
        </w:p>
        <w:p w14:paraId="4163EFA0" w14:textId="29C47A94"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5" w:history="1">
            <w:r w:rsidRPr="009B136C">
              <w:rPr>
                <w:rStyle w:val="Hyperlink"/>
                <w:rFonts w:ascii="Times New Roman" w:eastAsia="Times New Roman" w:hAnsi="Times New Roman" w:cs="Times New Roman"/>
                <w:noProof/>
              </w:rPr>
              <w:t>8.28.4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and Commissioning on Site</w:t>
            </w:r>
            <w:r>
              <w:rPr>
                <w:noProof/>
                <w:webHidden/>
              </w:rPr>
              <w:tab/>
            </w:r>
            <w:r>
              <w:rPr>
                <w:noProof/>
                <w:webHidden/>
              </w:rPr>
              <w:fldChar w:fldCharType="begin"/>
            </w:r>
            <w:r>
              <w:rPr>
                <w:noProof/>
                <w:webHidden/>
              </w:rPr>
              <w:instrText xml:space="preserve"> PAGEREF _Toc202361935 \h </w:instrText>
            </w:r>
            <w:r>
              <w:rPr>
                <w:noProof/>
                <w:webHidden/>
              </w:rPr>
            </w:r>
            <w:r>
              <w:rPr>
                <w:noProof/>
                <w:webHidden/>
              </w:rPr>
              <w:fldChar w:fldCharType="separate"/>
            </w:r>
            <w:r>
              <w:rPr>
                <w:noProof/>
                <w:webHidden/>
              </w:rPr>
              <w:t>46</w:t>
            </w:r>
            <w:r>
              <w:rPr>
                <w:noProof/>
                <w:webHidden/>
              </w:rPr>
              <w:fldChar w:fldCharType="end"/>
            </w:r>
          </w:hyperlink>
        </w:p>
        <w:p w14:paraId="31ECA132" w14:textId="07FB6F78"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6" w:history="1">
            <w:r w:rsidRPr="009B136C">
              <w:rPr>
                <w:rStyle w:val="Hyperlink"/>
                <w:rFonts w:ascii="Times New Roman" w:eastAsia="Times New Roman" w:hAnsi="Times New Roman" w:cs="Times New Roman"/>
                <w:noProof/>
              </w:rPr>
              <w:t>8.28.5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Factory Testing</w:t>
            </w:r>
            <w:r>
              <w:rPr>
                <w:noProof/>
                <w:webHidden/>
              </w:rPr>
              <w:tab/>
            </w:r>
            <w:r>
              <w:rPr>
                <w:noProof/>
                <w:webHidden/>
              </w:rPr>
              <w:fldChar w:fldCharType="begin"/>
            </w:r>
            <w:r>
              <w:rPr>
                <w:noProof/>
                <w:webHidden/>
              </w:rPr>
              <w:instrText xml:space="preserve"> PAGEREF _Toc202361936 \h </w:instrText>
            </w:r>
            <w:r>
              <w:rPr>
                <w:noProof/>
                <w:webHidden/>
              </w:rPr>
            </w:r>
            <w:r>
              <w:rPr>
                <w:noProof/>
                <w:webHidden/>
              </w:rPr>
              <w:fldChar w:fldCharType="separate"/>
            </w:r>
            <w:r>
              <w:rPr>
                <w:noProof/>
                <w:webHidden/>
              </w:rPr>
              <w:t>47</w:t>
            </w:r>
            <w:r>
              <w:rPr>
                <w:noProof/>
                <w:webHidden/>
              </w:rPr>
              <w:fldChar w:fldCharType="end"/>
            </w:r>
          </w:hyperlink>
        </w:p>
        <w:p w14:paraId="5DF0CD5C" w14:textId="39AEBCA9"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7" w:history="1">
            <w:r w:rsidRPr="009B136C">
              <w:rPr>
                <w:rStyle w:val="Hyperlink"/>
                <w:rFonts w:ascii="Times New Roman" w:eastAsia="Times New Roman" w:hAnsi="Times New Roman" w:cs="Times New Roman"/>
                <w:noProof/>
              </w:rPr>
              <w:t>8.28.6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 Results</w:t>
            </w:r>
            <w:r>
              <w:rPr>
                <w:noProof/>
                <w:webHidden/>
              </w:rPr>
              <w:tab/>
            </w:r>
            <w:r>
              <w:rPr>
                <w:noProof/>
                <w:webHidden/>
              </w:rPr>
              <w:fldChar w:fldCharType="begin"/>
            </w:r>
            <w:r>
              <w:rPr>
                <w:noProof/>
                <w:webHidden/>
              </w:rPr>
              <w:instrText xml:space="preserve"> PAGEREF _Toc202361937 \h </w:instrText>
            </w:r>
            <w:r>
              <w:rPr>
                <w:noProof/>
                <w:webHidden/>
              </w:rPr>
            </w:r>
            <w:r>
              <w:rPr>
                <w:noProof/>
                <w:webHidden/>
              </w:rPr>
              <w:fldChar w:fldCharType="separate"/>
            </w:r>
            <w:r>
              <w:rPr>
                <w:noProof/>
                <w:webHidden/>
              </w:rPr>
              <w:t>47</w:t>
            </w:r>
            <w:r>
              <w:rPr>
                <w:noProof/>
                <w:webHidden/>
              </w:rPr>
              <w:fldChar w:fldCharType="end"/>
            </w:r>
          </w:hyperlink>
        </w:p>
        <w:p w14:paraId="7A032639" w14:textId="2FE51863" w:rsidR="0052527C" w:rsidRDefault="0052527C">
          <w:pPr>
            <w:pStyle w:val="TOC3"/>
            <w:tabs>
              <w:tab w:val="left" w:pos="1440"/>
              <w:tab w:val="right" w:leader="dot" w:pos="9057"/>
            </w:tabs>
            <w:rPr>
              <w:rFonts w:asciiTheme="minorHAnsi" w:eastAsiaTheme="minorEastAsia" w:hAnsiTheme="minorHAnsi" w:cstheme="minorBidi"/>
              <w:noProof/>
              <w:color w:val="auto"/>
              <w:sz w:val="24"/>
              <w:lang/>
            </w:rPr>
          </w:pPr>
          <w:hyperlink w:anchor="_Toc202361938" w:history="1">
            <w:r w:rsidRPr="009B136C">
              <w:rPr>
                <w:rStyle w:val="Hyperlink"/>
                <w:rFonts w:ascii="Times New Roman" w:eastAsia="Times New Roman" w:hAnsi="Times New Roman" w:cs="Times New Roman"/>
                <w:noProof/>
              </w:rPr>
              <w:t>8.28.7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Completion Certificate</w:t>
            </w:r>
            <w:r>
              <w:rPr>
                <w:noProof/>
                <w:webHidden/>
              </w:rPr>
              <w:tab/>
            </w:r>
            <w:r>
              <w:rPr>
                <w:noProof/>
                <w:webHidden/>
              </w:rPr>
              <w:fldChar w:fldCharType="begin"/>
            </w:r>
            <w:r>
              <w:rPr>
                <w:noProof/>
                <w:webHidden/>
              </w:rPr>
              <w:instrText xml:space="preserve"> PAGEREF _Toc202361938 \h </w:instrText>
            </w:r>
            <w:r>
              <w:rPr>
                <w:noProof/>
                <w:webHidden/>
              </w:rPr>
            </w:r>
            <w:r>
              <w:rPr>
                <w:noProof/>
                <w:webHidden/>
              </w:rPr>
              <w:fldChar w:fldCharType="separate"/>
            </w:r>
            <w:r>
              <w:rPr>
                <w:noProof/>
                <w:webHidden/>
              </w:rPr>
              <w:t>47</w:t>
            </w:r>
            <w:r>
              <w:rPr>
                <w:noProof/>
                <w:webHidden/>
              </w:rPr>
              <w:fldChar w:fldCharType="end"/>
            </w:r>
          </w:hyperlink>
        </w:p>
        <w:p w14:paraId="65DE56CF" w14:textId="331A3A8C"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939" w:history="1">
            <w:r w:rsidRPr="009B136C">
              <w:rPr>
                <w:rStyle w:val="Hyperlink"/>
                <w:noProof/>
              </w:rPr>
              <w:drawing>
                <wp:inline distT="0" distB="0" distL="0" distR="0" wp14:anchorId="5E352ACD" wp14:editId="38B7F2A9">
                  <wp:extent cx="102870" cy="109220"/>
                  <wp:effectExtent l="0" t="0" r="0" b="0"/>
                  <wp:docPr id="1808932843" name="Picture 1808932843"/>
                  <wp:cNvGraphicFramePr/>
                  <a:graphic xmlns:a="http://schemas.openxmlformats.org/drawingml/2006/main">
                    <a:graphicData uri="http://schemas.openxmlformats.org/drawingml/2006/picture">
                      <pic:pic xmlns:pic="http://schemas.openxmlformats.org/drawingml/2006/picture">
                        <pic:nvPicPr>
                          <pic:cNvPr id="36669" name="Picture 36669"/>
                          <pic:cNvPicPr/>
                        </pic:nvPicPr>
                        <pic:blipFill>
                          <a:blip r:embed="rId31"/>
                          <a:stretch>
                            <a:fillRect/>
                          </a:stretch>
                        </pic:blipFill>
                        <pic:spPr>
                          <a:xfrm>
                            <a:off x="0" y="0"/>
                            <a:ext cx="103188"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INSPECTION AND TESTING OF WORKS AND EQUIPMENT</w:t>
            </w:r>
            <w:r>
              <w:rPr>
                <w:noProof/>
                <w:webHidden/>
              </w:rPr>
              <w:tab/>
            </w:r>
            <w:r>
              <w:rPr>
                <w:noProof/>
                <w:webHidden/>
              </w:rPr>
              <w:fldChar w:fldCharType="begin"/>
            </w:r>
            <w:r>
              <w:rPr>
                <w:noProof/>
                <w:webHidden/>
              </w:rPr>
              <w:instrText xml:space="preserve"> PAGEREF _Toc202361939 \h </w:instrText>
            </w:r>
            <w:r>
              <w:rPr>
                <w:noProof/>
                <w:webHidden/>
              </w:rPr>
            </w:r>
            <w:r>
              <w:rPr>
                <w:noProof/>
                <w:webHidden/>
              </w:rPr>
              <w:fldChar w:fldCharType="separate"/>
            </w:r>
            <w:r>
              <w:rPr>
                <w:noProof/>
                <w:webHidden/>
              </w:rPr>
              <w:t>1</w:t>
            </w:r>
            <w:r>
              <w:rPr>
                <w:noProof/>
                <w:webHidden/>
              </w:rPr>
              <w:fldChar w:fldCharType="end"/>
            </w:r>
          </w:hyperlink>
        </w:p>
        <w:p w14:paraId="1DB53804" w14:textId="3D0018F7"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40" w:history="1">
            <w:r w:rsidRPr="009B136C">
              <w:rPr>
                <w:rStyle w:val="Hyperlink"/>
                <w:rFonts w:ascii="Times New Roman" w:eastAsia="Times New Roman" w:hAnsi="Times New Roman" w:cs="Times New Roman"/>
                <w:noProof/>
              </w:rPr>
              <w:t>9.1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of Earthworks</w:t>
            </w:r>
            <w:r>
              <w:rPr>
                <w:noProof/>
                <w:webHidden/>
              </w:rPr>
              <w:tab/>
            </w:r>
            <w:r>
              <w:rPr>
                <w:noProof/>
                <w:webHidden/>
              </w:rPr>
              <w:fldChar w:fldCharType="begin"/>
            </w:r>
            <w:r>
              <w:rPr>
                <w:noProof/>
                <w:webHidden/>
              </w:rPr>
              <w:instrText xml:space="preserve"> PAGEREF _Toc202361940 \h </w:instrText>
            </w:r>
            <w:r>
              <w:rPr>
                <w:noProof/>
                <w:webHidden/>
              </w:rPr>
            </w:r>
            <w:r>
              <w:rPr>
                <w:noProof/>
                <w:webHidden/>
              </w:rPr>
              <w:fldChar w:fldCharType="separate"/>
            </w:r>
            <w:r>
              <w:rPr>
                <w:noProof/>
                <w:webHidden/>
              </w:rPr>
              <w:t>1</w:t>
            </w:r>
            <w:r>
              <w:rPr>
                <w:noProof/>
                <w:webHidden/>
              </w:rPr>
              <w:fldChar w:fldCharType="end"/>
            </w:r>
          </w:hyperlink>
        </w:p>
        <w:p w14:paraId="4C32ABBF" w14:textId="3E8E999B"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41" w:history="1">
            <w:r w:rsidRPr="009B136C">
              <w:rPr>
                <w:rStyle w:val="Hyperlink"/>
                <w:rFonts w:ascii="Times New Roman" w:eastAsia="Times New Roman" w:hAnsi="Times New Roman" w:cs="Times New Roman"/>
                <w:noProof/>
              </w:rPr>
              <w:t>9.1.1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General</w:t>
            </w:r>
            <w:r>
              <w:rPr>
                <w:noProof/>
                <w:webHidden/>
              </w:rPr>
              <w:tab/>
            </w:r>
            <w:r>
              <w:rPr>
                <w:noProof/>
                <w:webHidden/>
              </w:rPr>
              <w:fldChar w:fldCharType="begin"/>
            </w:r>
            <w:r>
              <w:rPr>
                <w:noProof/>
                <w:webHidden/>
              </w:rPr>
              <w:instrText xml:space="preserve"> PAGEREF _Toc202361941 \h </w:instrText>
            </w:r>
            <w:r>
              <w:rPr>
                <w:noProof/>
                <w:webHidden/>
              </w:rPr>
            </w:r>
            <w:r>
              <w:rPr>
                <w:noProof/>
                <w:webHidden/>
              </w:rPr>
              <w:fldChar w:fldCharType="separate"/>
            </w:r>
            <w:r>
              <w:rPr>
                <w:noProof/>
                <w:webHidden/>
              </w:rPr>
              <w:t>1</w:t>
            </w:r>
            <w:r>
              <w:rPr>
                <w:noProof/>
                <w:webHidden/>
              </w:rPr>
              <w:fldChar w:fldCharType="end"/>
            </w:r>
          </w:hyperlink>
        </w:p>
        <w:p w14:paraId="4EF3A45D" w14:textId="5AFA6C0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42" w:history="1">
            <w:r w:rsidRPr="009B136C">
              <w:rPr>
                <w:rStyle w:val="Hyperlink"/>
                <w:rFonts w:ascii="Times New Roman" w:eastAsia="Times New Roman" w:hAnsi="Times New Roman" w:cs="Times New Roman"/>
                <w:noProof/>
              </w:rPr>
              <w:t>9.1.2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Main Tests and Standards</w:t>
            </w:r>
            <w:r>
              <w:rPr>
                <w:noProof/>
                <w:webHidden/>
              </w:rPr>
              <w:tab/>
            </w:r>
            <w:r>
              <w:rPr>
                <w:noProof/>
                <w:webHidden/>
              </w:rPr>
              <w:fldChar w:fldCharType="begin"/>
            </w:r>
            <w:r>
              <w:rPr>
                <w:noProof/>
                <w:webHidden/>
              </w:rPr>
              <w:instrText xml:space="preserve"> PAGEREF _Toc202361942 \h </w:instrText>
            </w:r>
            <w:r>
              <w:rPr>
                <w:noProof/>
                <w:webHidden/>
              </w:rPr>
            </w:r>
            <w:r>
              <w:rPr>
                <w:noProof/>
                <w:webHidden/>
              </w:rPr>
              <w:fldChar w:fldCharType="separate"/>
            </w:r>
            <w:r>
              <w:rPr>
                <w:noProof/>
                <w:webHidden/>
              </w:rPr>
              <w:t>1</w:t>
            </w:r>
            <w:r>
              <w:rPr>
                <w:noProof/>
                <w:webHidden/>
              </w:rPr>
              <w:fldChar w:fldCharType="end"/>
            </w:r>
          </w:hyperlink>
        </w:p>
        <w:p w14:paraId="73F565CA" w14:textId="77F3F173"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43" w:history="1">
            <w:r w:rsidRPr="009B136C">
              <w:rPr>
                <w:rStyle w:val="Hyperlink"/>
                <w:rFonts w:ascii="Times New Roman" w:eastAsia="Times New Roman" w:hAnsi="Times New Roman" w:cs="Times New Roman"/>
                <w:noProof/>
              </w:rPr>
              <w:t>9.1.3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Compaction of Soils</w:t>
            </w:r>
            <w:r>
              <w:rPr>
                <w:noProof/>
                <w:webHidden/>
              </w:rPr>
              <w:tab/>
            </w:r>
            <w:r>
              <w:rPr>
                <w:noProof/>
                <w:webHidden/>
              </w:rPr>
              <w:fldChar w:fldCharType="begin"/>
            </w:r>
            <w:r>
              <w:rPr>
                <w:noProof/>
                <w:webHidden/>
              </w:rPr>
              <w:instrText xml:space="preserve"> PAGEREF _Toc202361943 \h </w:instrText>
            </w:r>
            <w:r>
              <w:rPr>
                <w:noProof/>
                <w:webHidden/>
              </w:rPr>
            </w:r>
            <w:r>
              <w:rPr>
                <w:noProof/>
                <w:webHidden/>
              </w:rPr>
              <w:fldChar w:fldCharType="separate"/>
            </w:r>
            <w:r>
              <w:rPr>
                <w:noProof/>
                <w:webHidden/>
              </w:rPr>
              <w:t>1</w:t>
            </w:r>
            <w:r>
              <w:rPr>
                <w:noProof/>
                <w:webHidden/>
              </w:rPr>
              <w:fldChar w:fldCharType="end"/>
            </w:r>
          </w:hyperlink>
        </w:p>
        <w:p w14:paraId="284EE6B4" w14:textId="0711E632"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44" w:history="1">
            <w:r w:rsidRPr="009B136C">
              <w:rPr>
                <w:rStyle w:val="Hyperlink"/>
                <w:rFonts w:ascii="Times New Roman" w:eastAsia="Times New Roman" w:hAnsi="Times New Roman" w:cs="Times New Roman"/>
                <w:noProof/>
              </w:rPr>
              <w:t>9.1.4</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of Compaction</w:t>
            </w:r>
            <w:r>
              <w:rPr>
                <w:noProof/>
                <w:webHidden/>
              </w:rPr>
              <w:tab/>
            </w:r>
            <w:r>
              <w:rPr>
                <w:noProof/>
                <w:webHidden/>
              </w:rPr>
              <w:fldChar w:fldCharType="begin"/>
            </w:r>
            <w:r>
              <w:rPr>
                <w:noProof/>
                <w:webHidden/>
              </w:rPr>
              <w:instrText xml:space="preserve"> PAGEREF _Toc202361944 \h </w:instrText>
            </w:r>
            <w:r>
              <w:rPr>
                <w:noProof/>
                <w:webHidden/>
              </w:rPr>
            </w:r>
            <w:r>
              <w:rPr>
                <w:noProof/>
                <w:webHidden/>
              </w:rPr>
              <w:fldChar w:fldCharType="separate"/>
            </w:r>
            <w:r>
              <w:rPr>
                <w:noProof/>
                <w:webHidden/>
              </w:rPr>
              <w:t>1</w:t>
            </w:r>
            <w:r>
              <w:rPr>
                <w:noProof/>
                <w:webHidden/>
              </w:rPr>
              <w:fldChar w:fldCharType="end"/>
            </w:r>
          </w:hyperlink>
        </w:p>
        <w:p w14:paraId="75F545A7" w14:textId="4DB9B277"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45" w:history="1">
            <w:r w:rsidRPr="009B136C">
              <w:rPr>
                <w:rStyle w:val="Hyperlink"/>
                <w:rFonts w:ascii="Times New Roman" w:eastAsia="Times New Roman" w:hAnsi="Times New Roman" w:cs="Times New Roman"/>
                <w:noProof/>
              </w:rPr>
              <w:t>9.2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Inspections and Testing of Civil Works</w:t>
            </w:r>
            <w:r>
              <w:rPr>
                <w:noProof/>
                <w:webHidden/>
              </w:rPr>
              <w:tab/>
            </w:r>
            <w:r>
              <w:rPr>
                <w:noProof/>
                <w:webHidden/>
              </w:rPr>
              <w:fldChar w:fldCharType="begin"/>
            </w:r>
            <w:r>
              <w:rPr>
                <w:noProof/>
                <w:webHidden/>
              </w:rPr>
              <w:instrText xml:space="preserve"> PAGEREF _Toc202361945 \h </w:instrText>
            </w:r>
            <w:r>
              <w:rPr>
                <w:noProof/>
                <w:webHidden/>
              </w:rPr>
            </w:r>
            <w:r>
              <w:rPr>
                <w:noProof/>
                <w:webHidden/>
              </w:rPr>
              <w:fldChar w:fldCharType="separate"/>
            </w:r>
            <w:r>
              <w:rPr>
                <w:noProof/>
                <w:webHidden/>
              </w:rPr>
              <w:t>2</w:t>
            </w:r>
            <w:r>
              <w:rPr>
                <w:noProof/>
                <w:webHidden/>
              </w:rPr>
              <w:fldChar w:fldCharType="end"/>
            </w:r>
          </w:hyperlink>
        </w:p>
        <w:p w14:paraId="5D7E15B2" w14:textId="732059C8"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46" w:history="1">
            <w:r w:rsidRPr="009B136C">
              <w:rPr>
                <w:rStyle w:val="Hyperlink"/>
                <w:rFonts w:ascii="Times New Roman" w:eastAsia="Times New Roman" w:hAnsi="Times New Roman" w:cs="Times New Roman"/>
                <w:noProof/>
              </w:rPr>
              <w:t>9.2.1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Inspection Prior to Commencement of Works</w:t>
            </w:r>
            <w:r>
              <w:rPr>
                <w:noProof/>
                <w:webHidden/>
              </w:rPr>
              <w:tab/>
            </w:r>
            <w:r>
              <w:rPr>
                <w:noProof/>
                <w:webHidden/>
              </w:rPr>
              <w:fldChar w:fldCharType="begin"/>
            </w:r>
            <w:r>
              <w:rPr>
                <w:noProof/>
                <w:webHidden/>
              </w:rPr>
              <w:instrText xml:space="preserve"> PAGEREF _Toc202361946 \h </w:instrText>
            </w:r>
            <w:r>
              <w:rPr>
                <w:noProof/>
                <w:webHidden/>
              </w:rPr>
            </w:r>
            <w:r>
              <w:rPr>
                <w:noProof/>
                <w:webHidden/>
              </w:rPr>
              <w:fldChar w:fldCharType="separate"/>
            </w:r>
            <w:r>
              <w:rPr>
                <w:noProof/>
                <w:webHidden/>
              </w:rPr>
              <w:t>2</w:t>
            </w:r>
            <w:r>
              <w:rPr>
                <w:noProof/>
                <w:webHidden/>
              </w:rPr>
              <w:fldChar w:fldCharType="end"/>
            </w:r>
          </w:hyperlink>
        </w:p>
        <w:p w14:paraId="49133B95" w14:textId="070B2A3A"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47" w:history="1">
            <w:r w:rsidRPr="009B136C">
              <w:rPr>
                <w:rStyle w:val="Hyperlink"/>
                <w:rFonts w:ascii="Times New Roman" w:eastAsia="Times New Roman" w:hAnsi="Times New Roman" w:cs="Times New Roman"/>
                <w:noProof/>
              </w:rPr>
              <w:t>9.2.2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Testing of Concrete Works</w:t>
            </w:r>
            <w:r>
              <w:rPr>
                <w:noProof/>
                <w:webHidden/>
              </w:rPr>
              <w:tab/>
            </w:r>
            <w:r>
              <w:rPr>
                <w:noProof/>
                <w:webHidden/>
              </w:rPr>
              <w:fldChar w:fldCharType="begin"/>
            </w:r>
            <w:r>
              <w:rPr>
                <w:noProof/>
                <w:webHidden/>
              </w:rPr>
              <w:instrText xml:space="preserve"> PAGEREF _Toc202361947 \h </w:instrText>
            </w:r>
            <w:r>
              <w:rPr>
                <w:noProof/>
                <w:webHidden/>
              </w:rPr>
            </w:r>
            <w:r>
              <w:rPr>
                <w:noProof/>
                <w:webHidden/>
              </w:rPr>
              <w:fldChar w:fldCharType="separate"/>
            </w:r>
            <w:r>
              <w:rPr>
                <w:noProof/>
                <w:webHidden/>
              </w:rPr>
              <w:t>2</w:t>
            </w:r>
            <w:r>
              <w:rPr>
                <w:noProof/>
                <w:webHidden/>
              </w:rPr>
              <w:fldChar w:fldCharType="end"/>
            </w:r>
          </w:hyperlink>
        </w:p>
        <w:p w14:paraId="01E1AEE1" w14:textId="3C6524EF"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48" w:history="1">
            <w:r w:rsidRPr="009B136C">
              <w:rPr>
                <w:rStyle w:val="Hyperlink"/>
                <w:rFonts w:ascii="Times New Roman" w:eastAsia="Times New Roman" w:hAnsi="Times New Roman" w:cs="Times New Roman"/>
                <w:noProof/>
              </w:rPr>
              <w:t>9.3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Inspection and Testing of Pipes And Mains</w:t>
            </w:r>
            <w:r>
              <w:rPr>
                <w:noProof/>
                <w:webHidden/>
              </w:rPr>
              <w:tab/>
            </w:r>
            <w:r>
              <w:rPr>
                <w:noProof/>
                <w:webHidden/>
              </w:rPr>
              <w:fldChar w:fldCharType="begin"/>
            </w:r>
            <w:r>
              <w:rPr>
                <w:noProof/>
                <w:webHidden/>
              </w:rPr>
              <w:instrText xml:space="preserve"> PAGEREF _Toc202361948 \h </w:instrText>
            </w:r>
            <w:r>
              <w:rPr>
                <w:noProof/>
                <w:webHidden/>
              </w:rPr>
            </w:r>
            <w:r>
              <w:rPr>
                <w:noProof/>
                <w:webHidden/>
              </w:rPr>
              <w:fldChar w:fldCharType="separate"/>
            </w:r>
            <w:r>
              <w:rPr>
                <w:noProof/>
                <w:webHidden/>
              </w:rPr>
              <w:t>4</w:t>
            </w:r>
            <w:r>
              <w:rPr>
                <w:noProof/>
                <w:webHidden/>
              </w:rPr>
              <w:fldChar w:fldCharType="end"/>
            </w:r>
          </w:hyperlink>
        </w:p>
        <w:p w14:paraId="49FEA8DB" w14:textId="28552E33"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49" w:history="1">
            <w:r w:rsidRPr="009B136C">
              <w:rPr>
                <w:rStyle w:val="Hyperlink"/>
                <w:noProof/>
              </w:rPr>
              <w:t>9.3.1 Objective:</w:t>
            </w:r>
            <w:r>
              <w:rPr>
                <w:noProof/>
                <w:webHidden/>
              </w:rPr>
              <w:tab/>
            </w:r>
            <w:r>
              <w:rPr>
                <w:noProof/>
                <w:webHidden/>
              </w:rPr>
              <w:fldChar w:fldCharType="begin"/>
            </w:r>
            <w:r>
              <w:rPr>
                <w:noProof/>
                <w:webHidden/>
              </w:rPr>
              <w:instrText xml:space="preserve"> PAGEREF _Toc202361949 \h </w:instrText>
            </w:r>
            <w:r>
              <w:rPr>
                <w:noProof/>
                <w:webHidden/>
              </w:rPr>
            </w:r>
            <w:r>
              <w:rPr>
                <w:noProof/>
                <w:webHidden/>
              </w:rPr>
              <w:fldChar w:fldCharType="separate"/>
            </w:r>
            <w:r>
              <w:rPr>
                <w:noProof/>
                <w:webHidden/>
              </w:rPr>
              <w:t>4</w:t>
            </w:r>
            <w:r>
              <w:rPr>
                <w:noProof/>
                <w:webHidden/>
              </w:rPr>
              <w:fldChar w:fldCharType="end"/>
            </w:r>
          </w:hyperlink>
        </w:p>
        <w:p w14:paraId="49A0BF77" w14:textId="581599FD"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0" w:history="1">
            <w:r w:rsidRPr="009B136C">
              <w:rPr>
                <w:rStyle w:val="Hyperlink"/>
                <w:noProof/>
              </w:rPr>
              <w:t>9.3.2 Scope:</w:t>
            </w:r>
            <w:r>
              <w:rPr>
                <w:noProof/>
                <w:webHidden/>
              </w:rPr>
              <w:tab/>
            </w:r>
            <w:r>
              <w:rPr>
                <w:noProof/>
                <w:webHidden/>
              </w:rPr>
              <w:fldChar w:fldCharType="begin"/>
            </w:r>
            <w:r>
              <w:rPr>
                <w:noProof/>
                <w:webHidden/>
              </w:rPr>
              <w:instrText xml:space="preserve"> PAGEREF _Toc202361950 \h </w:instrText>
            </w:r>
            <w:r>
              <w:rPr>
                <w:noProof/>
                <w:webHidden/>
              </w:rPr>
            </w:r>
            <w:r>
              <w:rPr>
                <w:noProof/>
                <w:webHidden/>
              </w:rPr>
              <w:fldChar w:fldCharType="separate"/>
            </w:r>
            <w:r>
              <w:rPr>
                <w:noProof/>
                <w:webHidden/>
              </w:rPr>
              <w:t>4</w:t>
            </w:r>
            <w:r>
              <w:rPr>
                <w:noProof/>
                <w:webHidden/>
              </w:rPr>
              <w:fldChar w:fldCharType="end"/>
            </w:r>
          </w:hyperlink>
        </w:p>
        <w:p w14:paraId="36DE03E9" w14:textId="4967D90C"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1" w:history="1">
            <w:r w:rsidRPr="009B136C">
              <w:rPr>
                <w:rStyle w:val="Hyperlink"/>
                <w:noProof/>
              </w:rPr>
              <w:t>9.3.3 References:</w:t>
            </w:r>
            <w:r>
              <w:rPr>
                <w:noProof/>
                <w:webHidden/>
              </w:rPr>
              <w:tab/>
            </w:r>
            <w:r>
              <w:rPr>
                <w:noProof/>
                <w:webHidden/>
              </w:rPr>
              <w:fldChar w:fldCharType="begin"/>
            </w:r>
            <w:r>
              <w:rPr>
                <w:noProof/>
                <w:webHidden/>
              </w:rPr>
              <w:instrText xml:space="preserve"> PAGEREF _Toc202361951 \h </w:instrText>
            </w:r>
            <w:r>
              <w:rPr>
                <w:noProof/>
                <w:webHidden/>
              </w:rPr>
            </w:r>
            <w:r>
              <w:rPr>
                <w:noProof/>
                <w:webHidden/>
              </w:rPr>
              <w:fldChar w:fldCharType="separate"/>
            </w:r>
            <w:r>
              <w:rPr>
                <w:noProof/>
                <w:webHidden/>
              </w:rPr>
              <w:t>4</w:t>
            </w:r>
            <w:r>
              <w:rPr>
                <w:noProof/>
                <w:webHidden/>
              </w:rPr>
              <w:fldChar w:fldCharType="end"/>
            </w:r>
          </w:hyperlink>
        </w:p>
        <w:p w14:paraId="7E48C6A6" w14:textId="531C2A6E" w:rsidR="0052527C" w:rsidRDefault="0052527C">
          <w:pPr>
            <w:pStyle w:val="TOC3"/>
            <w:tabs>
              <w:tab w:val="left" w:pos="1200"/>
              <w:tab w:val="right" w:leader="dot" w:pos="9057"/>
            </w:tabs>
            <w:rPr>
              <w:rFonts w:asciiTheme="minorHAnsi" w:eastAsiaTheme="minorEastAsia" w:hAnsiTheme="minorHAnsi" w:cstheme="minorBidi"/>
              <w:noProof/>
              <w:color w:val="auto"/>
              <w:sz w:val="24"/>
              <w:lang/>
            </w:rPr>
          </w:pPr>
          <w:hyperlink w:anchor="_Toc202361952" w:history="1">
            <w:r w:rsidRPr="009B136C">
              <w:rPr>
                <w:rStyle w:val="Hyperlink"/>
                <w:noProof/>
              </w:rPr>
              <w:t>9.3.4</w:t>
            </w:r>
            <w:r>
              <w:rPr>
                <w:rFonts w:asciiTheme="minorHAnsi" w:eastAsiaTheme="minorEastAsia" w:hAnsiTheme="minorHAnsi" w:cstheme="minorBidi"/>
                <w:noProof/>
                <w:color w:val="auto"/>
                <w:sz w:val="24"/>
                <w:lang/>
              </w:rPr>
              <w:tab/>
            </w:r>
            <w:r w:rsidRPr="009B136C">
              <w:rPr>
                <w:rStyle w:val="Hyperlink"/>
                <w:noProof/>
              </w:rPr>
              <w:t>Responsibilities:</w:t>
            </w:r>
            <w:r>
              <w:rPr>
                <w:noProof/>
                <w:webHidden/>
              </w:rPr>
              <w:tab/>
            </w:r>
            <w:r>
              <w:rPr>
                <w:noProof/>
                <w:webHidden/>
              </w:rPr>
              <w:fldChar w:fldCharType="begin"/>
            </w:r>
            <w:r>
              <w:rPr>
                <w:noProof/>
                <w:webHidden/>
              </w:rPr>
              <w:instrText xml:space="preserve"> PAGEREF _Toc202361952 \h </w:instrText>
            </w:r>
            <w:r>
              <w:rPr>
                <w:noProof/>
                <w:webHidden/>
              </w:rPr>
            </w:r>
            <w:r>
              <w:rPr>
                <w:noProof/>
                <w:webHidden/>
              </w:rPr>
              <w:fldChar w:fldCharType="separate"/>
            </w:r>
            <w:r>
              <w:rPr>
                <w:noProof/>
                <w:webHidden/>
              </w:rPr>
              <w:t>4</w:t>
            </w:r>
            <w:r>
              <w:rPr>
                <w:noProof/>
                <w:webHidden/>
              </w:rPr>
              <w:fldChar w:fldCharType="end"/>
            </w:r>
          </w:hyperlink>
        </w:p>
        <w:p w14:paraId="48F9D9AC" w14:textId="30235592"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3" w:history="1">
            <w:r w:rsidRPr="009B136C">
              <w:rPr>
                <w:rStyle w:val="Hyperlink"/>
                <w:noProof/>
              </w:rPr>
              <w:t>9.3.5 Equipment and Materials:</w:t>
            </w:r>
            <w:r>
              <w:rPr>
                <w:noProof/>
                <w:webHidden/>
              </w:rPr>
              <w:tab/>
            </w:r>
            <w:r>
              <w:rPr>
                <w:noProof/>
                <w:webHidden/>
              </w:rPr>
              <w:fldChar w:fldCharType="begin"/>
            </w:r>
            <w:r>
              <w:rPr>
                <w:noProof/>
                <w:webHidden/>
              </w:rPr>
              <w:instrText xml:space="preserve"> PAGEREF _Toc202361953 \h </w:instrText>
            </w:r>
            <w:r>
              <w:rPr>
                <w:noProof/>
                <w:webHidden/>
              </w:rPr>
            </w:r>
            <w:r>
              <w:rPr>
                <w:noProof/>
                <w:webHidden/>
              </w:rPr>
              <w:fldChar w:fldCharType="separate"/>
            </w:r>
            <w:r>
              <w:rPr>
                <w:noProof/>
                <w:webHidden/>
              </w:rPr>
              <w:t>4</w:t>
            </w:r>
            <w:r>
              <w:rPr>
                <w:noProof/>
                <w:webHidden/>
              </w:rPr>
              <w:fldChar w:fldCharType="end"/>
            </w:r>
          </w:hyperlink>
        </w:p>
        <w:p w14:paraId="34206FA1" w14:textId="68CA70B9"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4" w:history="1">
            <w:r w:rsidRPr="009B136C">
              <w:rPr>
                <w:rStyle w:val="Hyperlink"/>
                <w:noProof/>
              </w:rPr>
              <w:t>9.3.6 Safety Precautions:</w:t>
            </w:r>
            <w:r>
              <w:rPr>
                <w:noProof/>
                <w:webHidden/>
              </w:rPr>
              <w:tab/>
            </w:r>
            <w:r>
              <w:rPr>
                <w:noProof/>
                <w:webHidden/>
              </w:rPr>
              <w:fldChar w:fldCharType="begin"/>
            </w:r>
            <w:r>
              <w:rPr>
                <w:noProof/>
                <w:webHidden/>
              </w:rPr>
              <w:instrText xml:space="preserve"> PAGEREF _Toc202361954 \h </w:instrText>
            </w:r>
            <w:r>
              <w:rPr>
                <w:noProof/>
                <w:webHidden/>
              </w:rPr>
            </w:r>
            <w:r>
              <w:rPr>
                <w:noProof/>
                <w:webHidden/>
              </w:rPr>
              <w:fldChar w:fldCharType="separate"/>
            </w:r>
            <w:r>
              <w:rPr>
                <w:noProof/>
                <w:webHidden/>
              </w:rPr>
              <w:t>4</w:t>
            </w:r>
            <w:r>
              <w:rPr>
                <w:noProof/>
                <w:webHidden/>
              </w:rPr>
              <w:fldChar w:fldCharType="end"/>
            </w:r>
          </w:hyperlink>
        </w:p>
        <w:p w14:paraId="5B674CA7" w14:textId="4B4E28E0"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955" w:history="1">
            <w:r w:rsidRPr="009B136C">
              <w:rPr>
                <w:rStyle w:val="Hyperlink"/>
                <w:noProof/>
              </w:rPr>
              <w:t>9.4 Procedure:</w:t>
            </w:r>
            <w:r>
              <w:rPr>
                <w:noProof/>
                <w:webHidden/>
              </w:rPr>
              <w:tab/>
            </w:r>
            <w:r>
              <w:rPr>
                <w:noProof/>
                <w:webHidden/>
              </w:rPr>
              <w:fldChar w:fldCharType="begin"/>
            </w:r>
            <w:r>
              <w:rPr>
                <w:noProof/>
                <w:webHidden/>
              </w:rPr>
              <w:instrText xml:space="preserve"> PAGEREF _Toc202361955 \h </w:instrText>
            </w:r>
            <w:r>
              <w:rPr>
                <w:noProof/>
                <w:webHidden/>
              </w:rPr>
            </w:r>
            <w:r>
              <w:rPr>
                <w:noProof/>
                <w:webHidden/>
              </w:rPr>
              <w:fldChar w:fldCharType="separate"/>
            </w:r>
            <w:r>
              <w:rPr>
                <w:noProof/>
                <w:webHidden/>
              </w:rPr>
              <w:t>4</w:t>
            </w:r>
            <w:r>
              <w:rPr>
                <w:noProof/>
                <w:webHidden/>
              </w:rPr>
              <w:fldChar w:fldCharType="end"/>
            </w:r>
          </w:hyperlink>
        </w:p>
        <w:p w14:paraId="24F4825A" w14:textId="0A185DE6"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6" w:history="1">
            <w:r w:rsidRPr="009B136C">
              <w:rPr>
                <w:rStyle w:val="Hyperlink"/>
                <w:noProof/>
              </w:rPr>
              <w:t>9.4.1 Preparation:</w:t>
            </w:r>
            <w:r>
              <w:rPr>
                <w:noProof/>
                <w:webHidden/>
              </w:rPr>
              <w:tab/>
            </w:r>
            <w:r>
              <w:rPr>
                <w:noProof/>
                <w:webHidden/>
              </w:rPr>
              <w:fldChar w:fldCharType="begin"/>
            </w:r>
            <w:r>
              <w:rPr>
                <w:noProof/>
                <w:webHidden/>
              </w:rPr>
              <w:instrText xml:space="preserve"> PAGEREF _Toc202361956 \h </w:instrText>
            </w:r>
            <w:r>
              <w:rPr>
                <w:noProof/>
                <w:webHidden/>
              </w:rPr>
            </w:r>
            <w:r>
              <w:rPr>
                <w:noProof/>
                <w:webHidden/>
              </w:rPr>
              <w:fldChar w:fldCharType="separate"/>
            </w:r>
            <w:r>
              <w:rPr>
                <w:noProof/>
                <w:webHidden/>
              </w:rPr>
              <w:t>4</w:t>
            </w:r>
            <w:r>
              <w:rPr>
                <w:noProof/>
                <w:webHidden/>
              </w:rPr>
              <w:fldChar w:fldCharType="end"/>
            </w:r>
          </w:hyperlink>
        </w:p>
        <w:p w14:paraId="53398ECF" w14:textId="48626852"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7" w:history="1">
            <w:r w:rsidRPr="009B136C">
              <w:rPr>
                <w:rStyle w:val="Hyperlink"/>
                <w:noProof/>
              </w:rPr>
              <w:t>9.4.2 Test water</w:t>
            </w:r>
            <w:r>
              <w:rPr>
                <w:noProof/>
                <w:webHidden/>
              </w:rPr>
              <w:tab/>
            </w:r>
            <w:r>
              <w:rPr>
                <w:noProof/>
                <w:webHidden/>
              </w:rPr>
              <w:fldChar w:fldCharType="begin"/>
            </w:r>
            <w:r>
              <w:rPr>
                <w:noProof/>
                <w:webHidden/>
              </w:rPr>
              <w:instrText xml:space="preserve"> PAGEREF _Toc202361957 \h </w:instrText>
            </w:r>
            <w:r>
              <w:rPr>
                <w:noProof/>
                <w:webHidden/>
              </w:rPr>
            </w:r>
            <w:r>
              <w:rPr>
                <w:noProof/>
                <w:webHidden/>
              </w:rPr>
              <w:fldChar w:fldCharType="separate"/>
            </w:r>
            <w:r>
              <w:rPr>
                <w:noProof/>
                <w:webHidden/>
              </w:rPr>
              <w:t>5</w:t>
            </w:r>
            <w:r>
              <w:rPr>
                <w:noProof/>
                <w:webHidden/>
              </w:rPr>
              <w:fldChar w:fldCharType="end"/>
            </w:r>
          </w:hyperlink>
        </w:p>
        <w:p w14:paraId="62288C6A" w14:textId="4136E02A" w:rsidR="0052527C" w:rsidRDefault="0052527C">
          <w:pPr>
            <w:pStyle w:val="TOC3"/>
            <w:tabs>
              <w:tab w:val="right" w:leader="dot" w:pos="9057"/>
            </w:tabs>
            <w:rPr>
              <w:rFonts w:asciiTheme="minorHAnsi" w:eastAsiaTheme="minorEastAsia" w:hAnsiTheme="minorHAnsi" w:cstheme="minorBidi"/>
              <w:noProof/>
              <w:color w:val="auto"/>
              <w:sz w:val="24"/>
              <w:lang/>
            </w:rPr>
          </w:pPr>
          <w:hyperlink w:anchor="_Toc202361958" w:history="1">
            <w:r w:rsidRPr="009B136C">
              <w:rPr>
                <w:rStyle w:val="Hyperlink"/>
                <w:noProof/>
              </w:rPr>
              <w:t>9.4.3 Hydrostatic Test Procedure</w:t>
            </w:r>
            <w:r>
              <w:rPr>
                <w:noProof/>
                <w:webHidden/>
              </w:rPr>
              <w:tab/>
            </w:r>
            <w:r>
              <w:rPr>
                <w:noProof/>
                <w:webHidden/>
              </w:rPr>
              <w:fldChar w:fldCharType="begin"/>
            </w:r>
            <w:r>
              <w:rPr>
                <w:noProof/>
                <w:webHidden/>
              </w:rPr>
              <w:instrText xml:space="preserve"> PAGEREF _Toc202361958 \h </w:instrText>
            </w:r>
            <w:r>
              <w:rPr>
                <w:noProof/>
                <w:webHidden/>
              </w:rPr>
            </w:r>
            <w:r>
              <w:rPr>
                <w:noProof/>
                <w:webHidden/>
              </w:rPr>
              <w:fldChar w:fldCharType="separate"/>
            </w:r>
            <w:r>
              <w:rPr>
                <w:noProof/>
                <w:webHidden/>
              </w:rPr>
              <w:t>5</w:t>
            </w:r>
            <w:r>
              <w:rPr>
                <w:noProof/>
                <w:webHidden/>
              </w:rPr>
              <w:fldChar w:fldCharType="end"/>
            </w:r>
          </w:hyperlink>
        </w:p>
        <w:p w14:paraId="489FA9F4" w14:textId="1CCE5D3B"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959" w:history="1">
            <w:r w:rsidRPr="009B136C">
              <w:rPr>
                <w:rStyle w:val="Hyperlink"/>
                <w:noProof/>
              </w:rPr>
              <w:t>9.5 Reporting</w:t>
            </w:r>
            <w:r>
              <w:rPr>
                <w:noProof/>
                <w:webHidden/>
              </w:rPr>
              <w:tab/>
            </w:r>
            <w:r>
              <w:rPr>
                <w:noProof/>
                <w:webHidden/>
              </w:rPr>
              <w:fldChar w:fldCharType="begin"/>
            </w:r>
            <w:r>
              <w:rPr>
                <w:noProof/>
                <w:webHidden/>
              </w:rPr>
              <w:instrText xml:space="preserve"> PAGEREF _Toc202361959 \h </w:instrText>
            </w:r>
            <w:r>
              <w:rPr>
                <w:noProof/>
                <w:webHidden/>
              </w:rPr>
            </w:r>
            <w:r>
              <w:rPr>
                <w:noProof/>
                <w:webHidden/>
              </w:rPr>
              <w:fldChar w:fldCharType="separate"/>
            </w:r>
            <w:r>
              <w:rPr>
                <w:noProof/>
                <w:webHidden/>
              </w:rPr>
              <w:t>6</w:t>
            </w:r>
            <w:r>
              <w:rPr>
                <w:noProof/>
                <w:webHidden/>
              </w:rPr>
              <w:fldChar w:fldCharType="end"/>
            </w:r>
          </w:hyperlink>
        </w:p>
        <w:p w14:paraId="3047E19D" w14:textId="0073E037"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960" w:history="1">
            <w:r w:rsidRPr="009B136C">
              <w:rPr>
                <w:rStyle w:val="Hyperlink"/>
                <w:noProof/>
              </w:rPr>
              <w:t>9.6 Test Completion</w:t>
            </w:r>
            <w:r>
              <w:rPr>
                <w:noProof/>
                <w:webHidden/>
              </w:rPr>
              <w:tab/>
            </w:r>
            <w:r>
              <w:rPr>
                <w:noProof/>
                <w:webHidden/>
              </w:rPr>
              <w:fldChar w:fldCharType="begin"/>
            </w:r>
            <w:r>
              <w:rPr>
                <w:noProof/>
                <w:webHidden/>
              </w:rPr>
              <w:instrText xml:space="preserve"> PAGEREF _Toc202361960 \h </w:instrText>
            </w:r>
            <w:r>
              <w:rPr>
                <w:noProof/>
                <w:webHidden/>
              </w:rPr>
            </w:r>
            <w:r>
              <w:rPr>
                <w:noProof/>
                <w:webHidden/>
              </w:rPr>
              <w:fldChar w:fldCharType="separate"/>
            </w:r>
            <w:r>
              <w:rPr>
                <w:noProof/>
                <w:webHidden/>
              </w:rPr>
              <w:t>6</w:t>
            </w:r>
            <w:r>
              <w:rPr>
                <w:noProof/>
                <w:webHidden/>
              </w:rPr>
              <w:fldChar w:fldCharType="end"/>
            </w:r>
          </w:hyperlink>
        </w:p>
        <w:p w14:paraId="50A7140F" w14:textId="17366C05" w:rsidR="0052527C" w:rsidRDefault="0052527C">
          <w:pPr>
            <w:pStyle w:val="TOC1"/>
            <w:tabs>
              <w:tab w:val="left" w:pos="720"/>
              <w:tab w:val="right" w:leader="dot" w:pos="9057"/>
            </w:tabs>
            <w:rPr>
              <w:rFonts w:asciiTheme="minorHAnsi" w:eastAsiaTheme="minorEastAsia" w:hAnsiTheme="minorHAnsi" w:cstheme="minorBidi"/>
              <w:noProof/>
              <w:color w:val="auto"/>
              <w:sz w:val="24"/>
              <w:lang/>
            </w:rPr>
          </w:pPr>
          <w:hyperlink w:anchor="_Toc202361961" w:history="1">
            <w:r w:rsidRPr="009B136C">
              <w:rPr>
                <w:rStyle w:val="Hyperlink"/>
                <w:noProof/>
              </w:rPr>
              <w:drawing>
                <wp:inline distT="0" distB="0" distL="0" distR="0" wp14:anchorId="03E4FE5D" wp14:editId="02FED569">
                  <wp:extent cx="160020" cy="109220"/>
                  <wp:effectExtent l="0" t="0" r="0" b="0"/>
                  <wp:docPr id="2011561354" name="Picture 2011561354"/>
                  <wp:cNvGraphicFramePr/>
                  <a:graphic xmlns:a="http://schemas.openxmlformats.org/drawingml/2006/main">
                    <a:graphicData uri="http://schemas.openxmlformats.org/drawingml/2006/picture">
                      <pic:pic xmlns:pic="http://schemas.openxmlformats.org/drawingml/2006/picture">
                        <pic:nvPicPr>
                          <pic:cNvPr id="37611" name="Picture 37611"/>
                          <pic:cNvPicPr/>
                        </pic:nvPicPr>
                        <pic:blipFill>
                          <a:blip r:embed="rId32"/>
                          <a:stretch>
                            <a:fillRect/>
                          </a:stretch>
                        </pic:blipFill>
                        <pic:spPr>
                          <a:xfrm>
                            <a:off x="0" y="0"/>
                            <a:ext cx="160338" cy="109538"/>
                          </a:xfrm>
                          <a:prstGeom prst="rect">
                            <a:avLst/>
                          </a:prstGeom>
                        </pic:spPr>
                      </pic:pic>
                    </a:graphicData>
                  </a:graphic>
                </wp:inline>
              </w:drawing>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PROJECT MANAGER’S REQUIREMENTS</w:t>
            </w:r>
            <w:r>
              <w:rPr>
                <w:noProof/>
                <w:webHidden/>
              </w:rPr>
              <w:tab/>
            </w:r>
            <w:r>
              <w:rPr>
                <w:noProof/>
                <w:webHidden/>
              </w:rPr>
              <w:fldChar w:fldCharType="begin"/>
            </w:r>
            <w:r>
              <w:rPr>
                <w:noProof/>
                <w:webHidden/>
              </w:rPr>
              <w:instrText xml:space="preserve"> PAGEREF _Toc202361961 \h </w:instrText>
            </w:r>
            <w:r>
              <w:rPr>
                <w:noProof/>
                <w:webHidden/>
              </w:rPr>
            </w:r>
            <w:r>
              <w:rPr>
                <w:noProof/>
                <w:webHidden/>
              </w:rPr>
              <w:fldChar w:fldCharType="separate"/>
            </w:r>
            <w:r>
              <w:rPr>
                <w:noProof/>
                <w:webHidden/>
              </w:rPr>
              <w:t>1</w:t>
            </w:r>
            <w:r>
              <w:rPr>
                <w:noProof/>
                <w:webHidden/>
              </w:rPr>
              <w:fldChar w:fldCharType="end"/>
            </w:r>
          </w:hyperlink>
        </w:p>
        <w:p w14:paraId="34B95CFD" w14:textId="6DB6B18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2" w:history="1">
            <w:r w:rsidRPr="009B136C">
              <w:rPr>
                <w:rStyle w:val="Hyperlink"/>
                <w:rFonts w:ascii="Times New Roman" w:eastAsia="Times New Roman" w:hAnsi="Times New Roman" w:cs="Times New Roman"/>
                <w:noProof/>
              </w:rPr>
              <w:t>10.1</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Office Accommodation for the Project Manager</w:t>
            </w:r>
            <w:r>
              <w:rPr>
                <w:noProof/>
                <w:webHidden/>
              </w:rPr>
              <w:tab/>
            </w:r>
            <w:r>
              <w:rPr>
                <w:noProof/>
                <w:webHidden/>
              </w:rPr>
              <w:fldChar w:fldCharType="begin"/>
            </w:r>
            <w:r>
              <w:rPr>
                <w:noProof/>
                <w:webHidden/>
              </w:rPr>
              <w:instrText xml:space="preserve"> PAGEREF _Toc202361962 \h </w:instrText>
            </w:r>
            <w:r>
              <w:rPr>
                <w:noProof/>
                <w:webHidden/>
              </w:rPr>
            </w:r>
            <w:r>
              <w:rPr>
                <w:noProof/>
                <w:webHidden/>
              </w:rPr>
              <w:fldChar w:fldCharType="separate"/>
            </w:r>
            <w:r>
              <w:rPr>
                <w:noProof/>
                <w:webHidden/>
              </w:rPr>
              <w:t>1</w:t>
            </w:r>
            <w:r>
              <w:rPr>
                <w:noProof/>
                <w:webHidden/>
              </w:rPr>
              <w:fldChar w:fldCharType="end"/>
            </w:r>
          </w:hyperlink>
        </w:p>
        <w:p w14:paraId="46313212" w14:textId="14B36BFA"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3" w:history="1">
            <w:r w:rsidRPr="009B136C">
              <w:rPr>
                <w:rStyle w:val="Hyperlink"/>
                <w:rFonts w:ascii="Times New Roman" w:eastAsia="Times New Roman" w:hAnsi="Times New Roman" w:cs="Times New Roman"/>
                <w:noProof/>
              </w:rPr>
              <w:t>10.2</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Location of the Buildings</w:t>
            </w:r>
            <w:r>
              <w:rPr>
                <w:noProof/>
                <w:webHidden/>
              </w:rPr>
              <w:tab/>
            </w:r>
            <w:r>
              <w:rPr>
                <w:noProof/>
                <w:webHidden/>
              </w:rPr>
              <w:fldChar w:fldCharType="begin"/>
            </w:r>
            <w:r>
              <w:rPr>
                <w:noProof/>
                <w:webHidden/>
              </w:rPr>
              <w:instrText xml:space="preserve"> PAGEREF _Toc202361963 \h </w:instrText>
            </w:r>
            <w:r>
              <w:rPr>
                <w:noProof/>
                <w:webHidden/>
              </w:rPr>
            </w:r>
            <w:r>
              <w:rPr>
                <w:noProof/>
                <w:webHidden/>
              </w:rPr>
              <w:fldChar w:fldCharType="separate"/>
            </w:r>
            <w:r>
              <w:rPr>
                <w:noProof/>
                <w:webHidden/>
              </w:rPr>
              <w:t>1</w:t>
            </w:r>
            <w:r>
              <w:rPr>
                <w:noProof/>
                <w:webHidden/>
              </w:rPr>
              <w:fldChar w:fldCharType="end"/>
            </w:r>
          </w:hyperlink>
        </w:p>
        <w:p w14:paraId="685AC669" w14:textId="7D317A56"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4" w:history="1">
            <w:r w:rsidRPr="009B136C">
              <w:rPr>
                <w:rStyle w:val="Hyperlink"/>
                <w:rFonts w:ascii="Times New Roman" w:eastAsia="Times New Roman" w:hAnsi="Times New Roman" w:cs="Times New Roman"/>
                <w:noProof/>
              </w:rPr>
              <w:t>10.3</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Site Office Building</w:t>
            </w:r>
            <w:r>
              <w:rPr>
                <w:noProof/>
                <w:webHidden/>
              </w:rPr>
              <w:tab/>
            </w:r>
            <w:r>
              <w:rPr>
                <w:noProof/>
                <w:webHidden/>
              </w:rPr>
              <w:fldChar w:fldCharType="begin"/>
            </w:r>
            <w:r>
              <w:rPr>
                <w:noProof/>
                <w:webHidden/>
              </w:rPr>
              <w:instrText xml:space="preserve"> PAGEREF _Toc202361964 \h </w:instrText>
            </w:r>
            <w:r>
              <w:rPr>
                <w:noProof/>
                <w:webHidden/>
              </w:rPr>
            </w:r>
            <w:r>
              <w:rPr>
                <w:noProof/>
                <w:webHidden/>
              </w:rPr>
              <w:fldChar w:fldCharType="separate"/>
            </w:r>
            <w:r>
              <w:rPr>
                <w:noProof/>
                <w:webHidden/>
              </w:rPr>
              <w:t>1</w:t>
            </w:r>
            <w:r>
              <w:rPr>
                <w:noProof/>
                <w:webHidden/>
              </w:rPr>
              <w:fldChar w:fldCharType="end"/>
            </w:r>
          </w:hyperlink>
        </w:p>
        <w:p w14:paraId="7D7A9D3B" w14:textId="21002C2C"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5" w:history="1">
            <w:r w:rsidRPr="009B136C">
              <w:rPr>
                <w:rStyle w:val="Hyperlink"/>
                <w:rFonts w:ascii="Times New Roman" w:eastAsia="Times New Roman" w:hAnsi="Times New Roman" w:cs="Times New Roman"/>
                <w:noProof/>
              </w:rPr>
              <w:t>10.5</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Furniture, Fixings, Laboratory Equipment etc.</w:t>
            </w:r>
            <w:r>
              <w:rPr>
                <w:noProof/>
                <w:webHidden/>
              </w:rPr>
              <w:tab/>
            </w:r>
            <w:r>
              <w:rPr>
                <w:noProof/>
                <w:webHidden/>
              </w:rPr>
              <w:fldChar w:fldCharType="begin"/>
            </w:r>
            <w:r>
              <w:rPr>
                <w:noProof/>
                <w:webHidden/>
              </w:rPr>
              <w:instrText xml:space="preserve"> PAGEREF _Toc202361965 \h </w:instrText>
            </w:r>
            <w:r>
              <w:rPr>
                <w:noProof/>
                <w:webHidden/>
              </w:rPr>
            </w:r>
            <w:r>
              <w:rPr>
                <w:noProof/>
                <w:webHidden/>
              </w:rPr>
              <w:fldChar w:fldCharType="separate"/>
            </w:r>
            <w:r>
              <w:rPr>
                <w:noProof/>
                <w:webHidden/>
              </w:rPr>
              <w:t>1</w:t>
            </w:r>
            <w:r>
              <w:rPr>
                <w:noProof/>
                <w:webHidden/>
              </w:rPr>
              <w:fldChar w:fldCharType="end"/>
            </w:r>
          </w:hyperlink>
        </w:p>
        <w:p w14:paraId="63EEE0A2" w14:textId="2BA7CE21"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6" w:history="1">
            <w:r w:rsidRPr="009B136C">
              <w:rPr>
                <w:rStyle w:val="Hyperlink"/>
                <w:rFonts w:ascii="Times New Roman" w:eastAsia="Times New Roman" w:hAnsi="Times New Roman" w:cs="Times New Roman"/>
                <w:noProof/>
              </w:rPr>
              <w:t>10.6</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Stationery and Office Supplies</w:t>
            </w:r>
            <w:r>
              <w:rPr>
                <w:noProof/>
                <w:webHidden/>
              </w:rPr>
              <w:tab/>
            </w:r>
            <w:r>
              <w:rPr>
                <w:noProof/>
                <w:webHidden/>
              </w:rPr>
              <w:fldChar w:fldCharType="begin"/>
            </w:r>
            <w:r>
              <w:rPr>
                <w:noProof/>
                <w:webHidden/>
              </w:rPr>
              <w:instrText xml:space="preserve"> PAGEREF _Toc202361966 \h </w:instrText>
            </w:r>
            <w:r>
              <w:rPr>
                <w:noProof/>
                <w:webHidden/>
              </w:rPr>
            </w:r>
            <w:r>
              <w:rPr>
                <w:noProof/>
                <w:webHidden/>
              </w:rPr>
              <w:fldChar w:fldCharType="separate"/>
            </w:r>
            <w:r>
              <w:rPr>
                <w:noProof/>
                <w:webHidden/>
              </w:rPr>
              <w:t>1</w:t>
            </w:r>
            <w:r>
              <w:rPr>
                <w:noProof/>
                <w:webHidden/>
              </w:rPr>
              <w:fldChar w:fldCharType="end"/>
            </w:r>
          </w:hyperlink>
        </w:p>
        <w:p w14:paraId="5E2C9EF6" w14:textId="6BA58CD9"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7" w:history="1">
            <w:r w:rsidRPr="009B136C">
              <w:rPr>
                <w:rStyle w:val="Hyperlink"/>
                <w:rFonts w:ascii="Times New Roman" w:eastAsia="Times New Roman" w:hAnsi="Times New Roman" w:cs="Times New Roman"/>
                <w:noProof/>
              </w:rPr>
              <w:t>10.7</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Laboratory Supplies and Equipment</w:t>
            </w:r>
            <w:r>
              <w:rPr>
                <w:noProof/>
                <w:webHidden/>
              </w:rPr>
              <w:tab/>
            </w:r>
            <w:r>
              <w:rPr>
                <w:noProof/>
                <w:webHidden/>
              </w:rPr>
              <w:fldChar w:fldCharType="begin"/>
            </w:r>
            <w:r>
              <w:rPr>
                <w:noProof/>
                <w:webHidden/>
              </w:rPr>
              <w:instrText xml:space="preserve"> PAGEREF _Toc202361967 \h </w:instrText>
            </w:r>
            <w:r>
              <w:rPr>
                <w:noProof/>
                <w:webHidden/>
              </w:rPr>
            </w:r>
            <w:r>
              <w:rPr>
                <w:noProof/>
                <w:webHidden/>
              </w:rPr>
              <w:fldChar w:fldCharType="separate"/>
            </w:r>
            <w:r>
              <w:rPr>
                <w:noProof/>
                <w:webHidden/>
              </w:rPr>
              <w:t>1</w:t>
            </w:r>
            <w:r>
              <w:rPr>
                <w:noProof/>
                <w:webHidden/>
              </w:rPr>
              <w:fldChar w:fldCharType="end"/>
            </w:r>
          </w:hyperlink>
        </w:p>
        <w:p w14:paraId="70DB23B9" w14:textId="6A9E8B31" w:rsidR="0052527C" w:rsidRDefault="0052527C">
          <w:pPr>
            <w:pStyle w:val="TOC2"/>
            <w:tabs>
              <w:tab w:val="right" w:leader="dot" w:pos="9057"/>
            </w:tabs>
            <w:rPr>
              <w:rFonts w:asciiTheme="minorHAnsi" w:eastAsiaTheme="minorEastAsia" w:hAnsiTheme="minorHAnsi" w:cstheme="minorBidi"/>
              <w:noProof/>
              <w:color w:val="auto"/>
              <w:sz w:val="24"/>
              <w:lang/>
            </w:rPr>
          </w:pPr>
          <w:hyperlink w:anchor="_Toc202361968" w:history="1">
            <w:r w:rsidRPr="009B136C">
              <w:rPr>
                <w:rStyle w:val="Hyperlink"/>
                <w:noProof/>
              </w:rPr>
              <w:t>10.8 Communications</w:t>
            </w:r>
            <w:r>
              <w:rPr>
                <w:noProof/>
                <w:webHidden/>
              </w:rPr>
              <w:tab/>
            </w:r>
            <w:r>
              <w:rPr>
                <w:noProof/>
                <w:webHidden/>
              </w:rPr>
              <w:fldChar w:fldCharType="begin"/>
            </w:r>
            <w:r>
              <w:rPr>
                <w:noProof/>
                <w:webHidden/>
              </w:rPr>
              <w:instrText xml:space="preserve"> PAGEREF _Toc202361968 \h </w:instrText>
            </w:r>
            <w:r>
              <w:rPr>
                <w:noProof/>
                <w:webHidden/>
              </w:rPr>
            </w:r>
            <w:r>
              <w:rPr>
                <w:noProof/>
                <w:webHidden/>
              </w:rPr>
              <w:fldChar w:fldCharType="separate"/>
            </w:r>
            <w:r>
              <w:rPr>
                <w:noProof/>
                <w:webHidden/>
              </w:rPr>
              <w:t>2</w:t>
            </w:r>
            <w:r>
              <w:rPr>
                <w:noProof/>
                <w:webHidden/>
              </w:rPr>
              <w:fldChar w:fldCharType="end"/>
            </w:r>
          </w:hyperlink>
        </w:p>
        <w:p w14:paraId="21F660AD" w14:textId="6B175B83" w:rsidR="0052527C" w:rsidRDefault="0052527C">
          <w:pPr>
            <w:pStyle w:val="TOC2"/>
            <w:tabs>
              <w:tab w:val="left" w:pos="960"/>
              <w:tab w:val="right" w:leader="dot" w:pos="9057"/>
            </w:tabs>
            <w:rPr>
              <w:rFonts w:asciiTheme="minorHAnsi" w:eastAsiaTheme="minorEastAsia" w:hAnsiTheme="minorHAnsi" w:cstheme="minorBidi"/>
              <w:noProof/>
              <w:color w:val="auto"/>
              <w:sz w:val="24"/>
              <w:lang/>
            </w:rPr>
          </w:pPr>
          <w:hyperlink w:anchor="_Toc202361969" w:history="1">
            <w:r w:rsidRPr="009B136C">
              <w:rPr>
                <w:rStyle w:val="Hyperlink"/>
                <w:rFonts w:ascii="Times New Roman" w:eastAsia="Times New Roman" w:hAnsi="Times New Roman" w:cs="Times New Roman"/>
                <w:noProof/>
              </w:rPr>
              <w:t>10.9</w:t>
            </w:r>
            <w:r w:rsidRPr="009B136C">
              <w:rPr>
                <w:rStyle w:val="Hyperlink"/>
                <w:rFonts w:ascii="Arial" w:eastAsia="Arial" w:hAnsi="Arial" w:cs="Arial"/>
                <w:noProof/>
              </w:rPr>
              <w:t xml:space="preserve"> </w:t>
            </w:r>
            <w:r>
              <w:rPr>
                <w:rFonts w:asciiTheme="minorHAnsi" w:eastAsiaTheme="minorEastAsia" w:hAnsiTheme="minorHAnsi" w:cstheme="minorBidi"/>
                <w:noProof/>
                <w:color w:val="auto"/>
                <w:sz w:val="24"/>
                <w:lang/>
              </w:rPr>
              <w:tab/>
            </w:r>
            <w:r w:rsidRPr="009B136C">
              <w:rPr>
                <w:rStyle w:val="Hyperlink"/>
                <w:noProof/>
              </w:rPr>
              <w:t>Assistance to the Project Manager</w:t>
            </w:r>
            <w:r>
              <w:rPr>
                <w:noProof/>
                <w:webHidden/>
              </w:rPr>
              <w:tab/>
            </w:r>
            <w:r>
              <w:rPr>
                <w:noProof/>
                <w:webHidden/>
              </w:rPr>
              <w:fldChar w:fldCharType="begin"/>
            </w:r>
            <w:r>
              <w:rPr>
                <w:noProof/>
                <w:webHidden/>
              </w:rPr>
              <w:instrText xml:space="preserve"> PAGEREF _Toc202361969 \h </w:instrText>
            </w:r>
            <w:r>
              <w:rPr>
                <w:noProof/>
                <w:webHidden/>
              </w:rPr>
            </w:r>
            <w:r>
              <w:rPr>
                <w:noProof/>
                <w:webHidden/>
              </w:rPr>
              <w:fldChar w:fldCharType="separate"/>
            </w:r>
            <w:r>
              <w:rPr>
                <w:noProof/>
                <w:webHidden/>
              </w:rPr>
              <w:t>2</w:t>
            </w:r>
            <w:r>
              <w:rPr>
                <w:noProof/>
                <w:webHidden/>
              </w:rPr>
              <w:fldChar w:fldCharType="end"/>
            </w:r>
          </w:hyperlink>
        </w:p>
        <w:p w14:paraId="6AF74FD2" w14:textId="03E7990E" w:rsidR="003C7018" w:rsidRDefault="002A70E7">
          <w:r>
            <w:rPr>
              <w:b/>
              <w:bCs/>
            </w:rPr>
            <w:fldChar w:fldCharType="end"/>
          </w:r>
        </w:p>
      </w:sdtContent>
    </w:sdt>
    <w:p w14:paraId="61492E2F" w14:textId="77777777" w:rsidR="003C7018" w:rsidRDefault="003C7018">
      <w:pPr>
        <w:spacing w:after="160" w:line="278" w:lineRule="auto"/>
        <w:ind w:left="0" w:firstLine="0"/>
        <w:jc w:val="left"/>
      </w:pPr>
    </w:p>
    <w:p w14:paraId="21172FE6" w14:textId="77777777" w:rsidR="003C7018" w:rsidRDefault="003C7018">
      <w:pPr>
        <w:spacing w:after="160" w:line="278" w:lineRule="auto"/>
        <w:ind w:left="0" w:firstLine="0"/>
        <w:jc w:val="left"/>
      </w:pPr>
    </w:p>
    <w:p w14:paraId="258DA9AD" w14:textId="77777777" w:rsidR="003C7018" w:rsidRDefault="003C7018">
      <w:pPr>
        <w:spacing w:after="160" w:line="278" w:lineRule="auto"/>
        <w:ind w:left="0" w:firstLine="0"/>
        <w:jc w:val="left"/>
      </w:pPr>
    </w:p>
    <w:p w14:paraId="4A80FE4D" w14:textId="77777777" w:rsidR="00BA62E7" w:rsidRDefault="00BA62E7">
      <w:pPr>
        <w:spacing w:after="160" w:line="278" w:lineRule="auto"/>
        <w:ind w:left="0" w:firstLine="0"/>
        <w:jc w:val="left"/>
      </w:pPr>
    </w:p>
    <w:p w14:paraId="4C203DE9" w14:textId="77777777" w:rsidR="00BA62E7" w:rsidRDefault="00BA62E7">
      <w:pPr>
        <w:spacing w:after="160" w:line="278" w:lineRule="auto"/>
        <w:ind w:left="0" w:firstLine="0"/>
        <w:jc w:val="left"/>
      </w:pPr>
    </w:p>
    <w:p w14:paraId="066B578C" w14:textId="77777777" w:rsidR="003C7018" w:rsidRDefault="002A70E7">
      <w:pPr>
        <w:spacing w:after="16" w:line="248" w:lineRule="auto"/>
        <w:ind w:left="9"/>
        <w:jc w:val="left"/>
        <w:rPr>
          <w:b/>
        </w:rPr>
      </w:pPr>
      <w:r>
        <w:rPr>
          <w:b/>
        </w:rPr>
        <w:t xml:space="preserve">LIST OF TABLES </w:t>
      </w:r>
    </w:p>
    <w:p w14:paraId="4B0BCBB2" w14:textId="3044FD65" w:rsidR="0094312A" w:rsidRDefault="002A70E7">
      <w:pPr>
        <w:pStyle w:val="TableofFigures"/>
        <w:tabs>
          <w:tab w:val="left" w:pos="960"/>
          <w:tab w:val="right" w:leader="dot" w:pos="9057"/>
        </w:tabs>
        <w:rPr>
          <w:rFonts w:asciiTheme="minorHAnsi" w:eastAsiaTheme="minorEastAsia" w:hAnsiTheme="minorHAnsi" w:cstheme="minorBidi"/>
          <w:noProof/>
          <w:color w:val="auto"/>
          <w:sz w:val="24"/>
          <w:lang/>
        </w:rPr>
      </w:pPr>
      <w:r>
        <w:rPr>
          <w:b/>
        </w:rPr>
        <w:fldChar w:fldCharType="begin"/>
      </w:r>
      <w:r>
        <w:rPr>
          <w:b/>
        </w:rPr>
        <w:instrText xml:space="preserve"> TOC \h \z \c "Table" </w:instrText>
      </w:r>
      <w:r>
        <w:rPr>
          <w:b/>
        </w:rPr>
        <w:fldChar w:fldCharType="separate"/>
      </w:r>
      <w:hyperlink w:anchor="_Toc202361309" w:history="1">
        <w:r w:rsidR="0094312A" w:rsidRPr="00E133E3">
          <w:rPr>
            <w:rStyle w:val="Hyperlink"/>
            <w:noProof/>
          </w:rPr>
          <w:t>Table 1</w:t>
        </w:r>
        <w:r w:rsidR="0094312A">
          <w:rPr>
            <w:rFonts w:asciiTheme="minorHAnsi" w:eastAsiaTheme="minorEastAsia" w:hAnsiTheme="minorHAnsi" w:cstheme="minorBidi"/>
            <w:noProof/>
            <w:color w:val="auto"/>
            <w:sz w:val="24"/>
            <w:lang/>
          </w:rPr>
          <w:tab/>
        </w:r>
        <w:r w:rsidR="0094312A" w:rsidRPr="00E133E3">
          <w:rPr>
            <w:rStyle w:val="Hyperlink"/>
            <w:noProof/>
          </w:rPr>
          <w:t xml:space="preserve"> Mitigation Measures and Preliminary Environmental Management Plan during Construction</w:t>
        </w:r>
        <w:r w:rsidR="0094312A">
          <w:rPr>
            <w:noProof/>
            <w:webHidden/>
          </w:rPr>
          <w:tab/>
        </w:r>
        <w:r w:rsidR="0094312A">
          <w:rPr>
            <w:noProof/>
            <w:webHidden/>
          </w:rPr>
          <w:fldChar w:fldCharType="begin"/>
        </w:r>
        <w:r w:rsidR="0094312A">
          <w:rPr>
            <w:noProof/>
            <w:webHidden/>
          </w:rPr>
          <w:instrText xml:space="preserve"> PAGEREF _Toc202361309 \h </w:instrText>
        </w:r>
        <w:r w:rsidR="0094312A">
          <w:rPr>
            <w:noProof/>
            <w:webHidden/>
          </w:rPr>
        </w:r>
        <w:r w:rsidR="0094312A">
          <w:rPr>
            <w:noProof/>
            <w:webHidden/>
          </w:rPr>
          <w:fldChar w:fldCharType="separate"/>
        </w:r>
        <w:r w:rsidR="0094312A">
          <w:rPr>
            <w:noProof/>
            <w:webHidden/>
          </w:rPr>
          <w:t>16</w:t>
        </w:r>
        <w:r w:rsidR="0094312A">
          <w:rPr>
            <w:noProof/>
            <w:webHidden/>
          </w:rPr>
          <w:fldChar w:fldCharType="end"/>
        </w:r>
      </w:hyperlink>
    </w:p>
    <w:p w14:paraId="1E924FEC" w14:textId="2EEA5AA8" w:rsidR="0094312A" w:rsidRDefault="0094312A">
      <w:pPr>
        <w:pStyle w:val="TableofFigures"/>
        <w:tabs>
          <w:tab w:val="left" w:pos="960"/>
          <w:tab w:val="right" w:leader="dot" w:pos="9057"/>
        </w:tabs>
        <w:rPr>
          <w:rFonts w:asciiTheme="minorHAnsi" w:eastAsiaTheme="minorEastAsia" w:hAnsiTheme="minorHAnsi" w:cstheme="minorBidi"/>
          <w:noProof/>
          <w:color w:val="auto"/>
          <w:sz w:val="24"/>
          <w:lang/>
        </w:rPr>
      </w:pPr>
      <w:hyperlink w:anchor="_Toc202361310" w:history="1">
        <w:r w:rsidRPr="00E133E3">
          <w:rPr>
            <w:rStyle w:val="Hyperlink"/>
            <w:noProof/>
          </w:rPr>
          <w:t xml:space="preserve">Table 2 </w:t>
        </w:r>
        <w:r>
          <w:rPr>
            <w:rFonts w:asciiTheme="minorHAnsi" w:eastAsiaTheme="minorEastAsia" w:hAnsiTheme="minorHAnsi" w:cstheme="minorBidi"/>
            <w:noProof/>
            <w:color w:val="auto"/>
            <w:sz w:val="24"/>
            <w:lang/>
          </w:rPr>
          <w:tab/>
        </w:r>
        <w:r w:rsidRPr="00E133E3">
          <w:rPr>
            <w:rStyle w:val="Hyperlink"/>
            <w:noProof/>
          </w:rPr>
          <w:t>Mitigation Measures and Preliminary Environmental Management Plan during Operation</w:t>
        </w:r>
        <w:r>
          <w:rPr>
            <w:noProof/>
            <w:webHidden/>
          </w:rPr>
          <w:tab/>
        </w:r>
        <w:r>
          <w:rPr>
            <w:noProof/>
            <w:webHidden/>
          </w:rPr>
          <w:fldChar w:fldCharType="begin"/>
        </w:r>
        <w:r>
          <w:rPr>
            <w:noProof/>
            <w:webHidden/>
          </w:rPr>
          <w:instrText xml:space="preserve"> PAGEREF _Toc202361310 \h </w:instrText>
        </w:r>
        <w:r>
          <w:rPr>
            <w:noProof/>
            <w:webHidden/>
          </w:rPr>
        </w:r>
        <w:r>
          <w:rPr>
            <w:noProof/>
            <w:webHidden/>
          </w:rPr>
          <w:fldChar w:fldCharType="separate"/>
        </w:r>
        <w:r>
          <w:rPr>
            <w:noProof/>
            <w:webHidden/>
          </w:rPr>
          <w:t>19</w:t>
        </w:r>
        <w:r>
          <w:rPr>
            <w:noProof/>
            <w:webHidden/>
          </w:rPr>
          <w:fldChar w:fldCharType="end"/>
        </w:r>
      </w:hyperlink>
    </w:p>
    <w:p w14:paraId="6E10C58E" w14:textId="196CC1B1" w:rsidR="0094312A" w:rsidRDefault="0094312A">
      <w:pPr>
        <w:pStyle w:val="TableofFigures"/>
        <w:tabs>
          <w:tab w:val="left" w:pos="960"/>
          <w:tab w:val="right" w:leader="dot" w:pos="9057"/>
        </w:tabs>
        <w:rPr>
          <w:rFonts w:asciiTheme="minorHAnsi" w:eastAsiaTheme="minorEastAsia" w:hAnsiTheme="minorHAnsi" w:cstheme="minorBidi"/>
          <w:noProof/>
          <w:color w:val="auto"/>
          <w:sz w:val="24"/>
          <w:lang/>
        </w:rPr>
      </w:pPr>
      <w:hyperlink w:anchor="_Toc202361311" w:history="1">
        <w:r w:rsidRPr="00E133E3">
          <w:rPr>
            <w:rStyle w:val="Hyperlink"/>
            <w:noProof/>
          </w:rPr>
          <w:t>Table 3</w:t>
        </w:r>
        <w:r>
          <w:rPr>
            <w:rFonts w:asciiTheme="minorHAnsi" w:eastAsiaTheme="minorEastAsia" w:hAnsiTheme="minorHAnsi" w:cstheme="minorBidi"/>
            <w:noProof/>
            <w:color w:val="auto"/>
            <w:sz w:val="24"/>
            <w:lang/>
          </w:rPr>
          <w:tab/>
        </w:r>
        <w:r w:rsidRPr="00E133E3">
          <w:rPr>
            <w:rStyle w:val="Hyperlink"/>
            <w:noProof/>
          </w:rPr>
          <w:t xml:space="preserve">  </w:t>
        </w:r>
        <w:r w:rsidRPr="00E133E3">
          <w:rPr>
            <w:rStyle w:val="Hyperlink"/>
            <w:bCs/>
            <w:noProof/>
          </w:rPr>
          <w:t>Descriptions for Straight Pipes</w:t>
        </w:r>
        <w:r>
          <w:rPr>
            <w:noProof/>
            <w:webHidden/>
          </w:rPr>
          <w:tab/>
        </w:r>
        <w:r>
          <w:rPr>
            <w:noProof/>
            <w:webHidden/>
          </w:rPr>
          <w:fldChar w:fldCharType="begin"/>
        </w:r>
        <w:r>
          <w:rPr>
            <w:noProof/>
            <w:webHidden/>
          </w:rPr>
          <w:instrText xml:space="preserve"> PAGEREF _Toc202361311 \h </w:instrText>
        </w:r>
        <w:r>
          <w:rPr>
            <w:noProof/>
            <w:webHidden/>
          </w:rPr>
        </w:r>
        <w:r>
          <w:rPr>
            <w:noProof/>
            <w:webHidden/>
          </w:rPr>
          <w:fldChar w:fldCharType="separate"/>
        </w:r>
        <w:r>
          <w:rPr>
            <w:noProof/>
            <w:webHidden/>
          </w:rPr>
          <w:t>6</w:t>
        </w:r>
        <w:r>
          <w:rPr>
            <w:noProof/>
            <w:webHidden/>
          </w:rPr>
          <w:fldChar w:fldCharType="end"/>
        </w:r>
      </w:hyperlink>
    </w:p>
    <w:p w14:paraId="1477DAF7" w14:textId="0CE8C923" w:rsidR="0094312A" w:rsidRDefault="0094312A">
      <w:pPr>
        <w:pStyle w:val="TableofFigures"/>
        <w:tabs>
          <w:tab w:val="left" w:pos="960"/>
          <w:tab w:val="right" w:leader="dot" w:pos="9057"/>
        </w:tabs>
        <w:rPr>
          <w:rFonts w:asciiTheme="minorHAnsi" w:eastAsiaTheme="minorEastAsia" w:hAnsiTheme="minorHAnsi" w:cstheme="minorBidi"/>
          <w:noProof/>
          <w:color w:val="auto"/>
          <w:sz w:val="24"/>
          <w:lang/>
        </w:rPr>
      </w:pPr>
      <w:hyperlink w:anchor="_Toc202361312" w:history="1">
        <w:r w:rsidRPr="00E133E3">
          <w:rPr>
            <w:rStyle w:val="Hyperlink"/>
            <w:noProof/>
          </w:rPr>
          <w:t>Table 4</w:t>
        </w:r>
        <w:r>
          <w:rPr>
            <w:rFonts w:asciiTheme="minorHAnsi" w:eastAsiaTheme="minorEastAsia" w:hAnsiTheme="minorHAnsi" w:cstheme="minorBidi"/>
            <w:noProof/>
            <w:color w:val="auto"/>
            <w:sz w:val="24"/>
            <w:lang/>
          </w:rPr>
          <w:tab/>
        </w:r>
        <w:r w:rsidRPr="00E133E3">
          <w:rPr>
            <w:rStyle w:val="Hyperlink"/>
            <w:noProof/>
          </w:rPr>
          <w:t xml:space="preserve">  Permissible working pressures</w:t>
        </w:r>
        <w:r>
          <w:rPr>
            <w:noProof/>
            <w:webHidden/>
          </w:rPr>
          <w:tab/>
        </w:r>
        <w:r>
          <w:rPr>
            <w:noProof/>
            <w:webHidden/>
          </w:rPr>
          <w:fldChar w:fldCharType="begin"/>
        </w:r>
        <w:r>
          <w:rPr>
            <w:noProof/>
            <w:webHidden/>
          </w:rPr>
          <w:instrText xml:space="preserve"> PAGEREF _Toc202361312 \h </w:instrText>
        </w:r>
        <w:r>
          <w:rPr>
            <w:noProof/>
            <w:webHidden/>
          </w:rPr>
        </w:r>
        <w:r>
          <w:rPr>
            <w:noProof/>
            <w:webHidden/>
          </w:rPr>
          <w:fldChar w:fldCharType="separate"/>
        </w:r>
        <w:r>
          <w:rPr>
            <w:noProof/>
            <w:webHidden/>
          </w:rPr>
          <w:t>6</w:t>
        </w:r>
        <w:r>
          <w:rPr>
            <w:noProof/>
            <w:webHidden/>
          </w:rPr>
          <w:fldChar w:fldCharType="end"/>
        </w:r>
      </w:hyperlink>
    </w:p>
    <w:p w14:paraId="5517EB4E" w14:textId="12CC4C2A" w:rsidR="0094312A" w:rsidRDefault="0094312A">
      <w:pPr>
        <w:pStyle w:val="TableofFigures"/>
        <w:tabs>
          <w:tab w:val="left" w:pos="960"/>
          <w:tab w:val="right" w:leader="dot" w:pos="9057"/>
        </w:tabs>
        <w:rPr>
          <w:rFonts w:asciiTheme="minorHAnsi" w:eastAsiaTheme="minorEastAsia" w:hAnsiTheme="minorHAnsi" w:cstheme="minorBidi"/>
          <w:noProof/>
          <w:color w:val="auto"/>
          <w:sz w:val="24"/>
          <w:lang/>
        </w:rPr>
      </w:pPr>
      <w:hyperlink w:anchor="_Toc202361313" w:history="1">
        <w:r w:rsidRPr="00E133E3">
          <w:rPr>
            <w:rStyle w:val="Hyperlink"/>
            <w:noProof/>
          </w:rPr>
          <w:t xml:space="preserve">Table 5 </w:t>
        </w:r>
        <w:r>
          <w:rPr>
            <w:rFonts w:asciiTheme="minorHAnsi" w:eastAsiaTheme="minorEastAsia" w:hAnsiTheme="minorHAnsi" w:cstheme="minorBidi"/>
            <w:noProof/>
            <w:color w:val="auto"/>
            <w:sz w:val="24"/>
            <w:lang/>
          </w:rPr>
          <w:tab/>
        </w:r>
        <w:r w:rsidRPr="00E133E3">
          <w:rPr>
            <w:rStyle w:val="Hyperlink"/>
            <w:noProof/>
          </w:rPr>
          <w:t>Meter Details</w:t>
        </w:r>
        <w:r>
          <w:rPr>
            <w:noProof/>
            <w:webHidden/>
          </w:rPr>
          <w:tab/>
        </w:r>
        <w:r>
          <w:rPr>
            <w:noProof/>
            <w:webHidden/>
          </w:rPr>
          <w:fldChar w:fldCharType="begin"/>
        </w:r>
        <w:r>
          <w:rPr>
            <w:noProof/>
            <w:webHidden/>
          </w:rPr>
          <w:instrText xml:space="preserve"> PAGEREF _Toc202361313 \h </w:instrText>
        </w:r>
        <w:r>
          <w:rPr>
            <w:noProof/>
            <w:webHidden/>
          </w:rPr>
        </w:r>
        <w:r>
          <w:rPr>
            <w:noProof/>
            <w:webHidden/>
          </w:rPr>
          <w:fldChar w:fldCharType="separate"/>
        </w:r>
        <w:r>
          <w:rPr>
            <w:noProof/>
            <w:webHidden/>
          </w:rPr>
          <w:t>9</w:t>
        </w:r>
        <w:r>
          <w:rPr>
            <w:noProof/>
            <w:webHidden/>
          </w:rPr>
          <w:fldChar w:fldCharType="end"/>
        </w:r>
      </w:hyperlink>
    </w:p>
    <w:p w14:paraId="710B74BB" w14:textId="11AAE44F" w:rsidR="003C7018" w:rsidRDefault="002A70E7">
      <w:pPr>
        <w:spacing w:after="16" w:line="248" w:lineRule="auto"/>
        <w:ind w:left="9"/>
        <w:jc w:val="left"/>
        <w:rPr>
          <w:b/>
        </w:rPr>
      </w:pPr>
      <w:r>
        <w:rPr>
          <w:b/>
        </w:rPr>
        <w:fldChar w:fldCharType="end"/>
      </w:r>
    </w:p>
    <w:p w14:paraId="510C8338" w14:textId="77777777" w:rsidR="003C7018" w:rsidRDefault="003C7018">
      <w:pPr>
        <w:spacing w:after="16" w:line="248" w:lineRule="auto"/>
        <w:ind w:left="9"/>
        <w:jc w:val="left"/>
      </w:pPr>
    </w:p>
    <w:p w14:paraId="397A5CCD" w14:textId="77777777" w:rsidR="003C7018" w:rsidRDefault="002A70E7">
      <w:pPr>
        <w:spacing w:after="241" w:line="259" w:lineRule="auto"/>
        <w:ind w:left="0" w:firstLine="0"/>
        <w:jc w:val="left"/>
      </w:pPr>
      <w:r>
        <w:t xml:space="preserve"> </w:t>
      </w:r>
    </w:p>
    <w:p w14:paraId="32C07686" w14:textId="77777777" w:rsidR="003C7018" w:rsidRDefault="003C7018">
      <w:pPr>
        <w:spacing w:after="160" w:line="278" w:lineRule="auto"/>
        <w:ind w:left="0" w:firstLine="0"/>
        <w:jc w:val="left"/>
      </w:pPr>
    </w:p>
    <w:p w14:paraId="6DB0B14A" w14:textId="77777777" w:rsidR="003C7018" w:rsidRDefault="002A70E7">
      <w:pPr>
        <w:spacing w:after="160" w:line="278" w:lineRule="auto"/>
        <w:ind w:left="0" w:firstLine="0"/>
        <w:jc w:val="left"/>
      </w:pPr>
      <w:r>
        <w:br w:type="page"/>
      </w:r>
    </w:p>
    <w:p w14:paraId="1DD496D1" w14:textId="77777777" w:rsidR="003C7018" w:rsidRDefault="003C7018">
      <w:pPr>
        <w:sectPr w:rsidR="003C7018">
          <w:headerReference w:type="even" r:id="rId33"/>
          <w:headerReference w:type="default" r:id="rId34"/>
          <w:footerReference w:type="even" r:id="rId35"/>
          <w:footerReference w:type="default" r:id="rId36"/>
          <w:headerReference w:type="first" r:id="rId37"/>
          <w:footerReference w:type="first" r:id="rId38"/>
          <w:pgSz w:w="11905" w:h="16840"/>
          <w:pgMar w:top="1431" w:right="1417" w:bottom="1521" w:left="1421" w:header="730" w:footer="837" w:gutter="0"/>
          <w:pgNumType w:fmt="upperRoman" w:start="1"/>
          <w:cols w:space="720"/>
          <w:titlePg/>
        </w:sectPr>
      </w:pPr>
    </w:p>
    <w:p w14:paraId="2E8E6715" w14:textId="77777777" w:rsidR="003C7018" w:rsidRDefault="002A70E7">
      <w:pPr>
        <w:pStyle w:val="Heading1"/>
      </w:pPr>
      <w:bookmarkStart w:id="2" w:name="_Toc202361496"/>
      <w:r>
        <w:rPr>
          <w:noProof/>
        </w:rPr>
        <w:drawing>
          <wp:inline distT="0" distB="0" distL="0" distR="0" wp14:anchorId="6D12F51C" wp14:editId="07777777">
            <wp:extent cx="90170" cy="109220"/>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23"/>
                    <a:stretch>
                      <a:fillRect/>
                    </a:stretch>
                  </pic:blipFill>
                  <pic:spPr>
                    <a:xfrm>
                      <a:off x="0" y="0"/>
                      <a:ext cx="904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GENERAL CLAUSES</w:t>
      </w:r>
      <w:bookmarkEnd w:id="2"/>
      <w:r>
        <w:t xml:space="preserve"> </w:t>
      </w:r>
    </w:p>
    <w:p w14:paraId="28156C91" w14:textId="77777777" w:rsidR="003C7018" w:rsidRDefault="002A70E7">
      <w:pPr>
        <w:pStyle w:val="Heading2"/>
        <w:numPr>
          <w:ilvl w:val="1"/>
          <w:numId w:val="3"/>
        </w:numPr>
      </w:pPr>
      <w:bookmarkStart w:id="3" w:name="_Toc202361497"/>
      <w:r>
        <w:t>General</w:t>
      </w:r>
      <w:bookmarkEnd w:id="3"/>
      <w:r>
        <w:t xml:space="preserve"> </w:t>
      </w:r>
    </w:p>
    <w:p w14:paraId="58F2CBA5" w14:textId="77777777" w:rsidR="003C7018" w:rsidRDefault="002A70E7">
      <w:pPr>
        <w:spacing w:after="144"/>
        <w:ind w:left="0" w:right="13"/>
      </w:pPr>
      <w:r>
        <w:t>Chapters 1</w:t>
      </w:r>
      <w:r>
        <w:rPr>
          <w:lang w:val="en-US"/>
        </w:rPr>
        <w:t xml:space="preserve"> </w:t>
      </w:r>
      <w:r>
        <w:t xml:space="preserve">and </w:t>
      </w:r>
      <w:r>
        <w:rPr>
          <w:lang w:val="en-US"/>
        </w:rPr>
        <w:t>2</w:t>
      </w:r>
      <w:r>
        <w:t xml:space="preserve"> are particular to the Contract and shall take precedence over Chapters 4, 5, 6, 9 and the 7th Edition of the Civil Engineering Specification for the Water Industry (CESWI) and the CESWI Appendix, which contain standard specification clauses. </w:t>
      </w:r>
    </w:p>
    <w:p w14:paraId="757B5207" w14:textId="77777777" w:rsidR="003C7018" w:rsidRDefault="002A70E7">
      <w:pPr>
        <w:spacing w:after="272"/>
        <w:ind w:left="0" w:right="13"/>
      </w:pPr>
      <w:r>
        <w:t xml:space="preserve">Clauses refer to all Parts of the works unless specified otherwise. </w:t>
      </w:r>
    </w:p>
    <w:p w14:paraId="1706D5A0" w14:textId="77777777" w:rsidR="003C7018" w:rsidRDefault="002A70E7">
      <w:pPr>
        <w:pStyle w:val="Heading2"/>
      </w:pPr>
      <w:bookmarkStart w:id="4" w:name="_Toc202361498"/>
      <w:r>
        <w:t>1.2 Purpose and Location of the Works</w:t>
      </w:r>
      <w:bookmarkEnd w:id="4"/>
      <w:r>
        <w:t xml:space="preserve">  </w:t>
      </w:r>
    </w:p>
    <w:p w14:paraId="7C3E10FF" w14:textId="77777777" w:rsidR="003C7018" w:rsidRDefault="002A70E7">
      <w:pPr>
        <w:spacing w:after="147"/>
        <w:ind w:left="0" w:right="13"/>
      </w:pPr>
      <w:r>
        <w:t xml:space="preserve">The purpose of the Works is to construct the </w:t>
      </w:r>
      <w:proofErr w:type="spellStart"/>
      <w:r>
        <w:t>Halanga</w:t>
      </w:r>
      <w:proofErr w:type="spellEnd"/>
      <w:r>
        <w:t xml:space="preserve"> Piped Water Supply Scheme in </w:t>
      </w:r>
      <w:proofErr w:type="spellStart"/>
      <w:r>
        <w:t>Butaleja</w:t>
      </w:r>
      <w:proofErr w:type="spellEnd"/>
      <w:r>
        <w:t xml:space="preserve"> District. </w:t>
      </w:r>
    </w:p>
    <w:p w14:paraId="741EF77A" w14:textId="77777777" w:rsidR="003C7018" w:rsidRDefault="002A70E7">
      <w:pPr>
        <w:spacing w:after="244"/>
        <w:ind w:left="0" w:right="13"/>
      </w:pPr>
      <w:r>
        <w:t>The Works will be in t</w:t>
      </w:r>
      <w:r>
        <w:rPr>
          <w:lang w:val="en-US"/>
        </w:rPr>
        <w:t>wo</w:t>
      </w:r>
      <w:r>
        <w:t xml:space="preserve"> Parts (also referred to as lots) with a bidder free to quote for any or </w:t>
      </w:r>
      <w:proofErr w:type="gramStart"/>
      <w:r>
        <w:t>all of</w:t>
      </w:r>
      <w:proofErr w:type="gramEnd"/>
      <w:r>
        <w:t xml:space="preserve"> the lots, as described below: </w:t>
      </w:r>
    </w:p>
    <w:p w14:paraId="41A5E987" w14:textId="77777777" w:rsidR="003C7018" w:rsidRDefault="002A70E7">
      <w:pPr>
        <w:spacing w:after="244"/>
        <w:ind w:left="0" w:right="13"/>
      </w:pPr>
      <w:r>
        <w:t>The parts of this document 1</w:t>
      </w:r>
      <w:r>
        <w:rPr>
          <w:lang w:val="en-US"/>
        </w:rPr>
        <w:t xml:space="preserve"> and </w:t>
      </w:r>
      <w:r>
        <w:t>2 shall be used to also refer to the works under lots 1</w:t>
      </w:r>
      <w:r>
        <w:rPr>
          <w:lang w:val="en-US"/>
        </w:rPr>
        <w:t xml:space="preserve"> </w:t>
      </w:r>
      <w:r>
        <w:t xml:space="preserve">and </w:t>
      </w:r>
      <w:r>
        <w:rPr>
          <w:lang w:val="en-US"/>
        </w:rPr>
        <w:t>2</w:t>
      </w:r>
      <w:r>
        <w:t>.</w:t>
      </w:r>
    </w:p>
    <w:p w14:paraId="6936CC66" w14:textId="77777777" w:rsidR="003C7018" w:rsidRDefault="002A70E7">
      <w:pPr>
        <w:pStyle w:val="Heading3"/>
      </w:pPr>
      <w:bookmarkStart w:id="5" w:name="_Toc202361499"/>
      <w:r>
        <w:t xml:space="preserve">Lots </w:t>
      </w:r>
      <w:r>
        <w:rPr>
          <w:lang w:val="en-US"/>
        </w:rPr>
        <w:t>1</w:t>
      </w:r>
      <w:r>
        <w:t xml:space="preserve">: </w:t>
      </w:r>
      <w:r>
        <w:tab/>
        <w:t>Reservoir Construction Works</w:t>
      </w:r>
      <w:bookmarkEnd w:id="5"/>
    </w:p>
    <w:p w14:paraId="53ED49CA" w14:textId="77777777" w:rsidR="003C7018" w:rsidRDefault="002A70E7">
      <w:pPr>
        <w:ind w:left="0" w:firstLine="0"/>
      </w:pPr>
      <w:r>
        <w:t xml:space="preserve">The construction of a reservoir and all associated installations.  </w:t>
      </w:r>
    </w:p>
    <w:p w14:paraId="6308F270" w14:textId="0BF3EC97" w:rsidR="003C7018" w:rsidRDefault="002A70E7">
      <w:pPr>
        <w:pStyle w:val="Heading3"/>
      </w:pPr>
      <w:bookmarkStart w:id="6" w:name="_Toc202361500"/>
      <w:r>
        <w:t xml:space="preserve">Lot </w:t>
      </w:r>
      <w:r>
        <w:rPr>
          <w:lang w:val="en-US"/>
        </w:rPr>
        <w:t>2</w:t>
      </w:r>
      <w:r>
        <w:t xml:space="preserve">: </w:t>
      </w:r>
      <w:r>
        <w:tab/>
        <w:t>Buildings and the described civil works</w:t>
      </w:r>
      <w:r>
        <w:rPr>
          <w:lang w:val="en-US"/>
        </w:rPr>
        <w:t>,</w:t>
      </w:r>
      <w:r w:rsidR="00BA62E7">
        <w:rPr>
          <w:lang w:val="en-US"/>
        </w:rPr>
        <w:t xml:space="preserve"> </w:t>
      </w:r>
      <w:r>
        <w:t>Water Supply Pipe Laying &amp; Mechanical - Electrical Works</w:t>
      </w:r>
      <w:bookmarkEnd w:id="6"/>
    </w:p>
    <w:p w14:paraId="6B4E303D" w14:textId="77777777" w:rsidR="003C7018" w:rsidRDefault="002A70E7">
      <w:pPr>
        <w:spacing w:after="179"/>
        <w:ind w:left="0" w:right="13" w:firstLine="0"/>
      </w:pPr>
      <w:r>
        <w:t xml:space="preserve">The construction of buildings (pump house, pump attendant house and sanitation facilities).   </w:t>
      </w:r>
    </w:p>
    <w:p w14:paraId="265BB568" w14:textId="77777777" w:rsidR="003C7018" w:rsidRDefault="002A70E7">
      <w:pPr>
        <w:spacing w:after="153"/>
        <w:ind w:left="0" w:right="13"/>
      </w:pPr>
      <w:r>
        <w:t xml:space="preserve">Supply and laying of new pipelines and associated fittings and installation of an Inline dozing water treatment system </w:t>
      </w:r>
      <w:proofErr w:type="gramStart"/>
      <w:r>
        <w:t>and;</w:t>
      </w:r>
      <w:proofErr w:type="gramEnd"/>
    </w:p>
    <w:p w14:paraId="5B7EED24" w14:textId="77777777" w:rsidR="003C7018" w:rsidRDefault="002A70E7">
      <w:pPr>
        <w:spacing w:after="179"/>
        <w:ind w:left="0" w:right="13"/>
      </w:pPr>
      <w:r>
        <w:t xml:space="preserve">The supply and installation of all electromechanical works: solar system with the associated civil works, submersible pump and all electrical installation.  </w:t>
      </w:r>
    </w:p>
    <w:p w14:paraId="7AE7992A" w14:textId="77777777" w:rsidR="003C7018" w:rsidRDefault="002A70E7">
      <w:pPr>
        <w:pStyle w:val="Heading2"/>
      </w:pPr>
      <w:bookmarkStart w:id="7" w:name="_Toc202361501"/>
      <w:r>
        <w:rPr>
          <w:rFonts w:ascii="Times New Roman" w:eastAsia="Times New Roman" w:hAnsi="Times New Roman" w:cs="Times New Roman"/>
        </w:rPr>
        <w:t xml:space="preserve">1.3 </w:t>
      </w:r>
      <w:r>
        <w:t>General Description of the Works</w:t>
      </w:r>
      <w:bookmarkEnd w:id="7"/>
      <w:r>
        <w:t xml:space="preserve"> </w:t>
      </w:r>
    </w:p>
    <w:p w14:paraId="21EBE0C3" w14:textId="77777777" w:rsidR="003C7018" w:rsidRDefault="002A70E7">
      <w:pPr>
        <w:spacing w:after="145"/>
        <w:ind w:left="0" w:right="13"/>
      </w:pPr>
      <w:r>
        <w:t xml:space="preserve">The Contract is for the supply and installation of water pipes, the civil works and the supply and commissioning of mechanical and electrical plant and equipment. The extent of the Works is specified in Chapter 2.  </w:t>
      </w:r>
    </w:p>
    <w:p w14:paraId="711A6018" w14:textId="77777777" w:rsidR="003C7018" w:rsidRDefault="002A70E7">
      <w:pPr>
        <w:spacing w:after="242"/>
        <w:ind w:left="0" w:right="13"/>
      </w:pPr>
      <w:r>
        <w:t xml:space="preserve">A brief description of the facilities to be provided under this Contract in the four Parts of the Works is given below. </w:t>
      </w:r>
    </w:p>
    <w:p w14:paraId="03FBE8AF" w14:textId="77777777" w:rsidR="003C7018" w:rsidRDefault="002A70E7">
      <w:pPr>
        <w:pStyle w:val="Heading3"/>
        <w:ind w:left="0" w:firstLine="0"/>
      </w:pPr>
      <w:bookmarkStart w:id="8" w:name="_Toc202361502"/>
      <w:r>
        <w:t xml:space="preserve">Lot </w:t>
      </w:r>
      <w:r>
        <w:rPr>
          <w:lang w:val="en-US"/>
        </w:rPr>
        <w:t>1</w:t>
      </w:r>
      <w:r>
        <w:tab/>
        <w:t xml:space="preserve"> Reservoir Works</w:t>
      </w:r>
      <w:bookmarkEnd w:id="8"/>
      <w:r>
        <w:t xml:space="preserve"> </w:t>
      </w:r>
    </w:p>
    <w:p w14:paraId="4B0FD5D4" w14:textId="77777777" w:rsidR="003C7018" w:rsidRDefault="002A70E7">
      <w:pPr>
        <w:spacing w:after="169"/>
        <w:ind w:left="0" w:right="13"/>
      </w:pPr>
      <w:r>
        <w:t xml:space="preserve">Lot </w:t>
      </w:r>
      <w:r>
        <w:rPr>
          <w:lang w:val="en-US"/>
        </w:rPr>
        <w:t>1</w:t>
      </w:r>
      <w:r>
        <w:t xml:space="preserve"> of the Works comprises the construction of the reservoir for the water supply works. The details are in the Issued Drawings and </w:t>
      </w:r>
      <w:proofErr w:type="spellStart"/>
      <w:r>
        <w:t>summari</w:t>
      </w:r>
      <w:proofErr w:type="spellEnd"/>
      <w:r>
        <w:rPr>
          <w:lang w:val="en-US"/>
        </w:rPr>
        <w:t>z</w:t>
      </w:r>
      <w:r>
        <w:t xml:space="preserve">ed as follows: - </w:t>
      </w:r>
    </w:p>
    <w:p w14:paraId="0AFC7A6B" w14:textId="77777777" w:rsidR="003C7018" w:rsidRDefault="002A70E7">
      <w:pPr>
        <w:numPr>
          <w:ilvl w:val="0"/>
          <w:numId w:val="4"/>
        </w:numPr>
        <w:spacing w:after="25"/>
        <w:ind w:right="13" w:hanging="631"/>
      </w:pPr>
      <w:r>
        <w:t xml:space="preserve">Construction of a storage reservoir of 90m3 and all associated installations as per the reservoir tower </w:t>
      </w:r>
      <w:proofErr w:type="gramStart"/>
      <w:r>
        <w:t>drawings;</w:t>
      </w:r>
      <w:proofErr w:type="gramEnd"/>
      <w:r>
        <w:t xml:space="preserve">  </w:t>
      </w:r>
    </w:p>
    <w:p w14:paraId="37013E77" w14:textId="77777777" w:rsidR="003C7018" w:rsidRDefault="002A70E7">
      <w:pPr>
        <w:numPr>
          <w:ilvl w:val="0"/>
          <w:numId w:val="4"/>
        </w:numPr>
        <w:spacing w:after="271" w:line="239" w:lineRule="auto"/>
        <w:ind w:right="13" w:hanging="631"/>
      </w:pPr>
      <w:r>
        <w:t>Further details of the work are given in clause 2.</w:t>
      </w:r>
      <w:r>
        <w:rPr>
          <w:lang w:val="en-US"/>
        </w:rPr>
        <w:t>1</w:t>
      </w:r>
      <w:r>
        <w:t xml:space="preserve">. </w:t>
      </w:r>
    </w:p>
    <w:p w14:paraId="1BE56EF5" w14:textId="27C80146" w:rsidR="003C7018" w:rsidRDefault="002A70E7">
      <w:pPr>
        <w:pStyle w:val="Heading3"/>
        <w:ind w:left="0" w:firstLine="0"/>
      </w:pPr>
      <w:bookmarkStart w:id="9" w:name="_Toc202361503"/>
      <w:r>
        <w:t xml:space="preserve">Lot </w:t>
      </w:r>
      <w:r>
        <w:rPr>
          <w:lang w:val="en-US"/>
        </w:rPr>
        <w:t>2</w:t>
      </w:r>
      <w:r>
        <w:t xml:space="preserve"> </w:t>
      </w:r>
      <w:r>
        <w:tab/>
        <w:t>Buildings and all civil works</w:t>
      </w:r>
      <w:r>
        <w:rPr>
          <w:lang w:val="en-US"/>
        </w:rPr>
        <w:t>,</w:t>
      </w:r>
      <w:r w:rsidR="00BA62E7">
        <w:rPr>
          <w:lang w:val="en-US"/>
        </w:rPr>
        <w:t xml:space="preserve"> </w:t>
      </w:r>
      <w:r>
        <w:t>Water Supply Pipe Laying &amp; Mechanical - Electrical Works</w:t>
      </w:r>
      <w:bookmarkEnd w:id="9"/>
    </w:p>
    <w:p w14:paraId="4BDE78C2" w14:textId="77777777" w:rsidR="003C7018" w:rsidRDefault="002A70E7">
      <w:pPr>
        <w:spacing w:after="169"/>
        <w:ind w:left="0" w:right="13"/>
      </w:pPr>
      <w:r>
        <w:t xml:space="preserve">Lot </w:t>
      </w:r>
      <w:r>
        <w:rPr>
          <w:lang w:val="en-US"/>
        </w:rPr>
        <w:t>2</w:t>
      </w:r>
      <w:r>
        <w:t xml:space="preserve"> of the Works comprises </w:t>
      </w:r>
      <w:r>
        <w:rPr>
          <w:lang w:val="en-US"/>
        </w:rPr>
        <w:t>Building and civil works,</w:t>
      </w:r>
      <w:r>
        <w:t xml:space="preserve"> </w:t>
      </w:r>
      <w:r>
        <w:rPr>
          <w:lang w:val="en-US"/>
        </w:rPr>
        <w:t>S</w:t>
      </w:r>
      <w:proofErr w:type="spellStart"/>
      <w:r>
        <w:t>upply</w:t>
      </w:r>
      <w:proofErr w:type="spellEnd"/>
      <w:r>
        <w:t xml:space="preserve">, laying of water pipes and the supply and installation of all mechanical and electrical works, as shown on the issued drawings, and will consist of the following items.  </w:t>
      </w:r>
    </w:p>
    <w:p w14:paraId="30CB7675" w14:textId="77777777" w:rsidR="003C7018" w:rsidRDefault="002A70E7">
      <w:pPr>
        <w:numPr>
          <w:ilvl w:val="0"/>
          <w:numId w:val="5"/>
        </w:numPr>
        <w:spacing w:after="29"/>
        <w:ind w:right="13" w:hanging="631"/>
      </w:pPr>
      <w:r>
        <w:t xml:space="preserve">Supply and laying of pipes and </w:t>
      </w:r>
      <w:proofErr w:type="gramStart"/>
      <w:r>
        <w:t>fittings;</w:t>
      </w:r>
      <w:proofErr w:type="gramEnd"/>
      <w:r>
        <w:t xml:space="preserve"> </w:t>
      </w:r>
    </w:p>
    <w:p w14:paraId="088C2107" w14:textId="77777777" w:rsidR="003C7018" w:rsidRDefault="002A70E7">
      <w:pPr>
        <w:numPr>
          <w:ilvl w:val="0"/>
          <w:numId w:val="5"/>
        </w:numPr>
        <w:spacing w:after="30"/>
        <w:ind w:right="13" w:hanging="631"/>
      </w:pPr>
      <w:r>
        <w:t xml:space="preserve">Supply and installation of flow </w:t>
      </w:r>
      <w:proofErr w:type="gramStart"/>
      <w:r>
        <w:t>meters;</w:t>
      </w:r>
      <w:proofErr w:type="gramEnd"/>
      <w:r>
        <w:t xml:space="preserve"> </w:t>
      </w:r>
    </w:p>
    <w:p w14:paraId="02DBB7B4" w14:textId="77777777" w:rsidR="003C7018" w:rsidRDefault="002A70E7">
      <w:pPr>
        <w:numPr>
          <w:ilvl w:val="0"/>
          <w:numId w:val="5"/>
        </w:numPr>
        <w:spacing w:after="25"/>
        <w:ind w:right="13" w:hanging="631"/>
      </w:pPr>
      <w:r>
        <w:t xml:space="preserve">Supply and installation of washouts, air valves and associated </w:t>
      </w:r>
      <w:proofErr w:type="gramStart"/>
      <w:r>
        <w:t>chambers;</w:t>
      </w:r>
      <w:proofErr w:type="gramEnd"/>
      <w:r>
        <w:t xml:space="preserve"> </w:t>
      </w:r>
    </w:p>
    <w:p w14:paraId="092E9C02" w14:textId="77777777" w:rsidR="003C7018" w:rsidRDefault="002A70E7">
      <w:pPr>
        <w:numPr>
          <w:ilvl w:val="0"/>
          <w:numId w:val="5"/>
        </w:numPr>
        <w:ind w:right="13" w:hanging="631"/>
      </w:pPr>
      <w:r>
        <w:t xml:space="preserve">Supply and installation of consumer connections, and service </w:t>
      </w:r>
      <w:proofErr w:type="gramStart"/>
      <w:r>
        <w:t>pipes;</w:t>
      </w:r>
      <w:proofErr w:type="gramEnd"/>
    </w:p>
    <w:p w14:paraId="67BFFD22" w14:textId="77777777" w:rsidR="003C7018" w:rsidRDefault="002A70E7" w:rsidP="00BA62E7">
      <w:pPr>
        <w:numPr>
          <w:ilvl w:val="0"/>
          <w:numId w:val="5"/>
        </w:numPr>
        <w:spacing w:after="30"/>
        <w:ind w:right="13" w:hanging="631"/>
      </w:pPr>
      <w:r>
        <w:t>Pressure testing of pipe length installed and all associated fittings (valves etc</w:t>
      </w:r>
      <w:proofErr w:type="gramStart"/>
      <w:r>
        <w:t>);</w:t>
      </w:r>
      <w:proofErr w:type="gramEnd"/>
      <w:r>
        <w:t xml:space="preserve"> </w:t>
      </w:r>
    </w:p>
    <w:p w14:paraId="422323AC" w14:textId="77777777" w:rsidR="003C7018" w:rsidRDefault="002A70E7">
      <w:pPr>
        <w:numPr>
          <w:ilvl w:val="0"/>
          <w:numId w:val="5"/>
        </w:numPr>
        <w:spacing w:after="30"/>
        <w:ind w:right="13" w:hanging="631"/>
      </w:pPr>
      <w:r>
        <w:t xml:space="preserve">Installation of an In-line dosing system at chemical </w:t>
      </w:r>
      <w:proofErr w:type="gramStart"/>
      <w:r>
        <w:t>house;</w:t>
      </w:r>
      <w:proofErr w:type="gramEnd"/>
      <w:r>
        <w:t xml:space="preserve"> </w:t>
      </w:r>
    </w:p>
    <w:p w14:paraId="7A668059" w14:textId="77777777" w:rsidR="003C7018" w:rsidRDefault="002A70E7" w:rsidP="00BA62E7">
      <w:pPr>
        <w:numPr>
          <w:ilvl w:val="0"/>
          <w:numId w:val="5"/>
        </w:numPr>
        <w:spacing w:after="30"/>
        <w:ind w:right="13" w:hanging="631"/>
      </w:pPr>
      <w:r>
        <w:t xml:space="preserve">Installation of solar equipment and associated mechanical/ electrical </w:t>
      </w:r>
      <w:proofErr w:type="gramStart"/>
      <w:r>
        <w:t>works;</w:t>
      </w:r>
      <w:proofErr w:type="gramEnd"/>
      <w:r>
        <w:t xml:space="preserve"> </w:t>
      </w:r>
    </w:p>
    <w:p w14:paraId="700913A7" w14:textId="44FBFC81" w:rsidR="003C7018" w:rsidRDefault="002A70E7" w:rsidP="00BA62E7">
      <w:pPr>
        <w:numPr>
          <w:ilvl w:val="0"/>
          <w:numId w:val="5"/>
        </w:numPr>
        <w:spacing w:after="30"/>
        <w:ind w:right="13" w:hanging="631"/>
      </w:pPr>
      <w:r>
        <w:t xml:space="preserve">Supply and installation of a submersible pump as per the attached technical </w:t>
      </w:r>
      <w:r w:rsidR="00BA62E7">
        <w:t>PV</w:t>
      </w:r>
      <w:r>
        <w:t xml:space="preserve"> design </w:t>
      </w:r>
      <w:proofErr w:type="gramStart"/>
      <w:r>
        <w:t>documents;</w:t>
      </w:r>
      <w:proofErr w:type="gramEnd"/>
    </w:p>
    <w:p w14:paraId="3AE0B9B6" w14:textId="77777777" w:rsidR="003C7018" w:rsidRPr="00BA62E7" w:rsidRDefault="002A70E7" w:rsidP="00BA62E7">
      <w:pPr>
        <w:numPr>
          <w:ilvl w:val="0"/>
          <w:numId w:val="5"/>
        </w:numPr>
        <w:spacing w:after="30"/>
        <w:ind w:right="13" w:hanging="631"/>
      </w:pPr>
      <w:r>
        <w:t xml:space="preserve">Supply of operation and maintenance equipment and </w:t>
      </w:r>
      <w:proofErr w:type="gramStart"/>
      <w:r>
        <w:t>tools;</w:t>
      </w:r>
      <w:proofErr w:type="gramEnd"/>
    </w:p>
    <w:p w14:paraId="620A8A09" w14:textId="77777777" w:rsidR="003C7018" w:rsidRDefault="002A70E7" w:rsidP="00BA62E7">
      <w:pPr>
        <w:numPr>
          <w:ilvl w:val="0"/>
          <w:numId w:val="5"/>
        </w:numPr>
        <w:spacing w:after="30"/>
        <w:ind w:right="13" w:hanging="631"/>
      </w:pPr>
      <w:r>
        <w:t>These involve the Civil works for the construction of Pump Attendant house, Pump House, Sanitation facilities.</w:t>
      </w:r>
    </w:p>
    <w:p w14:paraId="29E46204" w14:textId="77777777" w:rsidR="003C7018" w:rsidRDefault="002A70E7" w:rsidP="00BA62E7">
      <w:pPr>
        <w:numPr>
          <w:ilvl w:val="0"/>
          <w:numId w:val="5"/>
        </w:numPr>
        <w:spacing w:after="30"/>
        <w:ind w:right="13" w:hanging="631"/>
      </w:pPr>
      <w:r>
        <w:t>Further details of the work are given in clause 2.</w:t>
      </w:r>
      <w:r w:rsidRPr="00BA62E7">
        <w:t>1</w:t>
      </w:r>
      <w:r>
        <w:t xml:space="preserve">. </w:t>
      </w:r>
    </w:p>
    <w:p w14:paraId="6DA56156" w14:textId="77777777" w:rsidR="00BA62E7" w:rsidRDefault="00BA62E7" w:rsidP="00BA62E7">
      <w:pPr>
        <w:spacing w:after="30"/>
        <w:ind w:left="631" w:right="13" w:firstLine="0"/>
      </w:pPr>
    </w:p>
    <w:p w14:paraId="0FB640D9" w14:textId="77777777" w:rsidR="003C7018" w:rsidRDefault="002A70E7">
      <w:pPr>
        <w:pStyle w:val="Heading2"/>
      </w:pPr>
      <w:bookmarkStart w:id="10" w:name="_Toc202361504"/>
      <w:r>
        <w:t>1.4 Plant Design</w:t>
      </w:r>
      <w:bookmarkEnd w:id="10"/>
      <w:r>
        <w:t xml:space="preserve"> </w:t>
      </w:r>
    </w:p>
    <w:p w14:paraId="5DE27A7B" w14:textId="34E9F07B" w:rsidR="003C7018" w:rsidRDefault="002A70E7">
      <w:pPr>
        <w:pStyle w:val="Heading3"/>
        <w:ind w:left="0" w:firstLine="0"/>
      </w:pPr>
      <w:bookmarkStart w:id="11" w:name="_Toc202361505"/>
      <w:r>
        <w:t xml:space="preserve">Lots </w:t>
      </w:r>
      <w:r>
        <w:rPr>
          <w:lang w:val="en-US"/>
        </w:rPr>
        <w:t>1,</w:t>
      </w:r>
      <w:r w:rsidR="00BA62E7">
        <w:rPr>
          <w:lang w:val="en-US"/>
        </w:rPr>
        <w:t xml:space="preserve"> </w:t>
      </w:r>
      <w:r>
        <w:t>2</w:t>
      </w:r>
      <w:bookmarkEnd w:id="11"/>
    </w:p>
    <w:p w14:paraId="54819C9F" w14:textId="77777777" w:rsidR="003C7018" w:rsidRDefault="002A70E7">
      <w:pPr>
        <w:spacing w:after="146"/>
        <w:ind w:left="0" w:right="13"/>
      </w:pPr>
      <w:r>
        <w:t xml:space="preserve">The whole of the Plant has been designed and shall be constructed to the best standard.  </w:t>
      </w:r>
    </w:p>
    <w:p w14:paraId="0B6254BC" w14:textId="77777777" w:rsidR="003C7018" w:rsidRDefault="002A70E7">
      <w:pPr>
        <w:spacing w:after="145"/>
        <w:ind w:left="0" w:right="13"/>
      </w:pPr>
      <w:r>
        <w:t xml:space="preserve">A manufacturer's standard design may be used for a Plant item where such a design is available and where it is at least equal to and compatible with that required by the Specification. </w:t>
      </w:r>
    </w:p>
    <w:p w14:paraId="56596306" w14:textId="1AE73978" w:rsidR="003C7018" w:rsidRDefault="002A70E7">
      <w:pPr>
        <w:spacing w:after="145"/>
        <w:ind w:left="0" w:right="13"/>
      </w:pPr>
      <w:r>
        <w:t>The Plant shall be new, of sound workmanship and robust design, and of a grade and quality suitable for the duty concerned and for the climatic conditions at the Site.</w:t>
      </w:r>
      <w:r w:rsidR="506245F9">
        <w:t xml:space="preserve"> </w:t>
      </w:r>
      <w:r>
        <w:t xml:space="preserve"> </w:t>
      </w:r>
    </w:p>
    <w:p w14:paraId="3E38B5E5" w14:textId="77777777" w:rsidR="003C7018" w:rsidRDefault="002A70E7">
      <w:pPr>
        <w:spacing w:after="140"/>
        <w:ind w:left="0" w:right="13"/>
      </w:pPr>
      <w:r>
        <w:t xml:space="preserve">The Plant shall be designed to provide adequate protection against the entry of vermin and dust and to </w:t>
      </w:r>
      <w:proofErr w:type="spellStart"/>
      <w:r>
        <w:t>minimi</w:t>
      </w:r>
      <w:proofErr w:type="spellEnd"/>
      <w:r>
        <w:rPr>
          <w:lang w:val="en-US"/>
        </w:rPr>
        <w:t>z</w:t>
      </w:r>
      <w:r>
        <w:t xml:space="preserve">e fire risk and consequential fire damage. </w:t>
      </w:r>
    </w:p>
    <w:p w14:paraId="20A6EE6E" w14:textId="77777777" w:rsidR="003C7018" w:rsidRDefault="002A70E7">
      <w:pPr>
        <w:spacing w:after="147"/>
        <w:ind w:left="0" w:right="13"/>
      </w:pPr>
      <w:r>
        <w:t xml:space="preserve">All parts, which can be worn or damaged by dust, shall be totally enclosed in dust proof housings. </w:t>
      </w:r>
    </w:p>
    <w:p w14:paraId="3F15BC71" w14:textId="77777777" w:rsidR="003C7018" w:rsidRDefault="002A70E7">
      <w:pPr>
        <w:spacing w:after="146"/>
        <w:ind w:left="0" w:right="13"/>
      </w:pPr>
      <w:r>
        <w:t xml:space="preserve">All equipment shall operate without excessive vibration and with minimum of noise. </w:t>
      </w:r>
    </w:p>
    <w:p w14:paraId="3FEB03A8" w14:textId="77777777" w:rsidR="003C7018" w:rsidRDefault="002A70E7">
      <w:pPr>
        <w:spacing w:after="145"/>
        <w:ind w:left="0" w:right="13"/>
      </w:pPr>
      <w:r>
        <w:t xml:space="preserve">All similar items of Plant and their components together with spare parts shall be made from the same materials and shall be fully interchangeable. </w:t>
      </w:r>
    </w:p>
    <w:p w14:paraId="35F81E3F" w14:textId="77777777" w:rsidR="003C7018" w:rsidRDefault="002A70E7">
      <w:pPr>
        <w:spacing w:after="144"/>
        <w:ind w:left="0" w:right="13"/>
      </w:pPr>
      <w:r>
        <w:t xml:space="preserve">All manually operable Plant not located inside a building shall be provided with facilities for making it tamper proof. This is in addition to any requirements of the Specification for securing Plant under operational conditions. </w:t>
      </w:r>
    </w:p>
    <w:p w14:paraId="0AAD250A" w14:textId="77777777" w:rsidR="003C7018" w:rsidRDefault="002A70E7">
      <w:pPr>
        <w:spacing w:after="145"/>
        <w:ind w:left="0" w:right="13"/>
      </w:pPr>
      <w:r>
        <w:t xml:space="preserve">The standards of workmanship and finish shall be uniform throughout and the final colours shall be designated by the Engineer. </w:t>
      </w:r>
    </w:p>
    <w:p w14:paraId="2F72B56B" w14:textId="77777777" w:rsidR="003C7018" w:rsidRDefault="002A70E7">
      <w:pPr>
        <w:spacing w:after="258"/>
        <w:ind w:left="0" w:right="13"/>
      </w:pPr>
      <w:r>
        <w:t xml:space="preserve">Materials used in the Works which are or can be in contact with the untreated or treated water shall not contain any matter which could impart taste or odour or toxicity or otherwise be harmful to health or adversely affect the water conveyed. Approval by the Uganda National Bureau of Standards will generally be regarded as satisfactory evidence of suitability. </w:t>
      </w:r>
    </w:p>
    <w:p w14:paraId="5EA699F8" w14:textId="77777777" w:rsidR="003C7018" w:rsidRDefault="002A70E7">
      <w:pPr>
        <w:pStyle w:val="Heading2"/>
      </w:pPr>
      <w:bookmarkStart w:id="12" w:name="_Toc202361506"/>
      <w:r>
        <w:t>1.5 Design Life</w:t>
      </w:r>
      <w:bookmarkEnd w:id="12"/>
      <w:r>
        <w:t xml:space="preserve"> </w:t>
      </w:r>
    </w:p>
    <w:p w14:paraId="386D9F9A" w14:textId="77777777" w:rsidR="003C7018" w:rsidRDefault="002A70E7">
      <w:pPr>
        <w:pStyle w:val="Heading3"/>
        <w:ind w:left="0" w:firstLine="0"/>
      </w:pPr>
      <w:bookmarkStart w:id="13" w:name="_Toc202361507"/>
      <w:r>
        <w:t>Lot 1, 2</w:t>
      </w:r>
      <w:bookmarkEnd w:id="13"/>
    </w:p>
    <w:p w14:paraId="6090AEFC" w14:textId="77777777" w:rsidR="003C7018" w:rsidRDefault="002A70E7">
      <w:pPr>
        <w:spacing w:after="144"/>
        <w:ind w:left="0" w:right="13"/>
      </w:pPr>
      <w:r>
        <w:t xml:space="preserve">All materials and equipment shall be designed for long life and continuous operation during prolonged periods with a minimum of maintenance and the Contractor may be called upon to demonstrate this for any component either by the service records of similar equipment elsewhere or by records of extensive type tests. </w:t>
      </w:r>
    </w:p>
    <w:p w14:paraId="2995E3CC" w14:textId="77777777" w:rsidR="003C7018" w:rsidRDefault="002A70E7">
      <w:pPr>
        <w:spacing w:after="146"/>
        <w:ind w:left="0" w:right="13"/>
      </w:pPr>
      <w:r>
        <w:t xml:space="preserve">Routine maintenance and repair shall, as far as possible, not require the services of highly skilled personnel. </w:t>
      </w:r>
    </w:p>
    <w:p w14:paraId="7650D250" w14:textId="77777777" w:rsidR="003C7018" w:rsidRDefault="002A70E7">
      <w:pPr>
        <w:spacing w:after="145"/>
        <w:ind w:left="0" w:right="13"/>
      </w:pPr>
      <w:r>
        <w:t xml:space="preserve">The materials of construction of the Plant shall be selected taking into consideration their location and duty, such that the economic life of the Plant is not less than 20 years. </w:t>
      </w:r>
    </w:p>
    <w:p w14:paraId="15A132AA" w14:textId="77777777" w:rsidR="003C7018" w:rsidRDefault="002A70E7">
      <w:pPr>
        <w:spacing w:after="272"/>
        <w:ind w:left="0" w:right="13"/>
      </w:pPr>
      <w:r>
        <w:t xml:space="preserve">Except for consumable items such as gland packing, carbon brushes etc. which normally require replacement more frequently, no part subject to wear shall have a life from new to replacement or repair of less than three years of continual operation. Where major dismantling is required to replace a part, such life shall be not less than five years. </w:t>
      </w:r>
    </w:p>
    <w:p w14:paraId="642150F0" w14:textId="77777777" w:rsidR="003C7018" w:rsidRDefault="002A70E7">
      <w:pPr>
        <w:pStyle w:val="Heading2"/>
      </w:pPr>
      <w:bookmarkStart w:id="14" w:name="_Toc202361508"/>
      <w:r>
        <w:t xml:space="preserve">1.6 </w:t>
      </w:r>
      <w:r>
        <w:tab/>
        <w:t>Regulations, Standards, Codes and Standard Specifications</w:t>
      </w:r>
      <w:bookmarkEnd w:id="14"/>
      <w:r>
        <w:t xml:space="preserve"> </w:t>
      </w:r>
    </w:p>
    <w:p w14:paraId="6D2AF554" w14:textId="77777777" w:rsidR="003C7018" w:rsidRDefault="002A70E7">
      <w:pPr>
        <w:ind w:left="0" w:right="13"/>
      </w:pPr>
      <w:r>
        <w:t>The Contractor shall obtain at least one copy of each DIN, ISO, BS, CP, Ministry of Works and Transport (</w:t>
      </w:r>
      <w:r>
        <w:rPr>
          <w:i/>
        </w:rPr>
        <w:t>Standard Specifications for Building works</w:t>
      </w:r>
      <w:r>
        <w:t xml:space="preserve">) or other approved standard and reference </w:t>
      </w:r>
      <w:proofErr w:type="gramStart"/>
      <w:r>
        <w:t>work</w:t>
      </w:r>
      <w:proofErr w:type="gramEnd"/>
      <w:r>
        <w:t xml:space="preserve"> which is referred to in the Specification, and of each other standards which applies to materials which are being supplied to, or workmanship executed on, the works. These standards and reference works shall be supplied to the Engineer within 90 days of the Engineer’s Order to Commence the Works and will be available to the Contractor at all reasonable times. </w:t>
      </w:r>
    </w:p>
    <w:p w14:paraId="2412982B" w14:textId="77777777" w:rsidR="003C7018" w:rsidRDefault="002A70E7">
      <w:pPr>
        <w:pStyle w:val="Heading3"/>
        <w:ind w:left="0" w:firstLine="0"/>
      </w:pPr>
      <w:bookmarkStart w:id="15" w:name="_Toc202361509"/>
      <w:r>
        <w:t>Lot 1, 2</w:t>
      </w:r>
      <w:bookmarkEnd w:id="15"/>
    </w:p>
    <w:p w14:paraId="78647ED0" w14:textId="77777777" w:rsidR="003C7018" w:rsidRDefault="002A70E7">
      <w:pPr>
        <w:spacing w:after="144"/>
        <w:ind w:left="0" w:right="13"/>
      </w:pPr>
      <w:r>
        <w:t xml:space="preserve">Wherever reference is made in the contract to specific standards and codes to be met by the materials, plant, and other supplies to be furnished, and work performed or tested, the provisions of the latest current edition or revision of the relevant standards and codes in effect shall apply, unless otherwise expressly stated in the contract. Where such standards are national, or relate to a particular country or region, other authoritative standards, which ensure a substantially equal or higher performance than the standards and codes specified will be accepted subject to the Engineer’s prior review and written approval. Differences between the standards specified and the proposed alternative standards must be fully described in writing by the Contractor and submitted to the Engineer at least 28 days prior to the date when the Contractor desires the Engineer’s approval. </w:t>
      </w:r>
      <w:proofErr w:type="gramStart"/>
      <w:r>
        <w:t>In the event that</w:t>
      </w:r>
      <w:proofErr w:type="gramEnd"/>
      <w:r>
        <w:t xml:space="preserve"> the Engineer determines that such proposed deviations do not ensure equal or higher quality, the Contractor shall comply with the standards specified in the documents. </w:t>
      </w:r>
    </w:p>
    <w:p w14:paraId="4261DF8F" w14:textId="77777777" w:rsidR="003C7018" w:rsidRDefault="002A70E7">
      <w:pPr>
        <w:spacing w:after="145"/>
        <w:ind w:left="0" w:right="13"/>
      </w:pPr>
      <w:r>
        <w:t xml:space="preserve">All standards used will be the current version. A Contractor proposing to use alternative versions of specified standards and codes shall submit the alternative version to the Engineer for approval in accordance with the requirements outlined in the above paragraph. </w:t>
      </w:r>
    </w:p>
    <w:p w14:paraId="3FCA3D4D" w14:textId="77777777" w:rsidR="003C7018" w:rsidRDefault="002A70E7">
      <w:pPr>
        <w:spacing w:after="145"/>
        <w:ind w:left="0" w:right="13"/>
      </w:pPr>
      <w:r>
        <w:t xml:space="preserve">All materials and workmanship not fully specified herein or covered by an approved standard shall be such kind as is used in first class work and suitable to the climate in the project area. Where the requirements of any such standard specification or regulation conflict with the requirements of this Specification or any item on the Drawings, then the Contractor should refer to the Engineer for clarification before proceeding with that section of the Works. </w:t>
      </w:r>
    </w:p>
    <w:p w14:paraId="4C9E9055" w14:textId="77777777" w:rsidR="003C7018" w:rsidRDefault="002A70E7">
      <w:pPr>
        <w:spacing w:after="231"/>
        <w:ind w:left="0" w:right="13"/>
      </w:pPr>
      <w:r>
        <w:t xml:space="preserve">Materials, installation and testing of pipelines and their associated works shall be in accordance with the Civil Engineering Specification for the Water Industry, 4th Edition. </w:t>
      </w:r>
    </w:p>
    <w:p w14:paraId="7A13F327" w14:textId="77777777" w:rsidR="003C7018" w:rsidRDefault="002A70E7">
      <w:pPr>
        <w:pStyle w:val="Style2"/>
        <w:numPr>
          <w:ilvl w:val="0"/>
          <w:numId w:val="0"/>
        </w:numPr>
        <w:rPr>
          <w:b w:val="0"/>
          <w:bCs/>
          <w:lang w:val="en-US"/>
        </w:rPr>
      </w:pPr>
      <w:r>
        <w:rPr>
          <w:b w:val="0"/>
          <w:bCs/>
        </w:rPr>
        <w:t xml:space="preserve">Lots </w:t>
      </w:r>
      <w:r>
        <w:rPr>
          <w:b w:val="0"/>
          <w:bCs/>
          <w:lang w:val="en-US"/>
        </w:rPr>
        <w:t>2</w:t>
      </w:r>
    </w:p>
    <w:p w14:paraId="6A641D0C" w14:textId="77777777" w:rsidR="003C7018" w:rsidRDefault="002A70E7">
      <w:pPr>
        <w:spacing w:after="139"/>
        <w:ind w:left="0" w:right="13"/>
      </w:pPr>
      <w:r>
        <w:t xml:space="preserve">Except where otherwise specified all materials and workmanship shall comply with current national standards provided that these standards are not less stringent than the equivalent British Standards or Codes of Practice or </w:t>
      </w:r>
      <w:proofErr w:type="gramStart"/>
      <w:r>
        <w:t>provided that</w:t>
      </w:r>
      <w:proofErr w:type="gramEnd"/>
      <w:r>
        <w:t xml:space="preserve"> they comply with the requirements of the International Organisation for Standardisation (ISO) or the International Electro-technical Commission (IEC), as appropriate. </w:t>
      </w:r>
    </w:p>
    <w:p w14:paraId="1DBB3532" w14:textId="77777777" w:rsidR="003C7018" w:rsidRDefault="002A70E7">
      <w:pPr>
        <w:spacing w:after="261"/>
        <w:ind w:left="0" w:right="13"/>
      </w:pPr>
      <w:r>
        <w:t xml:space="preserve">The electricity installation shall comply with all relevant statutory regulations and standards current at date of the bid, unless otherwise indicated within this Specification. Electrical installations shall, where relevant, be in accordance with the IEE Regulation for Electrical Installations, 18th Edition. </w:t>
      </w:r>
    </w:p>
    <w:p w14:paraId="31F47EDB" w14:textId="77777777" w:rsidR="003C7018" w:rsidRDefault="002A70E7">
      <w:pPr>
        <w:pStyle w:val="Heading2"/>
      </w:pPr>
      <w:bookmarkStart w:id="16" w:name="_Toc202361510"/>
      <w:r>
        <w:t xml:space="preserve">1.7 </w:t>
      </w:r>
      <w:r>
        <w:tab/>
        <w:t>Drawings</w:t>
      </w:r>
      <w:bookmarkEnd w:id="16"/>
      <w:r>
        <w:t xml:space="preserve"> </w:t>
      </w:r>
    </w:p>
    <w:p w14:paraId="0BB35A2C" w14:textId="77777777" w:rsidR="003C7018" w:rsidRDefault="002A70E7">
      <w:pPr>
        <w:pStyle w:val="Heading3"/>
        <w:ind w:left="0" w:firstLine="0"/>
      </w:pPr>
      <w:bookmarkStart w:id="17" w:name="_Toc202361511"/>
      <w:r>
        <w:t xml:space="preserve">Lot </w:t>
      </w:r>
      <w:r>
        <w:rPr>
          <w:lang w:val="en-US"/>
        </w:rPr>
        <w:t>2</w:t>
      </w:r>
      <w:bookmarkEnd w:id="17"/>
      <w:r>
        <w:t xml:space="preserve">  </w:t>
      </w:r>
    </w:p>
    <w:p w14:paraId="7A970FD0" w14:textId="77777777" w:rsidR="003C7018" w:rsidRDefault="002A70E7">
      <w:pPr>
        <w:ind w:left="0" w:right="13"/>
      </w:pPr>
      <w:r>
        <w:t xml:space="preserve">The Drawings comprise the following: </w:t>
      </w:r>
    </w:p>
    <w:p w14:paraId="1046A9DC" w14:textId="77777777" w:rsidR="003C7018" w:rsidRDefault="002A70E7">
      <w:pPr>
        <w:numPr>
          <w:ilvl w:val="0"/>
          <w:numId w:val="6"/>
        </w:numPr>
        <w:spacing w:after="16" w:line="248" w:lineRule="auto"/>
        <w:ind w:hanging="366"/>
        <w:jc w:val="left"/>
      </w:pPr>
      <w:r>
        <w:rPr>
          <w:b/>
        </w:rPr>
        <w:t xml:space="preserve">Issued Drawings </w:t>
      </w:r>
    </w:p>
    <w:p w14:paraId="01EF03D0" w14:textId="77777777" w:rsidR="003C7018" w:rsidRDefault="002A70E7">
      <w:pPr>
        <w:ind w:left="0" w:right="13"/>
      </w:pPr>
      <w:r>
        <w:t xml:space="preserve">The Issued Drawings as hereinafter described. </w:t>
      </w:r>
    </w:p>
    <w:p w14:paraId="49720074" w14:textId="77777777" w:rsidR="003C7018" w:rsidRDefault="002A70E7">
      <w:pPr>
        <w:numPr>
          <w:ilvl w:val="0"/>
          <w:numId w:val="6"/>
        </w:numPr>
        <w:spacing w:after="53" w:line="248" w:lineRule="auto"/>
        <w:ind w:hanging="366"/>
        <w:jc w:val="left"/>
      </w:pPr>
      <w:r>
        <w:rPr>
          <w:b/>
        </w:rPr>
        <w:t xml:space="preserve">Approved Drawings </w:t>
      </w:r>
    </w:p>
    <w:p w14:paraId="35883D55" w14:textId="77777777" w:rsidR="003C7018" w:rsidRDefault="002A70E7">
      <w:pPr>
        <w:spacing w:after="219"/>
        <w:ind w:left="0" w:right="13"/>
      </w:pPr>
      <w:r>
        <w:t xml:space="preserve">Approved Drawings as hereinafter described. </w:t>
      </w:r>
      <w:r>
        <w:rPr>
          <w:lang w:val="en-US"/>
        </w:rPr>
        <w:t xml:space="preserve">Building and civil </w:t>
      </w:r>
      <w:proofErr w:type="gramStart"/>
      <w:r>
        <w:rPr>
          <w:lang w:val="en-US"/>
        </w:rPr>
        <w:t>works,</w:t>
      </w:r>
      <w:r>
        <w:t>Installation</w:t>
      </w:r>
      <w:proofErr w:type="gramEnd"/>
      <w:r>
        <w:t xml:space="preserve"> of pipelines and other works for which Approved Drawings are required shall not begin until the appropriate Approved Drawings are available. The plant shall be installed in accordance with the Approved and Engineer’s Drawings. </w:t>
      </w:r>
    </w:p>
    <w:p w14:paraId="46A5B288" w14:textId="77777777" w:rsidR="003C7018" w:rsidRDefault="002A70E7">
      <w:pPr>
        <w:numPr>
          <w:ilvl w:val="0"/>
          <w:numId w:val="6"/>
        </w:numPr>
        <w:spacing w:after="42" w:line="259" w:lineRule="auto"/>
        <w:ind w:hanging="366"/>
        <w:jc w:val="left"/>
      </w:pPr>
      <w:r>
        <w:rPr>
          <w:b/>
        </w:rPr>
        <w:t xml:space="preserve">Engineer’s Drawings </w:t>
      </w:r>
    </w:p>
    <w:p w14:paraId="5DBEDE47" w14:textId="77777777" w:rsidR="003C7018" w:rsidRDefault="002A70E7">
      <w:pPr>
        <w:spacing w:after="234"/>
        <w:ind w:left="0" w:right="13"/>
      </w:pPr>
      <w:r>
        <w:t xml:space="preserve">The drawings issued from time to time by the Engineer.  </w:t>
      </w:r>
    </w:p>
    <w:p w14:paraId="7E621F95" w14:textId="0DBB7860" w:rsidR="003C7018" w:rsidRDefault="002A70E7">
      <w:pPr>
        <w:pStyle w:val="Heading3"/>
        <w:ind w:left="0" w:firstLine="0"/>
      </w:pPr>
      <w:bookmarkStart w:id="18" w:name="_Toc202361512"/>
      <w:r>
        <w:t xml:space="preserve">Lots </w:t>
      </w:r>
      <w:r>
        <w:rPr>
          <w:lang w:val="en-US"/>
        </w:rPr>
        <w:t>1,</w:t>
      </w:r>
      <w:r w:rsidR="00BA62E7">
        <w:rPr>
          <w:lang w:val="en-US"/>
        </w:rPr>
        <w:t xml:space="preserve"> </w:t>
      </w:r>
      <w:r>
        <w:t>2</w:t>
      </w:r>
      <w:bookmarkEnd w:id="18"/>
      <w:r>
        <w:t xml:space="preserve"> </w:t>
      </w:r>
    </w:p>
    <w:p w14:paraId="15629683" w14:textId="77777777" w:rsidR="003C7018" w:rsidRDefault="002A70E7">
      <w:pPr>
        <w:ind w:left="0" w:right="13"/>
      </w:pPr>
      <w:r>
        <w:t xml:space="preserve">The Drawings comprise the following. </w:t>
      </w:r>
    </w:p>
    <w:p w14:paraId="0234CAFA" w14:textId="77777777" w:rsidR="003C7018" w:rsidRDefault="002A70E7">
      <w:pPr>
        <w:numPr>
          <w:ilvl w:val="0"/>
          <w:numId w:val="6"/>
        </w:numPr>
        <w:spacing w:after="53" w:line="248" w:lineRule="auto"/>
        <w:ind w:hanging="366"/>
        <w:jc w:val="left"/>
      </w:pPr>
      <w:r>
        <w:rPr>
          <w:b/>
        </w:rPr>
        <w:t xml:space="preserve">Issued Drawings </w:t>
      </w:r>
    </w:p>
    <w:p w14:paraId="3E5B92D1" w14:textId="77777777" w:rsidR="003C7018" w:rsidRDefault="002A70E7">
      <w:pPr>
        <w:ind w:left="0" w:right="13"/>
      </w:pPr>
      <w:r>
        <w:t xml:space="preserve">The Issued Drawings as hereinafter described.  </w:t>
      </w:r>
    </w:p>
    <w:p w14:paraId="5A1C2608" w14:textId="77777777" w:rsidR="003C7018" w:rsidRDefault="002A70E7">
      <w:pPr>
        <w:numPr>
          <w:ilvl w:val="0"/>
          <w:numId w:val="6"/>
        </w:numPr>
        <w:spacing w:after="53" w:line="248" w:lineRule="auto"/>
        <w:ind w:hanging="366"/>
        <w:jc w:val="left"/>
      </w:pPr>
      <w:r>
        <w:rPr>
          <w:b/>
        </w:rPr>
        <w:t xml:space="preserve">Bid Drawings </w:t>
      </w:r>
    </w:p>
    <w:p w14:paraId="04EBE40A" w14:textId="77777777" w:rsidR="003C7018" w:rsidRDefault="002A70E7">
      <w:pPr>
        <w:ind w:left="0" w:right="13"/>
      </w:pPr>
      <w:r>
        <w:t xml:space="preserve">The Bid Drawings as hereinafter described.  </w:t>
      </w:r>
    </w:p>
    <w:p w14:paraId="68981305" w14:textId="77777777" w:rsidR="003C7018" w:rsidRDefault="002A70E7">
      <w:pPr>
        <w:numPr>
          <w:ilvl w:val="0"/>
          <w:numId w:val="6"/>
        </w:numPr>
        <w:spacing w:after="52" w:line="248" w:lineRule="auto"/>
        <w:ind w:hanging="366"/>
        <w:jc w:val="left"/>
      </w:pPr>
      <w:r>
        <w:rPr>
          <w:b/>
        </w:rPr>
        <w:t xml:space="preserve">Approved Drawings </w:t>
      </w:r>
    </w:p>
    <w:p w14:paraId="2D1E9A48" w14:textId="77777777" w:rsidR="003C7018" w:rsidRDefault="002A70E7">
      <w:pPr>
        <w:ind w:left="0" w:right="13"/>
      </w:pPr>
      <w:r>
        <w:t xml:space="preserve">Approved Drawings as hereinafter described. Manufacture of the Plant shall not begin, nor shall erection of the Plant commence, until the appropriate Approved Drawings are available. The Plant shall be manufactured and erected in accordance with the Approved and Engineer’s Drawings. </w:t>
      </w:r>
    </w:p>
    <w:p w14:paraId="0A11927A" w14:textId="77777777" w:rsidR="003C7018" w:rsidRDefault="002A70E7">
      <w:pPr>
        <w:numPr>
          <w:ilvl w:val="0"/>
          <w:numId w:val="6"/>
        </w:numPr>
        <w:spacing w:after="42" w:line="259" w:lineRule="auto"/>
        <w:ind w:hanging="366"/>
        <w:jc w:val="left"/>
      </w:pPr>
      <w:r>
        <w:rPr>
          <w:b/>
        </w:rPr>
        <w:t xml:space="preserve">Engineer’s Drawings </w:t>
      </w:r>
    </w:p>
    <w:p w14:paraId="5F2D0F63" w14:textId="77777777" w:rsidR="003C7018" w:rsidRDefault="002A70E7">
      <w:pPr>
        <w:ind w:left="0" w:right="13"/>
      </w:pPr>
      <w:r>
        <w:t xml:space="preserve">The drawings issued from time to time by the Engineer. </w:t>
      </w:r>
    </w:p>
    <w:p w14:paraId="5EB4243A" w14:textId="77777777" w:rsidR="003C7018" w:rsidRDefault="002A70E7">
      <w:pPr>
        <w:numPr>
          <w:ilvl w:val="0"/>
          <w:numId w:val="6"/>
        </w:numPr>
        <w:spacing w:after="53" w:line="248" w:lineRule="auto"/>
        <w:ind w:hanging="366"/>
        <w:jc w:val="left"/>
      </w:pPr>
      <w:r>
        <w:rPr>
          <w:b/>
        </w:rPr>
        <w:t xml:space="preserve">Record Drawings </w:t>
      </w:r>
    </w:p>
    <w:p w14:paraId="3FDEA80D" w14:textId="77777777" w:rsidR="003C7018" w:rsidRDefault="002A70E7">
      <w:pPr>
        <w:spacing w:after="267"/>
        <w:ind w:left="0" w:right="13"/>
      </w:pPr>
      <w:r>
        <w:t xml:space="preserve">Record Drawings as hereinafter described. </w:t>
      </w:r>
    </w:p>
    <w:p w14:paraId="5BE1D28A" w14:textId="77777777" w:rsidR="003C7018" w:rsidRDefault="002A70E7">
      <w:pPr>
        <w:pStyle w:val="Heading2"/>
      </w:pPr>
      <w:bookmarkStart w:id="19" w:name="_Toc202361513"/>
      <w:r>
        <w:t>1.8 Issued Drawings</w:t>
      </w:r>
      <w:bookmarkEnd w:id="19"/>
      <w:r>
        <w:t xml:space="preserve"> </w:t>
      </w:r>
    </w:p>
    <w:p w14:paraId="0156CD7B" w14:textId="77777777" w:rsidR="003C7018" w:rsidRDefault="002A70E7">
      <w:pPr>
        <w:spacing w:after="147"/>
        <w:ind w:left="0" w:right="13"/>
      </w:pPr>
      <w:r>
        <w:t xml:space="preserve">These are drawings issued to the Contractor with the Bid Documents for the purposes of preparing a bid. </w:t>
      </w:r>
    </w:p>
    <w:p w14:paraId="7A1596E3" w14:textId="4B471EA2" w:rsidR="003C7018" w:rsidRDefault="002A70E7">
      <w:pPr>
        <w:spacing w:after="262"/>
        <w:ind w:left="0" w:right="13"/>
      </w:pPr>
      <w:r>
        <w:t xml:space="preserve">Such drawings shall be deemed to have been issued for the guidance of bidders and shall be referred to for the interpretation of the Contract only where the drawings supplied by the Contractor at the time of bidding and incorporated in the Contract are insufficient. </w:t>
      </w:r>
    </w:p>
    <w:p w14:paraId="294A6CF1" w14:textId="77777777" w:rsidR="003C7018" w:rsidRDefault="002A70E7">
      <w:pPr>
        <w:pStyle w:val="Heading3"/>
      </w:pPr>
      <w:bookmarkStart w:id="20" w:name="_Toc202361514"/>
      <w:r>
        <w:t>Bid Drawings</w:t>
      </w:r>
      <w:bookmarkEnd w:id="20"/>
      <w:r>
        <w:t xml:space="preserve"> </w:t>
      </w:r>
    </w:p>
    <w:p w14:paraId="27421CEA" w14:textId="77777777" w:rsidR="003C7018" w:rsidRDefault="002A70E7">
      <w:pPr>
        <w:ind w:left="0" w:right="13"/>
      </w:pPr>
      <w:r>
        <w:t xml:space="preserve">The Bid Drawings are supplied by the Contractor for the purpose of illustrating his bid, namely: </w:t>
      </w:r>
    </w:p>
    <w:p w14:paraId="2E5BFBCD" w14:textId="77777777" w:rsidR="003C7018" w:rsidRDefault="002A70E7">
      <w:pPr>
        <w:numPr>
          <w:ilvl w:val="0"/>
          <w:numId w:val="6"/>
        </w:numPr>
        <w:spacing w:after="11"/>
        <w:ind w:hanging="366"/>
        <w:jc w:val="left"/>
      </w:pPr>
      <w:r>
        <w:t xml:space="preserve">a layout of the whole scheme, </w:t>
      </w:r>
    </w:p>
    <w:p w14:paraId="19D7A331" w14:textId="77777777" w:rsidR="003C7018" w:rsidRDefault="002A70E7">
      <w:pPr>
        <w:numPr>
          <w:ilvl w:val="0"/>
          <w:numId w:val="6"/>
        </w:numPr>
        <w:spacing w:after="54"/>
        <w:ind w:hanging="366"/>
        <w:jc w:val="left"/>
      </w:pPr>
      <w:r>
        <w:t xml:space="preserve">drawings and technical details of the Plant in sufficient detail to illustrate that the several items of Plant are suitable for their intended purpose. </w:t>
      </w:r>
    </w:p>
    <w:p w14:paraId="009C5FBA" w14:textId="77777777" w:rsidR="003C7018" w:rsidRDefault="002A70E7">
      <w:pPr>
        <w:spacing w:after="265"/>
        <w:ind w:left="0" w:right="13"/>
      </w:pPr>
      <w:r>
        <w:t xml:space="preserve">Where Bid Documents including Bid Drawings show features not in compliance with this Specification, and where such features are not listed in the Technical Schedules then the requirements of the Issued Documents will be taken as the basis of the Contract. </w:t>
      </w:r>
    </w:p>
    <w:p w14:paraId="0A111CA5" w14:textId="77777777" w:rsidR="003C7018" w:rsidRDefault="002A70E7">
      <w:pPr>
        <w:pStyle w:val="Heading2"/>
      </w:pPr>
      <w:bookmarkStart w:id="21" w:name="_Toc202361515"/>
      <w:r>
        <w:rPr>
          <w:rFonts w:ascii="Times New Roman" w:eastAsia="Times New Roman" w:hAnsi="Times New Roman" w:cs="Times New Roman"/>
        </w:rPr>
        <w:t>1.</w:t>
      </w:r>
      <w:r>
        <w:rPr>
          <w:rFonts w:ascii="Arial" w:eastAsia="Arial" w:hAnsi="Arial" w:cs="Arial"/>
        </w:rPr>
        <w:t xml:space="preserve">9 </w:t>
      </w:r>
      <w:r>
        <w:t>Approved Drawings</w:t>
      </w:r>
      <w:bookmarkEnd w:id="21"/>
      <w:r>
        <w:t xml:space="preserve"> </w:t>
      </w:r>
    </w:p>
    <w:p w14:paraId="4D8490A7" w14:textId="77777777" w:rsidR="003C7018" w:rsidRDefault="002A70E7">
      <w:pPr>
        <w:spacing w:after="224"/>
        <w:ind w:left="0" w:right="13"/>
      </w:pPr>
      <w:r>
        <w:t xml:space="preserve">With reference to the General Conditions the Contractor shall submit, for approval, each drawing in the following categories and schedule. </w:t>
      </w:r>
    </w:p>
    <w:p w14:paraId="71AE2A2C" w14:textId="77777777" w:rsidR="003C7018" w:rsidRDefault="002A70E7">
      <w:pPr>
        <w:pStyle w:val="Heading3"/>
      </w:pPr>
      <w:bookmarkStart w:id="22" w:name="_Toc202361516"/>
      <w:r>
        <w:t xml:space="preserve">Lot </w:t>
      </w:r>
      <w:r>
        <w:rPr>
          <w:lang w:val="en-US"/>
        </w:rPr>
        <w:t>2</w:t>
      </w:r>
      <w:bookmarkEnd w:id="22"/>
      <w:r>
        <w:t xml:space="preserve">  </w:t>
      </w:r>
    </w:p>
    <w:p w14:paraId="4194D7DD" w14:textId="77777777" w:rsidR="003C7018" w:rsidRDefault="002A70E7">
      <w:pPr>
        <w:numPr>
          <w:ilvl w:val="0"/>
          <w:numId w:val="7"/>
        </w:numPr>
        <w:spacing w:after="52" w:line="248" w:lineRule="auto"/>
        <w:ind w:hanging="366"/>
        <w:jc w:val="left"/>
      </w:pPr>
      <w:r>
        <w:rPr>
          <w:b/>
        </w:rPr>
        <w:t xml:space="preserve">Pipe Laying Drawings  </w:t>
      </w:r>
    </w:p>
    <w:p w14:paraId="5560BE33" w14:textId="77777777" w:rsidR="003C7018" w:rsidRDefault="002A70E7">
      <w:pPr>
        <w:spacing w:after="228"/>
        <w:ind w:left="0" w:right="13"/>
      </w:pPr>
      <w:r>
        <w:t xml:space="preserve">For the installation of service connections, fittings, valves, pipelines and service pipes, these drawings shall include details of all service connections to be installed by the Contractor. Where water pipelines and service pipes are to be laid these drawings shall show the position, material, class, diameter, length and pipe invert and ground levels above mean sea level, other services to be encountered or crossed by the pipeline and any structures to be constructed along it including valve/meter chambers, manhole chambers, trench cut-offs and anchor blocks. </w:t>
      </w:r>
    </w:p>
    <w:p w14:paraId="2C50965E" w14:textId="77777777" w:rsidR="003C7018" w:rsidRDefault="002A70E7">
      <w:pPr>
        <w:numPr>
          <w:ilvl w:val="0"/>
          <w:numId w:val="7"/>
        </w:numPr>
        <w:spacing w:after="52" w:line="248" w:lineRule="auto"/>
        <w:ind w:hanging="366"/>
        <w:jc w:val="left"/>
      </w:pPr>
      <w:r>
        <w:rPr>
          <w:b/>
        </w:rPr>
        <w:t xml:space="preserve">Final Civil Outline Drawings </w:t>
      </w:r>
    </w:p>
    <w:p w14:paraId="7E2BB403" w14:textId="77777777" w:rsidR="003C7018" w:rsidRDefault="002A70E7">
      <w:pPr>
        <w:spacing w:after="145"/>
        <w:ind w:left="0" w:right="13"/>
      </w:pPr>
      <w:r>
        <w:t xml:space="preserve">These shall be submitted within 2 months of the Commencement Date. These drawings shall include information to allow all major civil detail drawings to be completed. </w:t>
      </w:r>
    </w:p>
    <w:p w14:paraId="5B082A13" w14:textId="77777777" w:rsidR="003C7018" w:rsidRDefault="002A70E7">
      <w:pPr>
        <w:ind w:left="0" w:right="13"/>
      </w:pPr>
      <w:r>
        <w:t xml:space="preserve">These drawings shall include final positions and loadings and dimensions of major plant. </w:t>
      </w:r>
    </w:p>
    <w:p w14:paraId="181279F4" w14:textId="77777777" w:rsidR="003C7018" w:rsidRDefault="002A70E7">
      <w:pPr>
        <w:pStyle w:val="Heading3"/>
      </w:pPr>
      <w:bookmarkStart w:id="23" w:name="_Toc202361517"/>
      <w:r>
        <w:t xml:space="preserve">Lots </w:t>
      </w:r>
      <w:r>
        <w:rPr>
          <w:lang w:val="en-US"/>
        </w:rPr>
        <w:t>1,</w:t>
      </w:r>
      <w:r>
        <w:t>2</w:t>
      </w:r>
      <w:bookmarkEnd w:id="23"/>
    </w:p>
    <w:p w14:paraId="17DD4841" w14:textId="77777777" w:rsidR="003C7018" w:rsidRDefault="002A70E7">
      <w:pPr>
        <w:numPr>
          <w:ilvl w:val="0"/>
          <w:numId w:val="7"/>
        </w:numPr>
        <w:spacing w:after="52" w:line="248" w:lineRule="auto"/>
        <w:ind w:hanging="366"/>
        <w:jc w:val="left"/>
      </w:pPr>
      <w:r>
        <w:rPr>
          <w:b/>
        </w:rPr>
        <w:t xml:space="preserve">Preliminary Layout Drawings </w:t>
      </w:r>
    </w:p>
    <w:p w14:paraId="1F29AB73" w14:textId="77777777" w:rsidR="003C7018" w:rsidRDefault="002A70E7">
      <w:pPr>
        <w:spacing w:after="225"/>
        <w:ind w:left="0" w:right="13"/>
      </w:pPr>
      <w:r>
        <w:t xml:space="preserve">These shall be submitted within 1 month of the Commencement Date. These drawings shall show locations of major structures and site layouts. </w:t>
      </w:r>
    </w:p>
    <w:p w14:paraId="1CA31958" w14:textId="77777777" w:rsidR="003C7018" w:rsidRDefault="002A70E7">
      <w:pPr>
        <w:numPr>
          <w:ilvl w:val="0"/>
          <w:numId w:val="7"/>
        </w:numPr>
        <w:spacing w:after="16" w:line="248" w:lineRule="auto"/>
        <w:ind w:hanging="366"/>
        <w:jc w:val="left"/>
      </w:pPr>
      <w:r>
        <w:rPr>
          <w:b/>
        </w:rPr>
        <w:t xml:space="preserve">Preliminary Civil Outline Drawings </w:t>
      </w:r>
    </w:p>
    <w:p w14:paraId="38101225" w14:textId="77777777" w:rsidR="003C7018" w:rsidRDefault="002A70E7">
      <w:pPr>
        <w:spacing w:after="145"/>
        <w:ind w:left="0" w:right="13"/>
      </w:pPr>
      <w:r>
        <w:t xml:space="preserve">These shall be submitted within 1 month of the Commencement Date. These drawings shall include information to allow the structural design to commence. </w:t>
      </w:r>
    </w:p>
    <w:p w14:paraId="5B94F2BA" w14:textId="77777777" w:rsidR="003C7018" w:rsidRDefault="002A70E7">
      <w:pPr>
        <w:spacing w:after="144"/>
        <w:ind w:left="0" w:right="13"/>
      </w:pPr>
      <w:r>
        <w:t xml:space="preserve">These drawings shall inform the Engineer of the basic physical shape, including channel sizes, and positions relative to one another, of the structures, and confirm the hydraulic levels through the plant. </w:t>
      </w:r>
    </w:p>
    <w:p w14:paraId="7C30A8E0" w14:textId="77777777" w:rsidR="003C7018" w:rsidRDefault="002A70E7">
      <w:pPr>
        <w:spacing w:after="145"/>
        <w:ind w:left="0" w:right="13"/>
      </w:pPr>
      <w:r>
        <w:t xml:space="preserve">They shall indicate in broad terms the locations for plinths and pipelines (greater than DN 250 mm) through walls. Location, line and level of major equipment/structures shall be positioned to an accuracy of ±300 mm. They shall not detail final position for equipment and loadings or wall thicknesses and the like. </w:t>
      </w:r>
    </w:p>
    <w:p w14:paraId="71CB9B5F" w14:textId="77777777" w:rsidR="003C7018" w:rsidRDefault="002A70E7">
      <w:pPr>
        <w:spacing w:after="226"/>
        <w:ind w:left="-5" w:right="14"/>
      </w:pPr>
      <w:r>
        <w:t xml:space="preserve">Loadings’ accuracy for major plant shall not be less than final load nor greater than 120% of final load. </w:t>
      </w:r>
    </w:p>
    <w:p w14:paraId="2B149169" w14:textId="77777777" w:rsidR="003C7018" w:rsidRDefault="002A70E7">
      <w:pPr>
        <w:numPr>
          <w:ilvl w:val="0"/>
          <w:numId w:val="7"/>
        </w:numPr>
        <w:spacing w:after="52" w:line="248" w:lineRule="auto"/>
        <w:ind w:hanging="366"/>
        <w:jc w:val="left"/>
      </w:pPr>
      <w:r>
        <w:rPr>
          <w:b/>
        </w:rPr>
        <w:t xml:space="preserve">Detailed General Arrangement Drawings </w:t>
      </w:r>
    </w:p>
    <w:p w14:paraId="4F1B3366" w14:textId="77777777" w:rsidR="003C7018" w:rsidRDefault="002A70E7">
      <w:pPr>
        <w:spacing w:after="153" w:line="239" w:lineRule="auto"/>
        <w:ind w:left="-5" w:right="11"/>
        <w:jc w:val="left"/>
      </w:pPr>
      <w:r>
        <w:t xml:space="preserve">These shall be submitted within 1 month of the Commencement Date. These drawings shall include information required to allow all major structural design and civil general arrangement drawings to be completed. </w:t>
      </w:r>
    </w:p>
    <w:p w14:paraId="618FAA1E" w14:textId="77777777" w:rsidR="003C7018" w:rsidRDefault="002A70E7">
      <w:pPr>
        <w:spacing w:after="83"/>
        <w:ind w:left="0" w:right="13"/>
      </w:pPr>
      <w:r>
        <w:t xml:space="preserve">These drawings shall comprise: </w:t>
      </w:r>
    </w:p>
    <w:p w14:paraId="5F7E2779" w14:textId="77777777" w:rsidR="003C7018" w:rsidRDefault="002A70E7">
      <w:pPr>
        <w:numPr>
          <w:ilvl w:val="3"/>
          <w:numId w:val="8"/>
        </w:numPr>
        <w:spacing w:after="50"/>
        <w:ind w:right="13" w:hanging="360"/>
      </w:pPr>
      <w:r>
        <w:t xml:space="preserve">general arrangement drawings to scale of site plans showing each structure and building, principal routes for cables, pipes and </w:t>
      </w:r>
      <w:proofErr w:type="gramStart"/>
      <w:r>
        <w:t>services;</w:t>
      </w:r>
      <w:proofErr w:type="gramEnd"/>
      <w:r>
        <w:t xml:space="preserve"> </w:t>
      </w:r>
    </w:p>
    <w:p w14:paraId="05BD405A" w14:textId="77777777" w:rsidR="003C7018" w:rsidRDefault="002A70E7">
      <w:pPr>
        <w:numPr>
          <w:ilvl w:val="3"/>
          <w:numId w:val="8"/>
        </w:numPr>
        <w:spacing w:after="68"/>
        <w:ind w:right="13" w:hanging="360"/>
      </w:pPr>
      <w:r>
        <w:t xml:space="preserve">drawings of each building/structure shown in plan and elevation to show position of major items of plant. </w:t>
      </w:r>
    </w:p>
    <w:p w14:paraId="485A65AE" w14:textId="77777777" w:rsidR="003C7018" w:rsidRDefault="002A70E7">
      <w:pPr>
        <w:numPr>
          <w:ilvl w:val="0"/>
          <w:numId w:val="7"/>
        </w:numPr>
        <w:spacing w:after="52" w:line="248" w:lineRule="auto"/>
        <w:ind w:hanging="366"/>
        <w:jc w:val="left"/>
      </w:pPr>
      <w:r>
        <w:rPr>
          <w:b/>
        </w:rPr>
        <w:t xml:space="preserve">Final Civil Outline Drawings </w:t>
      </w:r>
    </w:p>
    <w:p w14:paraId="4EFBABC3" w14:textId="77777777" w:rsidR="003C7018" w:rsidRDefault="002A70E7">
      <w:pPr>
        <w:spacing w:after="145"/>
        <w:ind w:left="0" w:right="13"/>
      </w:pPr>
      <w:r>
        <w:t xml:space="preserve">These shall be submitted within 2 months of the Commencement Date. These drawings shall include information to allow all major civil detail drawings to be completed. </w:t>
      </w:r>
    </w:p>
    <w:p w14:paraId="27F932BB" w14:textId="77777777" w:rsidR="003C7018" w:rsidRDefault="002A70E7">
      <w:pPr>
        <w:ind w:left="0" w:right="13"/>
      </w:pPr>
      <w:r>
        <w:t xml:space="preserve">These drawings shall include final positions and loadings and dimensions of major plant. </w:t>
      </w:r>
    </w:p>
    <w:p w14:paraId="1E1BF013" w14:textId="77777777" w:rsidR="003C7018" w:rsidRDefault="002A70E7">
      <w:pPr>
        <w:numPr>
          <w:ilvl w:val="0"/>
          <w:numId w:val="7"/>
        </w:numPr>
        <w:spacing w:after="53" w:line="248" w:lineRule="auto"/>
        <w:ind w:hanging="366"/>
        <w:jc w:val="left"/>
      </w:pPr>
      <w:r>
        <w:rPr>
          <w:b/>
        </w:rPr>
        <w:t xml:space="preserve">Plant Drawings </w:t>
      </w:r>
    </w:p>
    <w:p w14:paraId="30D5CEF6" w14:textId="77777777" w:rsidR="003C7018" w:rsidRDefault="002A70E7">
      <w:pPr>
        <w:spacing w:after="86"/>
        <w:ind w:left="0" w:right="13"/>
      </w:pPr>
      <w:r>
        <w:t xml:space="preserve">These shall be submitted within 3 months of the Commencement Date and shall include but not be limited to: </w:t>
      </w:r>
    </w:p>
    <w:p w14:paraId="157186D7" w14:textId="77777777" w:rsidR="003C7018" w:rsidRDefault="002A70E7">
      <w:pPr>
        <w:numPr>
          <w:ilvl w:val="3"/>
          <w:numId w:val="9"/>
        </w:numPr>
        <w:spacing w:after="50"/>
        <w:ind w:right="13" w:hanging="360"/>
      </w:pPr>
      <w:r>
        <w:t xml:space="preserve">general arrangement drawings to illustrate the position of the Plant in relation to the appropriate part of the Works in sufficient detail to show all the principal dimensions, methods of support and other relevant </w:t>
      </w:r>
      <w:proofErr w:type="gramStart"/>
      <w:r>
        <w:t>information;</w:t>
      </w:r>
      <w:proofErr w:type="gramEnd"/>
      <w:r>
        <w:t xml:space="preserve"> </w:t>
      </w:r>
    </w:p>
    <w:p w14:paraId="3F4EA6EB" w14:textId="77777777" w:rsidR="003C7018" w:rsidRDefault="002A70E7">
      <w:pPr>
        <w:numPr>
          <w:ilvl w:val="3"/>
          <w:numId w:val="9"/>
        </w:numPr>
        <w:spacing w:after="50"/>
        <w:ind w:right="13" w:hanging="360"/>
      </w:pPr>
      <w:r>
        <w:t xml:space="preserve">drawings of the Plant in sufficient detail for the Engineer to satisfy himself that jointly and severally the items of the Plant are suitable for their intended </w:t>
      </w:r>
      <w:proofErr w:type="gramStart"/>
      <w:r>
        <w:t>purpose;</w:t>
      </w:r>
      <w:proofErr w:type="gramEnd"/>
      <w:r>
        <w:t xml:space="preserve"> </w:t>
      </w:r>
    </w:p>
    <w:p w14:paraId="476663C8" w14:textId="77777777" w:rsidR="003C7018" w:rsidRDefault="002A70E7">
      <w:pPr>
        <w:numPr>
          <w:ilvl w:val="3"/>
          <w:numId w:val="9"/>
        </w:numPr>
        <w:spacing w:after="50"/>
        <w:ind w:right="13" w:hanging="360"/>
      </w:pPr>
      <w:r>
        <w:t xml:space="preserve">sectional drawings of each major item of the Plant, with a parts list and a list of materials to be used for each part. General arrangement of panels with foundation and cable access </w:t>
      </w:r>
      <w:proofErr w:type="gramStart"/>
      <w:r>
        <w:t>details;</w:t>
      </w:r>
      <w:proofErr w:type="gramEnd"/>
      <w:r>
        <w:t xml:space="preserve"> </w:t>
      </w:r>
    </w:p>
    <w:p w14:paraId="3E0EC467" w14:textId="77777777" w:rsidR="003C7018" w:rsidRDefault="002A70E7">
      <w:pPr>
        <w:numPr>
          <w:ilvl w:val="3"/>
          <w:numId w:val="9"/>
        </w:numPr>
        <w:spacing w:after="50"/>
        <w:ind w:right="13" w:hanging="360"/>
      </w:pPr>
      <w:r>
        <w:t xml:space="preserve">diagrammatic outline and detail drawings of all services to, from and between the several items of the Plant, including potable and process water supplies, pipework, connections and fittings, electrical single line and schematic diagrams, cable schedules and site cable layout, connections and fittings, and drainage pipework and </w:t>
      </w:r>
      <w:proofErr w:type="gramStart"/>
      <w:r>
        <w:t>fitting;</w:t>
      </w:r>
      <w:proofErr w:type="gramEnd"/>
      <w:r>
        <w:t xml:space="preserve"> </w:t>
      </w:r>
    </w:p>
    <w:p w14:paraId="5791679A" w14:textId="77777777" w:rsidR="003C7018" w:rsidRDefault="002A70E7">
      <w:pPr>
        <w:numPr>
          <w:ilvl w:val="3"/>
          <w:numId w:val="9"/>
        </w:numPr>
        <w:spacing w:after="50"/>
        <w:ind w:right="13" w:hanging="360"/>
      </w:pPr>
      <w:r>
        <w:t xml:space="preserve">requirements for incoming supplies, services etc. and details of interface connections in respect of the Plant, particularly where such connections are at the limit of </w:t>
      </w:r>
      <w:proofErr w:type="gramStart"/>
      <w:r>
        <w:t>Contract;</w:t>
      </w:r>
      <w:proofErr w:type="gramEnd"/>
      <w:r>
        <w:t xml:space="preserve"> </w:t>
      </w:r>
    </w:p>
    <w:p w14:paraId="00406407" w14:textId="77777777" w:rsidR="003C7018" w:rsidRDefault="002A70E7">
      <w:pPr>
        <w:numPr>
          <w:ilvl w:val="3"/>
          <w:numId w:val="9"/>
        </w:numPr>
        <w:spacing w:after="50"/>
        <w:ind w:right="13" w:hanging="360"/>
      </w:pPr>
      <w:r>
        <w:t xml:space="preserve">details of wastes, effluent discharges, etc. and details of interface connections in respect of the Plant, particularly where such connections are at the limit of </w:t>
      </w:r>
      <w:proofErr w:type="gramStart"/>
      <w:r>
        <w:t>Contract;</w:t>
      </w:r>
      <w:proofErr w:type="gramEnd"/>
      <w:r>
        <w:t xml:space="preserve"> </w:t>
      </w:r>
    </w:p>
    <w:p w14:paraId="414A154B" w14:textId="77777777" w:rsidR="003C7018" w:rsidRDefault="002A70E7">
      <w:pPr>
        <w:numPr>
          <w:ilvl w:val="3"/>
          <w:numId w:val="9"/>
        </w:numPr>
        <w:spacing w:after="50"/>
        <w:ind w:right="13" w:hanging="360"/>
      </w:pPr>
      <w:r>
        <w:t xml:space="preserve">detailed drawings of the Plant and data in sufficient detail as may be reasonably required for the Engineer to satisfy himself as to the stability, durability and safety of the works and for ascertaining of inspection of the Plant during construction that it is in conformity with the </w:t>
      </w:r>
      <w:proofErr w:type="gramStart"/>
      <w:r>
        <w:t>Contract;</w:t>
      </w:r>
      <w:proofErr w:type="gramEnd"/>
      <w:r>
        <w:t xml:space="preserve"> </w:t>
      </w:r>
    </w:p>
    <w:p w14:paraId="521FB34A" w14:textId="77777777" w:rsidR="003C7018" w:rsidRDefault="002A70E7">
      <w:pPr>
        <w:numPr>
          <w:ilvl w:val="3"/>
          <w:numId w:val="9"/>
        </w:numPr>
        <w:ind w:right="13" w:hanging="360"/>
      </w:pPr>
      <w:r>
        <w:t xml:space="preserve">fully detailed installation drawings giving complete dimensions of pedestals, cuts, chases, bolt holes, ducts and other provisions to be made in the civil structures and on site of fixing the Plant. </w:t>
      </w:r>
    </w:p>
    <w:p w14:paraId="252E0C54" w14:textId="77777777" w:rsidR="003C7018" w:rsidRDefault="002A70E7">
      <w:pPr>
        <w:pStyle w:val="Heading3"/>
      </w:pPr>
      <w:bookmarkStart w:id="24" w:name="_Toc202361518"/>
      <w:r>
        <w:t>Procedure for Approval of Drawings</w:t>
      </w:r>
      <w:bookmarkEnd w:id="24"/>
      <w:r>
        <w:t xml:space="preserve"> </w:t>
      </w:r>
    </w:p>
    <w:p w14:paraId="729BC250" w14:textId="77777777" w:rsidR="003C7018" w:rsidRDefault="002A70E7">
      <w:pPr>
        <w:spacing w:after="145"/>
        <w:ind w:left="0" w:right="13"/>
      </w:pPr>
      <w:r>
        <w:t xml:space="preserve">Unless otherwise indicated within this Specification, preliminary copies of drawings for approval shall be submitted to the Engineer. </w:t>
      </w:r>
    </w:p>
    <w:p w14:paraId="5C7A620F" w14:textId="77777777" w:rsidR="003C7018" w:rsidRDefault="002A70E7">
      <w:pPr>
        <w:spacing w:after="145"/>
        <w:ind w:left="0" w:right="13"/>
      </w:pPr>
      <w:r>
        <w:t xml:space="preserve">Any alterations required by the Engineer to be made to drawings submitted for approval shall be made by the Contractor without extra charge, or extension of time, provided such alterations are not consequential upon a change in the requirements of the Contract. </w:t>
      </w:r>
    </w:p>
    <w:p w14:paraId="5E10C1F9" w14:textId="77777777" w:rsidR="003C7018" w:rsidRDefault="002A70E7">
      <w:pPr>
        <w:spacing w:after="145"/>
        <w:ind w:left="-5" w:right="14"/>
      </w:pPr>
      <w:r>
        <w:t xml:space="preserve">Drawings when approved will be stamped with the Engineer’s approval stamp and one copy of each such approved drawing will be returned to the Contractor. </w:t>
      </w:r>
    </w:p>
    <w:p w14:paraId="43EE5635" w14:textId="77777777" w:rsidR="003C7018" w:rsidRDefault="002A70E7">
      <w:pPr>
        <w:spacing w:after="266"/>
        <w:ind w:left="0" w:right="13"/>
      </w:pPr>
      <w:r>
        <w:t xml:space="preserve">Acceptance of Bid Drawings shall not be deemed to confer the Engineer's approval upon them. </w:t>
      </w:r>
    </w:p>
    <w:p w14:paraId="296E068C" w14:textId="77777777" w:rsidR="003C7018" w:rsidRDefault="002A70E7">
      <w:pPr>
        <w:pStyle w:val="Heading2"/>
      </w:pPr>
      <w:bookmarkStart w:id="25" w:name="_Toc202361519"/>
      <w:r>
        <w:t>1.10 Record Drawings</w:t>
      </w:r>
      <w:bookmarkEnd w:id="25"/>
      <w:r>
        <w:t xml:space="preserve"> </w:t>
      </w:r>
    </w:p>
    <w:p w14:paraId="7CFDF3C9" w14:textId="77777777" w:rsidR="003C7018" w:rsidRDefault="002A70E7">
      <w:pPr>
        <w:pStyle w:val="Heading3"/>
      </w:pPr>
      <w:bookmarkStart w:id="26" w:name="_Toc202361520"/>
      <w:r>
        <w:t>Lot 1, 2</w:t>
      </w:r>
      <w:bookmarkEnd w:id="26"/>
    </w:p>
    <w:p w14:paraId="357E5870" w14:textId="12E2D96B" w:rsidR="003C7018" w:rsidRDefault="002A70E7">
      <w:pPr>
        <w:spacing w:after="228"/>
        <w:ind w:left="0" w:right="13"/>
      </w:pPr>
      <w:r>
        <w:t xml:space="preserve">The Contractor shall provide a set of as built drawings for the works. He shall submit four hard copies of the drawings, a soft copy (digital format), a </w:t>
      </w:r>
      <w:r w:rsidR="130AB665">
        <w:t>printout</w:t>
      </w:r>
      <w:r>
        <w:t xml:space="preserve"> of the co-ordinates of the fixtures (e.g. valves, bends, manholes, etc.) and an electronic copy of the co-ordinates. The Contractor shall agree the details of the electronic copies with the Engineer  </w:t>
      </w:r>
    </w:p>
    <w:p w14:paraId="4B138240" w14:textId="77777777" w:rsidR="003C7018" w:rsidRDefault="002A70E7">
      <w:pPr>
        <w:pStyle w:val="Heading3"/>
      </w:pPr>
      <w:bookmarkStart w:id="27" w:name="_Toc202361521"/>
      <w:r>
        <w:t xml:space="preserve">Lots </w:t>
      </w:r>
      <w:r>
        <w:rPr>
          <w:lang w:val="en-US"/>
        </w:rPr>
        <w:t>1</w:t>
      </w:r>
      <w:r>
        <w:t xml:space="preserve">, </w:t>
      </w:r>
      <w:r>
        <w:rPr>
          <w:lang w:val="en-US"/>
        </w:rPr>
        <w:t>2</w:t>
      </w:r>
      <w:bookmarkEnd w:id="27"/>
    </w:p>
    <w:p w14:paraId="4678A89E" w14:textId="77777777" w:rsidR="003C7018" w:rsidRDefault="002A70E7">
      <w:pPr>
        <w:spacing w:after="260"/>
        <w:ind w:left="0" w:right="13"/>
      </w:pPr>
      <w:r>
        <w:t xml:space="preserve">A coloured and framed drawing showing all valves, pipe runs etc., together with detailed operating instructions for use in the pumping station and four full sets of Record Drawings will be required by the Employer on the completion of the work. The Drawings and one soft copy (digital format) shall be fully dimensioned, general arrangement and detail drawings together with electrical wiring diagrams. All drawings submitted for approval shall be included in the record drawings. Revised drawings shall be submitted within one month of any amendments made during erection. The record drawings shall be submitted with the operating instruction manuals as specified in Clause 1.21. </w:t>
      </w:r>
    </w:p>
    <w:p w14:paraId="1DE9874C" w14:textId="77777777" w:rsidR="003C7018" w:rsidRDefault="002A70E7">
      <w:pPr>
        <w:pStyle w:val="Heading2"/>
      </w:pPr>
      <w:bookmarkStart w:id="28" w:name="_Toc202361522"/>
      <w:r>
        <w:t xml:space="preserve">1.11 </w:t>
      </w:r>
      <w:r>
        <w:tab/>
        <w:t>Programme</w:t>
      </w:r>
      <w:bookmarkEnd w:id="28"/>
      <w:r>
        <w:t xml:space="preserve"> </w:t>
      </w:r>
    </w:p>
    <w:p w14:paraId="22F8368B" w14:textId="77777777" w:rsidR="003C7018" w:rsidRDefault="002A70E7">
      <w:pPr>
        <w:pStyle w:val="Heading3"/>
        <w:ind w:left="0" w:firstLine="0"/>
      </w:pPr>
      <w:bookmarkStart w:id="29" w:name="_Toc202361523"/>
      <w:r>
        <w:t>Lot 1, 2</w:t>
      </w:r>
      <w:bookmarkEnd w:id="29"/>
    </w:p>
    <w:p w14:paraId="2751345C" w14:textId="6DAF0193" w:rsidR="003C7018" w:rsidRDefault="002A70E7">
      <w:pPr>
        <w:spacing w:after="86"/>
        <w:ind w:left="0" w:right="13"/>
      </w:pPr>
      <w:r>
        <w:t>Before commencing the Works</w:t>
      </w:r>
      <w:r w:rsidR="130AB665">
        <w:t>,</w:t>
      </w:r>
      <w:r>
        <w:t xml:space="preserve"> the Contractor shall, submit to the Engineer for his approval a programme showing the order in which he proposes to carry out the Works. The programme shall be in the form of a bar chart, or any other form as may be agreed by the </w:t>
      </w:r>
      <w:proofErr w:type="gramStart"/>
      <w:r>
        <w:t>Engineer, and</w:t>
      </w:r>
      <w:proofErr w:type="gramEnd"/>
      <w:r>
        <w:t xml:space="preserve"> shall be co-ordinated to </w:t>
      </w:r>
      <w:proofErr w:type="gramStart"/>
      <w:r>
        <w:t>take into account</w:t>
      </w:r>
      <w:proofErr w:type="gramEnd"/>
      <w:r>
        <w:t xml:space="preserve"> transportation and delivery times for the materials and for climatic and other conditions to provide for the completions of the Works in accordance with the Contract. The programme shall clearly indicate the following: </w:t>
      </w:r>
    </w:p>
    <w:p w14:paraId="71527A4C" w14:textId="77777777" w:rsidR="003C7018" w:rsidRDefault="002A70E7">
      <w:pPr>
        <w:numPr>
          <w:ilvl w:val="2"/>
          <w:numId w:val="10"/>
        </w:numPr>
        <w:spacing w:after="50"/>
        <w:ind w:right="13" w:hanging="360"/>
      </w:pPr>
      <w:r>
        <w:t xml:space="preserve">the sequence of each activity, the proposed start and completion dates of each activity, the rate of progress and the cumulative quantity of percentage of work expected to be achieved on each activity by the end of each </w:t>
      </w:r>
      <w:proofErr w:type="gramStart"/>
      <w:r>
        <w:t>month;</w:t>
      </w:r>
      <w:proofErr w:type="gramEnd"/>
      <w:r>
        <w:t xml:space="preserve"> </w:t>
      </w:r>
    </w:p>
    <w:p w14:paraId="042A9D64" w14:textId="77777777" w:rsidR="003C7018" w:rsidRDefault="002A70E7">
      <w:pPr>
        <w:numPr>
          <w:ilvl w:val="2"/>
          <w:numId w:val="10"/>
        </w:numPr>
        <w:spacing w:after="51"/>
        <w:ind w:right="13" w:hanging="360"/>
      </w:pPr>
      <w:r>
        <w:t>dates by which major drawings requiring the Engineer’s approval will be submitted (a period of three weeks shall be allowed from date of receipt of these drawings for such approval</w:t>
      </w:r>
      <w:proofErr w:type="gramStart"/>
      <w:r>
        <w:t>);</w:t>
      </w:r>
      <w:proofErr w:type="gramEnd"/>
      <w:r>
        <w:t xml:space="preserve"> </w:t>
      </w:r>
    </w:p>
    <w:p w14:paraId="71E4A877" w14:textId="77777777" w:rsidR="003C7018" w:rsidRDefault="002A70E7">
      <w:pPr>
        <w:numPr>
          <w:ilvl w:val="2"/>
          <w:numId w:val="10"/>
        </w:numPr>
        <w:ind w:right="13" w:hanging="360"/>
      </w:pPr>
      <w:r>
        <w:t xml:space="preserve">the time allocated for work by others, including those of the Employer and by utility undertakings. </w:t>
      </w:r>
    </w:p>
    <w:p w14:paraId="6C1FE4B3" w14:textId="77777777" w:rsidR="003C7018" w:rsidRDefault="002A70E7">
      <w:pPr>
        <w:spacing w:after="145"/>
        <w:ind w:left="0" w:right="13"/>
      </w:pPr>
      <w:r>
        <w:t xml:space="preserve">Sufficient space should be provided in the programme for recording the actual progress against the programmed progress for each activity. </w:t>
      </w:r>
    </w:p>
    <w:p w14:paraId="1E959074" w14:textId="77777777" w:rsidR="003C7018" w:rsidRDefault="002A70E7">
      <w:pPr>
        <w:spacing w:after="88"/>
        <w:ind w:left="0" w:right="13"/>
      </w:pPr>
      <w:r>
        <w:t xml:space="preserve">The programme shall be submitted with details of the following: </w:t>
      </w:r>
    </w:p>
    <w:p w14:paraId="6AD37B7E" w14:textId="77777777" w:rsidR="003C7018" w:rsidRDefault="002A70E7">
      <w:pPr>
        <w:numPr>
          <w:ilvl w:val="2"/>
          <w:numId w:val="10"/>
        </w:numPr>
        <w:spacing w:after="50"/>
        <w:ind w:right="13" w:hanging="360"/>
      </w:pPr>
      <w:r>
        <w:t xml:space="preserve">a statement giving the numbers and categories of supervisory and technical staff and skilled and unskilled workers to be employed on the </w:t>
      </w:r>
      <w:proofErr w:type="gramStart"/>
      <w:r>
        <w:t>Works;</w:t>
      </w:r>
      <w:proofErr w:type="gramEnd"/>
      <w:r>
        <w:t xml:space="preserve"> </w:t>
      </w:r>
    </w:p>
    <w:p w14:paraId="4E358A4E" w14:textId="77777777" w:rsidR="003C7018" w:rsidRDefault="002A70E7">
      <w:pPr>
        <w:numPr>
          <w:ilvl w:val="2"/>
          <w:numId w:val="10"/>
        </w:numPr>
        <w:spacing w:after="53"/>
        <w:ind w:right="13" w:hanging="360"/>
      </w:pPr>
      <w:r>
        <w:t xml:space="preserve">a list and type details of major Constructional Plant (including vehicles) which the Contractor proposes to employ on the </w:t>
      </w:r>
      <w:proofErr w:type="gramStart"/>
      <w:r>
        <w:t>Works;</w:t>
      </w:r>
      <w:proofErr w:type="gramEnd"/>
      <w:r>
        <w:t xml:space="preserve"> </w:t>
      </w:r>
    </w:p>
    <w:p w14:paraId="7707C426" w14:textId="77777777" w:rsidR="003C7018" w:rsidRDefault="002A70E7">
      <w:pPr>
        <w:numPr>
          <w:ilvl w:val="2"/>
          <w:numId w:val="10"/>
        </w:numPr>
        <w:spacing w:after="48"/>
        <w:ind w:right="13" w:hanging="360"/>
      </w:pPr>
      <w:r>
        <w:t xml:space="preserve">details of the Contractor’s methods of working for all </w:t>
      </w:r>
      <w:proofErr w:type="gramStart"/>
      <w:r>
        <w:t>operations;</w:t>
      </w:r>
      <w:proofErr w:type="gramEnd"/>
      <w:r>
        <w:t xml:space="preserve">  </w:t>
      </w:r>
    </w:p>
    <w:p w14:paraId="7FFCE2A2" w14:textId="77777777" w:rsidR="003C7018" w:rsidRDefault="002A70E7">
      <w:pPr>
        <w:numPr>
          <w:ilvl w:val="2"/>
          <w:numId w:val="10"/>
        </w:numPr>
        <w:spacing w:after="50"/>
        <w:ind w:right="13" w:hanging="360"/>
      </w:pPr>
      <w:r>
        <w:t xml:space="preserve">a statement giving the proposals for location or locations and sizes of accommodation, offices, workshops and </w:t>
      </w:r>
      <w:proofErr w:type="gramStart"/>
      <w:r>
        <w:t>stores;</w:t>
      </w:r>
      <w:proofErr w:type="gramEnd"/>
      <w:r>
        <w:t xml:space="preserve"> </w:t>
      </w:r>
    </w:p>
    <w:p w14:paraId="238F525F" w14:textId="77777777" w:rsidR="003C7018" w:rsidRDefault="002A70E7">
      <w:pPr>
        <w:numPr>
          <w:ilvl w:val="2"/>
          <w:numId w:val="10"/>
        </w:numPr>
        <w:spacing w:after="232"/>
        <w:ind w:right="13" w:hanging="360"/>
      </w:pPr>
      <w:r>
        <w:t xml:space="preserve">details of the programme for the works from the date of receipt of the Engineer’s order to commence the works including a complete resource allocation showing the number of units and allotted times for each unit of constructional plant, materials and labour allocated to each part of the works.  </w:t>
      </w:r>
    </w:p>
    <w:p w14:paraId="4C57C12E" w14:textId="77777777" w:rsidR="003C7018" w:rsidRDefault="002A70E7">
      <w:pPr>
        <w:pStyle w:val="Heading2"/>
      </w:pPr>
      <w:bookmarkStart w:id="30" w:name="_Toc202361524"/>
      <w:r>
        <w:t xml:space="preserve">1.12 </w:t>
      </w:r>
      <w:r>
        <w:tab/>
        <w:t>Progress Meetings and Reports</w:t>
      </w:r>
      <w:bookmarkEnd w:id="30"/>
      <w:r>
        <w:t xml:space="preserve"> </w:t>
      </w:r>
    </w:p>
    <w:p w14:paraId="5D9AE42A" w14:textId="77777777" w:rsidR="003C7018" w:rsidRDefault="002A70E7">
      <w:pPr>
        <w:spacing w:after="145"/>
        <w:ind w:left="0" w:right="13"/>
      </w:pPr>
      <w:r>
        <w:t xml:space="preserve">During the period of the Contract, the Contractor shall allow for all consultations with the Employer and the Engineer and his staff in Goal offices in Kampala, or elsewhere as necessary. </w:t>
      </w:r>
    </w:p>
    <w:p w14:paraId="1A301306" w14:textId="77777777" w:rsidR="003C7018" w:rsidRDefault="002A70E7">
      <w:pPr>
        <w:spacing w:after="145"/>
        <w:ind w:left="0" w:right="13"/>
      </w:pPr>
      <w:r>
        <w:t xml:space="preserve">From the commencement of the work on Site there will be a series of monthly Site progress meetings to coordinate the civil and plant works. Representatives of the Contractor, approved by the Engineer, shall attend monthly progress meetings on Site or at the offices of the Employer. In addition, approved representatives of the Contractor shall attend further meetings in cases of emergencies or for other reasons when called upon by the Employer. </w:t>
      </w:r>
    </w:p>
    <w:p w14:paraId="41569902" w14:textId="77777777" w:rsidR="003C7018" w:rsidRDefault="002A70E7">
      <w:pPr>
        <w:spacing w:after="80"/>
        <w:ind w:left="0" w:right="13"/>
      </w:pPr>
      <w:r>
        <w:t xml:space="preserve">The Contractor shall submit to the Engineer each month a report on his progress in the performance of the Contract. The report shall include a copy of the approved programme with the current progress for each activity shown. </w:t>
      </w:r>
    </w:p>
    <w:p w14:paraId="3238B4AC" w14:textId="77777777" w:rsidR="003C7018" w:rsidRDefault="002A70E7">
      <w:pPr>
        <w:spacing w:after="163" w:line="259" w:lineRule="auto"/>
        <w:ind w:left="0" w:firstLine="0"/>
        <w:jc w:val="left"/>
      </w:pPr>
      <w:r>
        <w:t xml:space="preserve"> </w:t>
      </w:r>
    </w:p>
    <w:p w14:paraId="4478073F" w14:textId="77777777" w:rsidR="003C7018" w:rsidRDefault="002A70E7">
      <w:pPr>
        <w:pStyle w:val="Heading2"/>
      </w:pPr>
      <w:bookmarkStart w:id="31" w:name="_Toc202361525"/>
      <w:r>
        <w:t xml:space="preserve">1.13 </w:t>
      </w:r>
      <w:r>
        <w:tab/>
        <w:t>Organisation of Activities</w:t>
      </w:r>
      <w:bookmarkEnd w:id="31"/>
      <w:r>
        <w:t xml:space="preserve"> </w:t>
      </w:r>
    </w:p>
    <w:p w14:paraId="4BBAD0C8" w14:textId="77777777" w:rsidR="003C7018" w:rsidRDefault="002A70E7">
      <w:pPr>
        <w:pStyle w:val="Heading3"/>
        <w:ind w:left="0" w:firstLine="0"/>
      </w:pPr>
      <w:bookmarkStart w:id="32" w:name="_Toc202361526"/>
      <w:r>
        <w:t>Lot 1, 2</w:t>
      </w:r>
      <w:bookmarkEnd w:id="32"/>
      <w:r>
        <w:t xml:space="preserve"> </w:t>
      </w:r>
    </w:p>
    <w:p w14:paraId="58E85AC7" w14:textId="77777777" w:rsidR="003C7018" w:rsidRDefault="002A70E7">
      <w:pPr>
        <w:spacing w:after="266"/>
        <w:ind w:left="0" w:right="13"/>
      </w:pPr>
      <w:r>
        <w:t xml:space="preserve">The Contractor shall organise his activities within the Contract area in such a way as to </w:t>
      </w:r>
      <w:proofErr w:type="spellStart"/>
      <w:r>
        <w:t>minimi</w:t>
      </w:r>
      <w:proofErr w:type="spellEnd"/>
      <w:r>
        <w:rPr>
          <w:lang w:val="en-US"/>
        </w:rPr>
        <w:t>z</w:t>
      </w:r>
      <w:r>
        <w:t xml:space="preserve">e disruption to both the public, to water consumers and his sequence of working shall be clearly indicated in the Programme. The Contractor shall submit a fully detailed programme of work to the Engineer for approval. </w:t>
      </w:r>
    </w:p>
    <w:p w14:paraId="64EF6121" w14:textId="77777777" w:rsidR="003C7018" w:rsidRDefault="002A70E7">
      <w:pPr>
        <w:pStyle w:val="Heading2"/>
      </w:pPr>
      <w:bookmarkStart w:id="33" w:name="_Toc202361527"/>
      <w:r>
        <w:t xml:space="preserve">1.14 </w:t>
      </w:r>
      <w:r>
        <w:tab/>
        <w:t>Notice of Operations</w:t>
      </w:r>
      <w:bookmarkEnd w:id="33"/>
      <w:r>
        <w:t xml:space="preserve"> </w:t>
      </w:r>
    </w:p>
    <w:p w14:paraId="4E6E0ADA" w14:textId="77777777" w:rsidR="003C7018" w:rsidRDefault="002A70E7">
      <w:pPr>
        <w:spacing w:after="145"/>
        <w:ind w:left="0" w:right="13"/>
      </w:pPr>
      <w:r>
        <w:t xml:space="preserve">The Contractor shall give full and complete written notice of all-important operations to the Engineer sufficiently in advance of not less than 48 hours and in a form approved by the Engineer, to enable the Engineer to make such arrangements, as he may consider necessary for inspection or for any other purpose. The Contractor shall not commence any important operation without the written approval of the Engineer. </w:t>
      </w:r>
    </w:p>
    <w:p w14:paraId="6EA31B31" w14:textId="77777777" w:rsidR="003C7018" w:rsidRDefault="002A70E7">
      <w:pPr>
        <w:spacing w:after="144"/>
        <w:ind w:left="0" w:right="13"/>
      </w:pPr>
      <w:r>
        <w:t xml:space="preserve">The Notice of Operation shall be followed by a Request for Inspection/Approval, in a form approved by the Engineer, in which the Contractor shall seek permission for executing any part of the Works.  </w:t>
      </w:r>
    </w:p>
    <w:p w14:paraId="02572A61" w14:textId="77777777" w:rsidR="003C7018" w:rsidRDefault="002A70E7">
      <w:pPr>
        <w:spacing w:after="83"/>
        <w:ind w:left="0" w:right="13"/>
      </w:pPr>
      <w:r>
        <w:t xml:space="preserve">Important works shall include all operations occurring on the site outside the following hours: </w:t>
      </w:r>
    </w:p>
    <w:p w14:paraId="65017D37" w14:textId="77777777" w:rsidR="003C7018" w:rsidRDefault="002A70E7" w:rsidP="00BA62E7">
      <w:pPr>
        <w:spacing w:after="145"/>
        <w:ind w:left="0" w:right="13"/>
      </w:pPr>
      <w:r>
        <w:rPr>
          <w:rFonts w:ascii="Calibri" w:eastAsia="Calibri" w:hAnsi="Calibri" w:cs="Calibri"/>
        </w:rPr>
        <w:tab/>
      </w:r>
      <w:r w:rsidRPr="00BA62E7">
        <w:t xml:space="preserve"> </w:t>
      </w:r>
      <w:r w:rsidRPr="00BA62E7">
        <w:tab/>
      </w:r>
      <w:r w:rsidRPr="00BA62E7">
        <w:rPr>
          <w:b/>
          <w:bCs/>
        </w:rPr>
        <w:t>Monday to Saturday: 8:00 am to 5:00 p.m. These shall be the normal site working hours.</w:t>
      </w:r>
      <w:r>
        <w:t xml:space="preserve"> </w:t>
      </w:r>
    </w:p>
    <w:p w14:paraId="052D86BF" w14:textId="77777777" w:rsidR="003C7018" w:rsidRDefault="002A70E7">
      <w:pPr>
        <w:pStyle w:val="Heading2"/>
      </w:pPr>
      <w:bookmarkStart w:id="34" w:name="_Toc202361528"/>
      <w:r>
        <w:t xml:space="preserve">1.15 </w:t>
      </w:r>
      <w:r>
        <w:tab/>
        <w:t>Public Holidays</w:t>
      </w:r>
      <w:bookmarkEnd w:id="34"/>
      <w:r>
        <w:t xml:space="preserve"> </w:t>
      </w:r>
    </w:p>
    <w:p w14:paraId="3E96F6BF" w14:textId="77777777" w:rsidR="003C7018" w:rsidRDefault="002A70E7">
      <w:pPr>
        <w:spacing w:after="249"/>
        <w:ind w:left="0" w:right="13"/>
      </w:pPr>
      <w:r>
        <w:t xml:space="preserve">The Contractor shall allow in his programme for the following 13 public holidays per calendar year as observed in the Republic of Uganda and upon which days the Contractor shall not be permitted to work: </w:t>
      </w:r>
    </w:p>
    <w:p w14:paraId="4084E16B" w14:textId="77777777" w:rsidR="003C7018" w:rsidRDefault="002A70E7">
      <w:pPr>
        <w:numPr>
          <w:ilvl w:val="0"/>
          <w:numId w:val="11"/>
        </w:numPr>
        <w:spacing w:after="160"/>
        <w:ind w:right="13" w:hanging="531"/>
      </w:pPr>
      <w:r>
        <w:t>New Year’s Day (1</w:t>
      </w:r>
      <w:r>
        <w:rPr>
          <w:vertAlign w:val="superscript"/>
        </w:rPr>
        <w:t>st</w:t>
      </w:r>
      <w:r>
        <w:t xml:space="preserve"> January), </w:t>
      </w:r>
    </w:p>
    <w:p w14:paraId="44C88C27" w14:textId="77777777" w:rsidR="003C7018" w:rsidRDefault="002A70E7">
      <w:pPr>
        <w:numPr>
          <w:ilvl w:val="0"/>
          <w:numId w:val="11"/>
        </w:numPr>
        <w:spacing w:after="165"/>
        <w:ind w:right="13" w:hanging="531"/>
      </w:pPr>
      <w:r>
        <w:t>NRM Anniversary Day (26</w:t>
      </w:r>
      <w:r>
        <w:rPr>
          <w:vertAlign w:val="superscript"/>
        </w:rPr>
        <w:t>th</w:t>
      </w:r>
      <w:r>
        <w:t xml:space="preserve"> January), </w:t>
      </w:r>
    </w:p>
    <w:p w14:paraId="5CB59C8B" w14:textId="77777777" w:rsidR="003C7018" w:rsidRDefault="002A70E7">
      <w:pPr>
        <w:numPr>
          <w:ilvl w:val="0"/>
          <w:numId w:val="11"/>
        </w:numPr>
        <w:ind w:right="13" w:hanging="531"/>
      </w:pPr>
      <w:r>
        <w:t xml:space="preserve">Janani </w:t>
      </w:r>
      <w:proofErr w:type="spellStart"/>
      <w:r>
        <w:t>Luwum</w:t>
      </w:r>
      <w:proofErr w:type="spellEnd"/>
      <w:r>
        <w:t xml:space="preserve"> Day (16</w:t>
      </w:r>
      <w:r>
        <w:rPr>
          <w:vertAlign w:val="superscript"/>
        </w:rPr>
        <w:t>th</w:t>
      </w:r>
      <w:r>
        <w:t xml:space="preserve"> February), </w:t>
      </w:r>
    </w:p>
    <w:p w14:paraId="3E435B4F" w14:textId="77777777" w:rsidR="003C7018" w:rsidRDefault="002A70E7">
      <w:pPr>
        <w:numPr>
          <w:ilvl w:val="0"/>
          <w:numId w:val="11"/>
        </w:numPr>
        <w:spacing w:after="152"/>
        <w:ind w:right="13" w:hanging="531"/>
      </w:pPr>
      <w:r>
        <w:t xml:space="preserve">Eid al-Fitr, </w:t>
      </w:r>
    </w:p>
    <w:p w14:paraId="3912C53C" w14:textId="77777777" w:rsidR="003C7018" w:rsidRDefault="002A70E7">
      <w:pPr>
        <w:numPr>
          <w:ilvl w:val="0"/>
          <w:numId w:val="11"/>
        </w:numPr>
        <w:spacing w:after="169"/>
        <w:ind w:right="13" w:hanging="531"/>
      </w:pPr>
      <w:r>
        <w:t>Women’s Day (8</w:t>
      </w:r>
      <w:r>
        <w:rPr>
          <w:vertAlign w:val="superscript"/>
        </w:rPr>
        <w:t>th</w:t>
      </w:r>
      <w:r>
        <w:t xml:space="preserve"> March), </w:t>
      </w:r>
    </w:p>
    <w:p w14:paraId="202558FA" w14:textId="77777777" w:rsidR="003C7018" w:rsidRDefault="002A70E7">
      <w:pPr>
        <w:numPr>
          <w:ilvl w:val="0"/>
          <w:numId w:val="11"/>
        </w:numPr>
        <w:spacing w:after="157"/>
        <w:ind w:right="13" w:hanging="531"/>
      </w:pPr>
      <w:r>
        <w:t xml:space="preserve">Good Friday, </w:t>
      </w:r>
    </w:p>
    <w:p w14:paraId="53D341EA" w14:textId="77777777" w:rsidR="003C7018" w:rsidRDefault="002A70E7">
      <w:pPr>
        <w:numPr>
          <w:ilvl w:val="0"/>
          <w:numId w:val="11"/>
        </w:numPr>
        <w:spacing w:after="157"/>
        <w:ind w:right="13" w:hanging="531"/>
      </w:pPr>
      <w:r>
        <w:t xml:space="preserve">Easter Monday, </w:t>
      </w:r>
    </w:p>
    <w:p w14:paraId="6A9498B4" w14:textId="77777777" w:rsidR="003C7018" w:rsidRDefault="002A70E7">
      <w:pPr>
        <w:numPr>
          <w:ilvl w:val="0"/>
          <w:numId w:val="11"/>
        </w:numPr>
        <w:spacing w:after="160"/>
        <w:ind w:right="13" w:hanging="531"/>
      </w:pPr>
      <w:r>
        <w:t>Labour Day (1</w:t>
      </w:r>
      <w:r>
        <w:rPr>
          <w:vertAlign w:val="superscript"/>
        </w:rPr>
        <w:t>st</w:t>
      </w:r>
      <w:r>
        <w:t xml:space="preserve"> May), </w:t>
      </w:r>
    </w:p>
    <w:p w14:paraId="61B32467" w14:textId="77777777" w:rsidR="003C7018" w:rsidRDefault="002A70E7">
      <w:pPr>
        <w:numPr>
          <w:ilvl w:val="0"/>
          <w:numId w:val="11"/>
        </w:numPr>
        <w:spacing w:after="165"/>
        <w:ind w:right="13" w:hanging="531"/>
      </w:pPr>
      <w:r>
        <w:t>Martyrs’ Day (3</w:t>
      </w:r>
      <w:r>
        <w:rPr>
          <w:vertAlign w:val="superscript"/>
        </w:rPr>
        <w:t>rd</w:t>
      </w:r>
      <w:r>
        <w:t xml:space="preserve"> June), </w:t>
      </w:r>
    </w:p>
    <w:p w14:paraId="30887CA7" w14:textId="77777777" w:rsidR="003C7018" w:rsidRDefault="002A70E7">
      <w:pPr>
        <w:numPr>
          <w:ilvl w:val="0"/>
          <w:numId w:val="11"/>
        </w:numPr>
        <w:spacing w:after="161"/>
        <w:ind w:right="13" w:hanging="531"/>
      </w:pPr>
      <w:r>
        <w:t>Heroes’ Day (9</w:t>
      </w:r>
      <w:r>
        <w:rPr>
          <w:vertAlign w:val="superscript"/>
        </w:rPr>
        <w:t>th</w:t>
      </w:r>
      <w:r>
        <w:t xml:space="preserve"> June), </w:t>
      </w:r>
    </w:p>
    <w:p w14:paraId="7F22E875" w14:textId="77777777" w:rsidR="003C7018" w:rsidRDefault="002A70E7">
      <w:pPr>
        <w:numPr>
          <w:ilvl w:val="0"/>
          <w:numId w:val="11"/>
        </w:numPr>
        <w:spacing w:after="169"/>
        <w:ind w:right="13" w:hanging="531"/>
      </w:pPr>
      <w:r>
        <w:t>Independence Day (9</w:t>
      </w:r>
      <w:r>
        <w:rPr>
          <w:vertAlign w:val="superscript"/>
        </w:rPr>
        <w:t>th</w:t>
      </w:r>
      <w:r>
        <w:t xml:space="preserve"> October), </w:t>
      </w:r>
    </w:p>
    <w:p w14:paraId="793CCFE1" w14:textId="77777777" w:rsidR="003C7018" w:rsidRDefault="002A70E7">
      <w:pPr>
        <w:numPr>
          <w:ilvl w:val="0"/>
          <w:numId w:val="11"/>
        </w:numPr>
        <w:spacing w:after="152"/>
        <w:ind w:right="13" w:hanging="531"/>
      </w:pPr>
      <w:r>
        <w:t>Eid al-</w:t>
      </w:r>
      <w:proofErr w:type="spellStart"/>
      <w:r>
        <w:t>Aduha</w:t>
      </w:r>
      <w:proofErr w:type="spellEnd"/>
      <w:r>
        <w:t xml:space="preserve">, </w:t>
      </w:r>
    </w:p>
    <w:p w14:paraId="1D6475D4" w14:textId="77777777" w:rsidR="003C7018" w:rsidRDefault="002A70E7">
      <w:pPr>
        <w:numPr>
          <w:ilvl w:val="0"/>
          <w:numId w:val="11"/>
        </w:numPr>
        <w:spacing w:after="5" w:line="406" w:lineRule="auto"/>
        <w:ind w:right="13" w:hanging="531"/>
      </w:pPr>
      <w:r>
        <w:t>Christmas Day (25</w:t>
      </w:r>
      <w:r>
        <w:rPr>
          <w:vertAlign w:val="superscript"/>
        </w:rPr>
        <w:t>th</w:t>
      </w:r>
      <w:r>
        <w:t xml:space="preserve"> December), </w:t>
      </w:r>
    </w:p>
    <w:p w14:paraId="2CFFE2DA" w14:textId="77777777" w:rsidR="003C7018" w:rsidRDefault="002A70E7">
      <w:pPr>
        <w:numPr>
          <w:ilvl w:val="0"/>
          <w:numId w:val="11"/>
        </w:numPr>
        <w:spacing w:after="5" w:line="406" w:lineRule="auto"/>
        <w:ind w:right="13" w:hanging="531"/>
      </w:pPr>
      <w:r>
        <w:t>Boxing Day (26</w:t>
      </w:r>
      <w:r>
        <w:rPr>
          <w:vertAlign w:val="superscript"/>
        </w:rPr>
        <w:t>th</w:t>
      </w:r>
      <w:r>
        <w:t xml:space="preserve"> December). </w:t>
      </w:r>
    </w:p>
    <w:p w14:paraId="6FAE7F43" w14:textId="77777777" w:rsidR="003C7018" w:rsidRDefault="002A70E7">
      <w:pPr>
        <w:pStyle w:val="Heading2"/>
      </w:pPr>
      <w:bookmarkStart w:id="35" w:name="_Toc202361529"/>
      <w:r>
        <w:t xml:space="preserve">1.16 </w:t>
      </w:r>
      <w:r>
        <w:tab/>
        <w:t>Site Management</w:t>
      </w:r>
      <w:bookmarkEnd w:id="35"/>
      <w:r>
        <w:t xml:space="preserve"> </w:t>
      </w:r>
    </w:p>
    <w:p w14:paraId="145524C7" w14:textId="77777777" w:rsidR="003C7018" w:rsidRDefault="002A70E7">
      <w:pPr>
        <w:spacing w:after="145"/>
        <w:ind w:left="0" w:right="13"/>
      </w:pPr>
      <w:r>
        <w:t xml:space="preserve">The Contractor shall keep complete and accurate records, using a form approved by the Engineer, of Works and associated activities/events on Site. These records shall include, but are not limited to, details of the Works executed; delivery to Site of Materials, Plant and Contractor’s Equipment; removal from Site of any item of Contractor’s Equipment and weather conditions. </w:t>
      </w:r>
    </w:p>
    <w:p w14:paraId="2170AE73" w14:textId="77777777" w:rsidR="003C7018" w:rsidRDefault="002A70E7">
      <w:pPr>
        <w:spacing w:after="26"/>
        <w:ind w:left="0" w:right="13"/>
      </w:pPr>
      <w:r>
        <w:t xml:space="preserve">The Contractor shall prepare monthly progress reports and submit them to the Engineer in three copies. </w:t>
      </w:r>
    </w:p>
    <w:p w14:paraId="7AE1488B" w14:textId="77777777" w:rsidR="003C7018" w:rsidRDefault="002A70E7">
      <w:pPr>
        <w:spacing w:after="144"/>
        <w:ind w:left="0" w:right="13"/>
      </w:pPr>
      <w:r>
        <w:t xml:space="preserve">The first report shall cover the period up to the end of the first calendar month following the Commencement Date. Reports shall be submitted monthly thereafter, each within 7 days after the last day of the period to which it relates. </w:t>
      </w:r>
    </w:p>
    <w:p w14:paraId="2FA8E360" w14:textId="77777777" w:rsidR="003C7018" w:rsidRDefault="002A70E7">
      <w:pPr>
        <w:spacing w:after="145"/>
        <w:ind w:left="0" w:right="13"/>
      </w:pPr>
      <w:r>
        <w:t xml:space="preserve">Reporting shall continue until the Contractor has completed all work which is known to be outstanding at the completion date stated in the Taking-Over Certificate for the Works. </w:t>
      </w:r>
    </w:p>
    <w:p w14:paraId="7D279C7C" w14:textId="77777777" w:rsidR="003C7018" w:rsidRDefault="002A70E7">
      <w:pPr>
        <w:spacing w:after="234"/>
        <w:ind w:left="0" w:right="13"/>
      </w:pPr>
      <w:r>
        <w:t xml:space="preserve">Each report shall include </w:t>
      </w:r>
    </w:p>
    <w:p w14:paraId="73AB2D3E" w14:textId="77777777" w:rsidR="003C7018" w:rsidRDefault="002A70E7">
      <w:pPr>
        <w:numPr>
          <w:ilvl w:val="0"/>
          <w:numId w:val="12"/>
        </w:numPr>
        <w:spacing w:after="201"/>
        <w:ind w:right="13" w:hanging="566"/>
      </w:pPr>
      <w:r>
        <w:t xml:space="preserve">Charts and detailed descriptions of progress, including each stage of design (if any), Contractor’s Documents, procurement, manufacture, delivery to Site, construction, erection and testing; and including these stages for work by each nominated Subcontractor, </w:t>
      </w:r>
    </w:p>
    <w:p w14:paraId="08F38875" w14:textId="77777777" w:rsidR="003C7018" w:rsidRDefault="002A70E7">
      <w:pPr>
        <w:numPr>
          <w:ilvl w:val="0"/>
          <w:numId w:val="12"/>
        </w:numPr>
        <w:spacing w:after="176"/>
        <w:ind w:right="13" w:hanging="566"/>
      </w:pPr>
      <w:r>
        <w:t xml:space="preserve">Photographs showing the status of manufacture and of progress on the </w:t>
      </w:r>
      <w:proofErr w:type="gramStart"/>
      <w:r>
        <w:t>Site;</w:t>
      </w:r>
      <w:proofErr w:type="gramEnd"/>
      <w:r>
        <w:t xml:space="preserve"> </w:t>
      </w:r>
    </w:p>
    <w:p w14:paraId="01C69765" w14:textId="77777777" w:rsidR="003C7018" w:rsidRDefault="002A70E7">
      <w:pPr>
        <w:numPr>
          <w:ilvl w:val="0"/>
          <w:numId w:val="12"/>
        </w:numPr>
        <w:spacing w:after="162"/>
        <w:ind w:right="13" w:hanging="566"/>
      </w:pPr>
      <w:r>
        <w:t xml:space="preserve">For the manufacture of each main item of Plant and Materials, the name of the manufacturer, manufacture location, percentage progress, and the actual or expected dates of: </w:t>
      </w:r>
    </w:p>
    <w:p w14:paraId="6FC935F5" w14:textId="77777777" w:rsidR="003C7018" w:rsidRDefault="002A70E7">
      <w:pPr>
        <w:spacing w:after="2" w:line="399" w:lineRule="auto"/>
        <w:ind w:left="646" w:right="4706"/>
        <w:jc w:val="left"/>
      </w:pPr>
      <w:proofErr w:type="spellStart"/>
      <w:r>
        <w:t>i</w:t>
      </w:r>
      <w:proofErr w:type="spellEnd"/>
      <w:r>
        <w:t>)</w:t>
      </w:r>
      <w:r>
        <w:rPr>
          <w:rFonts w:ascii="Arial" w:eastAsia="Arial" w:hAnsi="Arial" w:cs="Arial"/>
        </w:rPr>
        <w:t xml:space="preserve"> </w:t>
      </w:r>
      <w:r>
        <w:tab/>
        <w:t>commencement of manufacture, ii)</w:t>
      </w:r>
      <w:r>
        <w:rPr>
          <w:rFonts w:ascii="Arial" w:eastAsia="Arial" w:hAnsi="Arial" w:cs="Arial"/>
        </w:rPr>
        <w:t xml:space="preserve"> </w:t>
      </w:r>
      <w:r>
        <w:tab/>
        <w:t xml:space="preserve">Contractor’s inspections, </w:t>
      </w:r>
    </w:p>
    <w:p w14:paraId="3AAABB95" w14:textId="77777777" w:rsidR="003C7018" w:rsidRDefault="002A70E7">
      <w:pPr>
        <w:spacing w:after="2" w:line="399" w:lineRule="auto"/>
        <w:ind w:left="646" w:right="4706"/>
        <w:jc w:val="left"/>
      </w:pPr>
      <w:r>
        <w:t>iii)</w:t>
      </w:r>
      <w:r>
        <w:rPr>
          <w:rFonts w:ascii="Arial" w:eastAsia="Arial" w:hAnsi="Arial" w:cs="Arial"/>
        </w:rPr>
        <w:t xml:space="preserve"> </w:t>
      </w:r>
      <w:r>
        <w:tab/>
        <w:t xml:space="preserve">tests, and </w:t>
      </w:r>
    </w:p>
    <w:p w14:paraId="42EB1E52" w14:textId="77777777" w:rsidR="003C7018" w:rsidRDefault="002A70E7">
      <w:pPr>
        <w:tabs>
          <w:tab w:val="center" w:pos="745"/>
          <w:tab w:val="center" w:pos="2783"/>
        </w:tabs>
        <w:spacing w:after="195"/>
        <w:ind w:left="0" w:firstLine="0"/>
        <w:jc w:val="left"/>
      </w:pPr>
      <w:r>
        <w:rPr>
          <w:rFonts w:ascii="Calibri" w:eastAsia="Calibri" w:hAnsi="Calibri" w:cs="Calibri"/>
        </w:rPr>
        <w:tab/>
      </w:r>
      <w:r>
        <w:t>iv)</w:t>
      </w:r>
      <w:r>
        <w:rPr>
          <w:rFonts w:ascii="Arial" w:eastAsia="Arial" w:hAnsi="Arial" w:cs="Arial"/>
        </w:rPr>
        <w:t xml:space="preserve"> </w:t>
      </w:r>
      <w:r>
        <w:rPr>
          <w:rFonts w:ascii="Arial" w:eastAsia="Arial" w:hAnsi="Arial" w:cs="Arial"/>
        </w:rPr>
        <w:tab/>
      </w:r>
      <w:r>
        <w:t xml:space="preserve">shipment and arrival at the </w:t>
      </w:r>
      <w:proofErr w:type="gramStart"/>
      <w:r>
        <w:t>Site;</w:t>
      </w:r>
      <w:proofErr w:type="gramEnd"/>
      <w:r>
        <w:t xml:space="preserve"> </w:t>
      </w:r>
    </w:p>
    <w:p w14:paraId="50F6FC71" w14:textId="77777777" w:rsidR="003C7018" w:rsidRDefault="002A70E7">
      <w:pPr>
        <w:numPr>
          <w:ilvl w:val="0"/>
          <w:numId w:val="12"/>
        </w:numPr>
        <w:spacing w:after="175"/>
        <w:ind w:right="13" w:hanging="566"/>
      </w:pPr>
      <w:r>
        <w:t xml:space="preserve">Records of Contractor’s Personnel and </w:t>
      </w:r>
      <w:proofErr w:type="gramStart"/>
      <w:r>
        <w:t>Equipment;</w:t>
      </w:r>
      <w:proofErr w:type="gramEnd"/>
      <w:r>
        <w:t xml:space="preserve"> </w:t>
      </w:r>
    </w:p>
    <w:p w14:paraId="2E3F4DEC" w14:textId="77777777" w:rsidR="003C7018" w:rsidRDefault="002A70E7">
      <w:pPr>
        <w:numPr>
          <w:ilvl w:val="0"/>
          <w:numId w:val="12"/>
        </w:numPr>
        <w:spacing w:after="21"/>
        <w:ind w:right="13" w:hanging="566"/>
      </w:pPr>
      <w:r>
        <w:t xml:space="preserve">Copies of quality assurance documents, test results and certificates of </w:t>
      </w:r>
      <w:proofErr w:type="gramStart"/>
      <w:r>
        <w:t>materials;</w:t>
      </w:r>
      <w:proofErr w:type="gramEnd"/>
      <w:r>
        <w:t xml:space="preserve"> </w:t>
      </w:r>
    </w:p>
    <w:p w14:paraId="4D9D2C87" w14:textId="77777777" w:rsidR="003C7018" w:rsidRDefault="002A70E7">
      <w:pPr>
        <w:numPr>
          <w:ilvl w:val="0"/>
          <w:numId w:val="12"/>
        </w:numPr>
        <w:spacing w:after="201"/>
        <w:ind w:right="13" w:hanging="566"/>
      </w:pPr>
      <w:r>
        <w:t xml:space="preserve">Safety statistics, including details of any hazardous incidents and activities relating to environmental aspects and public relations; and </w:t>
      </w:r>
    </w:p>
    <w:p w14:paraId="21C2100F" w14:textId="77777777" w:rsidR="003C7018" w:rsidRDefault="002A70E7">
      <w:pPr>
        <w:numPr>
          <w:ilvl w:val="0"/>
          <w:numId w:val="12"/>
        </w:numPr>
        <w:ind w:right="13" w:hanging="566"/>
      </w:pPr>
      <w:r>
        <w:t xml:space="preserve">Comparisons of actual and planned progress, with details of any events or circumstances which may jeopardise the completion in accordance with the Contract, and the measures being (or to be) adopted to overcome delays. </w:t>
      </w:r>
    </w:p>
    <w:p w14:paraId="2CEEE133" w14:textId="77777777" w:rsidR="003C7018" w:rsidRDefault="002A70E7">
      <w:pPr>
        <w:pStyle w:val="Heading2"/>
      </w:pPr>
      <w:bookmarkStart w:id="36" w:name="_Toc202361530"/>
      <w:r>
        <w:t xml:space="preserve">1.17 </w:t>
      </w:r>
      <w:r>
        <w:tab/>
        <w:t>Packing and Protection</w:t>
      </w:r>
      <w:bookmarkEnd w:id="36"/>
      <w:r>
        <w:t xml:space="preserve"> </w:t>
      </w:r>
    </w:p>
    <w:p w14:paraId="63421B85" w14:textId="77777777" w:rsidR="003C7018" w:rsidRDefault="002A70E7">
      <w:pPr>
        <w:spacing w:after="145"/>
        <w:ind w:left="0" w:right="13"/>
      </w:pPr>
      <w:r>
        <w:t xml:space="preserve">Before any item is despatched from a manufacturer's factory it shall be adequately protected and packed </w:t>
      </w:r>
      <w:proofErr w:type="gramStart"/>
      <w:r>
        <w:t>so as to</w:t>
      </w:r>
      <w:proofErr w:type="gramEnd"/>
      <w:r>
        <w:t xml:space="preserve"> arrive at the Site intact and undamaged. The Engineer shall be given at least 14 days’ notice that packing will commence. The method of protection and packing must be suitable to withstand the conditions, which may be experienced in shipment and delivery to the Site. It should also be suitable to withstand long periods of storage out of doors. </w:t>
      </w:r>
    </w:p>
    <w:p w14:paraId="7A26ADC8" w14:textId="77777777" w:rsidR="003C7018" w:rsidRDefault="002A70E7">
      <w:pPr>
        <w:spacing w:after="145"/>
        <w:ind w:left="0" w:right="13"/>
      </w:pPr>
      <w:r>
        <w:t xml:space="preserve">No one crate or package shall contain items of Plant intended for incorporation in more than one part of the Works. </w:t>
      </w:r>
    </w:p>
    <w:p w14:paraId="38E5C426" w14:textId="77777777" w:rsidR="003C7018" w:rsidRDefault="002A70E7">
      <w:pPr>
        <w:spacing w:after="144"/>
        <w:ind w:left="0" w:right="13"/>
      </w:pPr>
      <w:r>
        <w:t xml:space="preserve">All items shall be clearly marked for identification against the packing list, which shall be placed in every crate or package and protected in a waterproof envelope. </w:t>
      </w:r>
    </w:p>
    <w:p w14:paraId="61A2AE42" w14:textId="77777777" w:rsidR="003C7018" w:rsidRDefault="002A70E7">
      <w:pPr>
        <w:spacing w:after="145"/>
        <w:ind w:left="0" w:right="13"/>
      </w:pPr>
      <w:r>
        <w:t xml:space="preserve">All crates and packages shall be clearly marked with a waterproof pen and weather-proof material to show the weight and where the weight is bearing, and where the sling should be attached. They shall also be marked to identify the packing lists. </w:t>
      </w:r>
    </w:p>
    <w:p w14:paraId="39040C9E" w14:textId="77777777" w:rsidR="003C7018" w:rsidRDefault="002A70E7">
      <w:pPr>
        <w:spacing w:after="144"/>
        <w:ind w:left="0" w:right="13"/>
      </w:pPr>
      <w:r>
        <w:t xml:space="preserve">Bright parts and bearing surfaces shall be protected from corrosion by the application of a rust-preventive lacquer, high melting point grease or similar. </w:t>
      </w:r>
      <w:proofErr w:type="gramStart"/>
      <w:r>
        <w:t>A sufficient quantity of</w:t>
      </w:r>
      <w:proofErr w:type="gramEnd"/>
      <w:r>
        <w:t xml:space="preserve"> appropriate solvent shall be supplied with the Plant for the removal of this protection. </w:t>
      </w:r>
    </w:p>
    <w:p w14:paraId="6B64DFCA" w14:textId="77777777" w:rsidR="003C7018" w:rsidRDefault="002A70E7">
      <w:pPr>
        <w:spacing w:after="145"/>
        <w:ind w:left="0" w:right="13"/>
      </w:pPr>
      <w:r>
        <w:t xml:space="preserve">Each crate or package shall have a clear indelible </w:t>
      </w:r>
      <w:proofErr w:type="gramStart"/>
      <w:r>
        <w:t>and,</w:t>
      </w:r>
      <w:proofErr w:type="gramEnd"/>
      <w:r>
        <w:t xml:space="preserve"> as far as possible, indestructible unique identification cipher, also quoted on the packing list inside it. Three copies of the packing list shall be posted separately to the Engineer at the time of shipment. </w:t>
      </w:r>
    </w:p>
    <w:p w14:paraId="17EA32C9" w14:textId="77777777" w:rsidR="003C7018" w:rsidRDefault="002A70E7">
      <w:pPr>
        <w:spacing w:after="263"/>
        <w:ind w:left="0" w:right="13"/>
      </w:pPr>
      <w:r>
        <w:t xml:space="preserve">All flanges and mating surfaces shall be protected by means of a wooden template or similar. The bolts for securing this template shall not be secured by the bolts, screws etc., which form part of the final installation. </w:t>
      </w:r>
    </w:p>
    <w:p w14:paraId="0EAAF9CD" w14:textId="77777777" w:rsidR="003C7018" w:rsidRDefault="002A70E7">
      <w:pPr>
        <w:pStyle w:val="Heading2"/>
      </w:pPr>
      <w:bookmarkStart w:id="37" w:name="_Toc202361531"/>
      <w:r>
        <w:t xml:space="preserve">1.18 </w:t>
      </w:r>
      <w:r>
        <w:tab/>
        <w:t>Commissioning</w:t>
      </w:r>
      <w:bookmarkEnd w:id="37"/>
      <w:r>
        <w:t xml:space="preserve"> </w:t>
      </w:r>
    </w:p>
    <w:p w14:paraId="503DEA77" w14:textId="77777777" w:rsidR="003C7018" w:rsidRDefault="002A70E7">
      <w:pPr>
        <w:spacing w:after="266"/>
        <w:ind w:left="0" w:right="13"/>
      </w:pPr>
      <w:r>
        <w:t xml:space="preserve">The Contractor is required to provide suitable personnel, to be approved by the Engineer, to operate each section of the Works during commissioning, i.e. the setting to work and testing of individual components of the Works or the complete Works. This shall include Tests on Completion as more fully defined in the Standard Specifications. Commencing during the commissioning period the Contractor shall instruct the Employer's staff in the operation and maintenance of each section of the Works as specified in the Standard Specifications. </w:t>
      </w:r>
    </w:p>
    <w:p w14:paraId="7258AB86" w14:textId="77777777" w:rsidR="003C7018" w:rsidRDefault="002A70E7">
      <w:pPr>
        <w:pStyle w:val="Heading2"/>
      </w:pPr>
      <w:bookmarkStart w:id="38" w:name="_Toc202361532"/>
      <w:r>
        <w:t xml:space="preserve">1.19 </w:t>
      </w:r>
      <w:r>
        <w:tab/>
        <w:t>Operating Instructions</w:t>
      </w:r>
      <w:bookmarkEnd w:id="38"/>
      <w:r>
        <w:t xml:space="preserve"> </w:t>
      </w:r>
    </w:p>
    <w:p w14:paraId="5AB8FF76" w14:textId="30A1302B" w:rsidR="003C7018" w:rsidRDefault="002A70E7">
      <w:pPr>
        <w:pStyle w:val="Heading3"/>
      </w:pPr>
      <w:bookmarkStart w:id="39" w:name="_Toc202361533"/>
      <w:r>
        <w:t xml:space="preserve">Lots </w:t>
      </w:r>
      <w:r>
        <w:rPr>
          <w:lang w:val="en-US"/>
        </w:rPr>
        <w:t>1,</w:t>
      </w:r>
      <w:r w:rsidR="00193EDF">
        <w:rPr>
          <w:lang w:val="en-US"/>
        </w:rPr>
        <w:t xml:space="preserve"> </w:t>
      </w:r>
      <w:r>
        <w:t>2</w:t>
      </w:r>
      <w:bookmarkEnd w:id="39"/>
    </w:p>
    <w:p w14:paraId="2E454219" w14:textId="77777777" w:rsidR="003C7018" w:rsidRDefault="002A70E7">
      <w:pPr>
        <w:tabs>
          <w:tab w:val="center" w:pos="1407"/>
        </w:tabs>
        <w:spacing w:after="50" w:line="248" w:lineRule="auto"/>
        <w:ind w:left="-1" w:firstLine="0"/>
        <w:jc w:val="left"/>
      </w:pPr>
      <w:r>
        <w:t xml:space="preserve">The Contractor shall provide five sets of instruction manuals for each of the sections of the Works to cover all items of the Plant and process. The manuals shall describe the installation and operation as a whole and give step by step procedures to enable the Employer to carry out any operations likely to be required during the life of the Plant including erection, commissioning, testing, operation, maintenance, dismantling and repairs. The instructions shall include the operation of valves, etc. existing or provided by others where the operation of these items is part of or associated with any aspect of the Plant operation. </w:t>
      </w:r>
    </w:p>
    <w:p w14:paraId="320591F3" w14:textId="77777777" w:rsidR="003C7018" w:rsidRDefault="002A70E7">
      <w:pPr>
        <w:ind w:left="0" w:right="13"/>
      </w:pPr>
      <w:r>
        <w:t xml:space="preserve">The maintenance instructions shall include lubrication charts, testing and replacement procedures to be carried out daily, weekly, monthly and at other intervals to ensure trouble-free operation. Where applicable, fault location charts should be included to facilitate finding the cause of imperfect operation or breakdown. </w:t>
      </w:r>
    </w:p>
    <w:p w14:paraId="1ABCDB17" w14:textId="77777777" w:rsidR="003C7018" w:rsidRDefault="002A70E7">
      <w:pPr>
        <w:spacing w:after="145"/>
        <w:ind w:left="0" w:right="13"/>
      </w:pPr>
      <w:r>
        <w:t xml:space="preserve">Sections of the manuals shall be devoted to each size and type of equipment with relevant detailed descriptions of construction, maintenance and operation with lists of parts and procedures for ordering spares. </w:t>
      </w:r>
    </w:p>
    <w:p w14:paraId="5A2DC397" w14:textId="77777777" w:rsidR="003C7018" w:rsidRDefault="002A70E7">
      <w:pPr>
        <w:spacing w:after="145"/>
        <w:ind w:left="0" w:right="13"/>
      </w:pPr>
      <w:r>
        <w:t xml:space="preserve">The Contractor shall supply five sets of manuals and record drawings for each section of the Works to the Engineer two months before starting the tests on completed plant systems. Where appropriate preliminary draft copies of instructions shall be submitted during erection to facilitate erection and testing of equipment prior to Plant commissioning. Two complete sets of manuals shall be submitted to the Engineer for approval including certification of equipment, three months before the final submission described above. </w:t>
      </w:r>
    </w:p>
    <w:p w14:paraId="28B56793" w14:textId="77777777" w:rsidR="003C7018" w:rsidRDefault="002A70E7">
      <w:pPr>
        <w:spacing w:after="267"/>
        <w:ind w:left="0" w:right="13"/>
      </w:pPr>
      <w:r>
        <w:t xml:space="preserve">The manuals shall be fully bound and indexed to A4 size with the name of the Employer, Contractor, the Contract number and Name of the scheme clearly marked. A collection of manufacturer's descriptive leaflets will not be acceptable as an instruction manual. </w:t>
      </w:r>
    </w:p>
    <w:p w14:paraId="52534592" w14:textId="77777777" w:rsidR="003C7018" w:rsidRDefault="002A70E7">
      <w:pPr>
        <w:pStyle w:val="Heading2"/>
      </w:pPr>
      <w:bookmarkStart w:id="40" w:name="_Toc202361534"/>
      <w:r>
        <w:t xml:space="preserve">1.20 </w:t>
      </w:r>
      <w:r>
        <w:tab/>
        <w:t>Water and Electricity Supply</w:t>
      </w:r>
      <w:bookmarkEnd w:id="40"/>
      <w:r>
        <w:t xml:space="preserve"> </w:t>
      </w:r>
    </w:p>
    <w:p w14:paraId="5FA0E3B4" w14:textId="77777777" w:rsidR="003C7018" w:rsidRDefault="002A70E7">
      <w:pPr>
        <w:pStyle w:val="Heading3"/>
      </w:pPr>
      <w:bookmarkStart w:id="41" w:name="_Toc202361535"/>
      <w:r>
        <w:t>Lot 1, 2</w:t>
      </w:r>
      <w:bookmarkEnd w:id="41"/>
    </w:p>
    <w:p w14:paraId="3A4C5F49" w14:textId="77777777" w:rsidR="003C7018" w:rsidRDefault="002A70E7">
      <w:pPr>
        <w:spacing w:after="145"/>
        <w:ind w:left="0" w:right="13"/>
      </w:pPr>
      <w:r>
        <w:t xml:space="preserve">The Contractor shall make his own arrangements for the supply of water and electricity for the purposes of the Works. </w:t>
      </w:r>
    </w:p>
    <w:p w14:paraId="1EF046C4" w14:textId="77777777" w:rsidR="003C7018" w:rsidRDefault="002A70E7">
      <w:pPr>
        <w:spacing w:after="145"/>
        <w:ind w:left="0" w:right="13"/>
      </w:pPr>
      <w:r>
        <w:t xml:space="preserve">In the event of a reservoir or pipeline failing on hydraulic test, the Contractor shall be responsible for disposing of the test water to allow repairs to be carried out, and for costs of any water tankers required for supplying water for subsequent re-tests. </w:t>
      </w:r>
    </w:p>
    <w:p w14:paraId="02D79F7A" w14:textId="77777777" w:rsidR="003C7018" w:rsidRDefault="002A70E7">
      <w:pPr>
        <w:spacing w:after="145"/>
        <w:ind w:left="0" w:right="13"/>
      </w:pPr>
      <w:r>
        <w:t xml:space="preserve">Water and wastewater derived from the construction, testing and completion of the Works shall be disposed of to the satisfaction of the Engineer </w:t>
      </w:r>
      <w:proofErr w:type="gramStart"/>
      <w:r>
        <w:t>so as to</w:t>
      </w:r>
      <w:proofErr w:type="gramEnd"/>
      <w:r>
        <w:t xml:space="preserve"> cause no damage or complaint.  </w:t>
      </w:r>
    </w:p>
    <w:p w14:paraId="250DCFBB" w14:textId="77777777" w:rsidR="003C7018" w:rsidRDefault="002A70E7">
      <w:pPr>
        <w:spacing w:after="261"/>
        <w:ind w:left="0" w:right="13"/>
      </w:pPr>
      <w:r>
        <w:t xml:space="preserve">In case of disconnected water consumers, the Contractor shall supply the disconnected water consumers during construction works with potable water. The Contractor can bill for these services as provided for in the Bills of Quantities. </w:t>
      </w:r>
    </w:p>
    <w:p w14:paraId="1DE70C8F" w14:textId="77777777" w:rsidR="003C7018" w:rsidRDefault="002A70E7">
      <w:pPr>
        <w:pStyle w:val="Heading2"/>
      </w:pPr>
      <w:bookmarkStart w:id="42" w:name="_Toc202361536"/>
      <w:r>
        <w:t xml:space="preserve">1.21 </w:t>
      </w:r>
      <w:r>
        <w:tab/>
        <w:t>Contractor's Facilities</w:t>
      </w:r>
      <w:bookmarkEnd w:id="42"/>
      <w:r>
        <w:t xml:space="preserve"> </w:t>
      </w:r>
    </w:p>
    <w:p w14:paraId="43D98957" w14:textId="77777777" w:rsidR="003C7018" w:rsidRDefault="002A70E7">
      <w:pPr>
        <w:spacing w:after="145"/>
        <w:ind w:left="0" w:right="13"/>
      </w:pPr>
      <w:r>
        <w:t xml:space="preserve">The Contractor shall provide all site facilities including offices, workshops, stores, accommodation, washing, sanitation etc. necessary for use by his own staff, for the execution of the Works. </w:t>
      </w:r>
    </w:p>
    <w:p w14:paraId="0B769BB6" w14:textId="77777777" w:rsidR="003C7018" w:rsidRDefault="002A70E7">
      <w:pPr>
        <w:spacing w:after="263"/>
        <w:ind w:left="0" w:right="13"/>
      </w:pPr>
      <w:r>
        <w:t xml:space="preserve">The Contractor shall be responsible for making all arrangements for drainage from his site facilities and shall be responsible for payment of all charges in connection therewith. </w:t>
      </w:r>
    </w:p>
    <w:p w14:paraId="60404512" w14:textId="77777777" w:rsidR="003C7018" w:rsidRDefault="002A70E7">
      <w:pPr>
        <w:pStyle w:val="Heading2"/>
      </w:pPr>
      <w:bookmarkStart w:id="43" w:name="_Toc202361537"/>
      <w:r>
        <w:t xml:space="preserve">1.22 </w:t>
      </w:r>
      <w:r>
        <w:tab/>
        <w:t>Storage of Plant</w:t>
      </w:r>
      <w:bookmarkEnd w:id="43"/>
      <w:r>
        <w:t xml:space="preserve"> </w:t>
      </w:r>
    </w:p>
    <w:p w14:paraId="1CA6A6F9" w14:textId="77777777" w:rsidR="003C7018" w:rsidRDefault="002A70E7">
      <w:pPr>
        <w:pStyle w:val="Heading3"/>
      </w:pPr>
      <w:bookmarkStart w:id="44" w:name="_Toc202361538"/>
      <w:r>
        <w:t xml:space="preserve">Lots </w:t>
      </w:r>
      <w:r>
        <w:rPr>
          <w:lang w:val="en-US"/>
        </w:rPr>
        <w:t>1</w:t>
      </w:r>
      <w:r>
        <w:t xml:space="preserve">, </w:t>
      </w:r>
      <w:r>
        <w:rPr>
          <w:lang w:val="en-US"/>
        </w:rPr>
        <w:t>2</w:t>
      </w:r>
      <w:bookmarkEnd w:id="44"/>
      <w:r>
        <w:t xml:space="preserve"> </w:t>
      </w:r>
    </w:p>
    <w:p w14:paraId="4060535B" w14:textId="77777777" w:rsidR="003C7018" w:rsidRDefault="002A70E7">
      <w:pPr>
        <w:spacing w:after="144"/>
        <w:ind w:left="0" w:right="13"/>
      </w:pPr>
      <w:r>
        <w:t xml:space="preserve">The Contractor shall be responsible for and bear all costs of securely storing the Plant and Equipment, both on and off site, in suitable environmental conditions to prevent deterioration of the Plant and Equipment until it is incorporated into the Works. The standard of storage to be provided by the Contractor for the Plant and Equipment shall be as follows. </w:t>
      </w:r>
    </w:p>
    <w:p w14:paraId="4A6AAD0A" w14:textId="77777777" w:rsidR="003C7018" w:rsidRDefault="002A70E7">
      <w:pPr>
        <w:ind w:left="0" w:right="13"/>
      </w:pPr>
      <w:r>
        <w:t xml:space="preserve">All electrical Plant and Equipment and moving mechanical Plant and Equipment shall be stored by the Contractor in suitable wind and watertight buildings to be provided by the Contractor at his own expense. The stores shall be dust free and shall be adequately ventilated and heated by the Contractor at his own expense, to prevent condensation and deterioration of the Plant and Equipment. The heating shall be provided by a thermostatically controlled heating system. The stores shall also be adequately lit. The stores and its services shall be approved by the Engineer. The giving of such approval shall not relieve the Contractor of his liabilities for the safe and proper storage of the Plant and Equipment under the Contract. </w:t>
      </w:r>
    </w:p>
    <w:p w14:paraId="797D3072" w14:textId="77777777" w:rsidR="003C7018" w:rsidRDefault="002A70E7">
      <w:pPr>
        <w:spacing w:after="145"/>
        <w:ind w:left="0" w:right="13"/>
      </w:pPr>
      <w:r>
        <w:t xml:space="preserve">All other Plant and Equipment shall be stored by the Contractor in secure compounds to be provided by the Contractor at his own expense. Such Plant and Equipment shall be protected as appropriate to prevent its deterioration while in store. </w:t>
      </w:r>
    </w:p>
    <w:p w14:paraId="52B8811F" w14:textId="77777777" w:rsidR="003C7018" w:rsidRDefault="002A70E7">
      <w:pPr>
        <w:spacing w:after="81"/>
        <w:ind w:left="0" w:right="13"/>
      </w:pPr>
      <w:r>
        <w:t xml:space="preserve">While the Plant and Equipment is in store the Contractor shall take all necessary precautions to maintain the Plant and Equipment in a serviceable condition and these precautions shall be to the approval of the Engineer. Such minimum precautions shall include, but not be limited to, the measures described below. </w:t>
      </w:r>
    </w:p>
    <w:p w14:paraId="0B3E57E9" w14:textId="77777777" w:rsidR="003C7018" w:rsidRDefault="002A70E7">
      <w:pPr>
        <w:numPr>
          <w:ilvl w:val="0"/>
          <w:numId w:val="13"/>
        </w:numPr>
        <w:spacing w:after="51"/>
        <w:ind w:right="13" w:hanging="360"/>
      </w:pPr>
      <w:r>
        <w:t xml:space="preserve">Motors shall be stored under polythene with their heaters </w:t>
      </w:r>
      <w:proofErr w:type="gramStart"/>
      <w:r>
        <w:t>energised at all times</w:t>
      </w:r>
      <w:proofErr w:type="gramEnd"/>
      <w:r>
        <w:t xml:space="preserve">. Packing strips shall be inserted in the air gaps to prevent rotors from resting on stator cores and bearings shall be removed. </w:t>
      </w:r>
    </w:p>
    <w:p w14:paraId="71BF2A5B" w14:textId="77777777" w:rsidR="003C7018" w:rsidRDefault="002A70E7">
      <w:pPr>
        <w:numPr>
          <w:ilvl w:val="0"/>
          <w:numId w:val="13"/>
        </w:numPr>
        <w:spacing w:after="50"/>
        <w:ind w:right="13" w:hanging="360"/>
      </w:pPr>
      <w:r>
        <w:t xml:space="preserve">Circuit breaker panels, motor control centres and switchboards shall be stored under polythene and the heaters shall be </w:t>
      </w:r>
      <w:proofErr w:type="gramStart"/>
      <w:r>
        <w:t>energised at all times</w:t>
      </w:r>
      <w:proofErr w:type="gramEnd"/>
      <w:r>
        <w:t xml:space="preserve">. </w:t>
      </w:r>
    </w:p>
    <w:p w14:paraId="4DC8E569" w14:textId="77777777" w:rsidR="003C7018" w:rsidRDefault="002A70E7">
      <w:pPr>
        <w:numPr>
          <w:ilvl w:val="0"/>
          <w:numId w:val="13"/>
        </w:numPr>
        <w:spacing w:after="48"/>
        <w:ind w:right="13" w:hanging="360"/>
      </w:pPr>
      <w:r>
        <w:t xml:space="preserve">Oil-filled transformers shall be pressurised with an inert gas. </w:t>
      </w:r>
    </w:p>
    <w:p w14:paraId="2F15CCD4" w14:textId="77777777" w:rsidR="003C7018" w:rsidRDefault="002A70E7">
      <w:pPr>
        <w:numPr>
          <w:ilvl w:val="0"/>
          <w:numId w:val="13"/>
        </w:numPr>
        <w:spacing w:after="50"/>
        <w:ind w:right="13" w:hanging="360"/>
      </w:pPr>
      <w:r>
        <w:t xml:space="preserve">All flanges shall be closed off with metal caps and all small openings shall be stopped with plastic plugs or caps. </w:t>
      </w:r>
    </w:p>
    <w:p w14:paraId="725FB921" w14:textId="77777777" w:rsidR="003C7018" w:rsidRDefault="002A70E7">
      <w:pPr>
        <w:numPr>
          <w:ilvl w:val="0"/>
          <w:numId w:val="13"/>
        </w:numPr>
        <w:spacing w:after="50"/>
        <w:ind w:right="13" w:hanging="360"/>
      </w:pPr>
      <w:r>
        <w:t xml:space="preserve">All shaft exits from casing and bearing housings shall be sealed with Denso tape moulded into place. All closures shall be taped over and the tape painted with three coats of </w:t>
      </w:r>
      <w:proofErr w:type="spellStart"/>
      <w:r>
        <w:t>tretoplast</w:t>
      </w:r>
      <w:proofErr w:type="spellEnd"/>
      <w:r>
        <w:t xml:space="preserve"> sac to form a complete seal. </w:t>
      </w:r>
    </w:p>
    <w:p w14:paraId="5D4E1834" w14:textId="77777777" w:rsidR="003C7018" w:rsidRDefault="002A70E7">
      <w:pPr>
        <w:numPr>
          <w:ilvl w:val="0"/>
          <w:numId w:val="13"/>
        </w:numPr>
        <w:spacing w:after="48"/>
        <w:ind w:right="13" w:hanging="360"/>
      </w:pPr>
      <w:r>
        <w:t xml:space="preserve">All exposed ferrous non-stainless machined surfaces shall be coated with a bitumen solution. </w:t>
      </w:r>
    </w:p>
    <w:p w14:paraId="18036E6A" w14:textId="77777777" w:rsidR="003C7018" w:rsidRDefault="002A70E7">
      <w:pPr>
        <w:numPr>
          <w:ilvl w:val="0"/>
          <w:numId w:val="13"/>
        </w:numPr>
        <w:spacing w:after="50"/>
        <w:ind w:right="13" w:hanging="360"/>
      </w:pPr>
      <w:r>
        <w:t xml:space="preserve">Thrust and journal bearings shall be removed from the pump and packed in the pump. Journal bearings shall be stored as a matched pair. </w:t>
      </w:r>
    </w:p>
    <w:p w14:paraId="56AFA515" w14:textId="77777777" w:rsidR="003C7018" w:rsidRDefault="002A70E7">
      <w:pPr>
        <w:numPr>
          <w:ilvl w:val="0"/>
          <w:numId w:val="13"/>
        </w:numPr>
        <w:spacing w:after="50"/>
        <w:ind w:right="13" w:hanging="360"/>
      </w:pPr>
      <w:r>
        <w:t xml:space="preserve">Plant and Equipment shall be inspected every three months to ensure that the packing is intact and that the Plant has not been contaminated by the ingress of moisture. </w:t>
      </w:r>
    </w:p>
    <w:p w14:paraId="2B5D08E5" w14:textId="77777777" w:rsidR="003C7018" w:rsidRDefault="002A70E7">
      <w:pPr>
        <w:numPr>
          <w:ilvl w:val="0"/>
          <w:numId w:val="13"/>
        </w:numPr>
        <w:ind w:right="13" w:hanging="360"/>
      </w:pPr>
      <w:r>
        <w:t xml:space="preserve">The Plant and Equipment shall be examined every six months and desiccants replaced. All rolling elements of Plant and Equipment shall be given 1.25 turns at each inspection. </w:t>
      </w:r>
    </w:p>
    <w:p w14:paraId="2B2B131B" w14:textId="77777777" w:rsidR="003C7018" w:rsidRDefault="002A70E7">
      <w:pPr>
        <w:spacing w:after="262"/>
        <w:ind w:left="0" w:right="13"/>
      </w:pPr>
      <w:r>
        <w:t xml:space="preserve">Notwithstanding the above requirements, the Contractor shall be liable for the safe and proper storage of all Plant and Equipment under the Contract. </w:t>
      </w:r>
    </w:p>
    <w:p w14:paraId="2E88CB73" w14:textId="77777777" w:rsidR="003C7018" w:rsidRDefault="002A70E7">
      <w:pPr>
        <w:pStyle w:val="Heading2"/>
      </w:pPr>
      <w:bookmarkStart w:id="45" w:name="_Toc202361539"/>
      <w:r>
        <w:rPr>
          <w:rFonts w:ascii="Times New Roman" w:eastAsia="Times New Roman" w:hAnsi="Times New Roman" w:cs="Times New Roman"/>
        </w:rPr>
        <w:t>1.23</w:t>
      </w:r>
      <w:r>
        <w:rPr>
          <w:rFonts w:ascii="Arial" w:eastAsia="Arial" w:hAnsi="Arial" w:cs="Arial"/>
        </w:rPr>
        <w:t xml:space="preserve"> </w:t>
      </w:r>
      <w:r>
        <w:rPr>
          <w:rFonts w:ascii="Arial" w:eastAsia="Arial" w:hAnsi="Arial" w:cs="Arial"/>
        </w:rPr>
        <w:tab/>
      </w:r>
      <w:r>
        <w:t>Level Datum</w:t>
      </w:r>
      <w:bookmarkEnd w:id="45"/>
      <w:r>
        <w:t xml:space="preserve"> </w:t>
      </w:r>
    </w:p>
    <w:p w14:paraId="50F1D00C" w14:textId="77777777" w:rsidR="003C7018" w:rsidRDefault="002A70E7">
      <w:pPr>
        <w:spacing w:after="145"/>
        <w:ind w:left="0" w:right="13"/>
      </w:pPr>
      <w:r>
        <w:t xml:space="preserve">This was obtained by use of a combination of stationary GPS and Total Station, leading to measurement of traverses along the proposed water lines, as well as proposed water storage sites. </w:t>
      </w:r>
    </w:p>
    <w:p w14:paraId="67C72AF5" w14:textId="1077A841" w:rsidR="003C7018" w:rsidRDefault="002A70E7">
      <w:pPr>
        <w:spacing w:after="145"/>
        <w:ind w:left="0" w:right="13"/>
      </w:pPr>
      <w:r>
        <w:t xml:space="preserve">The GPS information was measured using Magellan </w:t>
      </w:r>
      <w:proofErr w:type="spellStart"/>
      <w:r>
        <w:t>ProMark</w:t>
      </w:r>
      <w:proofErr w:type="spellEnd"/>
      <w:r>
        <w:t xml:space="preserve"> X-CM in stationary differential mode and the processing done using Magellan </w:t>
      </w:r>
      <w:r w:rsidR="130AB665">
        <w:t>Amstar</w:t>
      </w:r>
      <w:r>
        <w:t xml:space="preserve"> professional GPS software. </w:t>
      </w:r>
    </w:p>
    <w:p w14:paraId="5EC7E799" w14:textId="77777777" w:rsidR="003C7018" w:rsidRDefault="002A70E7">
      <w:pPr>
        <w:spacing w:after="144"/>
        <w:ind w:left="0" w:right="13"/>
      </w:pPr>
      <w:r>
        <w:t xml:space="preserve">A report containing the co-ordinates of the points, the point description of reference benchmarks and the point description of new established traverse points will be handed over by the Engineer to the Contractor.  </w:t>
      </w:r>
    </w:p>
    <w:p w14:paraId="360CB651" w14:textId="6EC4F74D" w:rsidR="003C7018" w:rsidRDefault="002A70E7">
      <w:pPr>
        <w:spacing w:after="145"/>
        <w:ind w:left="0" w:right="13"/>
      </w:pPr>
      <w:r>
        <w:t xml:space="preserve">This notwithstanding, the Contractor </w:t>
      </w:r>
      <w:r w:rsidR="130AB665">
        <w:t>must</w:t>
      </w:r>
      <w:r>
        <w:t xml:space="preserve"> check the points and will be fully responsible for the surveying works. </w:t>
      </w:r>
    </w:p>
    <w:p w14:paraId="20BB242F" w14:textId="77777777" w:rsidR="003C7018" w:rsidRDefault="002A70E7">
      <w:pPr>
        <w:spacing w:after="268"/>
        <w:ind w:left="0" w:right="13"/>
      </w:pPr>
      <w:r>
        <w:t xml:space="preserve">All levels stated shall be related to existing and temporary benchmarks and traverse points established during the design of the works. </w:t>
      </w:r>
    </w:p>
    <w:p w14:paraId="4667E1FC" w14:textId="77777777" w:rsidR="003C7018" w:rsidRDefault="002A70E7">
      <w:pPr>
        <w:pStyle w:val="Heading2"/>
      </w:pPr>
      <w:bookmarkStart w:id="46" w:name="_Toc202361540"/>
      <w:r>
        <w:rPr>
          <w:rFonts w:ascii="Times New Roman" w:eastAsia="Times New Roman" w:hAnsi="Times New Roman" w:cs="Times New Roman"/>
        </w:rPr>
        <w:t>1.24</w:t>
      </w:r>
      <w:r>
        <w:rPr>
          <w:rFonts w:ascii="Arial" w:eastAsia="Arial" w:hAnsi="Arial" w:cs="Arial"/>
        </w:rPr>
        <w:t xml:space="preserve"> </w:t>
      </w:r>
      <w:r>
        <w:rPr>
          <w:rFonts w:ascii="Arial" w:eastAsia="Arial" w:hAnsi="Arial" w:cs="Arial"/>
        </w:rPr>
        <w:tab/>
      </w:r>
      <w:r>
        <w:t>Climatic Data and Location Level</w:t>
      </w:r>
      <w:bookmarkEnd w:id="46"/>
      <w:r>
        <w:t xml:space="preserve"> </w:t>
      </w:r>
    </w:p>
    <w:p w14:paraId="1A556242" w14:textId="77777777" w:rsidR="003C7018" w:rsidRDefault="002A70E7">
      <w:pPr>
        <w:spacing w:after="137"/>
        <w:ind w:left="0" w:right="13"/>
      </w:pPr>
      <w:r>
        <w:t xml:space="preserve">The Contractor shall take account of the following site climatic conditions at the site of the Works both in the design and selection of all plant and equipment and the construction of the Works. </w:t>
      </w:r>
    </w:p>
    <w:p w14:paraId="58A72C0E" w14:textId="77777777" w:rsidR="003C7018" w:rsidRDefault="002A70E7">
      <w:pPr>
        <w:ind w:left="0" w:right="13"/>
      </w:pPr>
      <w:r>
        <w:t>The annual average rainfall is 1450mm with the highest temperature of 30</w:t>
      </w:r>
      <w:r>
        <w:rPr>
          <w:vertAlign w:val="superscript"/>
        </w:rPr>
        <w:t>0</w:t>
      </w:r>
      <w:r>
        <w:t xml:space="preserve">C. </w:t>
      </w:r>
    </w:p>
    <w:p w14:paraId="20520A20" w14:textId="77777777" w:rsidR="003C7018" w:rsidRDefault="002A70E7">
      <w:pPr>
        <w:pStyle w:val="Heading2"/>
      </w:pPr>
      <w:bookmarkStart w:id="47" w:name="_Toc202361541"/>
      <w:r>
        <w:rPr>
          <w:rFonts w:ascii="Times New Roman" w:eastAsia="Times New Roman" w:hAnsi="Times New Roman" w:cs="Times New Roman"/>
        </w:rPr>
        <w:t>1.25</w:t>
      </w:r>
      <w:r>
        <w:rPr>
          <w:rFonts w:ascii="Arial" w:eastAsia="Arial" w:hAnsi="Arial" w:cs="Arial"/>
        </w:rPr>
        <w:t xml:space="preserve"> </w:t>
      </w:r>
      <w:r>
        <w:rPr>
          <w:rFonts w:ascii="Arial" w:eastAsia="Arial" w:hAnsi="Arial" w:cs="Arial"/>
        </w:rPr>
        <w:tab/>
      </w:r>
      <w:r>
        <w:t>Contamination of Water Supplies</w:t>
      </w:r>
      <w:bookmarkEnd w:id="47"/>
      <w:r>
        <w:t xml:space="preserve"> </w:t>
      </w:r>
    </w:p>
    <w:p w14:paraId="065B3CD4" w14:textId="77777777" w:rsidR="003C7018" w:rsidRDefault="002A70E7">
      <w:pPr>
        <w:spacing w:after="145"/>
        <w:ind w:left="0" w:right="13"/>
      </w:pPr>
      <w:r>
        <w:t xml:space="preserve">Before any person is engaged on work involving a risk to the purity of potable water supplies or deemed to involve such a risk by the Engineer, he or she shall be immediately referred to the government hospital and tested to indicate that he is not a carrier of typhoid or other water-borne disease and he shall be informed of the dangers of contamination. The Contractor shall notify the Engineer of any person who has been certified by a doctor as suffering from an illness associated with looseness of the bowels, and no such person shall be employed on such work until the Employer's medical adviser is satisfied that it is safe for him to be so employed. </w:t>
      </w:r>
    </w:p>
    <w:p w14:paraId="75394443" w14:textId="77777777" w:rsidR="003C7018" w:rsidRDefault="002A70E7">
      <w:pPr>
        <w:spacing w:after="267"/>
        <w:ind w:left="0" w:right="13"/>
      </w:pPr>
      <w:r>
        <w:t xml:space="preserve">The Contractor shall comply with the provisions of Safeguards to be Adopted in the Operation and Management of Waterworks' published by HMSO (UK). </w:t>
      </w:r>
    </w:p>
    <w:p w14:paraId="30FCC7D6" w14:textId="77777777" w:rsidR="003C7018" w:rsidRDefault="002A70E7">
      <w:pPr>
        <w:pStyle w:val="Heading2"/>
      </w:pPr>
      <w:bookmarkStart w:id="48" w:name="_Toc202361542"/>
      <w:r>
        <w:rPr>
          <w:rFonts w:ascii="Times New Roman" w:eastAsia="Times New Roman" w:hAnsi="Times New Roman" w:cs="Times New Roman"/>
        </w:rPr>
        <w:t>1.26</w:t>
      </w:r>
      <w:r>
        <w:rPr>
          <w:rFonts w:ascii="Arial" w:eastAsia="Arial" w:hAnsi="Arial" w:cs="Arial"/>
        </w:rPr>
        <w:t xml:space="preserve"> </w:t>
      </w:r>
      <w:r>
        <w:rPr>
          <w:rFonts w:ascii="Arial" w:eastAsia="Arial" w:hAnsi="Arial" w:cs="Arial"/>
        </w:rPr>
        <w:tab/>
      </w:r>
      <w:r>
        <w:t>Site Access and Boundary</w:t>
      </w:r>
      <w:bookmarkEnd w:id="48"/>
      <w:r>
        <w:t xml:space="preserve"> </w:t>
      </w:r>
    </w:p>
    <w:p w14:paraId="6C8B1C34" w14:textId="77777777" w:rsidR="003C7018" w:rsidRDefault="002A70E7">
      <w:pPr>
        <w:spacing w:after="140"/>
        <w:ind w:left="0" w:right="13"/>
      </w:pPr>
      <w:r>
        <w:t xml:space="preserve">It is the Contractor’s responsibility to make provision for any additional accommodation, any special or temporary wayleave, or any tip for the disposal of surplus materials, or any borrow pit or quarry required by him outside the Working Areas to carry out the Works. </w:t>
      </w:r>
    </w:p>
    <w:p w14:paraId="2FC5F153" w14:textId="77777777" w:rsidR="003C7018" w:rsidRDefault="002A70E7">
      <w:pPr>
        <w:spacing w:after="144"/>
        <w:ind w:left="-5" w:right="14"/>
      </w:pPr>
      <w:r>
        <w:t xml:space="preserve">For the purposes of this Clause, ‘accommodation’ shall be deemed to include housing, offices including office accommodation for the Engineer, workshops, warehouses and storage areas. </w:t>
      </w:r>
    </w:p>
    <w:p w14:paraId="57C7CF7F" w14:textId="77777777" w:rsidR="003C7018" w:rsidRDefault="002A70E7">
      <w:pPr>
        <w:spacing w:after="145"/>
        <w:ind w:left="0" w:right="13"/>
      </w:pPr>
      <w:r>
        <w:t xml:space="preserve">In the event of the Contractor making use of any special or temporary wayleave or additional accommodation required by him or any tip for the disposal of surplus materials, or any borrow pit or quarry, he shall obtain the written consent of the owner, occupier or authority having charge of the land in which such wayleave, accommodation or tip is situated and shall make a record agreed by the owner, occupier or authority as aforesaid of the condition of the surface of that land before entering thereon. </w:t>
      </w:r>
    </w:p>
    <w:p w14:paraId="27702CE1" w14:textId="77777777" w:rsidR="003C7018" w:rsidRDefault="002A70E7">
      <w:pPr>
        <w:spacing w:after="145"/>
        <w:ind w:left="0" w:right="13"/>
      </w:pPr>
      <w:r>
        <w:t xml:space="preserve">The Contractor shall permit the Engineer and any person </w:t>
      </w:r>
      <w:r>
        <w:rPr>
          <w:lang w:val="en-US"/>
        </w:rPr>
        <w:t>authorized</w:t>
      </w:r>
      <w:r>
        <w:t xml:space="preserve"> by the Engineer access for the purposes of the Contract to any such special or temporary wayleave or additional accommodation. </w:t>
      </w:r>
    </w:p>
    <w:p w14:paraId="1576833D" w14:textId="77777777" w:rsidR="003C7018" w:rsidRDefault="002A70E7">
      <w:pPr>
        <w:spacing w:after="145"/>
        <w:ind w:left="0" w:right="13"/>
      </w:pPr>
      <w:r>
        <w:t xml:space="preserve">In the event of the Contractor making use of any special or temporary wayleave or additional accommodation made available to him for the purpose of the Contract, the land in which such wayleave or accommodation is situated shall be deemed to be part of the Site.  </w:t>
      </w:r>
    </w:p>
    <w:p w14:paraId="7E958A48" w14:textId="77777777" w:rsidR="003C7018" w:rsidRDefault="002A70E7">
      <w:pPr>
        <w:spacing w:after="226"/>
        <w:ind w:left="0" w:right="13"/>
      </w:pPr>
      <w:r>
        <w:t xml:space="preserve">The extent of the site is indicated below. The Contractor shall not use the site for any purpose not required by the Contract. </w:t>
      </w:r>
    </w:p>
    <w:p w14:paraId="49E6E52A" w14:textId="77777777" w:rsidR="003C7018" w:rsidRDefault="002A70E7">
      <w:pPr>
        <w:pStyle w:val="Heading3"/>
      </w:pPr>
      <w:bookmarkStart w:id="49" w:name="_Toc202361543"/>
      <w:r>
        <w:t>Lot 1, 2</w:t>
      </w:r>
      <w:bookmarkEnd w:id="49"/>
      <w:r>
        <w:t xml:space="preserve">  </w:t>
      </w:r>
    </w:p>
    <w:p w14:paraId="39F26396" w14:textId="77777777" w:rsidR="003C7018" w:rsidRDefault="002A70E7">
      <w:pPr>
        <w:spacing w:after="231"/>
        <w:ind w:left="0" w:right="13"/>
      </w:pPr>
      <w:r>
        <w:t xml:space="preserve">The site generally comprises Working Areas in each street or field sections where the various Works are to be constructed. Working Area boundaries will be as directed by the Engineer and will generally compose a strip extending not more than 5 metres from excavations under the Contract. </w:t>
      </w:r>
    </w:p>
    <w:p w14:paraId="22E3377A" w14:textId="77777777" w:rsidR="003C7018" w:rsidRDefault="002A70E7">
      <w:pPr>
        <w:pStyle w:val="Heading3"/>
        <w:rPr>
          <w:lang w:val="en-US"/>
        </w:rPr>
      </w:pPr>
      <w:bookmarkStart w:id="50" w:name="_Toc202361544"/>
      <w:r>
        <w:t xml:space="preserve">Lots </w:t>
      </w:r>
      <w:r>
        <w:rPr>
          <w:lang w:val="en-US"/>
        </w:rPr>
        <w:t>1</w:t>
      </w:r>
      <w:r>
        <w:t xml:space="preserve">, </w:t>
      </w:r>
      <w:r>
        <w:rPr>
          <w:lang w:val="en-US"/>
        </w:rPr>
        <w:t>2</w:t>
      </w:r>
      <w:bookmarkEnd w:id="50"/>
    </w:p>
    <w:p w14:paraId="01D40FD4" w14:textId="77777777" w:rsidR="003C7018" w:rsidRDefault="002A70E7">
      <w:pPr>
        <w:spacing w:after="142"/>
        <w:ind w:left="0" w:right="13"/>
      </w:pPr>
      <w:r>
        <w:t xml:space="preserve">Access to the Site will be as follows: </w:t>
      </w:r>
    </w:p>
    <w:p w14:paraId="3F6FD696" w14:textId="77777777" w:rsidR="003C7018" w:rsidRDefault="002A70E7">
      <w:pPr>
        <w:spacing w:after="147"/>
        <w:ind w:left="0" w:right="13"/>
      </w:pPr>
      <w:r>
        <w:t xml:space="preserve">Using the new site roads or existing roads to be constructed as shown on the Issued Drawings. </w:t>
      </w:r>
    </w:p>
    <w:p w14:paraId="40881688" w14:textId="77777777" w:rsidR="003C7018" w:rsidRDefault="002A70E7">
      <w:pPr>
        <w:spacing w:after="145"/>
        <w:ind w:left="0" w:right="13"/>
      </w:pPr>
      <w:r>
        <w:t xml:space="preserve">The Contractor shall </w:t>
      </w:r>
      <w:proofErr w:type="gramStart"/>
      <w:r>
        <w:t>at all times</w:t>
      </w:r>
      <w:proofErr w:type="gramEnd"/>
      <w:r>
        <w:t xml:space="preserve"> confine his operations to those areas identified on the Issued Drawings as within the Site boundaries. </w:t>
      </w:r>
    </w:p>
    <w:p w14:paraId="3FD52850" w14:textId="77777777" w:rsidR="003C7018" w:rsidRDefault="002A70E7">
      <w:pPr>
        <w:spacing w:after="145"/>
        <w:ind w:left="0" w:right="13"/>
      </w:pPr>
      <w:r>
        <w:t xml:space="preserve">The Contractor shall execute the Works in such manner as to minimise interruption and interference with the operation of the existing facilities. Access to the existing facilities shall be </w:t>
      </w:r>
      <w:proofErr w:type="gramStart"/>
      <w:r>
        <w:t>maintained to the satisfaction of the Engineer at all times</w:t>
      </w:r>
      <w:proofErr w:type="gramEnd"/>
      <w:r>
        <w:t xml:space="preserve">. </w:t>
      </w:r>
    </w:p>
    <w:p w14:paraId="6F7854C9" w14:textId="77777777" w:rsidR="003C7018" w:rsidRDefault="002A70E7">
      <w:pPr>
        <w:spacing w:after="268"/>
        <w:ind w:left="0" w:right="13"/>
      </w:pPr>
      <w:r>
        <w:t xml:space="preserve">The Contractor shall apply to the Engineer in writing at least 10 days before starting any work which involves interference with existing structures, equipment, etc. or otherwise interferes with or interrupts the Employer's normal operation. The Contractor shall not execute such work until he has received permission to proceed in writing from the Engineer. </w:t>
      </w:r>
    </w:p>
    <w:p w14:paraId="7659870C" w14:textId="77777777" w:rsidR="003C7018" w:rsidRDefault="002A70E7">
      <w:pPr>
        <w:pStyle w:val="Heading2"/>
      </w:pPr>
      <w:bookmarkStart w:id="51" w:name="_Toc202361545"/>
      <w:r>
        <w:rPr>
          <w:rFonts w:ascii="Times New Roman" w:eastAsia="Times New Roman" w:hAnsi="Times New Roman" w:cs="Times New Roman"/>
        </w:rPr>
        <w:t>1.27</w:t>
      </w:r>
      <w:r>
        <w:rPr>
          <w:rFonts w:ascii="Arial" w:eastAsia="Arial" w:hAnsi="Arial" w:cs="Arial"/>
        </w:rPr>
        <w:t xml:space="preserve"> </w:t>
      </w:r>
      <w:r>
        <w:rPr>
          <w:rFonts w:ascii="Arial" w:eastAsia="Arial" w:hAnsi="Arial" w:cs="Arial"/>
        </w:rPr>
        <w:tab/>
      </w:r>
      <w:r>
        <w:t>Use of Public Highways and Roads</w:t>
      </w:r>
      <w:bookmarkEnd w:id="51"/>
      <w:r>
        <w:t xml:space="preserve"> </w:t>
      </w:r>
    </w:p>
    <w:p w14:paraId="639EC414" w14:textId="77777777" w:rsidR="003C7018" w:rsidRDefault="002A70E7">
      <w:pPr>
        <w:spacing w:after="145"/>
        <w:ind w:left="0" w:right="13"/>
      </w:pPr>
      <w:r>
        <w:t xml:space="preserve">The Contractor shall ensure that roads and thoroughfares used by him in any way are not dirtied </w:t>
      </w:r>
      <w:proofErr w:type="gramStart"/>
      <w:r>
        <w:t>as a result of</w:t>
      </w:r>
      <w:proofErr w:type="gramEnd"/>
      <w:r>
        <w:t xml:space="preserve"> such use and in the event of their becoming thus dirtied in the opinion of the Engineer, the Contractor shall take all necessary steps to clean them, at no extra cost to the Employer. The Contractor shall obtain all permits required for carrying out the Works on public roads and shall liaise with the appropriate authorities </w:t>
      </w:r>
      <w:proofErr w:type="gramStart"/>
      <w:r>
        <w:t>with regard to</w:t>
      </w:r>
      <w:proofErr w:type="gramEnd"/>
      <w:r>
        <w:t xml:space="preserve"> the timing and execution of the road works (excavations across roads). </w:t>
      </w:r>
    </w:p>
    <w:p w14:paraId="5CD522AF" w14:textId="77777777" w:rsidR="003C7018" w:rsidRDefault="002A70E7">
      <w:pPr>
        <w:spacing w:after="258"/>
        <w:ind w:left="0" w:right="13"/>
      </w:pPr>
      <w:r>
        <w:t xml:space="preserve">The Contractor shall be responsible for establishing and maintaining temporary road diversions for the duration of the roadwork. The road shall be </w:t>
      </w:r>
      <w:proofErr w:type="gramStart"/>
      <w:r>
        <w:t>kept open at all times</w:t>
      </w:r>
      <w:proofErr w:type="gramEnd"/>
      <w:r>
        <w:t xml:space="preserve"> during the road works period, and the work shall be carried out in such a manner as to </w:t>
      </w:r>
      <w:r>
        <w:rPr>
          <w:lang w:val="en-US"/>
        </w:rPr>
        <w:t>minimize</w:t>
      </w:r>
      <w:r>
        <w:t xml:space="preserve"> the disruption to traffic. </w:t>
      </w:r>
    </w:p>
    <w:p w14:paraId="77A0713B" w14:textId="77777777" w:rsidR="003C7018" w:rsidRDefault="002A70E7">
      <w:pPr>
        <w:pStyle w:val="Heading2"/>
      </w:pPr>
      <w:bookmarkStart w:id="52" w:name="_Toc202361546"/>
      <w:r>
        <w:rPr>
          <w:rFonts w:ascii="Times New Roman" w:eastAsia="Times New Roman" w:hAnsi="Times New Roman" w:cs="Times New Roman"/>
        </w:rPr>
        <w:t>1.28</w:t>
      </w:r>
      <w:r>
        <w:rPr>
          <w:rFonts w:ascii="Arial" w:eastAsia="Arial" w:hAnsi="Arial" w:cs="Arial"/>
        </w:rPr>
        <w:t xml:space="preserve"> </w:t>
      </w:r>
      <w:r>
        <w:rPr>
          <w:rFonts w:ascii="Arial" w:eastAsia="Arial" w:hAnsi="Arial" w:cs="Arial"/>
        </w:rPr>
        <w:tab/>
      </w:r>
      <w:r>
        <w:t>Private Property</w:t>
      </w:r>
      <w:bookmarkEnd w:id="52"/>
      <w:r>
        <w:t xml:space="preserve"> </w:t>
      </w:r>
    </w:p>
    <w:p w14:paraId="6124E695" w14:textId="77777777" w:rsidR="003C7018" w:rsidRDefault="002A70E7">
      <w:pPr>
        <w:spacing w:after="145"/>
        <w:ind w:left="0" w:right="13"/>
      </w:pPr>
      <w:r>
        <w:t xml:space="preserve">The Contractor shall make a record, to be agreed by the Engineer, of the condition of the surfaces of any private property, private lands or of any public cultivated or maintained lands over which access to the Site lies before any work is commenced, to make them suitable for access. He shall keep such surfaces in a reasonable state of cleanliness and repair during the execution of the Works. On the termination of the Contractor’s use of such access he shall restore the surfaces to a condition at least equal to that existing before his first entry on them. </w:t>
      </w:r>
    </w:p>
    <w:p w14:paraId="5FAECF99" w14:textId="77777777" w:rsidR="003C7018" w:rsidRDefault="002A70E7">
      <w:pPr>
        <w:spacing w:after="145"/>
        <w:ind w:left="0" w:right="13"/>
      </w:pPr>
      <w:r>
        <w:t xml:space="preserve">The Contractor shall not first enter any part of the site in private lands without the prior permission of the Engineer and without first having obtained the consent of the owner of such lands. The Contractor shall give a minimum of two weeks’ notice to the Engineer of his intention to begin works in any area.  </w:t>
      </w:r>
    </w:p>
    <w:p w14:paraId="505F08E2" w14:textId="77777777" w:rsidR="003C7018" w:rsidRDefault="002A70E7">
      <w:pPr>
        <w:spacing w:after="261"/>
        <w:ind w:left="0" w:right="13"/>
      </w:pPr>
      <w:r>
        <w:t xml:space="preserve">The Contractor shall provide and </w:t>
      </w:r>
      <w:proofErr w:type="gramStart"/>
      <w:r>
        <w:t>maintain at all times</w:t>
      </w:r>
      <w:proofErr w:type="gramEnd"/>
      <w:r>
        <w:t xml:space="preserve">, vehicular and pedestrian access to all properties, private and public, to the satisfaction of the Engineer, and not impede access to any properties. </w:t>
      </w:r>
    </w:p>
    <w:p w14:paraId="68E499F2" w14:textId="77777777" w:rsidR="003C7018" w:rsidRDefault="002A70E7">
      <w:pPr>
        <w:pStyle w:val="Heading2"/>
      </w:pPr>
      <w:bookmarkStart w:id="53" w:name="_Toc202361547"/>
      <w:r>
        <w:rPr>
          <w:rFonts w:ascii="Times New Roman" w:eastAsia="Times New Roman" w:hAnsi="Times New Roman" w:cs="Times New Roman"/>
        </w:rPr>
        <w:t>1.29</w:t>
      </w:r>
      <w:r>
        <w:rPr>
          <w:rFonts w:ascii="Arial" w:eastAsia="Arial" w:hAnsi="Arial" w:cs="Arial"/>
        </w:rPr>
        <w:t xml:space="preserve"> </w:t>
      </w:r>
      <w:r>
        <w:rPr>
          <w:rFonts w:ascii="Arial" w:eastAsia="Arial" w:hAnsi="Arial" w:cs="Arial"/>
        </w:rPr>
        <w:tab/>
      </w:r>
      <w:r>
        <w:t>Clearance of the Site</w:t>
      </w:r>
      <w:bookmarkEnd w:id="53"/>
      <w:r>
        <w:t xml:space="preserve"> </w:t>
      </w:r>
    </w:p>
    <w:p w14:paraId="24F2BC92" w14:textId="77777777" w:rsidR="003C7018" w:rsidRDefault="002A70E7">
      <w:pPr>
        <w:spacing w:after="145"/>
        <w:ind w:left="0" w:right="13"/>
      </w:pPr>
      <w:r>
        <w:t xml:space="preserve">The Contractor shall clear the Site to the extent required by the Engineer for checking the setting out. Clearance of the Site shall also include the demolition and removal of all articles, objects and obstructions, which are expressly required to be cleared. The Contractor shall not clear the Site of any structure without the prior written permission of the Engineer. The Contractor shall remove the material arising from such clearance and dispose of it in a manner and at a location, on or off the Site, to the approval of the Engineer. </w:t>
      </w:r>
    </w:p>
    <w:p w14:paraId="0F38F6D9" w14:textId="77777777" w:rsidR="003C7018" w:rsidRDefault="002A70E7">
      <w:pPr>
        <w:spacing w:after="260"/>
        <w:ind w:left="0" w:right="13"/>
      </w:pPr>
      <w:r>
        <w:t xml:space="preserve">The Contractor shall fill and make good with appropriate materials those cavities and losses of soil, which result from clearing the parts of the Site not subsequently to be occupied by the Permanent Works. </w:t>
      </w:r>
    </w:p>
    <w:p w14:paraId="17629317" w14:textId="77777777" w:rsidR="003C7018" w:rsidRDefault="002A70E7">
      <w:pPr>
        <w:pStyle w:val="Heading2"/>
      </w:pPr>
      <w:bookmarkStart w:id="54" w:name="_Toc202361548"/>
      <w:r>
        <w:rPr>
          <w:rFonts w:ascii="Times New Roman" w:eastAsia="Times New Roman" w:hAnsi="Times New Roman" w:cs="Times New Roman"/>
        </w:rPr>
        <w:t>1.30</w:t>
      </w:r>
      <w:r>
        <w:rPr>
          <w:rFonts w:ascii="Arial" w:eastAsia="Arial" w:hAnsi="Arial" w:cs="Arial"/>
        </w:rPr>
        <w:t xml:space="preserve"> </w:t>
      </w:r>
      <w:r>
        <w:rPr>
          <w:rFonts w:ascii="Arial" w:eastAsia="Arial" w:hAnsi="Arial" w:cs="Arial"/>
        </w:rPr>
        <w:tab/>
      </w:r>
      <w:r>
        <w:t>Condition of the Site</w:t>
      </w:r>
      <w:bookmarkEnd w:id="54"/>
      <w:r>
        <w:t xml:space="preserve"> </w:t>
      </w:r>
    </w:p>
    <w:p w14:paraId="3BB18BEF" w14:textId="77777777" w:rsidR="003C7018" w:rsidRDefault="002A70E7">
      <w:pPr>
        <w:spacing w:after="144"/>
        <w:ind w:left="0" w:right="13"/>
      </w:pPr>
      <w:r>
        <w:t xml:space="preserve">The Contractor shall maintain the Site in a clean, tidy and healthy condition for the whole of such time as he is responsible for the care of the Works. </w:t>
      </w:r>
    </w:p>
    <w:p w14:paraId="25521A9B" w14:textId="77777777" w:rsidR="003C7018" w:rsidRDefault="002A70E7">
      <w:pPr>
        <w:spacing w:after="269"/>
        <w:ind w:left="0" w:right="13"/>
      </w:pPr>
      <w:r>
        <w:t xml:space="preserve">The Works shall be kept in a dry state and any water entering the Works from any source shall be collected and discharged in a safe manner approved by the Engineer. </w:t>
      </w:r>
    </w:p>
    <w:p w14:paraId="59D36A6C" w14:textId="77777777" w:rsidR="003C7018" w:rsidRDefault="002A70E7">
      <w:pPr>
        <w:pStyle w:val="Heading2"/>
      </w:pPr>
      <w:bookmarkStart w:id="55" w:name="_Toc202361549"/>
      <w:r>
        <w:rPr>
          <w:rFonts w:ascii="Times New Roman" w:eastAsia="Times New Roman" w:hAnsi="Times New Roman" w:cs="Times New Roman"/>
        </w:rPr>
        <w:t>1.31</w:t>
      </w:r>
      <w:r>
        <w:rPr>
          <w:rFonts w:ascii="Arial" w:eastAsia="Arial" w:hAnsi="Arial" w:cs="Arial"/>
        </w:rPr>
        <w:t xml:space="preserve"> </w:t>
      </w:r>
      <w:r>
        <w:rPr>
          <w:rFonts w:ascii="Arial" w:eastAsia="Arial" w:hAnsi="Arial" w:cs="Arial"/>
        </w:rPr>
        <w:tab/>
      </w:r>
      <w:r>
        <w:t>Access for the Employer and Engineer</w:t>
      </w:r>
      <w:bookmarkEnd w:id="55"/>
      <w:r>
        <w:t xml:space="preserve"> </w:t>
      </w:r>
    </w:p>
    <w:p w14:paraId="1EA6A154" w14:textId="77777777" w:rsidR="003C7018" w:rsidRDefault="002A70E7">
      <w:pPr>
        <w:spacing w:after="253"/>
        <w:ind w:left="0" w:right="13"/>
      </w:pPr>
      <w:r>
        <w:t xml:space="preserve">The Contractor shall permit the Employer and the </w:t>
      </w:r>
      <w:proofErr w:type="gramStart"/>
      <w:r>
        <w:t>Engineer</w:t>
      </w:r>
      <w:proofErr w:type="gramEnd"/>
      <w:r>
        <w:t xml:space="preserve"> and any person </w:t>
      </w:r>
      <w:r>
        <w:rPr>
          <w:lang w:val="en-US"/>
        </w:rPr>
        <w:t>authorized</w:t>
      </w:r>
      <w:r>
        <w:t xml:space="preserve"> by the Employer or the Engineer, including workmen of the Employer, other contractors or utility undertakings, access for the purposes of the Contract, or performing their normal duties, to all areas of the Site and to any additional accommodation or temporary wayleave for the duration of the contract period. </w:t>
      </w:r>
    </w:p>
    <w:p w14:paraId="7987E329" w14:textId="77777777" w:rsidR="003C7018" w:rsidRDefault="002A70E7">
      <w:pPr>
        <w:pStyle w:val="Heading2"/>
      </w:pPr>
      <w:bookmarkStart w:id="56" w:name="_Toc202361550"/>
      <w:r>
        <w:rPr>
          <w:rFonts w:ascii="Times New Roman" w:eastAsia="Times New Roman" w:hAnsi="Times New Roman" w:cs="Times New Roman"/>
        </w:rPr>
        <w:t>1.32</w:t>
      </w:r>
      <w:r>
        <w:rPr>
          <w:rFonts w:ascii="Arial" w:eastAsia="Arial" w:hAnsi="Arial" w:cs="Arial"/>
        </w:rPr>
        <w:t xml:space="preserve"> </w:t>
      </w:r>
      <w:r>
        <w:rPr>
          <w:rFonts w:ascii="Arial" w:eastAsia="Arial" w:hAnsi="Arial" w:cs="Arial"/>
        </w:rPr>
        <w:tab/>
      </w:r>
      <w:r>
        <w:t>Noise</w:t>
      </w:r>
      <w:bookmarkEnd w:id="56"/>
      <w:r>
        <w:t xml:space="preserve"> </w:t>
      </w:r>
    </w:p>
    <w:p w14:paraId="6D229F51" w14:textId="77777777" w:rsidR="003C7018" w:rsidRDefault="002A70E7">
      <w:pPr>
        <w:spacing w:after="145"/>
        <w:ind w:left="0" w:right="13"/>
      </w:pPr>
      <w:r>
        <w:t xml:space="preserve">The background sound level at any point along the boundary of the Site or Working Areas, arising from the operation of any mechanical equipment, </w:t>
      </w:r>
      <w:proofErr w:type="gramStart"/>
      <w:r>
        <w:t>with the exception of</w:t>
      </w:r>
      <w:proofErr w:type="gramEnd"/>
      <w:r>
        <w:t xml:space="preserve"> the diesel generators, shall not exceed 70 dB (A). The background sound level at any point along the boundary of the Site, arising from the operation of the diesel generators for standby generation shall not exceed 80 dB (A). </w:t>
      </w:r>
    </w:p>
    <w:p w14:paraId="6446D757" w14:textId="205B428E" w:rsidR="003C7018" w:rsidRDefault="002A70E7">
      <w:pPr>
        <w:spacing w:after="144"/>
        <w:ind w:left="0" w:right="13"/>
      </w:pPr>
      <w:r>
        <w:t xml:space="preserve">No item of Plant and Equipment shall produce a sound pressure level exceeding 85 dB(A) when measured at </w:t>
      </w:r>
      <w:proofErr w:type="gramStart"/>
      <w:r>
        <w:t>a distance of 1</w:t>
      </w:r>
      <w:proofErr w:type="gramEnd"/>
      <w:r>
        <w:t xml:space="preserve"> m from the reference surface of that item requirement of ISO 3746 Acoustic Determination of Sound Power Levels of Noise Services - Survey Methods' or the equivalent ANSI SI.36. </w:t>
      </w:r>
    </w:p>
    <w:p w14:paraId="0CC01A9F" w14:textId="77777777" w:rsidR="003C7018" w:rsidRDefault="002A70E7">
      <w:pPr>
        <w:spacing w:after="145"/>
        <w:ind w:left="0" w:right="13"/>
      </w:pPr>
      <w:r>
        <w:t xml:space="preserve">Sound pressure levels shall be measured in dB (A), using a calibrated sound meter meeting the requirements of BS 5969 with the responses speed set to `slow'. The background noise level shall be at least 10 dB (A) below the operating noise level of the machine or other item of Plant and Equipment. </w:t>
      </w:r>
    </w:p>
    <w:p w14:paraId="40C9FC76" w14:textId="77777777" w:rsidR="003C7018" w:rsidRDefault="002A70E7">
      <w:pPr>
        <w:spacing w:after="145"/>
        <w:ind w:left="0" w:right="13"/>
      </w:pPr>
      <w:r>
        <w:t xml:space="preserve">The Contractor shall produce certified evidence from the manufacturer that the appropriate tests have been carried out on all items of the same type which is in all relevant respects </w:t>
      </w:r>
      <w:proofErr w:type="gramStart"/>
      <w:r>
        <w:t>similar to</w:t>
      </w:r>
      <w:proofErr w:type="gramEnd"/>
      <w:r>
        <w:t xml:space="preserve"> the item to be supplied. Such relevant respects would include the running speeds, the power input under the loading conditions which would produce the most noise, the power input under normal operating conditions (if different from the foregoing), the number of stages (for rotary machines) or the number of cylinders (for reciprocating machines). </w:t>
      </w:r>
    </w:p>
    <w:p w14:paraId="1FE70546" w14:textId="77777777" w:rsidR="003C7018" w:rsidRDefault="002A70E7">
      <w:pPr>
        <w:spacing w:after="264"/>
        <w:ind w:left="0" w:right="13"/>
      </w:pPr>
      <w:r>
        <w:t xml:space="preserve">If an item in its standard build does not comply with the above requirement, the Contractor shall be required to reduce the sound pressure level by providing improved or additional silencers or fitting sound insulating materials to the item. </w:t>
      </w:r>
    </w:p>
    <w:p w14:paraId="7CC21010" w14:textId="77777777" w:rsidR="003C7018" w:rsidRDefault="002A70E7">
      <w:pPr>
        <w:pStyle w:val="Heading2"/>
      </w:pPr>
      <w:bookmarkStart w:id="57" w:name="_Toc202361551"/>
      <w:r>
        <w:rPr>
          <w:rFonts w:ascii="Times New Roman" w:eastAsia="Times New Roman" w:hAnsi="Times New Roman" w:cs="Times New Roman"/>
        </w:rPr>
        <w:t>1.33</w:t>
      </w:r>
      <w:r>
        <w:rPr>
          <w:rFonts w:ascii="Arial" w:eastAsia="Arial" w:hAnsi="Arial" w:cs="Arial"/>
        </w:rPr>
        <w:t xml:space="preserve"> </w:t>
      </w:r>
      <w:r>
        <w:rPr>
          <w:rFonts w:ascii="Arial" w:eastAsia="Arial" w:hAnsi="Arial" w:cs="Arial"/>
        </w:rPr>
        <w:tab/>
      </w:r>
      <w:r>
        <w:t>Temporary Works</w:t>
      </w:r>
      <w:bookmarkEnd w:id="57"/>
      <w:r>
        <w:t xml:space="preserve"> </w:t>
      </w:r>
    </w:p>
    <w:p w14:paraId="3BEF3A83" w14:textId="77777777" w:rsidR="003C7018" w:rsidRDefault="002A70E7">
      <w:pPr>
        <w:spacing w:after="144"/>
        <w:ind w:left="0" w:right="13"/>
      </w:pPr>
      <w:r>
        <w:t xml:space="preserve">The Contractor shall submit to the Engineer for approval full details of his proposals for temporary works at the Site, at least 14 days prior to the intended start of such work. </w:t>
      </w:r>
    </w:p>
    <w:p w14:paraId="63A48170" w14:textId="77777777" w:rsidR="003C7018" w:rsidRDefault="002A70E7">
      <w:pPr>
        <w:spacing w:after="257"/>
        <w:ind w:left="0" w:right="13"/>
      </w:pPr>
      <w:r>
        <w:t xml:space="preserve">The Contractor shall not proceed with such work until he has received the Engineer’s written approval of his proposals for the temporary works. Such approval shall not relieve the Contractor of his obligations and liabilities under the Contract. </w:t>
      </w:r>
    </w:p>
    <w:p w14:paraId="39069B53" w14:textId="77777777" w:rsidR="003C7018" w:rsidRDefault="002A70E7">
      <w:pPr>
        <w:pStyle w:val="Heading2"/>
      </w:pPr>
      <w:bookmarkStart w:id="58" w:name="_Toc202361552"/>
      <w:r>
        <w:rPr>
          <w:rFonts w:ascii="Times New Roman" w:eastAsia="Times New Roman" w:hAnsi="Times New Roman" w:cs="Times New Roman"/>
        </w:rPr>
        <w:t>1.34</w:t>
      </w:r>
      <w:r>
        <w:rPr>
          <w:rFonts w:ascii="Arial" w:eastAsia="Arial" w:hAnsi="Arial" w:cs="Arial"/>
        </w:rPr>
        <w:t xml:space="preserve"> </w:t>
      </w:r>
      <w:r>
        <w:rPr>
          <w:rFonts w:ascii="Arial" w:eastAsia="Arial" w:hAnsi="Arial" w:cs="Arial"/>
        </w:rPr>
        <w:tab/>
      </w:r>
      <w:r>
        <w:t>Latrines</w:t>
      </w:r>
      <w:bookmarkEnd w:id="58"/>
      <w:r>
        <w:t xml:space="preserve"> </w:t>
      </w:r>
    </w:p>
    <w:p w14:paraId="4D819FBC" w14:textId="77777777" w:rsidR="003C7018" w:rsidRDefault="002A70E7">
      <w:pPr>
        <w:spacing w:after="145"/>
        <w:ind w:left="0" w:right="13"/>
      </w:pPr>
      <w:r>
        <w:t xml:space="preserve">Throughout the period of construction of the Works the Contractor shall provide, maintain and clean suitable and sufficient latrines for use by his employees. He shall ensure that his employees do not foul the site but make proper use of the latrines. Cost for the provision and maintenance thereof shall be included in the Contract Price. </w:t>
      </w:r>
    </w:p>
    <w:p w14:paraId="00D9CE4F" w14:textId="77777777" w:rsidR="003C7018" w:rsidRDefault="002A70E7">
      <w:pPr>
        <w:spacing w:after="264" w:line="239" w:lineRule="auto"/>
        <w:ind w:left="-5" w:right="11"/>
        <w:jc w:val="left"/>
      </w:pPr>
      <w:r>
        <w:t xml:space="preserve">Where practicable the latrines shall be connected to the nearest sewer, or if this is not practicable the Contractor shall provide an adequately sized septic tank and soak away or alternative approved by the Engineer. </w:t>
      </w:r>
    </w:p>
    <w:p w14:paraId="3ECC6C77" w14:textId="77777777" w:rsidR="003C7018" w:rsidRDefault="002A70E7">
      <w:pPr>
        <w:pStyle w:val="Heading2"/>
      </w:pPr>
      <w:bookmarkStart w:id="59" w:name="_Toc202361553"/>
      <w:r>
        <w:rPr>
          <w:rFonts w:ascii="Times New Roman" w:eastAsia="Times New Roman" w:hAnsi="Times New Roman" w:cs="Times New Roman"/>
        </w:rPr>
        <w:t>1.35</w:t>
      </w:r>
      <w:r>
        <w:rPr>
          <w:rFonts w:ascii="Arial" w:eastAsia="Arial" w:hAnsi="Arial" w:cs="Arial"/>
        </w:rPr>
        <w:t xml:space="preserve"> </w:t>
      </w:r>
      <w:r>
        <w:rPr>
          <w:rFonts w:ascii="Arial" w:eastAsia="Arial" w:hAnsi="Arial" w:cs="Arial"/>
        </w:rPr>
        <w:tab/>
      </w:r>
      <w:r>
        <w:t>Photographs</w:t>
      </w:r>
      <w:bookmarkEnd w:id="59"/>
      <w:r>
        <w:t xml:space="preserve"> </w:t>
      </w:r>
    </w:p>
    <w:p w14:paraId="4EFC2ABD" w14:textId="77777777" w:rsidR="003C7018" w:rsidRDefault="002A70E7">
      <w:pPr>
        <w:spacing w:after="26"/>
        <w:ind w:left="0" w:right="13"/>
      </w:pPr>
      <w:r>
        <w:t xml:space="preserve">The Contractor shall supply digital copies of photographs of such portions of the Works, in progress and completed, as may be directed by the Engineer and specified herein. The digital copies and prints shall not be altered. The digital copies shall be the property of the Employer and shall be submitted to the Engineer along with the monthly progress report and or, as otherwise instructed. No report prints containing photos or digital copies shall be supplied to any other person without the written permission of the Engineer. </w:t>
      </w:r>
    </w:p>
    <w:p w14:paraId="3B0071F2" w14:textId="77777777" w:rsidR="003C7018" w:rsidRDefault="002A70E7">
      <w:pPr>
        <w:spacing w:after="80"/>
        <w:ind w:left="0" w:right="13"/>
      </w:pPr>
      <w:r>
        <w:t xml:space="preserve">If </w:t>
      </w:r>
      <w:proofErr w:type="gramStart"/>
      <w:r>
        <w:t>so</w:t>
      </w:r>
      <w:proofErr w:type="gramEnd"/>
      <w:r>
        <w:t xml:space="preserve"> directed by the Engineer, the Contractor shall supply transparencies and colour prints in lieu of colour digital copies and prints. </w:t>
      </w:r>
    </w:p>
    <w:p w14:paraId="1B20303A" w14:textId="77777777" w:rsidR="003C7018" w:rsidRDefault="002A70E7">
      <w:pPr>
        <w:spacing w:after="87"/>
        <w:ind w:left="0" w:right="13"/>
      </w:pPr>
      <w:r>
        <w:t xml:space="preserve">The photographs shall be in two categories: </w:t>
      </w:r>
    </w:p>
    <w:p w14:paraId="3CE6D658" w14:textId="77777777" w:rsidR="003C7018" w:rsidRDefault="002A70E7">
      <w:pPr>
        <w:numPr>
          <w:ilvl w:val="0"/>
          <w:numId w:val="14"/>
        </w:numPr>
        <w:spacing w:after="46"/>
        <w:ind w:right="13" w:hanging="426"/>
      </w:pPr>
      <w:r>
        <w:t xml:space="preserve">Progress photographs taken </w:t>
      </w:r>
      <w:proofErr w:type="gramStart"/>
      <w:r>
        <w:t>in the course of</w:t>
      </w:r>
      <w:proofErr w:type="gramEnd"/>
      <w:r>
        <w:t xml:space="preserve"> the month and submitted </w:t>
      </w:r>
      <w:proofErr w:type="gramStart"/>
      <w:r>
        <w:t>on a monthly basis</w:t>
      </w:r>
      <w:proofErr w:type="gramEnd"/>
      <w:r>
        <w:t xml:space="preserve"> for all work aspects. </w:t>
      </w:r>
    </w:p>
    <w:p w14:paraId="7EB9CD6D" w14:textId="77777777" w:rsidR="003C7018" w:rsidRDefault="002A70E7">
      <w:pPr>
        <w:numPr>
          <w:ilvl w:val="0"/>
          <w:numId w:val="14"/>
        </w:numPr>
        <w:spacing w:after="54"/>
        <w:ind w:right="13" w:hanging="426"/>
      </w:pPr>
      <w:r>
        <w:t xml:space="preserve">Record photographs taken at completion and supplied at the time of substantial completion and commissioning of the works. </w:t>
      </w:r>
    </w:p>
    <w:p w14:paraId="390AB82C" w14:textId="77777777" w:rsidR="003C7018" w:rsidRDefault="002A70E7">
      <w:pPr>
        <w:spacing w:after="145"/>
        <w:ind w:left="0" w:right="13"/>
      </w:pPr>
      <w:r>
        <w:t xml:space="preserve">Both categories of photographs shall be properly referenced to the approval of the Engineer. </w:t>
      </w:r>
    </w:p>
    <w:p w14:paraId="6B484746" w14:textId="77777777" w:rsidR="003C7018" w:rsidRDefault="002A70E7">
      <w:pPr>
        <w:spacing w:after="145"/>
        <w:ind w:left="0" w:right="13"/>
      </w:pPr>
      <w:r>
        <w:t xml:space="preserve">Photographs taken for record purposes as ordered by the Engineer or as specified herein shall be supplied with a print not less than 200x200mm, having the reverse of one subscribed with the signatures of the Contractor and the Engineer (or their </w:t>
      </w:r>
      <w:r>
        <w:rPr>
          <w:lang w:val="en-US"/>
        </w:rPr>
        <w:t>authorized</w:t>
      </w:r>
      <w:r>
        <w:t xml:space="preserve"> representatives) for the purpose of attestation. If required, the Contractor may at his own expense have an additional print similarly attested for his retention. </w:t>
      </w:r>
    </w:p>
    <w:p w14:paraId="4EE339B8" w14:textId="77777777" w:rsidR="003C7018" w:rsidRDefault="002A70E7">
      <w:pPr>
        <w:spacing w:after="145"/>
        <w:ind w:left="0" w:right="13"/>
      </w:pPr>
      <w:r>
        <w:t xml:space="preserve">The Contractor shall supply a flash drive, three CDs / DVDs containing the digital copies of each progress/record photograph ordered by the Engineer. </w:t>
      </w:r>
    </w:p>
    <w:p w14:paraId="7E2A3A41" w14:textId="77777777" w:rsidR="003C7018" w:rsidRDefault="002A70E7">
      <w:pPr>
        <w:spacing w:after="145"/>
        <w:ind w:left="0" w:right="13"/>
      </w:pPr>
      <w:r>
        <w:t xml:space="preserve">The taking of photographs of the Works by the Contractor for any other purpose whether for use in Uganda or in any other country shall not be carried out without written approval from the Engineer. </w:t>
      </w:r>
    </w:p>
    <w:p w14:paraId="3509DDD4" w14:textId="77777777" w:rsidR="003C7018" w:rsidRDefault="002A70E7">
      <w:pPr>
        <w:spacing w:after="254"/>
        <w:ind w:left="0" w:right="13"/>
      </w:pPr>
      <w:r>
        <w:t xml:space="preserve">The cost of taking, developing and supplying the photos shall be borne by the Contractor and should be incorporated in the rate for the preparation of as-built drawings. </w:t>
      </w:r>
    </w:p>
    <w:p w14:paraId="568FDE90" w14:textId="77777777" w:rsidR="003C7018" w:rsidRDefault="002A70E7">
      <w:pPr>
        <w:pStyle w:val="Heading2"/>
      </w:pPr>
      <w:bookmarkStart w:id="60" w:name="_Toc202361554"/>
      <w:r>
        <w:rPr>
          <w:rFonts w:ascii="Times New Roman" w:eastAsia="Times New Roman" w:hAnsi="Times New Roman" w:cs="Times New Roman"/>
        </w:rPr>
        <w:t>1.36</w:t>
      </w:r>
      <w:r>
        <w:rPr>
          <w:rFonts w:ascii="Arial" w:eastAsia="Arial" w:hAnsi="Arial" w:cs="Arial"/>
        </w:rPr>
        <w:t xml:space="preserve"> </w:t>
      </w:r>
      <w:r>
        <w:rPr>
          <w:rFonts w:ascii="Arial" w:eastAsia="Arial" w:hAnsi="Arial" w:cs="Arial"/>
        </w:rPr>
        <w:tab/>
      </w:r>
      <w:r>
        <w:t>Setting out</w:t>
      </w:r>
      <w:bookmarkEnd w:id="60"/>
      <w:r>
        <w:t xml:space="preserve"> </w:t>
      </w:r>
    </w:p>
    <w:p w14:paraId="685A1E44" w14:textId="77777777" w:rsidR="003C7018" w:rsidRDefault="002A70E7">
      <w:pPr>
        <w:pStyle w:val="Heading3"/>
      </w:pPr>
      <w:bookmarkStart w:id="61" w:name="_Toc202361555"/>
      <w:r>
        <w:t xml:space="preserve">Lot </w:t>
      </w:r>
      <w:r>
        <w:rPr>
          <w:lang w:val="en-US"/>
        </w:rPr>
        <w:t>2</w:t>
      </w:r>
      <w:bookmarkEnd w:id="61"/>
      <w:r>
        <w:t xml:space="preserve"> </w:t>
      </w:r>
    </w:p>
    <w:p w14:paraId="6447FC61" w14:textId="77777777" w:rsidR="003C7018" w:rsidRDefault="002A70E7">
      <w:pPr>
        <w:spacing w:after="266"/>
        <w:ind w:left="0" w:right="13"/>
      </w:pPr>
      <w:r>
        <w:t xml:space="preserve">Final horizontal and vertical alignment of all pipelines shall be agreed with the Engineer prior to the commencement of works as detailed in Chapter 3 of this Specification. </w:t>
      </w:r>
    </w:p>
    <w:p w14:paraId="38AA01BC" w14:textId="77777777" w:rsidR="003C7018" w:rsidRDefault="002A70E7">
      <w:pPr>
        <w:pStyle w:val="Heading2"/>
      </w:pPr>
      <w:bookmarkStart w:id="62" w:name="_Toc202361556"/>
      <w:r>
        <w:rPr>
          <w:rFonts w:ascii="Times New Roman" w:eastAsia="Times New Roman" w:hAnsi="Times New Roman" w:cs="Times New Roman"/>
        </w:rPr>
        <w:t>1.37</w:t>
      </w:r>
      <w:r>
        <w:rPr>
          <w:rFonts w:ascii="Arial" w:eastAsia="Arial" w:hAnsi="Arial" w:cs="Arial"/>
        </w:rPr>
        <w:t xml:space="preserve"> </w:t>
      </w:r>
      <w:r>
        <w:rPr>
          <w:rFonts w:ascii="Arial" w:eastAsia="Arial" w:hAnsi="Arial" w:cs="Arial"/>
        </w:rPr>
        <w:tab/>
      </w:r>
      <w:r>
        <w:t>Units of Measurement</w:t>
      </w:r>
      <w:bookmarkEnd w:id="62"/>
      <w:r>
        <w:t xml:space="preserve"> </w:t>
      </w:r>
    </w:p>
    <w:p w14:paraId="6D1163BC" w14:textId="77777777" w:rsidR="003C7018" w:rsidRDefault="002A70E7">
      <w:pPr>
        <w:spacing w:after="260"/>
        <w:ind w:left="0" w:right="13"/>
      </w:pPr>
      <w:r>
        <w:t xml:space="preserve">All designs, drawings, specifications and manuals shall use SI (kg, m, s) units and all measurements, dimensions and performance data shall be quoted in those units. </w:t>
      </w:r>
    </w:p>
    <w:p w14:paraId="4F2C065A" w14:textId="77777777" w:rsidR="003C7018" w:rsidRDefault="002A70E7">
      <w:pPr>
        <w:pStyle w:val="Heading2"/>
      </w:pPr>
      <w:bookmarkStart w:id="63" w:name="_Toc202361557"/>
      <w:r>
        <w:rPr>
          <w:rFonts w:ascii="Times New Roman" w:eastAsia="Times New Roman" w:hAnsi="Times New Roman" w:cs="Times New Roman"/>
        </w:rPr>
        <w:t>1.38</w:t>
      </w:r>
      <w:r>
        <w:rPr>
          <w:rFonts w:ascii="Arial" w:eastAsia="Arial" w:hAnsi="Arial" w:cs="Arial"/>
        </w:rPr>
        <w:t xml:space="preserve"> </w:t>
      </w:r>
      <w:r>
        <w:rPr>
          <w:rFonts w:ascii="Arial" w:eastAsia="Arial" w:hAnsi="Arial" w:cs="Arial"/>
        </w:rPr>
        <w:tab/>
      </w:r>
      <w:r>
        <w:t>Languages</w:t>
      </w:r>
      <w:bookmarkEnd w:id="63"/>
      <w:r>
        <w:t xml:space="preserve"> </w:t>
      </w:r>
    </w:p>
    <w:p w14:paraId="66FC89A1" w14:textId="77777777" w:rsidR="003C7018" w:rsidRDefault="002A70E7">
      <w:pPr>
        <w:spacing w:after="145"/>
        <w:ind w:left="0" w:right="13"/>
      </w:pPr>
      <w:r>
        <w:t xml:space="preserve">All drawings, instructions, signs, notices, </w:t>
      </w:r>
      <w:proofErr w:type="gramStart"/>
      <w:r>
        <w:t>name-plates</w:t>
      </w:r>
      <w:proofErr w:type="gramEnd"/>
      <w:r>
        <w:t xml:space="preserve"> etc. for use in the operation and maintenance of the completed works shall be in English and the native local language. </w:t>
      </w:r>
    </w:p>
    <w:p w14:paraId="0138C4A7" w14:textId="77777777" w:rsidR="003C7018" w:rsidRDefault="002A70E7">
      <w:pPr>
        <w:spacing w:after="261"/>
        <w:ind w:left="0" w:right="13"/>
      </w:pPr>
      <w:r>
        <w:t xml:space="preserve">Warning signs shall be in English and the native local language. </w:t>
      </w:r>
    </w:p>
    <w:p w14:paraId="79DCE201" w14:textId="77777777" w:rsidR="003C7018" w:rsidRDefault="002A70E7">
      <w:pPr>
        <w:pStyle w:val="Heading2"/>
      </w:pPr>
      <w:bookmarkStart w:id="64" w:name="_Toc202361558"/>
      <w:r>
        <w:rPr>
          <w:rFonts w:ascii="Times New Roman" w:eastAsia="Times New Roman" w:hAnsi="Times New Roman" w:cs="Times New Roman"/>
        </w:rPr>
        <w:t>1.39</w:t>
      </w:r>
      <w:r>
        <w:rPr>
          <w:rFonts w:ascii="Arial" w:eastAsia="Arial" w:hAnsi="Arial" w:cs="Arial"/>
        </w:rPr>
        <w:t xml:space="preserve"> </w:t>
      </w:r>
      <w:r>
        <w:rPr>
          <w:rFonts w:ascii="Arial" w:eastAsia="Arial" w:hAnsi="Arial" w:cs="Arial"/>
        </w:rPr>
        <w:tab/>
      </w:r>
      <w:r>
        <w:t>Contract Signboard</w:t>
      </w:r>
      <w:bookmarkEnd w:id="64"/>
      <w:r>
        <w:t xml:space="preserve"> </w:t>
      </w:r>
    </w:p>
    <w:p w14:paraId="29D72811" w14:textId="77777777" w:rsidR="003C7018" w:rsidRDefault="002A70E7">
      <w:pPr>
        <w:spacing w:after="267" w:line="276" w:lineRule="auto"/>
        <w:ind w:left="-5" w:right="11"/>
      </w:pPr>
      <w:r>
        <w:t xml:space="preserve">The Contractor shall supply and erect at least two contract signboards shown in drawing </w:t>
      </w:r>
      <w:r>
        <w:rPr>
          <w:lang w:val="en-US"/>
        </w:rPr>
        <w:t>GBUN4-5184/HWSS/10</w:t>
      </w:r>
      <w:r>
        <w:t xml:space="preserve"> at locations to be specified by the Engineer. The signboards shall be of substantial construction to the approval of the Engineer and the lettering shall be black on a white background. The sign boards must be erected not later than four weeks after contract commencement. </w:t>
      </w:r>
    </w:p>
    <w:p w14:paraId="3E28E22D" w14:textId="77777777" w:rsidR="003C7018" w:rsidRDefault="002A70E7">
      <w:pPr>
        <w:pStyle w:val="Heading2"/>
      </w:pPr>
      <w:bookmarkStart w:id="65" w:name="_Toc202361559"/>
      <w:r>
        <w:rPr>
          <w:rFonts w:ascii="Times New Roman" w:eastAsia="Times New Roman" w:hAnsi="Times New Roman" w:cs="Times New Roman"/>
        </w:rPr>
        <w:t>1.40</w:t>
      </w:r>
      <w:r>
        <w:rPr>
          <w:rFonts w:ascii="Arial" w:eastAsia="Arial" w:hAnsi="Arial" w:cs="Arial"/>
        </w:rPr>
        <w:t xml:space="preserve"> </w:t>
      </w:r>
      <w:r>
        <w:rPr>
          <w:rFonts w:ascii="Arial" w:eastAsia="Arial" w:hAnsi="Arial" w:cs="Arial"/>
        </w:rPr>
        <w:tab/>
      </w:r>
      <w:r>
        <w:t>Advertising</w:t>
      </w:r>
      <w:bookmarkEnd w:id="65"/>
      <w:r>
        <w:t xml:space="preserve"> </w:t>
      </w:r>
    </w:p>
    <w:p w14:paraId="4179B58F" w14:textId="77777777" w:rsidR="003C7018" w:rsidRDefault="002A70E7">
      <w:pPr>
        <w:spacing w:line="276" w:lineRule="auto"/>
        <w:ind w:left="0" w:right="13"/>
      </w:pPr>
      <w:r>
        <w:t xml:space="preserve">The Contractor shall not use any part of the Site for any form of advertising without the prior written approval of the Engineer. </w:t>
      </w:r>
    </w:p>
    <w:p w14:paraId="75370749" w14:textId="77777777" w:rsidR="003C7018" w:rsidRDefault="002A70E7">
      <w:pPr>
        <w:pStyle w:val="Heading2"/>
      </w:pPr>
      <w:bookmarkStart w:id="66" w:name="_Toc202361560"/>
      <w:r>
        <w:rPr>
          <w:rFonts w:ascii="Times New Roman" w:eastAsia="Times New Roman" w:hAnsi="Times New Roman" w:cs="Times New Roman"/>
        </w:rPr>
        <w:t>1.41</w:t>
      </w:r>
      <w:r>
        <w:rPr>
          <w:rFonts w:ascii="Arial" w:eastAsia="Arial" w:hAnsi="Arial" w:cs="Arial"/>
        </w:rPr>
        <w:t xml:space="preserve"> </w:t>
      </w:r>
      <w:r>
        <w:rPr>
          <w:rFonts w:ascii="Arial" w:eastAsia="Arial" w:hAnsi="Arial" w:cs="Arial"/>
        </w:rPr>
        <w:tab/>
      </w:r>
      <w:r>
        <w:t>Safety Regulations on Site</w:t>
      </w:r>
      <w:bookmarkEnd w:id="66"/>
      <w:r>
        <w:t xml:space="preserve"> </w:t>
      </w:r>
    </w:p>
    <w:p w14:paraId="5B1F81A4" w14:textId="77777777" w:rsidR="003C7018" w:rsidRDefault="002A70E7">
      <w:pPr>
        <w:spacing w:after="145" w:line="276" w:lineRule="auto"/>
        <w:ind w:left="0" w:right="13"/>
      </w:pPr>
      <w:r>
        <w:t xml:space="preserve">The Contractor shall comply with all statutory and other regulations concerning the safety of his site staff, operatives, staff of the Employer and Engineer and members of the public, </w:t>
      </w:r>
      <w:proofErr w:type="gramStart"/>
      <w:r>
        <w:t>as a result of</w:t>
      </w:r>
      <w:proofErr w:type="gramEnd"/>
      <w:r>
        <w:t xml:space="preserve"> his operations. He shall obtain copies of all regulations and shall make them available on Site for inspection by the Engineer. </w:t>
      </w:r>
    </w:p>
    <w:p w14:paraId="62BD4FCF" w14:textId="77777777" w:rsidR="003C7018" w:rsidRDefault="002A70E7">
      <w:pPr>
        <w:spacing w:after="86" w:line="276" w:lineRule="auto"/>
        <w:ind w:left="0" w:right="13"/>
      </w:pPr>
      <w:r>
        <w:t xml:space="preserve">Notwithstanding the above the Contractor shall ensure that the following primary site safety rules are </w:t>
      </w:r>
      <w:proofErr w:type="gramStart"/>
      <w:r>
        <w:t>adhered to at all times</w:t>
      </w:r>
      <w:proofErr w:type="gramEnd"/>
      <w:r>
        <w:t xml:space="preserve">. </w:t>
      </w:r>
    </w:p>
    <w:p w14:paraId="13ABB33C" w14:textId="01921909" w:rsidR="003C7018" w:rsidRDefault="002A70E7">
      <w:pPr>
        <w:numPr>
          <w:ilvl w:val="0"/>
          <w:numId w:val="15"/>
        </w:numPr>
        <w:spacing w:after="51" w:line="276" w:lineRule="auto"/>
        <w:ind w:right="13" w:hanging="360"/>
      </w:pPr>
      <w:r>
        <w:t xml:space="preserve">All open excavations shall be </w:t>
      </w:r>
      <w:proofErr w:type="gramStart"/>
      <w:r>
        <w:t>fenced off with temporary fencing at all times</w:t>
      </w:r>
      <w:proofErr w:type="gramEnd"/>
      <w:r>
        <w:t xml:space="preserve"> and shall be adequately lit at night. </w:t>
      </w:r>
    </w:p>
    <w:p w14:paraId="3D07C204" w14:textId="77777777" w:rsidR="003C7018" w:rsidRDefault="002A70E7">
      <w:pPr>
        <w:numPr>
          <w:ilvl w:val="0"/>
          <w:numId w:val="15"/>
        </w:numPr>
        <w:spacing w:after="50" w:line="276" w:lineRule="auto"/>
        <w:ind w:right="13" w:hanging="360"/>
      </w:pPr>
      <w:r>
        <w:t xml:space="preserve">Excavating and earthmoving plant and equipment must not encroach on live carriageways at any time. The Contractor shall ensure that all items of plant working adjacent to live carriageways are </w:t>
      </w:r>
      <w:proofErr w:type="gramStart"/>
      <w:r>
        <w:t>accompanied by a Banksman at all times</w:t>
      </w:r>
      <w:proofErr w:type="gramEnd"/>
      <w:r>
        <w:t xml:space="preserve">. </w:t>
      </w:r>
    </w:p>
    <w:p w14:paraId="6DAAD649" w14:textId="77777777" w:rsidR="003C7018" w:rsidRDefault="002A70E7">
      <w:pPr>
        <w:numPr>
          <w:ilvl w:val="0"/>
          <w:numId w:val="15"/>
        </w:numPr>
        <w:spacing w:after="235" w:line="276" w:lineRule="auto"/>
        <w:ind w:right="13" w:hanging="360"/>
      </w:pPr>
      <w:r>
        <w:t xml:space="preserve">Construction materials, bedding material and excavated material stored adjacent to the pipe trench must be safely and securely stored, and must not encroach onto the live carriageways, pedestrian footpaths, private or public access ways or watercourses, unless prior approval is given by the Engineer. </w:t>
      </w:r>
    </w:p>
    <w:p w14:paraId="4DEBAF9F" w14:textId="77777777" w:rsidR="003C7018" w:rsidRDefault="002A70E7">
      <w:pPr>
        <w:pStyle w:val="Heading2"/>
      </w:pPr>
      <w:bookmarkStart w:id="67" w:name="_Toc202361561"/>
      <w:r>
        <w:rPr>
          <w:rFonts w:ascii="Times New Roman" w:eastAsia="Times New Roman" w:hAnsi="Times New Roman" w:cs="Times New Roman"/>
        </w:rPr>
        <w:t>1.42</w:t>
      </w:r>
      <w:r>
        <w:rPr>
          <w:rFonts w:ascii="Arial" w:eastAsia="Arial" w:hAnsi="Arial" w:cs="Arial"/>
        </w:rPr>
        <w:t xml:space="preserve"> </w:t>
      </w:r>
      <w:r>
        <w:rPr>
          <w:rFonts w:ascii="Arial" w:eastAsia="Arial" w:hAnsi="Arial" w:cs="Arial"/>
        </w:rPr>
        <w:tab/>
      </w:r>
      <w:r>
        <w:t>Protection of Existing Public and Private Services</w:t>
      </w:r>
      <w:bookmarkEnd w:id="67"/>
      <w:r>
        <w:t xml:space="preserve"> </w:t>
      </w:r>
    </w:p>
    <w:p w14:paraId="65BD3F66" w14:textId="77777777" w:rsidR="003C7018" w:rsidRDefault="002A70E7">
      <w:pPr>
        <w:spacing w:after="145" w:line="276" w:lineRule="auto"/>
        <w:ind w:left="0" w:right="13"/>
      </w:pPr>
      <w:r>
        <w:t xml:space="preserve">The Contractor shall notify all public authorities, utility companies and private owners of proposed works, which will affect them not less than one week before commencing the Works. </w:t>
      </w:r>
    </w:p>
    <w:p w14:paraId="283627B0" w14:textId="77777777" w:rsidR="003C7018" w:rsidRDefault="002A70E7">
      <w:pPr>
        <w:spacing w:after="144" w:line="276" w:lineRule="auto"/>
        <w:ind w:left="0" w:right="13"/>
      </w:pPr>
      <w:r>
        <w:t xml:space="preserve">The Contractor shall adequately protect, uphold, maintain and prevent damage to all services and shall not interfere with their operation without the prior consent of the public authorities, utilities, utility companies, private owners, or the Engineer as appropriate. </w:t>
      </w:r>
    </w:p>
    <w:p w14:paraId="409D598A" w14:textId="77777777" w:rsidR="003C7018" w:rsidRDefault="002A70E7">
      <w:pPr>
        <w:spacing w:after="86" w:line="276" w:lineRule="auto"/>
        <w:ind w:left="0" w:right="13"/>
      </w:pPr>
      <w:r>
        <w:t xml:space="preserve">If any damage to services results from the execution of the Works, the Contractor shall immediately carry out the following: </w:t>
      </w:r>
    </w:p>
    <w:p w14:paraId="6F80CB5C" w14:textId="77777777" w:rsidR="003C7018" w:rsidRDefault="002A70E7">
      <w:pPr>
        <w:numPr>
          <w:ilvl w:val="0"/>
          <w:numId w:val="15"/>
        </w:numPr>
        <w:spacing w:after="48" w:line="276" w:lineRule="auto"/>
        <w:ind w:right="13" w:hanging="360"/>
      </w:pPr>
      <w:r>
        <w:t xml:space="preserve">Notify the Engineer and appropriate public authority, utility company or private owner. </w:t>
      </w:r>
    </w:p>
    <w:p w14:paraId="3B068C85" w14:textId="77777777" w:rsidR="003C7018" w:rsidRDefault="002A70E7">
      <w:pPr>
        <w:numPr>
          <w:ilvl w:val="0"/>
          <w:numId w:val="15"/>
        </w:numPr>
        <w:spacing w:line="276" w:lineRule="auto"/>
        <w:ind w:right="13" w:hanging="360"/>
      </w:pPr>
      <w:proofErr w:type="gramStart"/>
      <w:r>
        <w:t>Make arrangements</w:t>
      </w:r>
      <w:proofErr w:type="gramEnd"/>
      <w:r>
        <w:t xml:space="preserve"> for the damage to be made good without delay to the satisfaction of the public authorities, utility company or private owner as appropriate. The Contractor shall be liable for all costs for making good such damage. </w:t>
      </w:r>
    </w:p>
    <w:p w14:paraId="0549AD27" w14:textId="77777777" w:rsidR="003C7018" w:rsidRDefault="002A70E7">
      <w:pPr>
        <w:spacing w:after="251" w:line="276" w:lineRule="auto"/>
        <w:ind w:left="0" w:right="13"/>
      </w:pPr>
      <w:r>
        <w:t xml:space="preserve">The Engineer may issue instructions or make other such arrangements, as he deems necessary, to repair rapidly any essential services damaged during the execution of the Contract. Such arrangements shall not affect any liability to pay for making good the damage. </w:t>
      </w:r>
    </w:p>
    <w:p w14:paraId="768454AE" w14:textId="77777777" w:rsidR="003C7018" w:rsidRDefault="002A70E7">
      <w:pPr>
        <w:pStyle w:val="Heading2"/>
      </w:pPr>
      <w:bookmarkStart w:id="68" w:name="_Toc202361562"/>
      <w:r>
        <w:t>1.43 Permits</w:t>
      </w:r>
      <w:bookmarkEnd w:id="68"/>
      <w:r>
        <w:t xml:space="preserve"> </w:t>
      </w:r>
    </w:p>
    <w:p w14:paraId="4DB19B29" w14:textId="77777777" w:rsidR="003C7018" w:rsidRDefault="002A70E7">
      <w:pPr>
        <w:spacing w:after="259"/>
        <w:ind w:left="0" w:right="13"/>
      </w:pPr>
      <w:r>
        <w:t xml:space="preserve">The Contractor shall be fully responsible for obtaining all necessary permits, licences and permissions required for the execution of the Works, prior to the commencement of the Works. Payment for the permits should be included in the contractor’s respective rates. </w:t>
      </w:r>
    </w:p>
    <w:p w14:paraId="319A48CA" w14:textId="77777777" w:rsidR="003C7018" w:rsidRDefault="002A70E7">
      <w:pPr>
        <w:pStyle w:val="Heading2"/>
      </w:pPr>
      <w:bookmarkStart w:id="69" w:name="_Toc202361563"/>
      <w:r>
        <w:t>1.44 Insurance</w:t>
      </w:r>
      <w:bookmarkEnd w:id="69"/>
      <w:r>
        <w:t xml:space="preserve"> </w:t>
      </w:r>
    </w:p>
    <w:p w14:paraId="06E73F82" w14:textId="77777777" w:rsidR="003C7018" w:rsidRDefault="002A70E7">
      <w:pPr>
        <w:spacing w:after="267"/>
        <w:ind w:left="0" w:right="13"/>
      </w:pPr>
      <w:r>
        <w:t xml:space="preserve">The Contractor is required to maintain insurance for the Works in accordance with the Conditions of Contract, including insurance of all pipework, fixtures, fittings, valves and meters etc. supplied by others, for which the Contractor is solely responsible. In addition, the Contractor is required to maintain the value of his insurance cover and Performance Security in respect of the rise and fall of costs, in accordance with the Conditions of Contract. </w:t>
      </w:r>
    </w:p>
    <w:p w14:paraId="707C14B2" w14:textId="77777777" w:rsidR="003C7018" w:rsidRDefault="002A70E7">
      <w:pPr>
        <w:pStyle w:val="Heading2"/>
      </w:pPr>
      <w:bookmarkStart w:id="70" w:name="_Toc202361564"/>
      <w:r>
        <w:t>1.45 Environmental Protection</w:t>
      </w:r>
      <w:bookmarkEnd w:id="70"/>
      <w:r>
        <w:t xml:space="preserve"> </w:t>
      </w:r>
    </w:p>
    <w:p w14:paraId="6332F2E3" w14:textId="77777777" w:rsidR="003C7018" w:rsidRDefault="002A70E7">
      <w:pPr>
        <w:ind w:left="0" w:right="13"/>
      </w:pPr>
      <w:r>
        <w:t xml:space="preserve">The Contractor shall enforce environmental mitigation measures, as listed below. However, the Contractor shall not be limited to the listed mitigation measures. </w:t>
      </w:r>
    </w:p>
    <w:p w14:paraId="349CE2FB" w14:textId="77777777" w:rsidR="003C7018" w:rsidRDefault="002A70E7">
      <w:pPr>
        <w:pStyle w:val="Caption"/>
      </w:pPr>
      <w:bookmarkStart w:id="71" w:name="_Toc202361309"/>
      <w:r>
        <w:t xml:space="preserve">Table </w:t>
      </w:r>
      <w:r>
        <w:fldChar w:fldCharType="begin"/>
      </w:r>
      <w:r>
        <w:instrText xml:space="preserve"> SEQ Table \* ARABIC </w:instrText>
      </w:r>
      <w:r>
        <w:fldChar w:fldCharType="separate"/>
      </w:r>
      <w:r>
        <w:t>1</w:t>
      </w:r>
      <w:r>
        <w:fldChar w:fldCharType="end"/>
      </w:r>
      <w:r>
        <w:tab/>
      </w:r>
      <w:r>
        <w:tab/>
        <w:t>Mitigation Measures and Preliminary Environmental Management Plan during Construction</w:t>
      </w:r>
      <w:bookmarkEnd w:id="71"/>
      <w:r>
        <w:t xml:space="preserve"> </w:t>
      </w:r>
    </w:p>
    <w:tbl>
      <w:tblPr>
        <w:tblStyle w:val="TOC4"/>
        <w:tblW w:w="9169" w:type="dxa"/>
        <w:tblInd w:w="-70" w:type="dxa"/>
        <w:tblCellMar>
          <w:top w:w="44" w:type="dxa"/>
          <w:right w:w="17" w:type="dxa"/>
        </w:tblCellMar>
        <w:tblLook w:val="04A0" w:firstRow="1" w:lastRow="0" w:firstColumn="1" w:lastColumn="0" w:noHBand="0" w:noVBand="1"/>
      </w:tblPr>
      <w:tblGrid>
        <w:gridCol w:w="1499"/>
        <w:gridCol w:w="292"/>
        <w:gridCol w:w="5365"/>
        <w:gridCol w:w="2013"/>
      </w:tblGrid>
      <w:tr w:rsidR="003C7018" w14:paraId="36ECA931" w14:textId="1A47F2CE">
        <w:trPr>
          <w:trHeight w:val="315"/>
        </w:trPr>
        <w:tc>
          <w:tcPr>
            <w:tcW w:w="91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C7BF9" w14:textId="77777777" w:rsidR="003C7018" w:rsidRDefault="002A70E7">
            <w:pPr>
              <w:spacing w:after="0" w:line="259" w:lineRule="auto"/>
              <w:ind w:left="70" w:firstLine="0"/>
              <w:jc w:val="left"/>
            </w:pPr>
            <w:r>
              <w:rPr>
                <w:b/>
                <w:sz w:val="20"/>
              </w:rPr>
              <w:t xml:space="preserve">Construction Period </w:t>
            </w:r>
          </w:p>
        </w:tc>
      </w:tr>
      <w:tr w:rsidR="003C7018" w14:paraId="07ED54AF" w14:textId="02ADABBD">
        <w:trPr>
          <w:trHeight w:val="315"/>
        </w:trPr>
        <w:tc>
          <w:tcPr>
            <w:tcW w:w="1500" w:type="dxa"/>
            <w:tcBorders>
              <w:top w:val="single" w:sz="4" w:space="0" w:color="000000" w:themeColor="text1"/>
              <w:left w:val="single" w:sz="4" w:space="0" w:color="000000" w:themeColor="text1"/>
              <w:bottom w:val="single" w:sz="4" w:space="0" w:color="000000" w:themeColor="text1"/>
              <w:right w:val="nil"/>
            </w:tcBorders>
          </w:tcPr>
          <w:p w14:paraId="30239D50" w14:textId="77777777" w:rsidR="003C7018" w:rsidRDefault="002A70E7">
            <w:pPr>
              <w:spacing w:after="0" w:line="259" w:lineRule="auto"/>
              <w:ind w:left="70" w:firstLine="0"/>
              <w:jc w:val="left"/>
            </w:pPr>
            <w:r>
              <w:rPr>
                <w:b/>
                <w:sz w:val="20"/>
              </w:rPr>
              <w:t xml:space="preserve">Project Impact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6156CEBE"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63034" w14:textId="77777777" w:rsidR="003C7018" w:rsidRDefault="002A70E7">
            <w:pPr>
              <w:spacing w:after="0" w:line="259" w:lineRule="auto"/>
              <w:ind w:left="70" w:firstLine="0"/>
              <w:jc w:val="left"/>
            </w:pPr>
            <w:r>
              <w:rPr>
                <w:b/>
                <w:sz w:val="20"/>
              </w:rPr>
              <w:t xml:space="preserve">Mitigation Measure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42B48" w14:textId="77777777" w:rsidR="003C7018" w:rsidRDefault="002A70E7">
            <w:pPr>
              <w:spacing w:after="0" w:line="259" w:lineRule="auto"/>
              <w:ind w:left="70" w:firstLine="0"/>
              <w:jc w:val="left"/>
            </w:pPr>
            <w:r>
              <w:rPr>
                <w:b/>
                <w:sz w:val="20"/>
              </w:rPr>
              <w:t xml:space="preserve">Responsible Party </w:t>
            </w:r>
          </w:p>
        </w:tc>
      </w:tr>
      <w:tr w:rsidR="003C7018" w14:paraId="10ADB270" w14:textId="55A6B970">
        <w:trPr>
          <w:trHeight w:val="315"/>
        </w:trPr>
        <w:tc>
          <w:tcPr>
            <w:tcW w:w="1500" w:type="dxa"/>
            <w:tcBorders>
              <w:top w:val="single" w:sz="4" w:space="0" w:color="000000" w:themeColor="text1"/>
              <w:left w:val="single" w:sz="4" w:space="0" w:color="000000" w:themeColor="text1"/>
              <w:bottom w:val="single" w:sz="4" w:space="0" w:color="000000" w:themeColor="text1"/>
              <w:right w:val="nil"/>
            </w:tcBorders>
          </w:tcPr>
          <w:p w14:paraId="36D663CA" w14:textId="77777777" w:rsidR="003C7018" w:rsidRDefault="002A70E7">
            <w:pPr>
              <w:spacing w:after="0" w:line="259" w:lineRule="auto"/>
              <w:ind w:left="70" w:firstLine="0"/>
              <w:jc w:val="left"/>
            </w:pPr>
            <w:r>
              <w:rPr>
                <w:b/>
                <w:sz w:val="20"/>
              </w:rPr>
              <w:t xml:space="preserve">General </w:t>
            </w:r>
          </w:p>
        </w:tc>
        <w:tc>
          <w:tcPr>
            <w:tcW w:w="7669" w:type="dxa"/>
            <w:gridSpan w:val="3"/>
            <w:tcBorders>
              <w:top w:val="single" w:sz="4" w:space="0" w:color="000000" w:themeColor="text1"/>
              <w:left w:val="nil"/>
              <w:bottom w:val="single" w:sz="4" w:space="0" w:color="000000" w:themeColor="text1"/>
              <w:right w:val="single" w:sz="4" w:space="0" w:color="000000" w:themeColor="text1"/>
            </w:tcBorders>
          </w:tcPr>
          <w:p w14:paraId="59BF0849" w14:textId="77777777" w:rsidR="003C7018" w:rsidRDefault="003C7018">
            <w:pPr>
              <w:spacing w:after="160" w:line="259" w:lineRule="auto"/>
              <w:ind w:left="0" w:firstLine="0"/>
              <w:jc w:val="left"/>
            </w:pPr>
          </w:p>
        </w:tc>
      </w:tr>
      <w:tr w:rsidR="003C7018" w14:paraId="18A39ABD" w14:textId="6322BA8A">
        <w:trPr>
          <w:trHeight w:val="990"/>
        </w:trPr>
        <w:tc>
          <w:tcPr>
            <w:tcW w:w="1500" w:type="dxa"/>
            <w:tcBorders>
              <w:top w:val="single" w:sz="4" w:space="0" w:color="000000" w:themeColor="text1"/>
              <w:left w:val="single" w:sz="4" w:space="0" w:color="000000" w:themeColor="text1"/>
              <w:bottom w:val="single" w:sz="4" w:space="0" w:color="000000" w:themeColor="text1"/>
              <w:right w:val="nil"/>
            </w:tcBorders>
          </w:tcPr>
          <w:p w14:paraId="72A324F6" w14:textId="77777777" w:rsidR="003C7018" w:rsidRDefault="002A70E7">
            <w:pPr>
              <w:spacing w:after="0" w:line="259" w:lineRule="auto"/>
              <w:ind w:left="70" w:firstLine="0"/>
              <w:jc w:val="left"/>
            </w:pPr>
            <w:r>
              <w:rPr>
                <w:sz w:val="20"/>
              </w:rPr>
              <w:t xml:space="preserve">Soil degradation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77CDECFF"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9E7C0" w14:textId="776A97BC" w:rsidR="003C7018" w:rsidRDefault="002A70E7">
            <w:pPr>
              <w:spacing w:after="0" w:line="259" w:lineRule="auto"/>
              <w:ind w:left="70" w:right="54" w:firstLine="0"/>
              <w:rPr>
                <w:sz w:val="20"/>
                <w:szCs w:val="20"/>
              </w:rPr>
            </w:pPr>
            <w:proofErr w:type="gramStart"/>
            <w:r>
              <w:rPr>
                <w:sz w:val="20"/>
                <w:szCs w:val="20"/>
              </w:rPr>
              <w:t>Top soil</w:t>
            </w:r>
            <w:proofErr w:type="gramEnd"/>
            <w:r>
              <w:rPr>
                <w:sz w:val="20"/>
                <w:szCs w:val="20"/>
              </w:rPr>
              <w:t xml:space="preserve"> should be stockpiled up separately from subsoil. After completion of work the </w:t>
            </w:r>
            <w:proofErr w:type="gramStart"/>
            <w:r>
              <w:rPr>
                <w:sz w:val="20"/>
                <w:szCs w:val="20"/>
              </w:rPr>
              <w:t>top soil</w:t>
            </w:r>
            <w:proofErr w:type="gramEnd"/>
            <w:r>
              <w:rPr>
                <w:sz w:val="20"/>
                <w:szCs w:val="20"/>
              </w:rPr>
              <w:t xml:space="preserve"> should be spread over those areas, which can be partially restored </w:t>
            </w:r>
            <w:proofErr w:type="gramStart"/>
            <w:r>
              <w:rPr>
                <w:sz w:val="20"/>
                <w:szCs w:val="20"/>
              </w:rPr>
              <w:t>in order to</w:t>
            </w:r>
            <w:proofErr w:type="gramEnd"/>
            <w:r>
              <w:rPr>
                <w:sz w:val="20"/>
                <w:szCs w:val="20"/>
              </w:rPr>
              <w:t xml:space="preserve"> facilitate natural regeneration of those areas.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C86FE" w14:textId="77777777" w:rsidR="003C7018" w:rsidRDefault="002A70E7">
            <w:pPr>
              <w:spacing w:after="0" w:line="259" w:lineRule="auto"/>
              <w:ind w:left="70" w:firstLine="0"/>
              <w:jc w:val="left"/>
            </w:pPr>
            <w:r>
              <w:rPr>
                <w:sz w:val="20"/>
              </w:rPr>
              <w:t xml:space="preserve">Site Management of the Contractor </w:t>
            </w:r>
          </w:p>
        </w:tc>
      </w:tr>
      <w:tr w:rsidR="003C7018" w14:paraId="764BB87B" w14:textId="6DA4B5DD">
        <w:trPr>
          <w:trHeight w:val="1416"/>
        </w:trPr>
        <w:tc>
          <w:tcPr>
            <w:tcW w:w="1500" w:type="dxa"/>
            <w:tcBorders>
              <w:top w:val="single" w:sz="4" w:space="0" w:color="000000" w:themeColor="text1"/>
              <w:left w:val="single" w:sz="4" w:space="0" w:color="000000" w:themeColor="text1"/>
              <w:bottom w:val="single" w:sz="4" w:space="0" w:color="000000" w:themeColor="text1"/>
              <w:right w:val="nil"/>
            </w:tcBorders>
          </w:tcPr>
          <w:p w14:paraId="5773FDAE" w14:textId="77777777" w:rsidR="003C7018" w:rsidRDefault="002A70E7">
            <w:pPr>
              <w:spacing w:after="0" w:line="259" w:lineRule="auto"/>
              <w:ind w:left="70" w:firstLine="0"/>
              <w:jc w:val="left"/>
            </w:pPr>
            <w:r>
              <w:rPr>
                <w:sz w:val="20"/>
              </w:rPr>
              <w:t xml:space="preserve">Soil erosion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17D7DED2"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BD343" w14:textId="77777777" w:rsidR="003C7018" w:rsidRDefault="002A70E7">
            <w:pPr>
              <w:numPr>
                <w:ilvl w:val="0"/>
                <w:numId w:val="16"/>
              </w:numPr>
              <w:spacing w:after="74" w:line="238" w:lineRule="auto"/>
              <w:ind w:right="25" w:hanging="235"/>
            </w:pPr>
            <w:r>
              <w:rPr>
                <w:sz w:val="20"/>
                <w:szCs w:val="20"/>
              </w:rPr>
              <w:t xml:space="preserve">The enhanced erosion potential of the soil especially in areas with high relief energy induced by excavation activities may be reduced by sowing of grass. Extremely steep hillsides </w:t>
            </w:r>
            <w:proofErr w:type="gramStart"/>
            <w:r>
              <w:rPr>
                <w:sz w:val="20"/>
                <w:szCs w:val="20"/>
              </w:rPr>
              <w:t>have to</w:t>
            </w:r>
            <w:proofErr w:type="gramEnd"/>
            <w:r>
              <w:rPr>
                <w:sz w:val="20"/>
                <w:szCs w:val="20"/>
              </w:rPr>
              <w:t xml:space="preserve"> be protected by technical measures. </w:t>
            </w:r>
          </w:p>
          <w:p w14:paraId="42349B4A" w14:textId="77777777" w:rsidR="003C7018" w:rsidRDefault="002A70E7">
            <w:pPr>
              <w:numPr>
                <w:ilvl w:val="0"/>
                <w:numId w:val="16"/>
              </w:numPr>
              <w:spacing w:after="0" w:line="259" w:lineRule="auto"/>
              <w:ind w:right="25" w:hanging="235"/>
            </w:pPr>
            <w:r>
              <w:rPr>
                <w:sz w:val="20"/>
              </w:rPr>
              <w:t xml:space="preserve">Remove and store topsoil in separate piles and reinstate after refilling of trenches, to enable natural re-vegetation.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63993" w14:textId="77777777" w:rsidR="003C7018" w:rsidRDefault="002A70E7">
            <w:pPr>
              <w:spacing w:after="0" w:line="259" w:lineRule="auto"/>
              <w:ind w:left="70" w:firstLine="0"/>
              <w:jc w:val="left"/>
            </w:pPr>
            <w:r>
              <w:rPr>
                <w:sz w:val="20"/>
              </w:rPr>
              <w:t xml:space="preserve">Site Management of the Contractor </w:t>
            </w:r>
          </w:p>
        </w:tc>
      </w:tr>
      <w:tr w:rsidR="003C7018" w14:paraId="01A954DA" w14:textId="22FDC324">
        <w:trPr>
          <w:trHeight w:val="540"/>
        </w:trPr>
        <w:tc>
          <w:tcPr>
            <w:tcW w:w="1500" w:type="dxa"/>
            <w:tcBorders>
              <w:top w:val="single" w:sz="4" w:space="0" w:color="000000" w:themeColor="text1"/>
              <w:left w:val="single" w:sz="4" w:space="0" w:color="000000" w:themeColor="text1"/>
              <w:bottom w:val="single" w:sz="4" w:space="0" w:color="000000" w:themeColor="text1"/>
              <w:right w:val="nil"/>
            </w:tcBorders>
          </w:tcPr>
          <w:p w14:paraId="51F13F18" w14:textId="77777777" w:rsidR="003C7018" w:rsidRDefault="002A70E7">
            <w:pPr>
              <w:spacing w:after="0" w:line="259" w:lineRule="auto"/>
              <w:ind w:left="70" w:firstLine="0"/>
              <w:jc w:val="left"/>
            </w:pPr>
            <w:r>
              <w:rPr>
                <w:sz w:val="20"/>
              </w:rPr>
              <w:t xml:space="preserve">Soil compaction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2F0E51AA"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FA758" w14:textId="77777777" w:rsidR="003C7018" w:rsidRDefault="002A70E7">
            <w:pPr>
              <w:spacing w:after="0" w:line="259" w:lineRule="auto"/>
              <w:ind w:left="70" w:firstLine="0"/>
            </w:pPr>
            <w:r>
              <w:rPr>
                <w:sz w:val="20"/>
              </w:rPr>
              <w:t>Restriction of the construction work to the construction area (</w:t>
            </w:r>
            <w:r>
              <w:rPr>
                <w:sz w:val="20"/>
                <w:lang w:val="en-US"/>
              </w:rPr>
              <w:t>minimizing</w:t>
            </w:r>
            <w:r>
              <w:rPr>
                <w:sz w:val="20"/>
              </w:rPr>
              <w:t xml:space="preserve"> of space consumed);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3CAD7" w14:textId="77777777" w:rsidR="003C7018" w:rsidRDefault="002A70E7">
            <w:pPr>
              <w:spacing w:after="0" w:line="259" w:lineRule="auto"/>
              <w:ind w:left="70" w:firstLine="0"/>
              <w:jc w:val="left"/>
            </w:pPr>
            <w:r>
              <w:rPr>
                <w:sz w:val="20"/>
              </w:rPr>
              <w:t xml:space="preserve">Site Management of the Contractor </w:t>
            </w:r>
          </w:p>
        </w:tc>
      </w:tr>
      <w:tr w:rsidR="003C7018" w14:paraId="232CD725" w14:textId="69226EFB">
        <w:trPr>
          <w:trHeight w:val="540"/>
        </w:trPr>
        <w:tc>
          <w:tcPr>
            <w:tcW w:w="1500" w:type="dxa"/>
            <w:tcBorders>
              <w:top w:val="single" w:sz="4" w:space="0" w:color="000000" w:themeColor="text1"/>
              <w:left w:val="single" w:sz="4" w:space="0" w:color="000000" w:themeColor="text1"/>
              <w:bottom w:val="single" w:sz="4" w:space="0" w:color="000000" w:themeColor="text1"/>
              <w:right w:val="nil"/>
            </w:tcBorders>
          </w:tcPr>
          <w:p w14:paraId="5828F241" w14:textId="77777777" w:rsidR="003C7018" w:rsidRDefault="002A70E7">
            <w:pPr>
              <w:spacing w:after="0" w:line="259" w:lineRule="auto"/>
              <w:ind w:left="70" w:firstLine="0"/>
              <w:jc w:val="left"/>
            </w:pPr>
            <w:r>
              <w:rPr>
                <w:sz w:val="20"/>
              </w:rPr>
              <w:t xml:space="preserve">Excavation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35E29742"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196A4" w14:textId="77777777" w:rsidR="003C7018" w:rsidRDefault="002A70E7">
            <w:pPr>
              <w:spacing w:after="0" w:line="259" w:lineRule="auto"/>
              <w:ind w:left="70" w:firstLine="0"/>
              <w:rPr>
                <w:sz w:val="20"/>
                <w:szCs w:val="20"/>
              </w:rPr>
            </w:pPr>
            <w:r>
              <w:rPr>
                <w:sz w:val="20"/>
                <w:szCs w:val="20"/>
              </w:rPr>
              <w:t xml:space="preserve">Excavation material should be reused for re-filling of trenches or landscaping of all sites as far as possible.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CFF5A" w14:textId="77777777" w:rsidR="003C7018" w:rsidRDefault="002A70E7">
            <w:pPr>
              <w:spacing w:after="0" w:line="259" w:lineRule="auto"/>
              <w:ind w:left="70" w:firstLine="0"/>
              <w:jc w:val="left"/>
            </w:pPr>
            <w:r>
              <w:rPr>
                <w:sz w:val="20"/>
              </w:rPr>
              <w:t xml:space="preserve">Site Management of the Contractor </w:t>
            </w:r>
          </w:p>
        </w:tc>
      </w:tr>
      <w:tr w:rsidR="003C7018" w14:paraId="0A039EC9" w14:textId="0FF93DB5">
        <w:trPr>
          <w:trHeight w:val="540"/>
        </w:trPr>
        <w:tc>
          <w:tcPr>
            <w:tcW w:w="1500" w:type="dxa"/>
            <w:tcBorders>
              <w:top w:val="single" w:sz="4" w:space="0" w:color="000000" w:themeColor="text1"/>
              <w:left w:val="single" w:sz="4" w:space="0" w:color="000000" w:themeColor="text1"/>
              <w:bottom w:val="single" w:sz="4" w:space="0" w:color="000000" w:themeColor="text1"/>
              <w:right w:val="nil"/>
            </w:tcBorders>
          </w:tcPr>
          <w:p w14:paraId="0A4669CE" w14:textId="77777777" w:rsidR="003C7018" w:rsidRDefault="002A70E7">
            <w:pPr>
              <w:spacing w:after="0" w:line="259" w:lineRule="auto"/>
              <w:ind w:left="70" w:firstLine="0"/>
              <w:jc w:val="left"/>
            </w:pPr>
            <w:r>
              <w:rPr>
                <w:sz w:val="20"/>
              </w:rPr>
              <w:t xml:space="preserve">Clearance vegetation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4A55C2A0" w14:textId="77777777" w:rsidR="003C7018" w:rsidRDefault="002A70E7">
            <w:pPr>
              <w:spacing w:after="0" w:line="259" w:lineRule="auto"/>
              <w:ind w:left="0" w:firstLine="0"/>
            </w:pPr>
            <w:r>
              <w:rPr>
                <w:sz w:val="20"/>
              </w:rPr>
              <w:t xml:space="preserve">of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85634" w14:textId="77777777" w:rsidR="003C7018" w:rsidRDefault="002A70E7">
            <w:pPr>
              <w:spacing w:after="0" w:line="259" w:lineRule="auto"/>
              <w:ind w:left="70" w:firstLine="0"/>
            </w:pPr>
            <w:r>
              <w:rPr>
                <w:sz w:val="20"/>
                <w:szCs w:val="20"/>
              </w:rPr>
              <w:t xml:space="preserve">Protection of trees and roots, if damage to trees is unavoidable replanting of trees is required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0002D" w14:textId="77777777" w:rsidR="003C7018" w:rsidRDefault="002A70E7">
            <w:pPr>
              <w:spacing w:after="0" w:line="259" w:lineRule="auto"/>
              <w:ind w:left="70" w:firstLine="0"/>
              <w:jc w:val="left"/>
            </w:pPr>
            <w:r>
              <w:rPr>
                <w:sz w:val="20"/>
              </w:rPr>
              <w:t xml:space="preserve">Site Management of the Contractor </w:t>
            </w:r>
          </w:p>
        </w:tc>
      </w:tr>
      <w:tr w:rsidR="003C7018" w14:paraId="5D95EA93" w14:textId="7B79EFC4">
        <w:trPr>
          <w:trHeight w:val="845"/>
        </w:trPr>
        <w:tc>
          <w:tcPr>
            <w:tcW w:w="1500" w:type="dxa"/>
            <w:tcBorders>
              <w:top w:val="single" w:sz="4" w:space="0" w:color="000000" w:themeColor="text1"/>
              <w:left w:val="single" w:sz="4" w:space="0" w:color="000000" w:themeColor="text1"/>
              <w:bottom w:val="single" w:sz="4" w:space="0" w:color="000000" w:themeColor="text1"/>
              <w:right w:val="nil"/>
            </w:tcBorders>
          </w:tcPr>
          <w:p w14:paraId="47EF2FBA" w14:textId="77777777" w:rsidR="003C7018" w:rsidRDefault="002A70E7">
            <w:pPr>
              <w:spacing w:after="0" w:line="259" w:lineRule="auto"/>
              <w:ind w:left="70" w:firstLine="0"/>
              <w:jc w:val="left"/>
            </w:pPr>
            <w:r>
              <w:rPr>
                <w:sz w:val="20"/>
              </w:rPr>
              <w:t xml:space="preserve">Loss of harvest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3E06E0F1"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04662" w14:textId="77777777" w:rsidR="003C7018" w:rsidRDefault="002A70E7">
            <w:pPr>
              <w:spacing w:after="0" w:line="238" w:lineRule="auto"/>
              <w:ind w:left="70" w:firstLine="0"/>
            </w:pPr>
            <w:r>
              <w:rPr>
                <w:sz w:val="20"/>
                <w:szCs w:val="20"/>
              </w:rPr>
              <w:t xml:space="preserve">May be reduced to a certain extent by an appropriate activity schedule which </w:t>
            </w:r>
            <w:proofErr w:type="gramStart"/>
            <w:r>
              <w:rPr>
                <w:sz w:val="20"/>
                <w:szCs w:val="20"/>
              </w:rPr>
              <w:t>takes into account</w:t>
            </w:r>
            <w:proofErr w:type="gramEnd"/>
            <w:r>
              <w:rPr>
                <w:sz w:val="20"/>
                <w:szCs w:val="20"/>
              </w:rPr>
              <w:t xml:space="preserve"> the main harvest time. </w:t>
            </w:r>
          </w:p>
          <w:p w14:paraId="24C8E65C" w14:textId="77777777" w:rsidR="003C7018" w:rsidRDefault="002A70E7">
            <w:pPr>
              <w:spacing w:after="0" w:line="259" w:lineRule="auto"/>
              <w:ind w:left="70" w:firstLine="0"/>
              <w:jc w:val="left"/>
            </w:pPr>
            <w:r>
              <w:rPr>
                <w:sz w:val="20"/>
              </w:rPr>
              <w:t xml:space="preserve">Compensation by cash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A1935" w14:textId="77777777" w:rsidR="003C7018" w:rsidRDefault="002A70E7">
            <w:pPr>
              <w:spacing w:after="80" w:line="238" w:lineRule="auto"/>
              <w:ind w:left="70" w:firstLine="0"/>
              <w:jc w:val="left"/>
            </w:pPr>
            <w:r>
              <w:rPr>
                <w:sz w:val="20"/>
              </w:rPr>
              <w:t xml:space="preserve">Site Management of the Contractor, </w:t>
            </w:r>
          </w:p>
          <w:p w14:paraId="31E5F287" w14:textId="77777777" w:rsidR="003C7018" w:rsidRDefault="002A70E7">
            <w:pPr>
              <w:spacing w:after="0" w:line="259" w:lineRule="auto"/>
              <w:ind w:left="70" w:firstLine="0"/>
              <w:jc w:val="left"/>
            </w:pPr>
            <w:r>
              <w:rPr>
                <w:sz w:val="20"/>
              </w:rPr>
              <w:t xml:space="preserve">Rotary International </w:t>
            </w:r>
          </w:p>
        </w:tc>
      </w:tr>
      <w:tr w:rsidR="003C7018" w14:paraId="6926E4EF" w14:textId="0011F1BC">
        <w:trPr>
          <w:trHeight w:val="3841"/>
        </w:trPr>
        <w:tc>
          <w:tcPr>
            <w:tcW w:w="1500" w:type="dxa"/>
            <w:tcBorders>
              <w:top w:val="single" w:sz="4" w:space="0" w:color="000000" w:themeColor="text1"/>
              <w:left w:val="single" w:sz="4" w:space="0" w:color="000000" w:themeColor="text1"/>
              <w:bottom w:val="single" w:sz="4" w:space="0" w:color="000000" w:themeColor="text1"/>
              <w:right w:val="nil"/>
            </w:tcBorders>
          </w:tcPr>
          <w:p w14:paraId="5B54F8D2" w14:textId="77777777" w:rsidR="003C7018" w:rsidRDefault="002A70E7">
            <w:pPr>
              <w:spacing w:after="0" w:line="259" w:lineRule="auto"/>
              <w:ind w:left="70" w:firstLine="0"/>
              <w:jc w:val="left"/>
            </w:pPr>
            <w:r>
              <w:rPr>
                <w:sz w:val="20"/>
              </w:rPr>
              <w:t xml:space="preserve">Air pollution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65DA6DF3"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8DF11" w14:textId="77777777" w:rsidR="003C7018" w:rsidRDefault="002A70E7">
            <w:pPr>
              <w:numPr>
                <w:ilvl w:val="0"/>
                <w:numId w:val="17"/>
              </w:numPr>
              <w:spacing w:after="79" w:line="238" w:lineRule="auto"/>
              <w:ind w:hanging="235"/>
            </w:pPr>
            <w:r>
              <w:rPr>
                <w:sz w:val="20"/>
              </w:rPr>
              <w:t xml:space="preserve">Maintain vehicle and equipment according to manufacturers’ specifications. </w:t>
            </w:r>
          </w:p>
          <w:p w14:paraId="5A525635" w14:textId="77777777" w:rsidR="003C7018" w:rsidRDefault="002A70E7">
            <w:pPr>
              <w:numPr>
                <w:ilvl w:val="0"/>
                <w:numId w:val="17"/>
              </w:numPr>
              <w:spacing w:after="18" w:line="259" w:lineRule="auto"/>
              <w:ind w:hanging="235"/>
            </w:pPr>
            <w:r>
              <w:rPr>
                <w:sz w:val="20"/>
              </w:rPr>
              <w:t xml:space="preserve">Use standard fuel and lubricants. </w:t>
            </w:r>
          </w:p>
          <w:p w14:paraId="23C21096" w14:textId="77777777" w:rsidR="003C7018" w:rsidRDefault="002A70E7">
            <w:pPr>
              <w:numPr>
                <w:ilvl w:val="0"/>
                <w:numId w:val="17"/>
              </w:numPr>
              <w:spacing w:after="75" w:line="238" w:lineRule="auto"/>
              <w:ind w:hanging="235"/>
            </w:pPr>
            <w:r>
              <w:rPr>
                <w:sz w:val="20"/>
              </w:rPr>
              <w:t xml:space="preserve">Avoid unnecessary car idling and switch off engines of vehicles and machinery while not in use </w:t>
            </w:r>
          </w:p>
          <w:p w14:paraId="67032275" w14:textId="77777777" w:rsidR="003C7018" w:rsidRDefault="002A70E7">
            <w:pPr>
              <w:numPr>
                <w:ilvl w:val="0"/>
                <w:numId w:val="17"/>
              </w:numPr>
              <w:spacing w:after="79" w:line="238" w:lineRule="auto"/>
              <w:ind w:hanging="235"/>
            </w:pPr>
            <w:r>
              <w:rPr>
                <w:sz w:val="20"/>
              </w:rPr>
              <w:t xml:space="preserve">Sprinkle water to work areas to reduce and prevent dust during dry weather periods. </w:t>
            </w:r>
          </w:p>
          <w:p w14:paraId="7E4DC5C8" w14:textId="77777777" w:rsidR="003C7018" w:rsidRDefault="002A70E7">
            <w:pPr>
              <w:numPr>
                <w:ilvl w:val="0"/>
                <w:numId w:val="17"/>
              </w:numPr>
              <w:spacing w:after="79" w:line="238" w:lineRule="auto"/>
              <w:ind w:hanging="235"/>
            </w:pPr>
            <w:r>
              <w:rPr>
                <w:sz w:val="20"/>
                <w:szCs w:val="20"/>
              </w:rPr>
              <w:t xml:space="preserve">Clean access routes in surrounding area </w:t>
            </w:r>
            <w:proofErr w:type="gramStart"/>
            <w:r>
              <w:rPr>
                <w:sz w:val="20"/>
                <w:szCs w:val="20"/>
              </w:rPr>
              <w:t>on a daily basis</w:t>
            </w:r>
            <w:proofErr w:type="gramEnd"/>
            <w:r>
              <w:rPr>
                <w:sz w:val="20"/>
                <w:szCs w:val="20"/>
              </w:rPr>
              <w:t xml:space="preserve"> to prevent dust. </w:t>
            </w:r>
          </w:p>
          <w:p w14:paraId="08A97D59" w14:textId="77777777" w:rsidR="003C7018" w:rsidRDefault="002A70E7">
            <w:pPr>
              <w:numPr>
                <w:ilvl w:val="0"/>
                <w:numId w:val="17"/>
              </w:numPr>
              <w:spacing w:after="79" w:line="238" w:lineRule="auto"/>
              <w:ind w:hanging="235"/>
            </w:pPr>
            <w:r>
              <w:rPr>
                <w:sz w:val="20"/>
                <w:szCs w:val="20"/>
              </w:rPr>
              <w:t xml:space="preserve">Collect and hold cleaning wastes (e.g. rags) in appropriate containers. </w:t>
            </w:r>
          </w:p>
          <w:p w14:paraId="693A8430" w14:textId="77777777" w:rsidR="003C7018" w:rsidRDefault="002A70E7">
            <w:pPr>
              <w:numPr>
                <w:ilvl w:val="0"/>
                <w:numId w:val="17"/>
              </w:numPr>
              <w:spacing w:after="74" w:line="238" w:lineRule="auto"/>
              <w:ind w:hanging="235"/>
            </w:pPr>
            <w:r>
              <w:rPr>
                <w:sz w:val="20"/>
              </w:rPr>
              <w:t xml:space="preserve">Workers who may unavoidably have to work in dusty workplaces should be provided with nose and ear masks to protect them from excessive dust. </w:t>
            </w:r>
          </w:p>
          <w:p w14:paraId="04EE22DF" w14:textId="77777777" w:rsidR="003C7018" w:rsidRDefault="002A70E7">
            <w:pPr>
              <w:numPr>
                <w:ilvl w:val="0"/>
                <w:numId w:val="17"/>
              </w:numPr>
              <w:spacing w:after="0" w:line="259" w:lineRule="auto"/>
              <w:ind w:hanging="235"/>
            </w:pPr>
            <w:r>
              <w:rPr>
                <w:sz w:val="20"/>
              </w:rPr>
              <w:t xml:space="preserve">During dry seasons moistening of excavation sites upon requirement, cover of haul trucks carrying excavation material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C7B09" w14:textId="77777777" w:rsidR="003C7018" w:rsidRDefault="002A70E7">
            <w:pPr>
              <w:spacing w:after="0" w:line="259" w:lineRule="auto"/>
              <w:ind w:left="70" w:firstLine="0"/>
            </w:pPr>
            <w:r>
              <w:rPr>
                <w:sz w:val="20"/>
              </w:rPr>
              <w:t xml:space="preserve">Site Management of the </w:t>
            </w:r>
          </w:p>
          <w:p w14:paraId="5FC8E0AF" w14:textId="77777777" w:rsidR="003C7018" w:rsidRDefault="002A70E7">
            <w:pPr>
              <w:spacing w:after="60" w:line="259" w:lineRule="auto"/>
              <w:ind w:left="70" w:firstLine="0"/>
              <w:jc w:val="left"/>
            </w:pPr>
            <w:r>
              <w:rPr>
                <w:sz w:val="20"/>
              </w:rPr>
              <w:t xml:space="preserve">Contractor </w:t>
            </w:r>
          </w:p>
          <w:p w14:paraId="3860804D" w14:textId="77777777" w:rsidR="003C7018" w:rsidRDefault="002A70E7">
            <w:pPr>
              <w:spacing w:after="0" w:line="259" w:lineRule="auto"/>
              <w:ind w:left="70" w:firstLine="0"/>
              <w:jc w:val="left"/>
            </w:pPr>
            <w:r>
              <w:rPr>
                <w:sz w:val="20"/>
              </w:rPr>
              <w:t xml:space="preserve"> </w:t>
            </w:r>
          </w:p>
        </w:tc>
      </w:tr>
      <w:tr w:rsidR="003C7018" w14:paraId="5B05499D" w14:textId="4CC44F93">
        <w:trPr>
          <w:trHeight w:val="540"/>
        </w:trPr>
        <w:tc>
          <w:tcPr>
            <w:tcW w:w="1500" w:type="dxa"/>
            <w:tcBorders>
              <w:top w:val="single" w:sz="4" w:space="0" w:color="000000" w:themeColor="text1"/>
              <w:left w:val="single" w:sz="4" w:space="0" w:color="000000" w:themeColor="text1"/>
              <w:bottom w:val="single" w:sz="4" w:space="0" w:color="000000" w:themeColor="text1"/>
              <w:right w:val="nil"/>
            </w:tcBorders>
          </w:tcPr>
          <w:p w14:paraId="1429924C" w14:textId="77777777" w:rsidR="003C7018" w:rsidRDefault="002A70E7">
            <w:pPr>
              <w:spacing w:after="0" w:line="259" w:lineRule="auto"/>
              <w:ind w:left="70" w:firstLine="0"/>
              <w:jc w:val="left"/>
            </w:pPr>
            <w:r>
              <w:rPr>
                <w:sz w:val="20"/>
              </w:rPr>
              <w:t xml:space="preserve">Employment </w:t>
            </w:r>
          </w:p>
          <w:p w14:paraId="19DE2F8D" w14:textId="77777777" w:rsidR="003C7018" w:rsidRDefault="002A70E7">
            <w:pPr>
              <w:spacing w:after="0" w:line="259" w:lineRule="auto"/>
              <w:ind w:left="70" w:firstLine="0"/>
              <w:jc w:val="left"/>
            </w:pPr>
            <w:r>
              <w:rPr>
                <w:sz w:val="20"/>
              </w:rPr>
              <w:t xml:space="preserve">opportunities </w:t>
            </w:r>
          </w:p>
        </w:tc>
        <w:tc>
          <w:tcPr>
            <w:tcW w:w="241" w:type="dxa"/>
            <w:tcBorders>
              <w:top w:val="single" w:sz="4" w:space="0" w:color="000000" w:themeColor="text1"/>
              <w:left w:val="nil"/>
              <w:bottom w:val="single" w:sz="4" w:space="0" w:color="000000" w:themeColor="text1"/>
              <w:right w:val="single" w:sz="4" w:space="0" w:color="000000" w:themeColor="text1"/>
            </w:tcBorders>
          </w:tcPr>
          <w:p w14:paraId="7BD2E1B3"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99A0B" w14:textId="77777777" w:rsidR="003C7018" w:rsidRDefault="002A70E7">
            <w:pPr>
              <w:spacing w:after="0" w:line="259" w:lineRule="auto"/>
              <w:ind w:left="70" w:firstLine="0"/>
              <w:jc w:val="left"/>
            </w:pPr>
            <w:r>
              <w:rPr>
                <w:sz w:val="20"/>
                <w:lang w:val="en-US"/>
              </w:rPr>
              <w:t>Utilization</w:t>
            </w:r>
            <w:r>
              <w:rPr>
                <w:sz w:val="20"/>
              </w:rPr>
              <w:t xml:space="preserve"> of local labour resources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78851" w14:textId="77777777" w:rsidR="003C7018" w:rsidRDefault="002A70E7">
            <w:pPr>
              <w:spacing w:after="0" w:line="259" w:lineRule="auto"/>
              <w:ind w:left="70" w:firstLine="0"/>
              <w:jc w:val="left"/>
            </w:pPr>
            <w:r>
              <w:rPr>
                <w:sz w:val="20"/>
              </w:rPr>
              <w:t xml:space="preserve">Site Management of the Contractor </w:t>
            </w:r>
          </w:p>
        </w:tc>
      </w:tr>
      <w:tr w:rsidR="003C7018" w14:paraId="14FB6B75" w14:textId="0A5F1F3F">
        <w:trPr>
          <w:trHeight w:val="1071"/>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60318" w14:textId="77777777" w:rsidR="003C7018" w:rsidRDefault="002A70E7">
            <w:pPr>
              <w:spacing w:after="80" w:line="238" w:lineRule="auto"/>
              <w:ind w:left="70" w:right="53" w:firstLine="0"/>
            </w:pPr>
            <w:r>
              <w:rPr>
                <w:sz w:val="20"/>
              </w:rPr>
              <w:t xml:space="preserve">Security, health and safety of workers and the public </w:t>
            </w:r>
          </w:p>
          <w:p w14:paraId="3711A19C" w14:textId="77777777" w:rsidR="003C7018" w:rsidRDefault="002A70E7">
            <w:pPr>
              <w:spacing w:after="0" w:line="259" w:lineRule="auto"/>
              <w:ind w:left="70" w:firstLine="0"/>
              <w:jc w:val="left"/>
            </w:pPr>
            <w:r>
              <w:rPr>
                <w:sz w:val="20"/>
              </w:rPr>
              <w:t xml:space="preserve">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BB1C" w14:textId="77777777" w:rsidR="003C7018" w:rsidRDefault="002A70E7">
            <w:pPr>
              <w:spacing w:after="61" w:line="259" w:lineRule="auto"/>
              <w:ind w:left="70" w:firstLine="0"/>
              <w:jc w:val="left"/>
            </w:pPr>
            <w:r>
              <w:rPr>
                <w:sz w:val="20"/>
              </w:rPr>
              <w:t xml:space="preserve">Provide warning signage where needed </w:t>
            </w:r>
          </w:p>
          <w:p w14:paraId="3823E80E" w14:textId="77777777" w:rsidR="003C7018" w:rsidRDefault="002A70E7">
            <w:pPr>
              <w:spacing w:after="60" w:line="259" w:lineRule="auto"/>
              <w:ind w:left="70" w:firstLine="0"/>
              <w:jc w:val="left"/>
            </w:pPr>
            <w:r>
              <w:rPr>
                <w:sz w:val="20"/>
              </w:rPr>
              <w:t xml:space="preserve">Provide information to the public </w:t>
            </w:r>
          </w:p>
          <w:p w14:paraId="548A347B" w14:textId="77777777" w:rsidR="003C7018" w:rsidRDefault="002A70E7">
            <w:pPr>
              <w:spacing w:after="0" w:line="259" w:lineRule="auto"/>
              <w:ind w:left="70" w:firstLine="0"/>
              <w:jc w:val="left"/>
            </w:pPr>
            <w:r>
              <w:rPr>
                <w:sz w:val="20"/>
                <w:szCs w:val="20"/>
              </w:rPr>
              <w:t xml:space="preserve">Fencing and watchmen where needed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C32E4" w14:textId="77777777" w:rsidR="003C7018" w:rsidRDefault="002A70E7">
            <w:pPr>
              <w:spacing w:after="61" w:line="259" w:lineRule="auto"/>
              <w:ind w:left="70" w:firstLine="0"/>
              <w:jc w:val="left"/>
            </w:pPr>
            <w:r>
              <w:rPr>
                <w:sz w:val="20"/>
              </w:rPr>
              <w:t xml:space="preserve">Project Management </w:t>
            </w:r>
          </w:p>
          <w:p w14:paraId="5009375C" w14:textId="77777777" w:rsidR="003C7018" w:rsidRDefault="002A70E7">
            <w:pPr>
              <w:spacing w:after="0" w:line="259" w:lineRule="auto"/>
              <w:ind w:left="70" w:firstLine="0"/>
            </w:pPr>
            <w:r>
              <w:rPr>
                <w:sz w:val="20"/>
              </w:rPr>
              <w:t xml:space="preserve">Site Management of the </w:t>
            </w:r>
          </w:p>
          <w:p w14:paraId="0C9D98CB" w14:textId="77777777" w:rsidR="003C7018" w:rsidRDefault="002A70E7">
            <w:pPr>
              <w:spacing w:after="0" w:line="259" w:lineRule="auto"/>
              <w:ind w:left="70" w:firstLine="0"/>
              <w:jc w:val="left"/>
            </w:pPr>
            <w:r>
              <w:rPr>
                <w:sz w:val="20"/>
              </w:rPr>
              <w:t xml:space="preserve">Contractor </w:t>
            </w:r>
          </w:p>
        </w:tc>
      </w:tr>
      <w:tr w:rsidR="003C7018" w14:paraId="43EFB5A1" w14:textId="27AE24B0">
        <w:trPr>
          <w:trHeight w:val="1730"/>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61477" w14:textId="77777777" w:rsidR="003C7018" w:rsidRDefault="002A70E7">
            <w:pPr>
              <w:spacing w:after="0" w:line="259" w:lineRule="auto"/>
              <w:ind w:left="70" w:firstLine="0"/>
              <w:jc w:val="left"/>
            </w:pPr>
            <w:r>
              <w:rPr>
                <w:sz w:val="20"/>
              </w:rPr>
              <w:t xml:space="preserve">Noise pollution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BCC1B" w14:textId="77777777" w:rsidR="003C7018" w:rsidRDefault="002A70E7">
            <w:pPr>
              <w:numPr>
                <w:ilvl w:val="0"/>
                <w:numId w:val="18"/>
              </w:numPr>
              <w:spacing w:after="16" w:line="259" w:lineRule="auto"/>
              <w:ind w:hanging="235"/>
              <w:jc w:val="left"/>
            </w:pPr>
            <w:r>
              <w:rPr>
                <w:sz w:val="20"/>
                <w:lang w:val="en-US"/>
              </w:rPr>
              <w:t>Minimize</w:t>
            </w:r>
            <w:r>
              <w:rPr>
                <w:sz w:val="20"/>
              </w:rPr>
              <w:t xml:space="preserve"> noise according to NEMA and World </w:t>
            </w:r>
          </w:p>
          <w:p w14:paraId="25B20E76" w14:textId="77777777" w:rsidR="003C7018" w:rsidRDefault="002A70E7">
            <w:pPr>
              <w:numPr>
                <w:ilvl w:val="0"/>
                <w:numId w:val="18"/>
              </w:numPr>
              <w:spacing w:after="18" w:line="259" w:lineRule="auto"/>
              <w:ind w:hanging="235"/>
              <w:jc w:val="left"/>
            </w:pPr>
            <w:r>
              <w:rPr>
                <w:sz w:val="20"/>
              </w:rPr>
              <w:t xml:space="preserve">Bank guidelines. </w:t>
            </w:r>
          </w:p>
          <w:p w14:paraId="3AE198DD" w14:textId="77777777" w:rsidR="003C7018" w:rsidRDefault="002A70E7">
            <w:pPr>
              <w:numPr>
                <w:ilvl w:val="0"/>
                <w:numId w:val="18"/>
              </w:numPr>
              <w:spacing w:after="13" w:line="259" w:lineRule="auto"/>
              <w:ind w:hanging="235"/>
              <w:jc w:val="left"/>
            </w:pPr>
            <w:r>
              <w:rPr>
                <w:sz w:val="20"/>
              </w:rPr>
              <w:t xml:space="preserve">Control noise and vibration on site. </w:t>
            </w:r>
          </w:p>
          <w:p w14:paraId="7BB22183" w14:textId="77777777" w:rsidR="003C7018" w:rsidRDefault="002A70E7">
            <w:pPr>
              <w:numPr>
                <w:ilvl w:val="0"/>
                <w:numId w:val="18"/>
              </w:numPr>
              <w:spacing w:after="0" w:line="259" w:lineRule="auto"/>
              <w:ind w:hanging="235"/>
              <w:jc w:val="left"/>
            </w:pPr>
            <w:r>
              <w:rPr>
                <w:sz w:val="20"/>
              </w:rPr>
              <w:t xml:space="preserve">Work </w:t>
            </w:r>
            <w:proofErr w:type="spellStart"/>
            <w:r>
              <w:rPr>
                <w:sz w:val="20"/>
                <w:lang w:val="en-US"/>
              </w:rPr>
              <w:t>programme</w:t>
            </w:r>
            <w:proofErr w:type="spellEnd"/>
            <w:r>
              <w:rPr>
                <w:sz w:val="20"/>
              </w:rPr>
              <w:t xml:space="preserve"> should be provided to local communities </w:t>
            </w:r>
          </w:p>
          <w:p w14:paraId="7BBC8683" w14:textId="77777777" w:rsidR="003C7018" w:rsidRDefault="002A70E7">
            <w:pPr>
              <w:spacing w:after="59" w:line="259" w:lineRule="auto"/>
              <w:ind w:left="305" w:firstLine="0"/>
              <w:jc w:val="left"/>
            </w:pPr>
            <w:r>
              <w:rPr>
                <w:sz w:val="20"/>
              </w:rPr>
              <w:t xml:space="preserve">(e.g. through the local radio (FM) stations) and strictly followed. </w:t>
            </w:r>
          </w:p>
          <w:p w14:paraId="0A814D66" w14:textId="77777777" w:rsidR="003C7018" w:rsidRDefault="002A70E7">
            <w:pPr>
              <w:numPr>
                <w:ilvl w:val="0"/>
                <w:numId w:val="18"/>
              </w:numPr>
              <w:spacing w:after="0" w:line="259" w:lineRule="auto"/>
              <w:ind w:hanging="235"/>
              <w:jc w:val="left"/>
            </w:pPr>
            <w:r>
              <w:rPr>
                <w:sz w:val="20"/>
              </w:rPr>
              <w:t xml:space="preserve">Maintain vehicle and equipment according to manufacturers’ specifications.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2F4A2" w14:textId="77777777" w:rsidR="003C7018" w:rsidRDefault="002A70E7">
            <w:pPr>
              <w:spacing w:after="0" w:line="259" w:lineRule="auto"/>
              <w:ind w:left="70" w:firstLine="0"/>
              <w:jc w:val="left"/>
            </w:pPr>
            <w:r>
              <w:rPr>
                <w:sz w:val="20"/>
              </w:rPr>
              <w:t xml:space="preserve">Site Management of the Contractor </w:t>
            </w:r>
          </w:p>
        </w:tc>
      </w:tr>
    </w:tbl>
    <w:p w14:paraId="5E17C5F7" w14:textId="77777777" w:rsidR="003C7018" w:rsidRDefault="003C7018">
      <w:pPr>
        <w:spacing w:after="0" w:line="259" w:lineRule="auto"/>
        <w:ind w:left="-1441" w:right="10471" w:firstLine="0"/>
        <w:jc w:val="left"/>
      </w:pPr>
    </w:p>
    <w:tbl>
      <w:tblPr>
        <w:tblStyle w:val="TOC4"/>
        <w:tblW w:w="9169" w:type="dxa"/>
        <w:tblInd w:w="-70" w:type="dxa"/>
        <w:tblCellMar>
          <w:top w:w="44" w:type="dxa"/>
          <w:right w:w="15" w:type="dxa"/>
        </w:tblCellMar>
        <w:tblLook w:val="04A0" w:firstRow="1" w:lastRow="0" w:firstColumn="1" w:lastColumn="0" w:noHBand="0" w:noVBand="1"/>
      </w:tblPr>
      <w:tblGrid>
        <w:gridCol w:w="1231"/>
        <w:gridCol w:w="622"/>
        <w:gridCol w:w="5314"/>
        <w:gridCol w:w="2002"/>
      </w:tblGrid>
      <w:tr w:rsidR="003C7018" w14:paraId="4E7E624D" w14:textId="4FF1BFE0">
        <w:trPr>
          <w:trHeight w:val="315"/>
        </w:trPr>
        <w:tc>
          <w:tcPr>
            <w:tcW w:w="91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284D3" w14:textId="77777777" w:rsidR="003C7018" w:rsidRDefault="002A70E7">
            <w:pPr>
              <w:spacing w:after="0" w:line="259" w:lineRule="auto"/>
              <w:ind w:left="70" w:firstLine="0"/>
              <w:jc w:val="left"/>
            </w:pPr>
            <w:r>
              <w:rPr>
                <w:b/>
                <w:sz w:val="20"/>
              </w:rPr>
              <w:t xml:space="preserve">Construction Period </w:t>
            </w:r>
          </w:p>
        </w:tc>
      </w:tr>
      <w:tr w:rsidR="003C7018" w14:paraId="2C7F2962" w14:textId="560FE80E">
        <w:trPr>
          <w:trHeight w:val="315"/>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E0108" w14:textId="77777777" w:rsidR="003C7018" w:rsidRDefault="002A70E7">
            <w:pPr>
              <w:spacing w:after="0" w:line="259" w:lineRule="auto"/>
              <w:ind w:left="70" w:firstLine="0"/>
              <w:jc w:val="left"/>
            </w:pPr>
            <w:r>
              <w:rPr>
                <w:b/>
                <w:sz w:val="20"/>
              </w:rPr>
              <w:t xml:space="preserve">Project Impact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A80AD" w14:textId="77777777" w:rsidR="003C7018" w:rsidRDefault="002A70E7">
            <w:pPr>
              <w:spacing w:after="0" w:line="259" w:lineRule="auto"/>
              <w:ind w:left="70" w:firstLine="0"/>
              <w:jc w:val="left"/>
            </w:pPr>
            <w:r>
              <w:rPr>
                <w:b/>
                <w:sz w:val="20"/>
              </w:rPr>
              <w:t xml:space="preserve">Mitigation Measure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72E7C" w14:textId="77777777" w:rsidR="003C7018" w:rsidRDefault="002A70E7">
            <w:pPr>
              <w:spacing w:after="0" w:line="259" w:lineRule="auto"/>
              <w:ind w:left="70" w:firstLine="0"/>
              <w:jc w:val="left"/>
            </w:pPr>
            <w:r>
              <w:rPr>
                <w:b/>
                <w:sz w:val="20"/>
              </w:rPr>
              <w:t xml:space="preserve">Responsible Party </w:t>
            </w:r>
          </w:p>
        </w:tc>
      </w:tr>
      <w:tr w:rsidR="003C7018" w14:paraId="39021BD5" w14:textId="303324A7">
        <w:trPr>
          <w:trHeight w:val="1445"/>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36261"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1EB8B" w14:textId="77777777" w:rsidR="003C7018" w:rsidRDefault="002A70E7">
            <w:pPr>
              <w:numPr>
                <w:ilvl w:val="0"/>
                <w:numId w:val="19"/>
              </w:numPr>
              <w:spacing w:after="75" w:line="238" w:lineRule="auto"/>
              <w:ind w:hanging="235"/>
            </w:pPr>
            <w:r>
              <w:rPr>
                <w:sz w:val="20"/>
              </w:rPr>
              <w:t xml:space="preserve">Install adequate noise prevention devices, e.g. mufflers on noise generating sources. </w:t>
            </w:r>
          </w:p>
          <w:p w14:paraId="5A761833" w14:textId="77777777" w:rsidR="003C7018" w:rsidRDefault="002A70E7">
            <w:pPr>
              <w:numPr>
                <w:ilvl w:val="0"/>
                <w:numId w:val="19"/>
              </w:numPr>
              <w:spacing w:after="18" w:line="259" w:lineRule="auto"/>
              <w:ind w:hanging="235"/>
            </w:pPr>
            <w:r>
              <w:rPr>
                <w:sz w:val="20"/>
              </w:rPr>
              <w:t xml:space="preserve">Switch off engines of vehicles and machinery while not in use. </w:t>
            </w:r>
          </w:p>
          <w:p w14:paraId="7F8B3B29" w14:textId="77777777" w:rsidR="003C7018" w:rsidRDefault="002A70E7">
            <w:pPr>
              <w:numPr>
                <w:ilvl w:val="0"/>
                <w:numId w:val="19"/>
              </w:numPr>
              <w:spacing w:after="0" w:line="259" w:lineRule="auto"/>
              <w:ind w:hanging="235"/>
            </w:pPr>
            <w:r>
              <w:rPr>
                <w:sz w:val="20"/>
                <w:szCs w:val="20"/>
              </w:rPr>
              <w:t xml:space="preserve">Workers who may unavoidably have to work with noise generating equipment, e.g. earthmoving equipment should be provided with ear plugs and advised to put them on.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97D8C" w14:textId="77777777" w:rsidR="003C7018" w:rsidRDefault="003C7018">
            <w:pPr>
              <w:spacing w:after="160" w:line="259" w:lineRule="auto"/>
              <w:ind w:left="0" w:firstLine="0"/>
              <w:jc w:val="left"/>
            </w:pPr>
          </w:p>
        </w:tc>
      </w:tr>
      <w:tr w:rsidR="003C7018" w14:paraId="50B4B631" w14:textId="77006FBA">
        <w:trPr>
          <w:trHeight w:val="1701"/>
        </w:trPr>
        <w:tc>
          <w:tcPr>
            <w:tcW w:w="1235" w:type="dxa"/>
            <w:tcBorders>
              <w:top w:val="single" w:sz="4" w:space="0" w:color="000000" w:themeColor="text1"/>
              <w:left w:val="single" w:sz="4" w:space="0" w:color="000000" w:themeColor="text1"/>
              <w:bottom w:val="single" w:sz="4" w:space="0" w:color="000000" w:themeColor="text1"/>
              <w:right w:val="nil"/>
            </w:tcBorders>
          </w:tcPr>
          <w:p w14:paraId="20F28828" w14:textId="77777777" w:rsidR="003C7018" w:rsidRDefault="002A70E7">
            <w:pPr>
              <w:tabs>
                <w:tab w:val="center" w:pos="303"/>
                <w:tab w:val="center" w:pos="964"/>
              </w:tabs>
              <w:spacing w:after="0" w:line="259" w:lineRule="auto"/>
              <w:ind w:left="0" w:firstLine="0"/>
              <w:jc w:val="left"/>
            </w:pPr>
            <w:r>
              <w:rPr>
                <w:rFonts w:ascii="Calibri" w:eastAsia="Calibri" w:hAnsi="Calibri" w:cs="Calibri"/>
              </w:rPr>
              <w:tab/>
            </w:r>
            <w:r>
              <w:rPr>
                <w:sz w:val="20"/>
              </w:rPr>
              <w:t xml:space="preserve">Water </w:t>
            </w:r>
            <w:r>
              <w:rPr>
                <w:sz w:val="20"/>
              </w:rPr>
              <w:tab/>
              <w:t xml:space="preserve">and </w:t>
            </w:r>
          </w:p>
          <w:p w14:paraId="135E2ED7" w14:textId="77777777" w:rsidR="003C7018" w:rsidRDefault="002A70E7">
            <w:pPr>
              <w:spacing w:after="0" w:line="259" w:lineRule="auto"/>
              <w:ind w:left="70" w:firstLine="0"/>
              <w:jc w:val="left"/>
            </w:pPr>
            <w:r>
              <w:rPr>
                <w:sz w:val="20"/>
              </w:rPr>
              <w:t xml:space="preserve">pollution </w:t>
            </w:r>
          </w:p>
        </w:tc>
        <w:tc>
          <w:tcPr>
            <w:tcW w:w="506" w:type="dxa"/>
            <w:tcBorders>
              <w:top w:val="single" w:sz="4" w:space="0" w:color="000000" w:themeColor="text1"/>
              <w:left w:val="nil"/>
              <w:bottom w:val="single" w:sz="4" w:space="0" w:color="000000" w:themeColor="text1"/>
              <w:right w:val="single" w:sz="4" w:space="0" w:color="000000" w:themeColor="text1"/>
            </w:tcBorders>
          </w:tcPr>
          <w:p w14:paraId="1F37AC73" w14:textId="77777777" w:rsidR="003C7018" w:rsidRDefault="002A70E7">
            <w:pPr>
              <w:spacing w:after="0" w:line="259" w:lineRule="auto"/>
              <w:ind w:left="0" w:right="60" w:firstLine="0"/>
              <w:jc w:val="right"/>
            </w:pPr>
            <w:r>
              <w:rPr>
                <w:sz w:val="20"/>
              </w:rPr>
              <w:t xml:space="preserve">soil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F700D" w14:textId="77777777" w:rsidR="003C7018" w:rsidRDefault="002A70E7">
            <w:pPr>
              <w:numPr>
                <w:ilvl w:val="0"/>
                <w:numId w:val="20"/>
              </w:numPr>
              <w:spacing w:after="79" w:line="238" w:lineRule="auto"/>
              <w:ind w:hanging="235"/>
            </w:pPr>
            <w:r>
              <w:rPr>
                <w:sz w:val="20"/>
              </w:rPr>
              <w:t xml:space="preserve">No solid waste, fuels or oils should be discharged into surface water bodies. </w:t>
            </w:r>
          </w:p>
          <w:p w14:paraId="57DA6602" w14:textId="77777777" w:rsidR="003C7018" w:rsidRDefault="002A70E7">
            <w:pPr>
              <w:numPr>
                <w:ilvl w:val="0"/>
                <w:numId w:val="20"/>
              </w:numPr>
              <w:spacing w:after="74" w:line="239" w:lineRule="auto"/>
              <w:ind w:hanging="235"/>
            </w:pPr>
            <w:r>
              <w:rPr>
                <w:sz w:val="20"/>
                <w:szCs w:val="20"/>
              </w:rPr>
              <w:t xml:space="preserve">Hold and store cleaning wastes in appropriate containers to be disposed of at approved sites. </w:t>
            </w:r>
          </w:p>
          <w:p w14:paraId="708838E9" w14:textId="77777777" w:rsidR="003C7018" w:rsidRDefault="002A70E7">
            <w:pPr>
              <w:numPr>
                <w:ilvl w:val="0"/>
                <w:numId w:val="20"/>
              </w:numPr>
              <w:spacing w:after="18" w:line="259" w:lineRule="auto"/>
              <w:ind w:hanging="235"/>
            </w:pPr>
            <w:r>
              <w:rPr>
                <w:sz w:val="20"/>
              </w:rPr>
              <w:t xml:space="preserve">Vehicles should preferably be parked on paved platforms. </w:t>
            </w:r>
          </w:p>
          <w:p w14:paraId="34FC28D9" w14:textId="77777777" w:rsidR="003C7018" w:rsidRDefault="002A70E7">
            <w:pPr>
              <w:numPr>
                <w:ilvl w:val="0"/>
                <w:numId w:val="20"/>
              </w:numPr>
              <w:spacing w:after="0" w:line="259" w:lineRule="auto"/>
              <w:ind w:hanging="235"/>
            </w:pPr>
            <w:r>
              <w:rPr>
                <w:sz w:val="20"/>
                <w:szCs w:val="20"/>
              </w:rPr>
              <w:t xml:space="preserve">Fuel storages should not leak, and should be periodically monitored, and repaired or replaced when necessary.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7DD61" w14:textId="77777777" w:rsidR="003C7018" w:rsidRDefault="002A70E7">
            <w:pPr>
              <w:spacing w:after="0" w:line="259" w:lineRule="auto"/>
              <w:ind w:left="70" w:firstLine="0"/>
              <w:jc w:val="left"/>
            </w:pPr>
            <w:r>
              <w:rPr>
                <w:sz w:val="20"/>
              </w:rPr>
              <w:t xml:space="preserve">Site Management of the Contractor </w:t>
            </w:r>
          </w:p>
        </w:tc>
      </w:tr>
      <w:tr w:rsidR="003C7018" w14:paraId="79B2F22E" w14:textId="629A1D53">
        <w:trPr>
          <w:trHeight w:val="5161"/>
        </w:trPr>
        <w:tc>
          <w:tcPr>
            <w:tcW w:w="1235" w:type="dxa"/>
            <w:tcBorders>
              <w:top w:val="single" w:sz="4" w:space="0" w:color="000000" w:themeColor="text1"/>
              <w:left w:val="single" w:sz="4" w:space="0" w:color="000000" w:themeColor="text1"/>
              <w:bottom w:val="single" w:sz="4" w:space="0" w:color="000000" w:themeColor="text1"/>
              <w:right w:val="nil"/>
            </w:tcBorders>
          </w:tcPr>
          <w:p w14:paraId="3FBE5B7B" w14:textId="77777777" w:rsidR="003C7018" w:rsidRDefault="002A70E7">
            <w:pPr>
              <w:spacing w:after="0" w:line="259" w:lineRule="auto"/>
              <w:ind w:left="70" w:firstLine="0"/>
              <w:jc w:val="left"/>
            </w:pPr>
            <w:r>
              <w:rPr>
                <w:sz w:val="20"/>
              </w:rPr>
              <w:t xml:space="preserve">Solid generation </w:t>
            </w:r>
          </w:p>
        </w:tc>
        <w:tc>
          <w:tcPr>
            <w:tcW w:w="506" w:type="dxa"/>
            <w:tcBorders>
              <w:top w:val="single" w:sz="4" w:space="0" w:color="000000" w:themeColor="text1"/>
              <w:left w:val="nil"/>
              <w:bottom w:val="single" w:sz="4" w:space="0" w:color="000000" w:themeColor="text1"/>
              <w:right w:val="single" w:sz="4" w:space="0" w:color="000000" w:themeColor="text1"/>
            </w:tcBorders>
          </w:tcPr>
          <w:p w14:paraId="04C843D2" w14:textId="77777777" w:rsidR="003C7018" w:rsidRDefault="002A70E7">
            <w:pPr>
              <w:spacing w:after="0" w:line="259" w:lineRule="auto"/>
              <w:ind w:left="0" w:firstLine="0"/>
            </w:pPr>
            <w:r>
              <w:rPr>
                <w:sz w:val="20"/>
              </w:rPr>
              <w:t xml:space="preserve">waste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E835E" w14:textId="77777777" w:rsidR="003C7018" w:rsidRDefault="002A70E7">
            <w:pPr>
              <w:spacing w:after="79" w:line="238" w:lineRule="auto"/>
              <w:ind w:left="70" w:firstLine="0"/>
            </w:pPr>
            <w:r>
              <w:rPr>
                <w:sz w:val="20"/>
                <w:szCs w:val="20"/>
              </w:rPr>
              <w:t xml:space="preserve">The Contractor should prepare a Solid Waste Management Plan, which should contain: </w:t>
            </w:r>
          </w:p>
          <w:p w14:paraId="206269D8" w14:textId="77777777" w:rsidR="003C7018" w:rsidRDefault="002A70E7">
            <w:pPr>
              <w:numPr>
                <w:ilvl w:val="0"/>
                <w:numId w:val="21"/>
              </w:numPr>
              <w:spacing w:after="79" w:line="239" w:lineRule="auto"/>
              <w:ind w:right="52" w:hanging="235"/>
            </w:pPr>
            <w:r>
              <w:rPr>
                <w:sz w:val="20"/>
              </w:rPr>
              <w:t xml:space="preserve">An inventory of the types and quantities of waste to be produced. </w:t>
            </w:r>
          </w:p>
          <w:p w14:paraId="7A833BE3" w14:textId="77777777" w:rsidR="003C7018" w:rsidRDefault="002A70E7">
            <w:pPr>
              <w:numPr>
                <w:ilvl w:val="0"/>
                <w:numId w:val="21"/>
              </w:numPr>
              <w:spacing w:after="74" w:line="238" w:lineRule="auto"/>
              <w:ind w:right="52" w:hanging="235"/>
            </w:pPr>
            <w:r>
              <w:rPr>
                <w:sz w:val="20"/>
                <w:szCs w:val="20"/>
              </w:rPr>
              <w:t xml:space="preserve">The most appropriate waste management approach for each type of waste including details on (temporary) storage, transport and </w:t>
            </w:r>
            <w:proofErr w:type="gramStart"/>
            <w:r>
              <w:rPr>
                <w:sz w:val="20"/>
                <w:szCs w:val="20"/>
              </w:rPr>
              <w:t>final destination</w:t>
            </w:r>
            <w:proofErr w:type="gramEnd"/>
            <w:r>
              <w:rPr>
                <w:sz w:val="20"/>
                <w:szCs w:val="20"/>
              </w:rPr>
              <w:t xml:space="preserve"> of the waste. </w:t>
            </w:r>
          </w:p>
          <w:p w14:paraId="179D6B0E" w14:textId="77777777" w:rsidR="003C7018" w:rsidRDefault="002A70E7">
            <w:pPr>
              <w:numPr>
                <w:ilvl w:val="0"/>
                <w:numId w:val="21"/>
              </w:numPr>
              <w:spacing w:after="80" w:line="238" w:lineRule="auto"/>
              <w:ind w:right="52" w:hanging="235"/>
            </w:pPr>
            <w:r>
              <w:rPr>
                <w:sz w:val="20"/>
                <w:szCs w:val="20"/>
              </w:rPr>
              <w:t xml:space="preserve">An assessment of any opportunities for reducing solid waste generation, </w:t>
            </w:r>
            <w:proofErr w:type="gramStart"/>
            <w:r>
              <w:rPr>
                <w:sz w:val="20"/>
                <w:szCs w:val="20"/>
              </w:rPr>
              <w:t>in particular of</w:t>
            </w:r>
            <w:proofErr w:type="gramEnd"/>
            <w:r>
              <w:rPr>
                <w:sz w:val="20"/>
                <w:szCs w:val="20"/>
              </w:rPr>
              <w:t xml:space="preserve"> hazardous and undesirable (persistent and non-reusable) types of wastes. </w:t>
            </w:r>
          </w:p>
          <w:p w14:paraId="0D20A7AB" w14:textId="77777777" w:rsidR="003C7018" w:rsidRDefault="002A70E7">
            <w:pPr>
              <w:numPr>
                <w:ilvl w:val="0"/>
                <w:numId w:val="21"/>
              </w:numPr>
              <w:spacing w:after="79" w:line="238" w:lineRule="auto"/>
              <w:ind w:right="52" w:hanging="235"/>
            </w:pPr>
            <w:r>
              <w:rPr>
                <w:sz w:val="20"/>
                <w:szCs w:val="20"/>
              </w:rPr>
              <w:t xml:space="preserve">The Contractor should maintain records of types, quantities, origin, (temporary) storage, transport and elimination/reuse of solid waste, and make these available to the works supervisor upon his request, as proof of proper waste management practices. </w:t>
            </w:r>
          </w:p>
          <w:p w14:paraId="38CD0BB6" w14:textId="77777777" w:rsidR="003C7018" w:rsidRDefault="002A70E7">
            <w:pPr>
              <w:numPr>
                <w:ilvl w:val="0"/>
                <w:numId w:val="21"/>
              </w:numPr>
              <w:spacing w:after="80" w:line="238" w:lineRule="auto"/>
              <w:ind w:right="52" w:hanging="235"/>
            </w:pPr>
            <w:r>
              <w:rPr>
                <w:sz w:val="20"/>
              </w:rPr>
              <w:t xml:space="preserve">Any waste including excess soil should be disposed of at gazette sites. The solid waste shall not accumulate on site, to cause odour, fly, or rodent problems. </w:t>
            </w:r>
          </w:p>
          <w:p w14:paraId="2D470EA0" w14:textId="77777777" w:rsidR="003C7018" w:rsidRDefault="002A70E7">
            <w:pPr>
              <w:numPr>
                <w:ilvl w:val="0"/>
                <w:numId w:val="21"/>
              </w:numPr>
              <w:spacing w:after="74" w:line="238" w:lineRule="auto"/>
              <w:ind w:right="52" w:hanging="235"/>
            </w:pPr>
            <w:r>
              <w:rPr>
                <w:sz w:val="20"/>
              </w:rPr>
              <w:t xml:space="preserve">Excavated soils should be reused as much as possible as filling material and should be contained after excavation. </w:t>
            </w:r>
          </w:p>
          <w:p w14:paraId="1A08CADF" w14:textId="77777777" w:rsidR="003C7018" w:rsidRDefault="002A70E7">
            <w:pPr>
              <w:numPr>
                <w:ilvl w:val="0"/>
                <w:numId w:val="21"/>
              </w:numPr>
              <w:spacing w:after="0" w:line="259" w:lineRule="auto"/>
              <w:ind w:right="52" w:hanging="235"/>
            </w:pPr>
            <w:r>
              <w:rPr>
                <w:sz w:val="20"/>
              </w:rPr>
              <w:t xml:space="preserve">Use licensed recycling companies to externally recycle, recover or dispose of waste.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B9012" w14:textId="77777777" w:rsidR="003C7018" w:rsidRDefault="002A70E7">
            <w:pPr>
              <w:spacing w:after="0" w:line="259" w:lineRule="auto"/>
              <w:ind w:left="70" w:firstLine="0"/>
              <w:jc w:val="left"/>
            </w:pPr>
            <w:r>
              <w:rPr>
                <w:sz w:val="20"/>
              </w:rPr>
              <w:t>Site Management of the Contractor</w:t>
            </w:r>
            <w:r>
              <w:t xml:space="preserve"> </w:t>
            </w:r>
          </w:p>
        </w:tc>
      </w:tr>
      <w:tr w:rsidR="003C7018" w14:paraId="1AF5A209" w14:textId="17534B2D">
        <w:trPr>
          <w:trHeight w:val="1195"/>
        </w:trPr>
        <w:tc>
          <w:tcPr>
            <w:tcW w:w="1235" w:type="dxa"/>
            <w:tcBorders>
              <w:top w:val="single" w:sz="4" w:space="0" w:color="000000" w:themeColor="text1"/>
              <w:left w:val="single" w:sz="4" w:space="0" w:color="000000" w:themeColor="text1"/>
              <w:bottom w:val="single" w:sz="4" w:space="0" w:color="000000" w:themeColor="text1"/>
              <w:right w:val="nil"/>
            </w:tcBorders>
          </w:tcPr>
          <w:p w14:paraId="6101C146" w14:textId="77777777" w:rsidR="003C7018" w:rsidRDefault="002A70E7">
            <w:pPr>
              <w:spacing w:after="0" w:line="259" w:lineRule="auto"/>
              <w:ind w:left="70" w:firstLine="0"/>
              <w:jc w:val="left"/>
            </w:pPr>
            <w:r>
              <w:rPr>
                <w:sz w:val="20"/>
              </w:rPr>
              <w:t xml:space="preserve">Impacts </w:t>
            </w:r>
            <w:r>
              <w:rPr>
                <w:sz w:val="20"/>
              </w:rPr>
              <w:tab/>
              <w:t xml:space="preserve">on and fauna </w:t>
            </w:r>
          </w:p>
        </w:tc>
        <w:tc>
          <w:tcPr>
            <w:tcW w:w="506" w:type="dxa"/>
            <w:tcBorders>
              <w:top w:val="single" w:sz="4" w:space="0" w:color="000000" w:themeColor="text1"/>
              <w:left w:val="nil"/>
              <w:bottom w:val="single" w:sz="4" w:space="0" w:color="000000" w:themeColor="text1"/>
              <w:right w:val="single" w:sz="4" w:space="0" w:color="000000" w:themeColor="text1"/>
            </w:tcBorders>
          </w:tcPr>
          <w:p w14:paraId="1B60904B" w14:textId="77777777" w:rsidR="003C7018" w:rsidRDefault="002A70E7">
            <w:pPr>
              <w:spacing w:after="0" w:line="259" w:lineRule="auto"/>
              <w:ind w:left="68" w:firstLine="0"/>
              <w:jc w:val="left"/>
            </w:pPr>
            <w:r>
              <w:rPr>
                <w:sz w:val="20"/>
              </w:rPr>
              <w:t xml:space="preserve">flora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C5C5E" w14:textId="77777777" w:rsidR="003C7018" w:rsidRDefault="002A70E7">
            <w:pPr>
              <w:numPr>
                <w:ilvl w:val="0"/>
                <w:numId w:val="22"/>
              </w:numPr>
              <w:spacing w:after="17" w:line="259" w:lineRule="auto"/>
              <w:ind w:right="24" w:hanging="235"/>
              <w:jc w:val="left"/>
            </w:pPr>
            <w:r>
              <w:rPr>
                <w:sz w:val="20"/>
              </w:rPr>
              <w:t xml:space="preserve">Zone out working areas to reduce ecological destruction, </w:t>
            </w:r>
          </w:p>
          <w:p w14:paraId="3DC07B28" w14:textId="77777777" w:rsidR="003C7018" w:rsidRDefault="002A70E7">
            <w:pPr>
              <w:numPr>
                <w:ilvl w:val="0"/>
                <w:numId w:val="22"/>
              </w:numPr>
              <w:spacing w:after="0" w:line="259" w:lineRule="auto"/>
              <w:ind w:right="24" w:hanging="235"/>
              <w:jc w:val="left"/>
            </w:pPr>
            <w:r>
              <w:rPr>
                <w:sz w:val="20"/>
                <w:szCs w:val="20"/>
              </w:rPr>
              <w:t xml:space="preserve">Restore disturbed natural sites through environmental rehabilitation; restoring </w:t>
            </w:r>
            <w:proofErr w:type="gramStart"/>
            <w:r>
              <w:rPr>
                <w:sz w:val="20"/>
                <w:szCs w:val="20"/>
              </w:rPr>
              <w:t>top soils</w:t>
            </w:r>
            <w:proofErr w:type="gramEnd"/>
            <w:r>
              <w:rPr>
                <w:sz w:val="20"/>
                <w:szCs w:val="20"/>
              </w:rPr>
              <w:t xml:space="preserve"> and (re-)introduce genetic species </w:t>
            </w:r>
            <w:proofErr w:type="gramStart"/>
            <w:r>
              <w:rPr>
                <w:sz w:val="20"/>
                <w:szCs w:val="20"/>
              </w:rPr>
              <w:t>similar to</w:t>
            </w:r>
            <w:proofErr w:type="gramEnd"/>
            <w:r>
              <w:rPr>
                <w:sz w:val="20"/>
                <w:szCs w:val="20"/>
              </w:rPr>
              <w:t xml:space="preserve"> those destroyed </w:t>
            </w:r>
            <w:proofErr w:type="gramStart"/>
            <w:r>
              <w:rPr>
                <w:sz w:val="20"/>
                <w:szCs w:val="20"/>
              </w:rPr>
              <w:t>in order to</w:t>
            </w:r>
            <w:proofErr w:type="gramEnd"/>
            <w:r>
              <w:rPr>
                <w:sz w:val="20"/>
                <w:szCs w:val="20"/>
              </w:rPr>
              <w:t xml:space="preserve"> re-establish the natural local ecology.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194C9" w14:textId="77777777" w:rsidR="003C7018" w:rsidRDefault="002A70E7">
            <w:pPr>
              <w:spacing w:after="0" w:line="259" w:lineRule="auto"/>
              <w:ind w:left="70" w:firstLine="0"/>
              <w:jc w:val="left"/>
            </w:pPr>
            <w:r>
              <w:rPr>
                <w:sz w:val="20"/>
              </w:rPr>
              <w:t>Site Management of the Contractor</w:t>
            </w:r>
            <w:r>
              <w:t xml:space="preserve"> </w:t>
            </w:r>
          </w:p>
        </w:tc>
      </w:tr>
      <w:tr w:rsidR="003C7018" w14:paraId="1E0D5D64" w14:textId="72BD788F">
        <w:trPr>
          <w:trHeight w:val="2376"/>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603E4" w14:textId="77777777" w:rsidR="003C7018" w:rsidRDefault="002A70E7">
            <w:pPr>
              <w:spacing w:after="0" w:line="259" w:lineRule="auto"/>
              <w:ind w:left="70" w:firstLine="0"/>
              <w:jc w:val="left"/>
            </w:pPr>
            <w:r>
              <w:rPr>
                <w:sz w:val="20"/>
              </w:rPr>
              <w:t xml:space="preserve">Public Safety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02CC0" w14:textId="77777777" w:rsidR="003C7018" w:rsidRDefault="002A70E7">
            <w:pPr>
              <w:numPr>
                <w:ilvl w:val="0"/>
                <w:numId w:val="23"/>
              </w:numPr>
              <w:spacing w:after="74" w:line="238" w:lineRule="auto"/>
              <w:ind w:right="27" w:hanging="235"/>
            </w:pPr>
            <w:r>
              <w:rPr>
                <w:sz w:val="20"/>
              </w:rPr>
              <w:t xml:space="preserve">Ensure that work sites (especially excavation works), have proper protection with clear marking of safety borders and signals and fence off all dangerous areas. </w:t>
            </w:r>
          </w:p>
          <w:p w14:paraId="3521A34F" w14:textId="77777777" w:rsidR="003C7018" w:rsidRDefault="002A70E7">
            <w:pPr>
              <w:numPr>
                <w:ilvl w:val="0"/>
                <w:numId w:val="23"/>
              </w:numPr>
              <w:spacing w:after="80" w:line="238" w:lineRule="auto"/>
              <w:ind w:right="27" w:hanging="235"/>
            </w:pPr>
            <w:r>
              <w:rPr>
                <w:sz w:val="20"/>
              </w:rPr>
              <w:t xml:space="preserve">Inform neighbours about the construction programme in advance and adhere to it. </w:t>
            </w:r>
          </w:p>
          <w:p w14:paraId="6682D45B" w14:textId="77777777" w:rsidR="003C7018" w:rsidRDefault="002A70E7">
            <w:pPr>
              <w:numPr>
                <w:ilvl w:val="0"/>
                <w:numId w:val="23"/>
              </w:numPr>
              <w:spacing w:after="79" w:line="238" w:lineRule="auto"/>
              <w:ind w:right="27" w:hanging="235"/>
            </w:pPr>
            <w:r>
              <w:rPr>
                <w:sz w:val="20"/>
              </w:rPr>
              <w:t xml:space="preserve">Confine access to restricted work sites (including those with operation of mechanical and electric equipment) to persons with permits. </w:t>
            </w:r>
          </w:p>
          <w:p w14:paraId="44198BEA" w14:textId="77777777" w:rsidR="003C7018" w:rsidRDefault="002A70E7">
            <w:pPr>
              <w:numPr>
                <w:ilvl w:val="0"/>
                <w:numId w:val="23"/>
              </w:numPr>
              <w:spacing w:after="0" w:line="259" w:lineRule="auto"/>
              <w:ind w:right="27" w:hanging="235"/>
            </w:pPr>
            <w:r>
              <w:rPr>
                <w:sz w:val="20"/>
                <w:szCs w:val="20"/>
              </w:rPr>
              <w:t xml:space="preserve">Implement appropriate traffic plans with the help of local police when (partial) closure of roads is required.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95638" w14:textId="77777777" w:rsidR="003C7018" w:rsidRDefault="002A70E7">
            <w:pPr>
              <w:spacing w:after="0" w:line="259" w:lineRule="auto"/>
              <w:ind w:left="70" w:firstLine="0"/>
              <w:jc w:val="left"/>
            </w:pPr>
            <w:r>
              <w:rPr>
                <w:sz w:val="20"/>
              </w:rPr>
              <w:t>Site Management of the Contractor</w:t>
            </w:r>
            <w:r>
              <w:t xml:space="preserve"> </w:t>
            </w:r>
          </w:p>
        </w:tc>
      </w:tr>
      <w:tr w:rsidR="003C7018" w14:paraId="2C95D5F0" w14:textId="48F622F2">
        <w:trPr>
          <w:trHeight w:val="1220"/>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47DE7" w14:textId="77777777" w:rsidR="003C7018" w:rsidRDefault="002A70E7">
            <w:pPr>
              <w:spacing w:after="0" w:line="259" w:lineRule="auto"/>
              <w:ind w:left="70" w:right="59" w:firstLine="0"/>
              <w:jc w:val="left"/>
            </w:pPr>
            <w:r>
              <w:rPr>
                <w:sz w:val="20"/>
              </w:rPr>
              <w:t xml:space="preserve">Occupational health and safety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BFB6" w14:textId="77777777" w:rsidR="003C7018" w:rsidRDefault="002A70E7">
            <w:pPr>
              <w:numPr>
                <w:ilvl w:val="0"/>
                <w:numId w:val="24"/>
              </w:numPr>
              <w:spacing w:after="74" w:line="238" w:lineRule="auto"/>
              <w:ind w:hanging="235"/>
              <w:jc w:val="left"/>
            </w:pPr>
            <w:r>
              <w:rPr>
                <w:sz w:val="20"/>
              </w:rPr>
              <w:t xml:space="preserve">Ensure that work sites (especially excavation works), especially in the night have proper protection with clear marking of safety borders and signals and fence off all dangerous areas. </w:t>
            </w:r>
          </w:p>
          <w:p w14:paraId="38AD9D2F" w14:textId="77777777" w:rsidR="003C7018" w:rsidRDefault="002A70E7">
            <w:pPr>
              <w:numPr>
                <w:ilvl w:val="0"/>
                <w:numId w:val="24"/>
              </w:numPr>
              <w:spacing w:after="18" w:line="259" w:lineRule="auto"/>
              <w:ind w:hanging="235"/>
              <w:jc w:val="left"/>
            </w:pPr>
            <w:r>
              <w:rPr>
                <w:sz w:val="20"/>
              </w:rPr>
              <w:t xml:space="preserve">Carry out training of staff in EH&amp;S monitoring and evaluation. </w:t>
            </w:r>
          </w:p>
          <w:p w14:paraId="7773EC69" w14:textId="77777777" w:rsidR="003C7018" w:rsidRDefault="002A70E7">
            <w:pPr>
              <w:numPr>
                <w:ilvl w:val="0"/>
                <w:numId w:val="24"/>
              </w:numPr>
              <w:spacing w:after="0" w:line="259" w:lineRule="auto"/>
              <w:ind w:hanging="235"/>
              <w:jc w:val="left"/>
            </w:pPr>
            <w:r>
              <w:rPr>
                <w:sz w:val="20"/>
              </w:rPr>
              <w:t xml:space="preserve">The contractor should recruit H&amp;S person during construction.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17E44" w14:textId="77777777" w:rsidR="003C7018" w:rsidRDefault="002A70E7">
            <w:pPr>
              <w:spacing w:after="0" w:line="259" w:lineRule="auto"/>
              <w:ind w:left="70" w:firstLine="0"/>
              <w:jc w:val="left"/>
            </w:pPr>
            <w:r>
              <w:rPr>
                <w:sz w:val="20"/>
              </w:rPr>
              <w:t>Site Management of the Contractor</w:t>
            </w:r>
            <w:r>
              <w:t xml:space="preserve"> </w:t>
            </w:r>
          </w:p>
        </w:tc>
      </w:tr>
      <w:tr w:rsidR="003C7018" w14:paraId="44EEB123" w14:textId="24F7954C">
        <w:trPr>
          <w:trHeight w:val="315"/>
        </w:trPr>
        <w:tc>
          <w:tcPr>
            <w:tcW w:w="91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D2CDC" w14:textId="77777777" w:rsidR="003C7018" w:rsidRDefault="002A70E7">
            <w:pPr>
              <w:spacing w:after="0" w:line="259" w:lineRule="auto"/>
              <w:ind w:left="0" w:firstLine="0"/>
              <w:jc w:val="left"/>
            </w:pPr>
            <w:r>
              <w:rPr>
                <w:b/>
                <w:sz w:val="20"/>
              </w:rPr>
              <w:t xml:space="preserve">Construction Period </w:t>
            </w:r>
          </w:p>
        </w:tc>
      </w:tr>
      <w:tr w:rsidR="003C7018" w14:paraId="79F260F0" w14:textId="3E4E9D28">
        <w:trPr>
          <w:trHeight w:val="315"/>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E74EB" w14:textId="77777777" w:rsidR="003C7018" w:rsidRDefault="002A70E7">
            <w:pPr>
              <w:spacing w:after="0" w:line="259" w:lineRule="auto"/>
              <w:ind w:left="0" w:firstLine="0"/>
              <w:jc w:val="left"/>
            </w:pPr>
            <w:r>
              <w:rPr>
                <w:b/>
                <w:sz w:val="20"/>
              </w:rPr>
              <w:t xml:space="preserve">Project Impact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80FC0" w14:textId="77777777" w:rsidR="003C7018" w:rsidRDefault="002A70E7">
            <w:pPr>
              <w:spacing w:after="0" w:line="259" w:lineRule="auto"/>
              <w:ind w:left="0" w:firstLine="0"/>
              <w:jc w:val="left"/>
            </w:pPr>
            <w:r>
              <w:rPr>
                <w:b/>
                <w:sz w:val="20"/>
              </w:rPr>
              <w:t xml:space="preserve">Mitigation Measure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0EAF5" w14:textId="77777777" w:rsidR="003C7018" w:rsidRDefault="002A70E7">
            <w:pPr>
              <w:spacing w:after="0" w:line="259" w:lineRule="auto"/>
              <w:ind w:left="0" w:firstLine="0"/>
              <w:jc w:val="left"/>
            </w:pPr>
            <w:r>
              <w:rPr>
                <w:b/>
                <w:sz w:val="20"/>
              </w:rPr>
              <w:t xml:space="preserve">Responsible Party </w:t>
            </w:r>
          </w:p>
        </w:tc>
      </w:tr>
      <w:tr w:rsidR="003C7018" w14:paraId="338A7749" w14:textId="6F22B69E">
        <w:trPr>
          <w:trHeight w:val="1190"/>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DD045" w14:textId="77777777" w:rsidR="003C7018" w:rsidRDefault="003C7018">
            <w:pPr>
              <w:spacing w:after="160" w:line="259" w:lineRule="auto"/>
              <w:ind w:left="0" w:firstLine="0"/>
              <w:jc w:val="left"/>
            </w:pP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BD54A" w14:textId="77777777" w:rsidR="003C7018" w:rsidRDefault="002A70E7">
            <w:pPr>
              <w:numPr>
                <w:ilvl w:val="0"/>
                <w:numId w:val="25"/>
              </w:numPr>
              <w:spacing w:after="75" w:line="238" w:lineRule="auto"/>
              <w:ind w:right="28" w:hanging="235"/>
            </w:pPr>
            <w:r>
              <w:rPr>
                <w:sz w:val="20"/>
              </w:rPr>
              <w:t xml:space="preserve">Inform neighbours about the construction programme in advance and adhere to it. </w:t>
            </w:r>
          </w:p>
          <w:p w14:paraId="4E2232C7" w14:textId="77777777" w:rsidR="003C7018" w:rsidRDefault="002A70E7">
            <w:pPr>
              <w:numPr>
                <w:ilvl w:val="0"/>
                <w:numId w:val="25"/>
              </w:numPr>
              <w:spacing w:after="0" w:line="259" w:lineRule="auto"/>
              <w:ind w:right="28" w:hanging="235"/>
            </w:pPr>
            <w:r>
              <w:rPr>
                <w:sz w:val="20"/>
              </w:rPr>
              <w:t xml:space="preserve">Confine access to restricted work sites (including those with operation mechanical and electric equipment) to persons with permits.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2CD4B" w14:textId="77777777" w:rsidR="003C7018" w:rsidRDefault="003C7018">
            <w:pPr>
              <w:spacing w:after="160" w:line="259" w:lineRule="auto"/>
              <w:ind w:left="0" w:firstLine="0"/>
              <w:jc w:val="left"/>
            </w:pPr>
          </w:p>
        </w:tc>
      </w:tr>
      <w:tr w:rsidR="003C7018" w14:paraId="1D53EC73" w14:textId="4924953B">
        <w:trPr>
          <w:trHeight w:val="3841"/>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EF878" w14:textId="77777777" w:rsidR="003C7018" w:rsidRDefault="002A70E7">
            <w:pPr>
              <w:spacing w:after="0" w:line="238" w:lineRule="auto"/>
              <w:ind w:left="0" w:right="63" w:firstLine="0"/>
            </w:pPr>
            <w:r>
              <w:rPr>
                <w:sz w:val="20"/>
              </w:rPr>
              <w:t xml:space="preserve">Disturbance and interruption of commercial and </w:t>
            </w:r>
          </w:p>
          <w:p w14:paraId="735F0256" w14:textId="77777777" w:rsidR="003C7018" w:rsidRDefault="002A70E7">
            <w:pPr>
              <w:spacing w:after="0" w:line="259" w:lineRule="auto"/>
              <w:ind w:left="0" w:right="504" w:firstLine="0"/>
              <w:jc w:val="left"/>
            </w:pPr>
            <w:r>
              <w:rPr>
                <w:sz w:val="20"/>
              </w:rPr>
              <w:t xml:space="preserve">social activities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988EB" w14:textId="77777777" w:rsidR="003C7018" w:rsidRDefault="002A70E7">
            <w:pPr>
              <w:numPr>
                <w:ilvl w:val="0"/>
                <w:numId w:val="26"/>
              </w:numPr>
              <w:spacing w:after="79" w:line="238" w:lineRule="auto"/>
              <w:ind w:hanging="235"/>
            </w:pPr>
            <w:r>
              <w:rPr>
                <w:sz w:val="20"/>
              </w:rPr>
              <w:t xml:space="preserve">Inform local communities about the construction programme in advance and adhere to it. </w:t>
            </w:r>
          </w:p>
          <w:p w14:paraId="0036539A" w14:textId="77777777" w:rsidR="003C7018" w:rsidRDefault="002A70E7">
            <w:pPr>
              <w:numPr>
                <w:ilvl w:val="0"/>
                <w:numId w:val="26"/>
              </w:numPr>
              <w:spacing w:after="80" w:line="238" w:lineRule="auto"/>
              <w:ind w:hanging="235"/>
            </w:pPr>
            <w:r>
              <w:rPr>
                <w:sz w:val="20"/>
                <w:szCs w:val="20"/>
              </w:rPr>
              <w:t xml:space="preserve">In case access roads </w:t>
            </w:r>
            <w:proofErr w:type="gramStart"/>
            <w:r>
              <w:rPr>
                <w:sz w:val="20"/>
                <w:szCs w:val="20"/>
              </w:rPr>
              <w:t>have to</w:t>
            </w:r>
            <w:proofErr w:type="gramEnd"/>
            <w:r>
              <w:rPr>
                <w:sz w:val="20"/>
                <w:szCs w:val="20"/>
              </w:rPr>
              <w:t xml:space="preserve"> be closed, inform local communities in advance. </w:t>
            </w:r>
          </w:p>
          <w:p w14:paraId="3F31DF36" w14:textId="77777777" w:rsidR="003C7018" w:rsidRDefault="002A70E7">
            <w:pPr>
              <w:numPr>
                <w:ilvl w:val="0"/>
                <w:numId w:val="26"/>
              </w:numPr>
              <w:spacing w:after="74" w:line="238" w:lineRule="auto"/>
              <w:ind w:hanging="235"/>
            </w:pPr>
            <w:r>
              <w:rPr>
                <w:sz w:val="20"/>
                <w:szCs w:val="20"/>
              </w:rPr>
              <w:t xml:space="preserve">Clean and maintain access roads in the neighbourhood of earth and sand </w:t>
            </w:r>
            <w:proofErr w:type="gramStart"/>
            <w:r>
              <w:rPr>
                <w:sz w:val="20"/>
                <w:szCs w:val="20"/>
              </w:rPr>
              <w:t>on a daily basis</w:t>
            </w:r>
            <w:proofErr w:type="gramEnd"/>
            <w:r>
              <w:rPr>
                <w:sz w:val="20"/>
                <w:szCs w:val="20"/>
              </w:rPr>
              <w:t xml:space="preserve">. </w:t>
            </w:r>
          </w:p>
          <w:p w14:paraId="774CF128" w14:textId="77777777" w:rsidR="003C7018" w:rsidRDefault="002A70E7">
            <w:pPr>
              <w:numPr>
                <w:ilvl w:val="0"/>
                <w:numId w:val="26"/>
              </w:numPr>
              <w:spacing w:after="79" w:line="238" w:lineRule="auto"/>
              <w:ind w:hanging="235"/>
            </w:pPr>
            <w:r>
              <w:rPr>
                <w:sz w:val="20"/>
                <w:szCs w:val="20"/>
              </w:rPr>
              <w:t xml:space="preserve">Provide temporary access ways with the approval of local authorities where access roads are closed. </w:t>
            </w:r>
          </w:p>
          <w:p w14:paraId="5DCC9240" w14:textId="77777777" w:rsidR="003C7018" w:rsidRDefault="002A70E7">
            <w:pPr>
              <w:numPr>
                <w:ilvl w:val="0"/>
                <w:numId w:val="26"/>
              </w:numPr>
              <w:spacing w:after="18" w:line="259" w:lineRule="auto"/>
              <w:ind w:hanging="235"/>
            </w:pPr>
            <w:r>
              <w:rPr>
                <w:sz w:val="20"/>
              </w:rPr>
              <w:t xml:space="preserve">Carry out work under mild weather; avoid strong rains or winds. </w:t>
            </w:r>
          </w:p>
          <w:p w14:paraId="0C1391DF" w14:textId="77777777" w:rsidR="003C7018" w:rsidRDefault="002A70E7">
            <w:pPr>
              <w:numPr>
                <w:ilvl w:val="0"/>
                <w:numId w:val="26"/>
              </w:numPr>
              <w:spacing w:after="80" w:line="238" w:lineRule="auto"/>
              <w:ind w:hanging="235"/>
            </w:pPr>
            <w:r>
              <w:rPr>
                <w:sz w:val="20"/>
                <w:szCs w:val="20"/>
              </w:rPr>
              <w:t xml:space="preserve">Reduce obstruction of access to and use and occupation of roads, footpaths and bridges. </w:t>
            </w:r>
          </w:p>
          <w:p w14:paraId="65CFCBB6" w14:textId="77777777" w:rsidR="003C7018" w:rsidRDefault="002A70E7">
            <w:pPr>
              <w:numPr>
                <w:ilvl w:val="0"/>
                <w:numId w:val="26"/>
              </w:numPr>
              <w:spacing w:after="74" w:line="238" w:lineRule="auto"/>
              <w:ind w:hanging="235"/>
            </w:pPr>
            <w:r>
              <w:rPr>
                <w:sz w:val="20"/>
                <w:szCs w:val="20"/>
              </w:rPr>
              <w:t xml:space="preserve">Protect any items and/or sites of archaeological or cultural value discovered during works with the aid of the appropriate authorities. </w:t>
            </w:r>
          </w:p>
          <w:p w14:paraId="6FC6EBB1" w14:textId="77777777" w:rsidR="003C7018" w:rsidRDefault="002A70E7">
            <w:pPr>
              <w:numPr>
                <w:ilvl w:val="0"/>
                <w:numId w:val="26"/>
              </w:numPr>
              <w:spacing w:after="0" w:line="259" w:lineRule="auto"/>
              <w:ind w:hanging="235"/>
            </w:pPr>
            <w:r>
              <w:rPr>
                <w:sz w:val="20"/>
              </w:rPr>
              <w:t xml:space="preserve">Where livelihoods and property are affected, valuation and prompt compensation be undertaken for the PAPs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CD8B1" w14:textId="77777777" w:rsidR="003C7018" w:rsidRDefault="002A70E7">
            <w:pPr>
              <w:spacing w:after="0" w:line="259" w:lineRule="auto"/>
              <w:ind w:left="0" w:firstLine="0"/>
            </w:pPr>
            <w:r>
              <w:rPr>
                <w:sz w:val="20"/>
              </w:rPr>
              <w:t xml:space="preserve">Site Management of the </w:t>
            </w:r>
          </w:p>
          <w:p w14:paraId="4821CDA6" w14:textId="77777777" w:rsidR="003C7018" w:rsidRDefault="002A70E7">
            <w:pPr>
              <w:spacing w:after="0" w:line="259" w:lineRule="auto"/>
              <w:ind w:left="0" w:firstLine="0"/>
              <w:jc w:val="left"/>
            </w:pPr>
            <w:r>
              <w:rPr>
                <w:sz w:val="20"/>
              </w:rPr>
              <w:t xml:space="preserve">Contractor </w:t>
            </w:r>
          </w:p>
          <w:p w14:paraId="53DB40DB" w14:textId="77777777" w:rsidR="003C7018" w:rsidRDefault="002A70E7">
            <w:pPr>
              <w:spacing w:after="0" w:line="259" w:lineRule="auto"/>
              <w:ind w:left="0" w:firstLine="0"/>
              <w:jc w:val="left"/>
            </w:pPr>
            <w:r>
              <w:rPr>
                <w:sz w:val="20"/>
              </w:rPr>
              <w:t>Goal</w:t>
            </w:r>
            <w:r>
              <w:t xml:space="preserve"> </w:t>
            </w:r>
          </w:p>
        </w:tc>
      </w:tr>
      <w:tr w:rsidR="003C7018" w14:paraId="40317625" w14:textId="3326A6E6">
        <w:trPr>
          <w:trHeight w:val="2095"/>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2B7EB" w14:textId="77777777" w:rsidR="003C7018" w:rsidRDefault="002A70E7">
            <w:pPr>
              <w:spacing w:after="0" w:line="238" w:lineRule="auto"/>
              <w:ind w:left="0" w:firstLine="0"/>
              <w:jc w:val="left"/>
            </w:pPr>
            <w:r>
              <w:rPr>
                <w:sz w:val="20"/>
              </w:rPr>
              <w:t xml:space="preserve">Disruption of social order </w:t>
            </w:r>
          </w:p>
          <w:p w14:paraId="7876786D" w14:textId="77777777" w:rsidR="003C7018" w:rsidRDefault="002A70E7">
            <w:pPr>
              <w:spacing w:after="0" w:line="238" w:lineRule="auto"/>
              <w:ind w:left="0" w:firstLine="0"/>
              <w:jc w:val="left"/>
            </w:pPr>
            <w:r>
              <w:rPr>
                <w:sz w:val="20"/>
              </w:rPr>
              <w:t xml:space="preserve">and prevention of HIV/AIDS </w:t>
            </w:r>
          </w:p>
          <w:p w14:paraId="73F6E76E" w14:textId="77777777" w:rsidR="003C7018" w:rsidRDefault="002A70E7">
            <w:pPr>
              <w:spacing w:after="0" w:line="259" w:lineRule="auto"/>
              <w:ind w:left="0" w:firstLine="0"/>
              <w:jc w:val="left"/>
            </w:pPr>
            <w:r>
              <w:rPr>
                <w:sz w:val="20"/>
              </w:rPr>
              <w:t xml:space="preserve">and other sexually transmitted diseases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94E49" w14:textId="77777777" w:rsidR="003C7018" w:rsidRDefault="002A70E7">
            <w:pPr>
              <w:numPr>
                <w:ilvl w:val="0"/>
                <w:numId w:val="27"/>
              </w:numPr>
              <w:spacing w:after="80" w:line="238" w:lineRule="auto"/>
              <w:ind w:right="24" w:hanging="235"/>
              <w:jc w:val="left"/>
            </w:pPr>
            <w:r>
              <w:rPr>
                <w:sz w:val="20"/>
                <w:szCs w:val="20"/>
              </w:rPr>
              <w:t xml:space="preserve">Sensitise all workers to ensure awareness of and sensitivity to the local cultures, traditions and lifestyles, </w:t>
            </w:r>
          </w:p>
          <w:p w14:paraId="7FDD32F0" w14:textId="77777777" w:rsidR="003C7018" w:rsidRDefault="002A70E7">
            <w:pPr>
              <w:numPr>
                <w:ilvl w:val="0"/>
                <w:numId w:val="27"/>
              </w:numPr>
              <w:spacing w:after="0" w:line="259" w:lineRule="auto"/>
              <w:ind w:right="24" w:hanging="235"/>
              <w:jc w:val="left"/>
            </w:pPr>
            <w:r>
              <w:rPr>
                <w:sz w:val="20"/>
              </w:rPr>
              <w:t xml:space="preserve">Implement the HIV/AIDS impact mitigation plan that will involve providing a comprehensive range of services including the identification of possible HIV/AIDS cases, testing with pre- and post-counselling, the treatment of associated infections, referral of appropriate cases, education to promote better quality of life and promotion of precautions, provision of condoms and the application of HIV/AIDS occupational exposure policies.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81B05" w14:textId="77777777" w:rsidR="003C7018" w:rsidRDefault="002A70E7">
            <w:pPr>
              <w:spacing w:after="0" w:line="259" w:lineRule="auto"/>
              <w:ind w:left="0" w:firstLine="0"/>
              <w:jc w:val="left"/>
            </w:pPr>
            <w:r>
              <w:rPr>
                <w:sz w:val="20"/>
              </w:rPr>
              <w:t>Site Management of the Contractor</w:t>
            </w:r>
            <w:r>
              <w:t xml:space="preserve"> </w:t>
            </w:r>
          </w:p>
        </w:tc>
      </w:tr>
      <w:tr w:rsidR="003C7018" w14:paraId="460C43B2" w14:textId="2F4AADA8">
        <w:trPr>
          <w:trHeight w:val="741"/>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E2F6D" w14:textId="77777777" w:rsidR="003C7018" w:rsidRDefault="002A70E7">
            <w:pPr>
              <w:spacing w:after="0" w:line="259" w:lineRule="auto"/>
              <w:ind w:left="0" w:firstLine="0"/>
              <w:jc w:val="left"/>
            </w:pPr>
            <w:r>
              <w:rPr>
                <w:sz w:val="20"/>
              </w:rPr>
              <w:t xml:space="preserve">Visual amenities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351A" w14:textId="77777777" w:rsidR="003C7018" w:rsidRDefault="002A70E7">
            <w:pPr>
              <w:numPr>
                <w:ilvl w:val="0"/>
                <w:numId w:val="28"/>
              </w:numPr>
              <w:spacing w:after="74" w:line="238" w:lineRule="auto"/>
              <w:ind w:hanging="235"/>
              <w:jc w:val="left"/>
            </w:pPr>
            <w:r>
              <w:rPr>
                <w:sz w:val="20"/>
              </w:rPr>
              <w:t xml:space="preserve">Do not pile excavated soil to form high stockpiles for long durations, </w:t>
            </w:r>
          </w:p>
          <w:p w14:paraId="2507EB62" w14:textId="77777777" w:rsidR="003C7018" w:rsidRDefault="002A70E7">
            <w:pPr>
              <w:numPr>
                <w:ilvl w:val="0"/>
                <w:numId w:val="28"/>
              </w:numPr>
              <w:spacing w:after="0" w:line="259" w:lineRule="auto"/>
              <w:ind w:hanging="235"/>
              <w:jc w:val="left"/>
            </w:pPr>
            <w:r>
              <w:rPr>
                <w:sz w:val="20"/>
              </w:rPr>
              <w:t xml:space="preserve">Clean up the site upon completion of the work.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DC646" w14:textId="77777777" w:rsidR="003C7018" w:rsidRDefault="002A70E7">
            <w:pPr>
              <w:spacing w:after="0" w:line="259" w:lineRule="auto"/>
              <w:ind w:left="0" w:firstLine="0"/>
              <w:jc w:val="left"/>
            </w:pPr>
            <w:r>
              <w:rPr>
                <w:sz w:val="20"/>
              </w:rPr>
              <w:t>Site Management of the Contractor</w:t>
            </w:r>
            <w:r>
              <w:t xml:space="preserve"> </w:t>
            </w:r>
          </w:p>
        </w:tc>
      </w:tr>
      <w:tr w:rsidR="003C7018" w14:paraId="7825F447" w14:textId="4DF3F922">
        <w:trPr>
          <w:trHeight w:val="1215"/>
        </w:trPr>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DDC74" w14:textId="77777777" w:rsidR="003C7018" w:rsidRDefault="002A70E7">
            <w:pPr>
              <w:spacing w:after="0" w:line="259" w:lineRule="auto"/>
              <w:ind w:left="0" w:firstLine="0"/>
              <w:jc w:val="left"/>
            </w:pPr>
            <w:r>
              <w:rPr>
                <w:sz w:val="20"/>
              </w:rPr>
              <w:t xml:space="preserve">Traffic congestions </w:t>
            </w:r>
          </w:p>
        </w:tc>
        <w:tc>
          <w:tcPr>
            <w:tcW w:w="5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F3158" w14:textId="77777777" w:rsidR="003C7018" w:rsidRDefault="002A70E7">
            <w:pPr>
              <w:spacing w:after="0" w:line="259" w:lineRule="auto"/>
              <w:ind w:left="0" w:right="53" w:firstLine="0"/>
            </w:pPr>
            <w:r>
              <w:rPr>
                <w:sz w:val="20"/>
                <w:szCs w:val="20"/>
              </w:rPr>
              <w:t xml:space="preserve">Proper scheduling, planning of short-term deviations of traffic where necessary to avoid bottlenecks to the maximum extent feasible. Traffic control and safety signals and lighting should be in accordance with national and local regulations. Safe detours and walkways for pedestrians shall be implemented as necessary. </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4E9B0" w14:textId="77777777" w:rsidR="003C7018" w:rsidRDefault="002A70E7">
            <w:pPr>
              <w:spacing w:after="0" w:line="259" w:lineRule="auto"/>
              <w:ind w:left="0" w:firstLine="0"/>
              <w:jc w:val="left"/>
            </w:pPr>
            <w:r>
              <w:rPr>
                <w:sz w:val="20"/>
              </w:rPr>
              <w:t xml:space="preserve">Contractor </w:t>
            </w:r>
          </w:p>
        </w:tc>
      </w:tr>
    </w:tbl>
    <w:p w14:paraId="631944D9" w14:textId="77777777" w:rsidR="003C7018" w:rsidRDefault="002A70E7">
      <w:pPr>
        <w:spacing w:after="131" w:line="259" w:lineRule="auto"/>
        <w:ind w:left="0" w:firstLine="0"/>
        <w:jc w:val="left"/>
      </w:pPr>
      <w:r>
        <w:t xml:space="preserve"> </w:t>
      </w:r>
    </w:p>
    <w:p w14:paraId="5B7318D0" w14:textId="77777777" w:rsidR="003C7018" w:rsidRDefault="002A70E7">
      <w:pPr>
        <w:pStyle w:val="Caption"/>
      </w:pPr>
      <w:bookmarkStart w:id="72" w:name="_Toc192334513"/>
      <w:bookmarkStart w:id="73" w:name="_Toc202361310"/>
      <w:r>
        <w:t xml:space="preserve">Table </w:t>
      </w:r>
      <w:r>
        <w:fldChar w:fldCharType="begin"/>
      </w:r>
      <w:r>
        <w:instrText xml:space="preserve"> SEQ Table \* ARABIC </w:instrText>
      </w:r>
      <w:r>
        <w:fldChar w:fldCharType="separate"/>
      </w:r>
      <w:r>
        <w:t>2</w:t>
      </w:r>
      <w:r>
        <w:fldChar w:fldCharType="end"/>
      </w:r>
      <w:r>
        <w:t xml:space="preserve"> </w:t>
      </w:r>
      <w:r>
        <w:tab/>
        <w:t>Mitigation Measures and Preliminary Environmental Management Plan during Operation</w:t>
      </w:r>
      <w:bookmarkEnd w:id="72"/>
      <w:bookmarkEnd w:id="73"/>
      <w:r>
        <w:t xml:space="preserve"> </w:t>
      </w:r>
    </w:p>
    <w:tbl>
      <w:tblPr>
        <w:tblStyle w:val="TOC4"/>
        <w:tblW w:w="9344" w:type="dxa"/>
        <w:tblInd w:w="-70" w:type="dxa"/>
        <w:tblCellMar>
          <w:top w:w="44" w:type="dxa"/>
          <w:left w:w="70" w:type="dxa"/>
          <w:right w:w="23" w:type="dxa"/>
        </w:tblCellMar>
        <w:tblLook w:val="04A0" w:firstRow="1" w:lastRow="0" w:firstColumn="1" w:lastColumn="0" w:noHBand="0" w:noVBand="1"/>
      </w:tblPr>
      <w:tblGrid>
        <w:gridCol w:w="1771"/>
        <w:gridCol w:w="5107"/>
        <w:gridCol w:w="2466"/>
      </w:tblGrid>
      <w:tr w:rsidR="003C7018" w14:paraId="34D91CF5" w14:textId="3731375B">
        <w:trPr>
          <w:trHeight w:val="315"/>
        </w:trPr>
        <w:tc>
          <w:tcPr>
            <w:tcW w:w="93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BD78D" w14:textId="77777777" w:rsidR="003C7018" w:rsidRDefault="002A70E7">
            <w:pPr>
              <w:spacing w:after="0" w:line="259" w:lineRule="auto"/>
              <w:ind w:left="0" w:firstLine="0"/>
              <w:jc w:val="left"/>
            </w:pPr>
            <w:r>
              <w:rPr>
                <w:b/>
                <w:sz w:val="20"/>
              </w:rPr>
              <w:t xml:space="preserve">Operation Period </w:t>
            </w:r>
          </w:p>
        </w:tc>
      </w:tr>
      <w:tr w:rsidR="003C7018" w14:paraId="493D27B5" w14:textId="37702672">
        <w:trPr>
          <w:trHeight w:val="316"/>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8A997" w14:textId="77777777" w:rsidR="003C7018" w:rsidRDefault="002A70E7">
            <w:pPr>
              <w:spacing w:after="0" w:line="259" w:lineRule="auto"/>
              <w:ind w:left="0" w:firstLine="0"/>
              <w:jc w:val="left"/>
            </w:pPr>
            <w:r>
              <w:rPr>
                <w:b/>
                <w:sz w:val="20"/>
              </w:rPr>
              <w:t xml:space="preserve">Project Impact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EBD62" w14:textId="77777777" w:rsidR="003C7018" w:rsidRDefault="002A70E7">
            <w:pPr>
              <w:spacing w:after="0" w:line="259" w:lineRule="auto"/>
              <w:ind w:left="0" w:firstLine="0"/>
              <w:jc w:val="left"/>
            </w:pPr>
            <w:r>
              <w:rPr>
                <w:b/>
                <w:sz w:val="20"/>
              </w:rPr>
              <w:t xml:space="preserve">Project Impact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FC92" w14:textId="77777777" w:rsidR="003C7018" w:rsidRDefault="002A70E7">
            <w:pPr>
              <w:spacing w:after="0" w:line="259" w:lineRule="auto"/>
              <w:ind w:left="0" w:firstLine="0"/>
              <w:jc w:val="left"/>
            </w:pPr>
            <w:r>
              <w:rPr>
                <w:b/>
                <w:sz w:val="20"/>
              </w:rPr>
              <w:t xml:space="preserve">Responsible Party </w:t>
            </w:r>
          </w:p>
        </w:tc>
      </w:tr>
      <w:tr w:rsidR="003C7018" w14:paraId="0AB01145" w14:textId="051710D7">
        <w:trPr>
          <w:trHeight w:val="540"/>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938B6" w14:textId="77777777" w:rsidR="003C7018" w:rsidRDefault="002A70E7">
            <w:pPr>
              <w:spacing w:after="0" w:line="259" w:lineRule="auto"/>
              <w:ind w:left="0" w:firstLine="0"/>
            </w:pPr>
            <w:r>
              <w:rPr>
                <w:sz w:val="20"/>
              </w:rPr>
              <w:t xml:space="preserve">Permanent loss of </w:t>
            </w:r>
          </w:p>
          <w:p w14:paraId="2A717A21" w14:textId="77777777" w:rsidR="003C7018" w:rsidRDefault="002A70E7">
            <w:pPr>
              <w:spacing w:after="0" w:line="259" w:lineRule="auto"/>
              <w:ind w:left="0" w:firstLine="0"/>
              <w:jc w:val="left"/>
            </w:pPr>
            <w:r>
              <w:rPr>
                <w:sz w:val="20"/>
              </w:rPr>
              <w:t xml:space="preserve">agricultural land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71FEC" w14:textId="77777777" w:rsidR="003C7018" w:rsidRDefault="002A70E7">
            <w:pPr>
              <w:spacing w:after="0" w:line="259" w:lineRule="auto"/>
              <w:ind w:left="0" w:firstLine="0"/>
              <w:jc w:val="left"/>
            </w:pPr>
            <w:r>
              <w:rPr>
                <w:sz w:val="20"/>
              </w:rPr>
              <w:t xml:space="preserve">Compensation of PAPs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09C11" w14:textId="77777777" w:rsidR="003C7018" w:rsidRDefault="002A70E7">
            <w:pPr>
              <w:spacing w:after="0" w:line="259" w:lineRule="auto"/>
              <w:ind w:left="0" w:right="1092" w:firstLine="0"/>
              <w:jc w:val="left"/>
            </w:pPr>
            <w:r>
              <w:rPr>
                <w:sz w:val="20"/>
              </w:rPr>
              <w:t xml:space="preserve">Contractor Goal </w:t>
            </w:r>
          </w:p>
        </w:tc>
      </w:tr>
      <w:tr w:rsidR="003C7018" w14:paraId="4D6F2A22" w14:textId="6F175751">
        <w:trPr>
          <w:trHeight w:val="1221"/>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3366C" w14:textId="77777777" w:rsidR="003C7018" w:rsidRDefault="002A70E7">
            <w:pPr>
              <w:tabs>
                <w:tab w:val="center" w:pos="909"/>
                <w:tab w:val="right" w:pos="1679"/>
              </w:tabs>
              <w:spacing w:after="0" w:line="259" w:lineRule="auto"/>
              <w:ind w:left="0" w:firstLine="0"/>
              <w:jc w:val="left"/>
            </w:pPr>
            <w:r>
              <w:rPr>
                <w:sz w:val="20"/>
              </w:rPr>
              <w:t xml:space="preserve">Water </w:t>
            </w:r>
            <w:r>
              <w:rPr>
                <w:sz w:val="20"/>
              </w:rPr>
              <w:tab/>
              <w:t xml:space="preserve">and </w:t>
            </w:r>
            <w:r>
              <w:rPr>
                <w:sz w:val="20"/>
              </w:rPr>
              <w:tab/>
              <w:t xml:space="preserve">soil </w:t>
            </w:r>
          </w:p>
          <w:p w14:paraId="6D9B831B" w14:textId="77777777" w:rsidR="003C7018" w:rsidRDefault="002A70E7">
            <w:pPr>
              <w:spacing w:after="0" w:line="259" w:lineRule="auto"/>
              <w:ind w:left="0" w:firstLine="0"/>
              <w:jc w:val="left"/>
            </w:pPr>
            <w:r>
              <w:rPr>
                <w:sz w:val="20"/>
              </w:rPr>
              <w:t xml:space="preserve">pollution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193A8" w14:textId="77777777" w:rsidR="003C7018" w:rsidRDefault="002A70E7">
            <w:pPr>
              <w:numPr>
                <w:ilvl w:val="0"/>
                <w:numId w:val="29"/>
              </w:numPr>
              <w:spacing w:after="74" w:line="238" w:lineRule="auto"/>
              <w:ind w:hanging="235"/>
            </w:pPr>
            <w:r>
              <w:rPr>
                <w:sz w:val="20"/>
              </w:rPr>
              <w:t xml:space="preserve">No solid waste, fuels or oils should be discharged into surface water bodies. </w:t>
            </w:r>
          </w:p>
          <w:p w14:paraId="118A366D" w14:textId="77777777" w:rsidR="003C7018" w:rsidRDefault="002A70E7">
            <w:pPr>
              <w:numPr>
                <w:ilvl w:val="0"/>
                <w:numId w:val="29"/>
              </w:numPr>
              <w:spacing w:after="80" w:line="238" w:lineRule="auto"/>
              <w:ind w:hanging="235"/>
            </w:pPr>
            <w:r>
              <w:rPr>
                <w:sz w:val="20"/>
                <w:szCs w:val="20"/>
              </w:rPr>
              <w:t xml:space="preserve">Hold and store cleaning wastes in appropriate containers to be disposed of at approved sites. </w:t>
            </w:r>
          </w:p>
          <w:p w14:paraId="7E56B562" w14:textId="77777777" w:rsidR="003C7018" w:rsidRDefault="002A70E7">
            <w:pPr>
              <w:numPr>
                <w:ilvl w:val="0"/>
                <w:numId w:val="29"/>
              </w:numPr>
              <w:spacing w:after="0" w:line="259" w:lineRule="auto"/>
              <w:ind w:hanging="235"/>
            </w:pPr>
            <w:r>
              <w:rPr>
                <w:sz w:val="20"/>
              </w:rPr>
              <w:t xml:space="preserve">Vehicles should preferably be parked on paved platforms.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973E0" w14:textId="77777777" w:rsidR="003C7018" w:rsidRDefault="002A70E7">
            <w:pPr>
              <w:spacing w:after="0" w:line="259" w:lineRule="auto"/>
              <w:ind w:left="0" w:firstLine="0"/>
              <w:jc w:val="left"/>
            </w:pPr>
            <w:r>
              <w:rPr>
                <w:sz w:val="20"/>
              </w:rPr>
              <w:t xml:space="preserve">Contractor </w:t>
            </w:r>
          </w:p>
          <w:p w14:paraId="515F3B34" w14:textId="77777777" w:rsidR="003C7018" w:rsidRDefault="002A70E7">
            <w:pPr>
              <w:spacing w:after="0" w:line="259" w:lineRule="auto"/>
              <w:ind w:left="0" w:firstLine="0"/>
              <w:jc w:val="left"/>
            </w:pPr>
            <w:r>
              <w:rPr>
                <w:sz w:val="20"/>
              </w:rPr>
              <w:t xml:space="preserve"> </w:t>
            </w:r>
          </w:p>
        </w:tc>
      </w:tr>
      <w:tr w:rsidR="003C7018" w14:paraId="23AF32B3" w14:textId="5267C22F">
        <w:trPr>
          <w:trHeight w:val="540"/>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037F0" w14:textId="77777777" w:rsidR="003C7018" w:rsidRDefault="002A70E7">
            <w:pPr>
              <w:spacing w:after="0" w:line="259" w:lineRule="auto"/>
              <w:ind w:left="0" w:firstLine="0"/>
              <w:jc w:val="left"/>
            </w:pPr>
            <w:r>
              <w:rPr>
                <w:sz w:val="20"/>
                <w:szCs w:val="20"/>
              </w:rPr>
              <w:t xml:space="preserve">Impacts on flora and fauna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EC701" w14:textId="77777777" w:rsidR="003C7018" w:rsidRDefault="002A70E7">
            <w:pPr>
              <w:spacing w:after="0" w:line="259" w:lineRule="auto"/>
              <w:ind w:left="0" w:right="59" w:firstLine="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Zone out working areas to reduce ecological destruction,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Restore disturbed natural sites through environmental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562E2" w14:textId="77777777" w:rsidR="003C7018" w:rsidRDefault="002A70E7">
            <w:pPr>
              <w:spacing w:after="0" w:line="259" w:lineRule="auto"/>
              <w:ind w:left="0" w:firstLine="0"/>
              <w:jc w:val="left"/>
            </w:pPr>
            <w:r>
              <w:rPr>
                <w:sz w:val="20"/>
              </w:rPr>
              <w:t xml:space="preserve">Contractor </w:t>
            </w:r>
          </w:p>
        </w:tc>
      </w:tr>
    </w:tbl>
    <w:p w14:paraId="1338B228" w14:textId="77777777" w:rsidR="003C7018" w:rsidRDefault="003C7018">
      <w:pPr>
        <w:spacing w:after="0" w:line="259" w:lineRule="auto"/>
        <w:ind w:left="-1441" w:right="10471" w:firstLine="0"/>
        <w:jc w:val="left"/>
      </w:pPr>
    </w:p>
    <w:tbl>
      <w:tblPr>
        <w:tblStyle w:val="TOC4"/>
        <w:tblW w:w="9344" w:type="dxa"/>
        <w:tblInd w:w="-70" w:type="dxa"/>
        <w:tblCellMar>
          <w:top w:w="44" w:type="dxa"/>
          <w:left w:w="70" w:type="dxa"/>
          <w:right w:w="22" w:type="dxa"/>
        </w:tblCellMar>
        <w:tblLook w:val="04A0" w:firstRow="1" w:lastRow="0" w:firstColumn="1" w:lastColumn="0" w:noHBand="0" w:noVBand="1"/>
      </w:tblPr>
      <w:tblGrid>
        <w:gridCol w:w="1771"/>
        <w:gridCol w:w="5107"/>
        <w:gridCol w:w="2466"/>
      </w:tblGrid>
      <w:tr w:rsidR="003C7018" w14:paraId="7A64F10C" w14:textId="51FBFC23">
        <w:trPr>
          <w:trHeight w:val="315"/>
        </w:trPr>
        <w:tc>
          <w:tcPr>
            <w:tcW w:w="93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76AB2" w14:textId="77777777" w:rsidR="003C7018" w:rsidRDefault="002A70E7">
            <w:pPr>
              <w:spacing w:after="0" w:line="259" w:lineRule="auto"/>
              <w:ind w:left="0" w:firstLine="0"/>
              <w:jc w:val="left"/>
            </w:pPr>
            <w:r>
              <w:rPr>
                <w:b/>
                <w:sz w:val="20"/>
              </w:rPr>
              <w:t xml:space="preserve">Operation Period </w:t>
            </w:r>
          </w:p>
        </w:tc>
      </w:tr>
      <w:tr w:rsidR="003C7018" w14:paraId="45D6F192" w14:textId="7A3F4EE8">
        <w:trPr>
          <w:trHeight w:val="315"/>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05705" w14:textId="77777777" w:rsidR="003C7018" w:rsidRDefault="002A70E7">
            <w:pPr>
              <w:spacing w:after="0" w:line="259" w:lineRule="auto"/>
              <w:ind w:left="0" w:firstLine="0"/>
              <w:jc w:val="left"/>
            </w:pPr>
            <w:r>
              <w:rPr>
                <w:b/>
                <w:sz w:val="20"/>
              </w:rPr>
              <w:t xml:space="preserve">Project Impact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70B00" w14:textId="77777777" w:rsidR="003C7018" w:rsidRDefault="002A70E7">
            <w:pPr>
              <w:spacing w:after="0" w:line="259" w:lineRule="auto"/>
              <w:ind w:left="0" w:firstLine="0"/>
              <w:jc w:val="left"/>
            </w:pPr>
            <w:r>
              <w:rPr>
                <w:b/>
                <w:sz w:val="20"/>
              </w:rPr>
              <w:t xml:space="preserve">Project Impact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DAA9C" w14:textId="77777777" w:rsidR="003C7018" w:rsidRDefault="002A70E7">
            <w:pPr>
              <w:spacing w:after="0" w:line="259" w:lineRule="auto"/>
              <w:ind w:left="0" w:firstLine="0"/>
              <w:jc w:val="left"/>
            </w:pPr>
            <w:r>
              <w:rPr>
                <w:b/>
                <w:sz w:val="20"/>
              </w:rPr>
              <w:t xml:space="preserve">Responsible Party </w:t>
            </w:r>
          </w:p>
        </w:tc>
      </w:tr>
      <w:tr w:rsidR="003C7018" w14:paraId="769656EC" w14:textId="3D7F107A">
        <w:trPr>
          <w:trHeight w:val="685"/>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E5224" w14:textId="77777777" w:rsidR="003C7018" w:rsidRDefault="003C7018">
            <w:pPr>
              <w:spacing w:after="160" w:line="259" w:lineRule="auto"/>
              <w:ind w:left="0" w:firstLine="0"/>
              <w:jc w:val="left"/>
            </w:pP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2B1" w14:textId="77777777" w:rsidR="003C7018" w:rsidRDefault="002A70E7">
            <w:pPr>
              <w:spacing w:after="0" w:line="259" w:lineRule="auto"/>
              <w:ind w:left="235" w:right="51" w:firstLine="0"/>
            </w:pPr>
            <w:proofErr w:type="gramStart"/>
            <w:r>
              <w:rPr>
                <w:sz w:val="20"/>
                <w:szCs w:val="20"/>
              </w:rPr>
              <w:t>rehabilitation;</w:t>
            </w:r>
            <w:proofErr w:type="gramEnd"/>
            <w:r>
              <w:rPr>
                <w:sz w:val="20"/>
                <w:szCs w:val="20"/>
              </w:rPr>
              <w:t xml:space="preserve"> restoring </w:t>
            </w:r>
            <w:proofErr w:type="gramStart"/>
            <w:r>
              <w:rPr>
                <w:sz w:val="20"/>
                <w:szCs w:val="20"/>
              </w:rPr>
              <w:t>top soils</w:t>
            </w:r>
            <w:proofErr w:type="gramEnd"/>
            <w:r>
              <w:rPr>
                <w:sz w:val="20"/>
                <w:szCs w:val="20"/>
              </w:rPr>
              <w:t xml:space="preserve"> and (re-)introduce genetic species </w:t>
            </w:r>
            <w:proofErr w:type="gramStart"/>
            <w:r>
              <w:rPr>
                <w:sz w:val="20"/>
                <w:szCs w:val="20"/>
              </w:rPr>
              <w:t>similar to</w:t>
            </w:r>
            <w:proofErr w:type="gramEnd"/>
            <w:r>
              <w:rPr>
                <w:sz w:val="20"/>
                <w:szCs w:val="20"/>
              </w:rPr>
              <w:t xml:space="preserve"> those destroyed </w:t>
            </w:r>
            <w:proofErr w:type="gramStart"/>
            <w:r>
              <w:rPr>
                <w:sz w:val="20"/>
                <w:szCs w:val="20"/>
              </w:rPr>
              <w:t>in order to</w:t>
            </w:r>
            <w:proofErr w:type="gramEnd"/>
            <w:r>
              <w:rPr>
                <w:sz w:val="20"/>
                <w:szCs w:val="20"/>
              </w:rPr>
              <w:t xml:space="preserve"> re-establish the natural local ecology.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9C48F" w14:textId="77777777" w:rsidR="003C7018" w:rsidRDefault="003C7018">
            <w:pPr>
              <w:spacing w:after="160" w:line="259" w:lineRule="auto"/>
              <w:ind w:left="0" w:firstLine="0"/>
              <w:jc w:val="left"/>
            </w:pPr>
          </w:p>
        </w:tc>
      </w:tr>
      <w:tr w:rsidR="003C7018" w14:paraId="3680EAFD" w14:textId="0D1F7251">
        <w:trPr>
          <w:trHeight w:val="1671"/>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185B0" w14:textId="77777777" w:rsidR="003C7018" w:rsidRDefault="002A70E7">
            <w:pPr>
              <w:spacing w:after="0" w:line="259" w:lineRule="auto"/>
              <w:ind w:left="0" w:firstLine="0"/>
              <w:jc w:val="left"/>
            </w:pPr>
            <w:r>
              <w:rPr>
                <w:sz w:val="20"/>
              </w:rPr>
              <w:t xml:space="preserve">Public Safety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25E6B" w14:textId="77777777" w:rsidR="003C7018" w:rsidRDefault="002A70E7">
            <w:pPr>
              <w:numPr>
                <w:ilvl w:val="0"/>
                <w:numId w:val="30"/>
              </w:numPr>
              <w:spacing w:after="74" w:line="238" w:lineRule="auto"/>
              <w:ind w:hanging="235"/>
            </w:pPr>
            <w:r>
              <w:rPr>
                <w:sz w:val="20"/>
              </w:rPr>
              <w:t xml:space="preserve">Inform neighbours about the operation/ maintenance programme in advance and adhere to it. </w:t>
            </w:r>
          </w:p>
          <w:p w14:paraId="60AD1286" w14:textId="77777777" w:rsidR="003C7018" w:rsidRDefault="002A70E7">
            <w:pPr>
              <w:numPr>
                <w:ilvl w:val="0"/>
                <w:numId w:val="30"/>
              </w:numPr>
              <w:spacing w:after="79" w:line="238" w:lineRule="auto"/>
              <w:ind w:hanging="235"/>
            </w:pPr>
            <w:r>
              <w:rPr>
                <w:sz w:val="20"/>
              </w:rPr>
              <w:t xml:space="preserve">Confine access to restricted work sites (including those with operation of mechanical and electric equipment) to persons with permits. </w:t>
            </w:r>
          </w:p>
          <w:p w14:paraId="6AAC9A4F" w14:textId="77777777" w:rsidR="003C7018" w:rsidRDefault="002A70E7">
            <w:pPr>
              <w:numPr>
                <w:ilvl w:val="0"/>
                <w:numId w:val="30"/>
              </w:numPr>
              <w:spacing w:after="0" w:line="259" w:lineRule="auto"/>
              <w:ind w:hanging="235"/>
            </w:pPr>
            <w:r>
              <w:rPr>
                <w:sz w:val="20"/>
                <w:szCs w:val="20"/>
              </w:rPr>
              <w:t xml:space="preserve">Implement appropriate traffic plans with the help of local police when (partial) closure of roads is required.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8BDA9" w14:textId="77777777" w:rsidR="003C7018" w:rsidRDefault="002A70E7">
            <w:pPr>
              <w:spacing w:after="0" w:line="259" w:lineRule="auto"/>
              <w:ind w:left="0" w:firstLine="0"/>
              <w:jc w:val="left"/>
            </w:pPr>
            <w:r>
              <w:rPr>
                <w:sz w:val="20"/>
              </w:rPr>
              <w:t xml:space="preserve">Contractor </w:t>
            </w:r>
          </w:p>
        </w:tc>
      </w:tr>
      <w:tr w:rsidR="003C7018" w14:paraId="43A5C297" w14:textId="3E15E8FD">
        <w:trPr>
          <w:trHeight w:val="1925"/>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3C9A6" w14:textId="77777777" w:rsidR="003C7018" w:rsidRDefault="002A70E7">
            <w:pPr>
              <w:spacing w:after="0" w:line="238" w:lineRule="auto"/>
              <w:ind w:left="0" w:right="50" w:firstLine="0"/>
            </w:pPr>
            <w:r>
              <w:rPr>
                <w:sz w:val="20"/>
              </w:rPr>
              <w:t xml:space="preserve">Disturbance and interruption of commercial and </w:t>
            </w:r>
          </w:p>
          <w:p w14:paraId="141BA1B3" w14:textId="77777777" w:rsidR="003C7018" w:rsidRDefault="002A70E7">
            <w:pPr>
              <w:spacing w:after="0" w:line="259" w:lineRule="auto"/>
              <w:ind w:left="0" w:firstLine="0"/>
              <w:jc w:val="left"/>
            </w:pPr>
            <w:r>
              <w:rPr>
                <w:sz w:val="20"/>
              </w:rPr>
              <w:t xml:space="preserve">social activities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712F1" w14:textId="77777777" w:rsidR="003C7018" w:rsidRDefault="002A70E7">
            <w:pPr>
              <w:numPr>
                <w:ilvl w:val="0"/>
                <w:numId w:val="31"/>
              </w:numPr>
              <w:spacing w:after="79" w:line="238" w:lineRule="auto"/>
              <w:ind w:hanging="235"/>
            </w:pPr>
            <w:r>
              <w:rPr>
                <w:sz w:val="20"/>
              </w:rPr>
              <w:t xml:space="preserve">Inform local communities about the construction programme in advance and adhere to it. </w:t>
            </w:r>
          </w:p>
          <w:p w14:paraId="273E62E5" w14:textId="77777777" w:rsidR="003C7018" w:rsidRDefault="002A70E7">
            <w:pPr>
              <w:numPr>
                <w:ilvl w:val="0"/>
                <w:numId w:val="31"/>
              </w:numPr>
              <w:spacing w:after="75" w:line="238" w:lineRule="auto"/>
              <w:ind w:hanging="235"/>
            </w:pPr>
            <w:r>
              <w:rPr>
                <w:sz w:val="20"/>
                <w:szCs w:val="20"/>
              </w:rPr>
              <w:t xml:space="preserve">In case access roads </w:t>
            </w:r>
            <w:proofErr w:type="gramStart"/>
            <w:r>
              <w:rPr>
                <w:sz w:val="20"/>
                <w:szCs w:val="20"/>
              </w:rPr>
              <w:t>have to</w:t>
            </w:r>
            <w:proofErr w:type="gramEnd"/>
            <w:r>
              <w:rPr>
                <w:sz w:val="20"/>
                <w:szCs w:val="20"/>
              </w:rPr>
              <w:t xml:space="preserve"> be closed, inform local communities in advance. </w:t>
            </w:r>
          </w:p>
          <w:p w14:paraId="1F64BFA4" w14:textId="77777777" w:rsidR="003C7018" w:rsidRDefault="002A70E7">
            <w:pPr>
              <w:numPr>
                <w:ilvl w:val="0"/>
                <w:numId w:val="31"/>
              </w:numPr>
              <w:spacing w:after="80" w:line="238" w:lineRule="auto"/>
              <w:ind w:hanging="235"/>
            </w:pPr>
            <w:r>
              <w:rPr>
                <w:sz w:val="20"/>
                <w:szCs w:val="20"/>
              </w:rPr>
              <w:t xml:space="preserve">Provide temporary access ways with the approval of local authorities where access roads are closed. </w:t>
            </w:r>
          </w:p>
          <w:p w14:paraId="7718B5E4" w14:textId="77777777" w:rsidR="003C7018" w:rsidRDefault="002A70E7">
            <w:pPr>
              <w:numPr>
                <w:ilvl w:val="0"/>
                <w:numId w:val="31"/>
              </w:numPr>
              <w:spacing w:after="0" w:line="259" w:lineRule="auto"/>
              <w:ind w:hanging="235"/>
            </w:pPr>
            <w:r>
              <w:rPr>
                <w:sz w:val="20"/>
              </w:rPr>
              <w:t xml:space="preserve">Where livelihoods and property are affected, valuation and prompt compensation be undertaken for the PAPs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6D854" w14:textId="77777777" w:rsidR="003C7018" w:rsidRDefault="002A70E7">
            <w:pPr>
              <w:spacing w:after="0" w:line="259" w:lineRule="auto"/>
              <w:ind w:left="0" w:firstLine="0"/>
              <w:jc w:val="left"/>
            </w:pPr>
            <w:r>
              <w:rPr>
                <w:sz w:val="20"/>
              </w:rPr>
              <w:t xml:space="preserve">Contractor </w:t>
            </w:r>
          </w:p>
        </w:tc>
      </w:tr>
      <w:tr w:rsidR="003C7018" w14:paraId="541D2C67" w14:textId="4EFE7BC6">
        <w:trPr>
          <w:trHeight w:val="745"/>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FDE9" w14:textId="77777777" w:rsidR="003C7018" w:rsidRDefault="002A70E7">
            <w:pPr>
              <w:spacing w:after="0" w:line="259" w:lineRule="auto"/>
              <w:ind w:left="0" w:firstLine="0"/>
              <w:jc w:val="left"/>
            </w:pPr>
            <w:r>
              <w:rPr>
                <w:sz w:val="20"/>
              </w:rPr>
              <w:t xml:space="preserve">Visual amenities </w:t>
            </w:r>
          </w:p>
        </w:tc>
        <w:tc>
          <w:tcPr>
            <w:tcW w:w="5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B26D" w14:textId="77777777" w:rsidR="003C7018" w:rsidRDefault="002A70E7">
            <w:pPr>
              <w:numPr>
                <w:ilvl w:val="0"/>
                <w:numId w:val="32"/>
              </w:numPr>
              <w:spacing w:after="79" w:line="238" w:lineRule="auto"/>
              <w:ind w:hanging="235"/>
              <w:jc w:val="left"/>
            </w:pPr>
            <w:r>
              <w:rPr>
                <w:sz w:val="20"/>
              </w:rPr>
              <w:t xml:space="preserve">Do not pile excavated soil to form high stockpiles for long durations, </w:t>
            </w:r>
          </w:p>
          <w:p w14:paraId="0EB4F730" w14:textId="77777777" w:rsidR="003C7018" w:rsidRDefault="002A70E7">
            <w:pPr>
              <w:numPr>
                <w:ilvl w:val="0"/>
                <w:numId w:val="32"/>
              </w:numPr>
              <w:spacing w:after="0" w:line="259" w:lineRule="auto"/>
              <w:ind w:hanging="235"/>
              <w:jc w:val="left"/>
            </w:pPr>
            <w:r>
              <w:rPr>
                <w:sz w:val="20"/>
              </w:rPr>
              <w:t xml:space="preserve">Clean up the site upon completion of the work.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B9C04" w14:textId="77777777" w:rsidR="003C7018" w:rsidRDefault="002A70E7">
            <w:pPr>
              <w:spacing w:after="0" w:line="259" w:lineRule="auto"/>
              <w:ind w:left="0" w:firstLine="0"/>
              <w:jc w:val="left"/>
            </w:pPr>
            <w:r>
              <w:rPr>
                <w:sz w:val="20"/>
              </w:rPr>
              <w:t xml:space="preserve">Contractor </w:t>
            </w:r>
          </w:p>
        </w:tc>
      </w:tr>
    </w:tbl>
    <w:p w14:paraId="7E3D5B48" w14:textId="77777777" w:rsidR="003C7018" w:rsidRDefault="003C7018">
      <w:pPr>
        <w:sectPr w:rsidR="003C7018">
          <w:headerReference w:type="even" r:id="rId39"/>
          <w:headerReference w:type="default" r:id="rId40"/>
          <w:footerReference w:type="even" r:id="rId41"/>
          <w:footerReference w:type="default" r:id="rId42"/>
          <w:headerReference w:type="first" r:id="rId43"/>
          <w:footerReference w:type="first" r:id="rId44"/>
          <w:pgSz w:w="11905" w:h="16840"/>
          <w:pgMar w:top="1446" w:right="1434" w:bottom="1513" w:left="1441" w:header="730" w:footer="837" w:gutter="0"/>
          <w:pgNumType w:start="1"/>
          <w:cols w:space="720"/>
        </w:sectPr>
      </w:pPr>
    </w:p>
    <w:p w14:paraId="12E3E0A1" w14:textId="77777777" w:rsidR="003C7018" w:rsidRDefault="002A70E7" w:rsidP="003041D3">
      <w:pPr>
        <w:spacing w:after="458" w:line="259" w:lineRule="auto"/>
        <w:ind w:left="0" w:right="435" w:firstLine="0"/>
      </w:pPr>
      <w:r>
        <w:rPr>
          <w:rFonts w:ascii="Times New Roman" w:eastAsia="Times New Roman" w:hAnsi="Times New Roman" w:cs="Times New Roman"/>
        </w:rPr>
        <w:t>2-1</w:t>
      </w:r>
    </w:p>
    <w:p w14:paraId="4B2D438C" w14:textId="77777777" w:rsidR="003C7018" w:rsidRDefault="002A70E7">
      <w:pPr>
        <w:pStyle w:val="Heading1"/>
      </w:pPr>
      <w:bookmarkStart w:id="74" w:name="_Toc202361565"/>
      <w:r>
        <w:rPr>
          <w:noProof/>
        </w:rPr>
        <w:drawing>
          <wp:inline distT="0" distB="0" distL="0" distR="0" wp14:anchorId="10E677C5" wp14:editId="07777777">
            <wp:extent cx="106045" cy="109220"/>
            <wp:effectExtent l="0" t="0" r="0" b="0"/>
            <wp:docPr id="5555" name="Picture 5555"/>
            <wp:cNvGraphicFramePr/>
            <a:graphic xmlns:a="http://schemas.openxmlformats.org/drawingml/2006/main">
              <a:graphicData uri="http://schemas.openxmlformats.org/drawingml/2006/picture">
                <pic:pic xmlns:pic="http://schemas.openxmlformats.org/drawingml/2006/picture">
                  <pic:nvPicPr>
                    <pic:cNvPr id="5555" name="Picture 5555"/>
                    <pic:cNvPicPr/>
                  </pic:nvPicPr>
                  <pic:blipFill>
                    <a:blip r:embed="rId24"/>
                    <a:stretch>
                      <a:fillRect/>
                    </a:stretch>
                  </pic:blipFill>
                  <pic:spPr>
                    <a:xfrm>
                      <a:off x="0" y="0"/>
                      <a:ext cx="1063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GENERAL REQUIREMENTS OF THE WORKS</w:t>
      </w:r>
      <w:bookmarkEnd w:id="74"/>
      <w:r>
        <w:t xml:space="preserve"> </w:t>
      </w:r>
    </w:p>
    <w:p w14:paraId="5FA726AF" w14:textId="77777777" w:rsidR="003C7018" w:rsidRDefault="002A70E7">
      <w:pPr>
        <w:pStyle w:val="Heading2"/>
        <w:ind w:left="0" w:firstLine="0"/>
      </w:pPr>
      <w:bookmarkStart w:id="75" w:name="_Toc202361566"/>
      <w:r>
        <w:rPr>
          <w:rFonts w:ascii="Times New Roman" w:eastAsia="Times New Roman" w:hAnsi="Times New Roman" w:cs="Times New Roman"/>
        </w:rPr>
        <w:t>2.1</w:t>
      </w:r>
      <w:r>
        <w:rPr>
          <w:rFonts w:ascii="Arial" w:eastAsia="Arial" w:hAnsi="Arial" w:cs="Arial"/>
        </w:rPr>
        <w:t xml:space="preserve"> </w:t>
      </w:r>
      <w:r>
        <w:tab/>
        <w:t xml:space="preserve">Extent of the Works - Lot </w:t>
      </w:r>
      <w:r>
        <w:rPr>
          <w:lang w:val="en-US"/>
        </w:rPr>
        <w:t>1</w:t>
      </w:r>
      <w:bookmarkEnd w:id="75"/>
    </w:p>
    <w:p w14:paraId="3FAA7F70" w14:textId="5A2180C5" w:rsidR="003C7018" w:rsidRDefault="002A70E7">
      <w:pPr>
        <w:numPr>
          <w:ilvl w:val="0"/>
          <w:numId w:val="33"/>
        </w:numPr>
        <w:spacing w:after="160"/>
        <w:ind w:right="13" w:hanging="566"/>
        <w:rPr>
          <w:b/>
        </w:rPr>
      </w:pPr>
      <w:r>
        <w:t xml:space="preserve">Construction of a new reservoir tank of </w:t>
      </w:r>
      <w:r w:rsidR="7D7DDB51">
        <w:t>3</w:t>
      </w:r>
      <w:r w:rsidR="130AB665">
        <w:t>0</w:t>
      </w:r>
      <w:r>
        <w:t xml:space="preserve"> m</w:t>
      </w:r>
      <w:r>
        <w:rPr>
          <w:vertAlign w:val="superscript"/>
        </w:rPr>
        <w:t>3</w:t>
      </w:r>
      <w:r>
        <w:t xml:space="preserve"> and associated pipework and fittings as specified in the drawings and detailed </w:t>
      </w:r>
      <w:proofErr w:type="spellStart"/>
      <w:r>
        <w:t>BoQs</w:t>
      </w:r>
      <w:proofErr w:type="spellEnd"/>
      <w:r>
        <w:t xml:space="preserve">. </w:t>
      </w:r>
    </w:p>
    <w:p w14:paraId="4F569659" w14:textId="77777777" w:rsidR="003C7018" w:rsidRDefault="002A70E7">
      <w:pPr>
        <w:numPr>
          <w:ilvl w:val="0"/>
          <w:numId w:val="33"/>
        </w:numPr>
        <w:spacing w:after="160"/>
        <w:ind w:right="13" w:hanging="566"/>
        <w:rPr>
          <w:b/>
        </w:rPr>
      </w:pPr>
      <w:r>
        <w:t>Making connections to transmission and distribution lines</w:t>
      </w:r>
    </w:p>
    <w:p w14:paraId="22854181" w14:textId="77777777" w:rsidR="003C7018" w:rsidRDefault="002A70E7">
      <w:pPr>
        <w:pStyle w:val="Heading2"/>
      </w:pPr>
      <w:bookmarkStart w:id="76" w:name="_Toc202361567"/>
      <w:r>
        <w:rPr>
          <w:lang w:val="en-US"/>
        </w:rPr>
        <w:t xml:space="preserve">2.2 </w:t>
      </w:r>
      <w:r>
        <w:t xml:space="preserve">Extent of the Works - Lot </w:t>
      </w:r>
      <w:r>
        <w:rPr>
          <w:lang w:val="en-US"/>
        </w:rPr>
        <w:t>2</w:t>
      </w:r>
      <w:bookmarkEnd w:id="76"/>
      <w:r>
        <w:t xml:space="preserve"> </w:t>
      </w:r>
    </w:p>
    <w:p w14:paraId="65FFDBAD" w14:textId="77777777" w:rsidR="003C7018" w:rsidRDefault="002A70E7">
      <w:pPr>
        <w:pStyle w:val="Heading3"/>
        <w:rPr>
          <w:bCs/>
        </w:rPr>
      </w:pPr>
      <w:bookmarkStart w:id="77" w:name="_Toc202361568"/>
      <w:r>
        <w:rPr>
          <w:bCs/>
        </w:rPr>
        <w:t>2.</w:t>
      </w:r>
      <w:r>
        <w:rPr>
          <w:bCs/>
          <w:lang w:val="en-US"/>
        </w:rPr>
        <w:t>2</w:t>
      </w:r>
      <w:r>
        <w:rPr>
          <w:bCs/>
        </w:rPr>
        <w:t xml:space="preserve">.1 Pipe works &amp; </w:t>
      </w:r>
      <w:r>
        <w:t>Mechanical / Electrical Works for Water Supply</w:t>
      </w:r>
      <w:bookmarkEnd w:id="77"/>
      <w:r>
        <w:t xml:space="preserve"> </w:t>
      </w:r>
    </w:p>
    <w:p w14:paraId="6D2EBE10" w14:textId="77777777" w:rsidR="003C7018" w:rsidRDefault="002A70E7">
      <w:pPr>
        <w:numPr>
          <w:ilvl w:val="0"/>
          <w:numId w:val="33"/>
        </w:numPr>
        <w:ind w:right="13" w:hanging="566"/>
      </w:pPr>
      <w:r>
        <w:t xml:space="preserve">Supply, laying, testing and commissioning of treated water pumping transmission mains, associated fittings as captured in the book of drawings and BOQs </w:t>
      </w:r>
    </w:p>
    <w:p w14:paraId="353E619A" w14:textId="77777777" w:rsidR="003C7018" w:rsidRDefault="002A70E7">
      <w:pPr>
        <w:numPr>
          <w:ilvl w:val="0"/>
          <w:numId w:val="33"/>
        </w:numPr>
        <w:spacing w:after="133"/>
        <w:ind w:right="13" w:hanging="566"/>
      </w:pPr>
      <w:r>
        <w:t xml:space="preserve">Supply, laying, testing and commissioning of distribution mains, associated fittings as captured in the book of drawings and BOQs </w:t>
      </w:r>
    </w:p>
    <w:p w14:paraId="3533191A" w14:textId="77777777" w:rsidR="003C7018" w:rsidRDefault="002A70E7">
      <w:pPr>
        <w:numPr>
          <w:ilvl w:val="0"/>
          <w:numId w:val="33"/>
        </w:numPr>
        <w:ind w:right="13" w:hanging="566"/>
      </w:pPr>
      <w:r>
        <w:t xml:space="preserve">Supply and installation of 2 No. bulk flow meters,  </w:t>
      </w:r>
    </w:p>
    <w:p w14:paraId="0456D137" w14:textId="77777777" w:rsidR="003C7018" w:rsidRDefault="002A70E7">
      <w:pPr>
        <w:numPr>
          <w:ilvl w:val="0"/>
          <w:numId w:val="33"/>
        </w:numPr>
        <w:spacing w:after="131"/>
        <w:ind w:right="13" w:hanging="566"/>
      </w:pPr>
      <w:r>
        <w:t xml:space="preserve">Supply and installation of public stand Taps at 1 health facility and 1 public school,  </w:t>
      </w:r>
    </w:p>
    <w:p w14:paraId="11A4EB7F" w14:textId="77777777" w:rsidR="003C7018" w:rsidRDefault="002A70E7">
      <w:pPr>
        <w:numPr>
          <w:ilvl w:val="0"/>
          <w:numId w:val="33"/>
        </w:numPr>
        <w:ind w:right="13" w:hanging="566"/>
      </w:pPr>
      <w:r>
        <w:t xml:space="preserve">Making service connections, </w:t>
      </w:r>
    </w:p>
    <w:p w14:paraId="7EEB29AB" w14:textId="77777777" w:rsidR="003C7018" w:rsidRDefault="002A70E7">
      <w:pPr>
        <w:numPr>
          <w:ilvl w:val="0"/>
          <w:numId w:val="33"/>
        </w:numPr>
        <w:spacing w:after="176"/>
        <w:ind w:right="13" w:hanging="566"/>
      </w:pPr>
      <w:r>
        <w:t xml:space="preserve">Placing of Marker Posts for gate valves and bulk meters </w:t>
      </w:r>
    </w:p>
    <w:p w14:paraId="1279DA9B" w14:textId="77777777" w:rsidR="003C7018" w:rsidRDefault="002A70E7">
      <w:pPr>
        <w:numPr>
          <w:ilvl w:val="0"/>
          <w:numId w:val="33"/>
        </w:numPr>
        <w:spacing w:after="133"/>
        <w:ind w:right="13" w:hanging="566"/>
      </w:pPr>
      <w:r>
        <w:t xml:space="preserve">Supply, installation and commissioning of 1No. Submersible raw water pump, of duty </w:t>
      </w:r>
      <w:r>
        <w:rPr>
          <w:lang w:val="en-US"/>
        </w:rPr>
        <w:t>able to supply 16</w:t>
      </w:r>
      <w:r>
        <w:t>m</w:t>
      </w:r>
      <w:r>
        <w:rPr>
          <w:vertAlign w:val="superscript"/>
        </w:rPr>
        <w:t>3</w:t>
      </w:r>
      <w:r>
        <w:t>/h at 10</w:t>
      </w:r>
      <w:r>
        <w:rPr>
          <w:lang w:val="en-US"/>
        </w:rPr>
        <w:t>9</w:t>
      </w:r>
      <w:r>
        <w:t xml:space="preserve"> m head and associated pipework, switchgear, and cabling. </w:t>
      </w:r>
    </w:p>
    <w:p w14:paraId="67C42806" w14:textId="77777777" w:rsidR="003C7018" w:rsidRDefault="002A70E7">
      <w:pPr>
        <w:numPr>
          <w:ilvl w:val="0"/>
          <w:numId w:val="33"/>
        </w:numPr>
        <w:ind w:right="13" w:hanging="566"/>
      </w:pPr>
      <w:r>
        <w:t xml:space="preserve">Supply, installation and commissioning of 1 No. Solar Beds and Associated fittings  </w:t>
      </w:r>
    </w:p>
    <w:p w14:paraId="7F88CCF9" w14:textId="77777777" w:rsidR="003C7018" w:rsidRDefault="002A70E7">
      <w:pPr>
        <w:numPr>
          <w:ilvl w:val="0"/>
          <w:numId w:val="33"/>
        </w:numPr>
        <w:ind w:right="13" w:hanging="566"/>
      </w:pPr>
      <w:r>
        <w:t xml:space="preserve">Construction/ Installation of an In-line dozing water treatment system at reservoir tank site. </w:t>
      </w:r>
    </w:p>
    <w:p w14:paraId="2F1C64CB" w14:textId="77777777" w:rsidR="003C7018" w:rsidRDefault="002A70E7">
      <w:pPr>
        <w:ind w:left="0" w:right="13" w:firstLineChars="100" w:firstLine="220"/>
        <w:rPr>
          <w:u w:val="single"/>
        </w:rPr>
      </w:pPr>
      <w:r>
        <w:rPr>
          <w:bCs/>
          <w:u w:val="single"/>
        </w:rPr>
        <w:t>2.</w:t>
      </w:r>
      <w:r>
        <w:rPr>
          <w:bCs/>
          <w:u w:val="single"/>
          <w:lang w:val="en-US"/>
        </w:rPr>
        <w:t>2</w:t>
      </w:r>
      <w:r>
        <w:rPr>
          <w:bCs/>
          <w:u w:val="single"/>
        </w:rPr>
        <w:t>.</w:t>
      </w:r>
      <w:r>
        <w:rPr>
          <w:bCs/>
          <w:u w:val="single"/>
          <w:lang w:val="en-US"/>
        </w:rPr>
        <w:t>2 Building and civil works</w:t>
      </w:r>
    </w:p>
    <w:p w14:paraId="5FE4414B" w14:textId="77777777" w:rsidR="003C7018" w:rsidRDefault="002A70E7">
      <w:pPr>
        <w:spacing w:after="155"/>
        <w:ind w:left="0" w:right="13"/>
      </w:pPr>
      <w:r>
        <w:t xml:space="preserve">The Works to be executed by the Contractor shall include the following. </w:t>
      </w:r>
    </w:p>
    <w:p w14:paraId="52A9B6EE" w14:textId="77777777" w:rsidR="003C7018" w:rsidRDefault="002A70E7">
      <w:pPr>
        <w:numPr>
          <w:ilvl w:val="0"/>
          <w:numId w:val="33"/>
        </w:numPr>
        <w:spacing w:after="133"/>
        <w:ind w:right="13" w:hanging="566"/>
      </w:pPr>
      <w:r>
        <w:t xml:space="preserve">Construction of intake site works, supply, construction and installation of Solar Panel Bed, Compound lighting, and associated mechanical and electrical works.  </w:t>
      </w:r>
    </w:p>
    <w:p w14:paraId="7BA4D7BB" w14:textId="77777777" w:rsidR="003C7018" w:rsidRDefault="002A70E7">
      <w:pPr>
        <w:numPr>
          <w:ilvl w:val="0"/>
          <w:numId w:val="33"/>
        </w:numPr>
        <w:ind w:right="13" w:hanging="566"/>
      </w:pPr>
      <w:r>
        <w:t xml:space="preserve">Construction of a Pump House </w:t>
      </w:r>
    </w:p>
    <w:p w14:paraId="7DF526AD" w14:textId="77777777" w:rsidR="003C7018" w:rsidRDefault="002A70E7">
      <w:pPr>
        <w:numPr>
          <w:ilvl w:val="0"/>
          <w:numId w:val="33"/>
        </w:numPr>
        <w:ind w:right="13" w:hanging="566"/>
      </w:pPr>
      <w:r>
        <w:t xml:space="preserve">Construction of a Pump Attendant House </w:t>
      </w:r>
    </w:p>
    <w:p w14:paraId="628684D9" w14:textId="77777777" w:rsidR="003C7018" w:rsidRDefault="002A70E7">
      <w:pPr>
        <w:numPr>
          <w:ilvl w:val="0"/>
          <w:numId w:val="33"/>
        </w:numPr>
        <w:spacing w:after="156"/>
        <w:ind w:right="13" w:hanging="566"/>
      </w:pPr>
      <w:r>
        <w:t>Construction of site works including access road and parking, fencing, drainage etc.</w:t>
      </w:r>
    </w:p>
    <w:p w14:paraId="76CE7163" w14:textId="77777777" w:rsidR="003C7018" w:rsidRDefault="002A70E7">
      <w:pPr>
        <w:pStyle w:val="Heading2"/>
        <w:rPr>
          <w:rFonts w:ascii="Times New Roman" w:eastAsia="Times New Roman" w:hAnsi="Times New Roman" w:cs="Times New Roman"/>
        </w:rPr>
      </w:pPr>
      <w:bookmarkStart w:id="78" w:name="_Toc202361569"/>
      <w:r>
        <w:rPr>
          <w:rFonts w:ascii="Times New Roman" w:eastAsia="Times New Roman" w:hAnsi="Times New Roman" w:cs="Times New Roman"/>
        </w:rPr>
        <w:t>2.3 Work to be executed by others - Lot 1</w:t>
      </w:r>
      <w:r>
        <w:rPr>
          <w:rFonts w:ascii="Times New Roman" w:eastAsia="Times New Roman" w:hAnsi="Times New Roman" w:cs="Times New Roman"/>
          <w:lang w:val="en-US"/>
        </w:rPr>
        <w:t xml:space="preserve"> </w:t>
      </w:r>
      <w:r>
        <w:rPr>
          <w:rFonts w:ascii="Times New Roman" w:eastAsia="Times New Roman" w:hAnsi="Times New Roman" w:cs="Times New Roman"/>
        </w:rPr>
        <w:t xml:space="preserve">&amp; </w:t>
      </w:r>
      <w:r>
        <w:rPr>
          <w:rFonts w:ascii="Times New Roman" w:eastAsia="Times New Roman" w:hAnsi="Times New Roman" w:cs="Times New Roman"/>
          <w:lang w:val="en-US"/>
        </w:rPr>
        <w:t>2</w:t>
      </w:r>
      <w:bookmarkEnd w:id="78"/>
      <w:r>
        <w:rPr>
          <w:rFonts w:ascii="Times New Roman" w:eastAsia="Times New Roman" w:hAnsi="Times New Roman" w:cs="Times New Roman"/>
        </w:rPr>
        <w:t xml:space="preserve">  </w:t>
      </w:r>
    </w:p>
    <w:p w14:paraId="68E0D155" w14:textId="77777777" w:rsidR="003C7018" w:rsidRDefault="002A70E7">
      <w:pPr>
        <w:spacing w:after="172"/>
        <w:ind w:left="0" w:right="13"/>
      </w:pPr>
      <w:r>
        <w:t xml:space="preserve">There is none. </w:t>
      </w:r>
    </w:p>
    <w:p w14:paraId="04BF1688" w14:textId="77777777" w:rsidR="003C7018" w:rsidRDefault="003C7018">
      <w:pPr>
        <w:spacing w:after="11"/>
        <w:ind w:left="1136" w:right="13" w:firstLine="720"/>
      </w:pPr>
    </w:p>
    <w:p w14:paraId="01CB1134" w14:textId="77777777" w:rsidR="003C7018" w:rsidRDefault="003C7018">
      <w:pPr>
        <w:spacing w:after="11"/>
        <w:ind w:left="1136" w:right="13" w:firstLine="720"/>
      </w:pPr>
    </w:p>
    <w:p w14:paraId="4639543B" w14:textId="77777777" w:rsidR="003C7018" w:rsidRDefault="003C7018">
      <w:pPr>
        <w:spacing w:after="11"/>
        <w:ind w:left="1136" w:right="13" w:firstLine="720"/>
      </w:pPr>
    </w:p>
    <w:p w14:paraId="480AC160" w14:textId="77777777" w:rsidR="003C7018" w:rsidRDefault="003C7018">
      <w:pPr>
        <w:spacing w:after="11"/>
        <w:ind w:left="1136" w:right="13" w:firstLine="720"/>
      </w:pPr>
    </w:p>
    <w:p w14:paraId="05D4AD72" w14:textId="77777777" w:rsidR="003C7018" w:rsidRDefault="003C7018">
      <w:pPr>
        <w:spacing w:after="11"/>
        <w:ind w:left="1136" w:right="13" w:firstLine="720"/>
      </w:pPr>
    </w:p>
    <w:p w14:paraId="45A822AA" w14:textId="77777777" w:rsidR="003C7018" w:rsidRDefault="003C7018">
      <w:pPr>
        <w:spacing w:after="11"/>
        <w:ind w:left="1136" w:right="13" w:firstLine="720"/>
      </w:pPr>
    </w:p>
    <w:p w14:paraId="5DD46169" w14:textId="77777777" w:rsidR="003C7018" w:rsidRDefault="003C7018">
      <w:pPr>
        <w:spacing w:after="11"/>
        <w:ind w:left="1136" w:right="13" w:firstLine="720"/>
      </w:pPr>
    </w:p>
    <w:p w14:paraId="204E5215" w14:textId="77777777" w:rsidR="003C7018" w:rsidRDefault="003C7018">
      <w:pPr>
        <w:spacing w:after="11"/>
        <w:ind w:left="1136" w:right="13" w:firstLine="720"/>
      </w:pPr>
    </w:p>
    <w:p w14:paraId="14C39284" w14:textId="77777777" w:rsidR="003C7018" w:rsidRDefault="003C7018">
      <w:pPr>
        <w:spacing w:after="11"/>
        <w:ind w:left="1136" w:right="13" w:firstLine="720"/>
      </w:pPr>
    </w:p>
    <w:p w14:paraId="1468304D" w14:textId="77777777" w:rsidR="003C7018" w:rsidRDefault="003C7018">
      <w:pPr>
        <w:spacing w:after="11"/>
        <w:ind w:left="1136" w:right="13" w:firstLine="720"/>
      </w:pPr>
    </w:p>
    <w:p w14:paraId="68054056" w14:textId="77777777" w:rsidR="003C7018" w:rsidRDefault="003C7018">
      <w:pPr>
        <w:spacing w:after="11"/>
        <w:ind w:left="1136" w:right="13" w:firstLine="720"/>
      </w:pPr>
    </w:p>
    <w:p w14:paraId="34202EAC" w14:textId="77777777" w:rsidR="003C7018" w:rsidRDefault="003C7018">
      <w:pPr>
        <w:spacing w:after="11"/>
        <w:ind w:left="1136" w:right="13" w:firstLine="720"/>
      </w:pPr>
    </w:p>
    <w:p w14:paraId="31D01D13" w14:textId="77777777" w:rsidR="003C7018" w:rsidRDefault="002A70E7">
      <w:pPr>
        <w:spacing w:after="0" w:line="259" w:lineRule="auto"/>
        <w:ind w:left="566" w:firstLine="0"/>
        <w:jc w:val="left"/>
      </w:pPr>
      <w:r>
        <w:t xml:space="preserve"> </w:t>
      </w:r>
    </w:p>
    <w:p w14:paraId="17F82830" w14:textId="77777777" w:rsidR="003C7018" w:rsidRDefault="002A70E7">
      <w:pPr>
        <w:pStyle w:val="Heading1"/>
      </w:pPr>
      <w:bookmarkStart w:id="79" w:name="_Toc202361570"/>
      <w:r>
        <w:rPr>
          <w:noProof/>
        </w:rPr>
        <w:drawing>
          <wp:inline distT="0" distB="0" distL="0" distR="0" wp14:anchorId="784B0866" wp14:editId="07777777">
            <wp:extent cx="102870" cy="109220"/>
            <wp:effectExtent l="0" t="0" r="0" b="0"/>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25"/>
                    <a:stretch>
                      <a:fillRect/>
                    </a:stretch>
                  </pic:blipFill>
                  <pic:spPr>
                    <a:xfrm>
                      <a:off x="0" y="0"/>
                      <a:ext cx="1031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PARTICULAR SPECIFICATIONS</w:t>
      </w:r>
      <w:bookmarkEnd w:id="79"/>
      <w:r>
        <w:t xml:space="preserve"> </w:t>
      </w:r>
    </w:p>
    <w:p w14:paraId="262A7B74" w14:textId="77777777" w:rsidR="003C7018" w:rsidRDefault="002A70E7">
      <w:pPr>
        <w:ind w:left="0" w:right="13"/>
      </w:pPr>
      <w:r>
        <w:t xml:space="preserve">This chapter is divided into two parts, each corresponding to a part of the Works as defined in chapter 1. Clauses relating to Lot 1 and 2 of the Works are prefixed 3.1 and 3.2 respectively.   </w:t>
      </w:r>
    </w:p>
    <w:p w14:paraId="46CEC597" w14:textId="77777777" w:rsidR="003C7018" w:rsidRDefault="002A70E7">
      <w:pPr>
        <w:spacing w:after="292"/>
        <w:ind w:left="0" w:right="13"/>
      </w:pPr>
      <w:r>
        <w:t>References to clauses are to those of the 7</w:t>
      </w:r>
      <w:r>
        <w:rPr>
          <w:vertAlign w:val="superscript"/>
        </w:rPr>
        <w:t>th</w:t>
      </w:r>
      <w:r>
        <w:t xml:space="preserve"> Edition of the Civil Engineering Specification for the Water Industry (CESWI), unless stated otherwise. </w:t>
      </w:r>
    </w:p>
    <w:p w14:paraId="65B98C0F" w14:textId="3A04767B" w:rsidR="003C7018" w:rsidRDefault="002A70E7">
      <w:pPr>
        <w:pStyle w:val="Heading2"/>
      </w:pPr>
      <w:bookmarkStart w:id="80" w:name="_Toc202361571"/>
      <w:r>
        <w:rPr>
          <w:rFonts w:ascii="Times New Roman" w:eastAsia="Times New Roman" w:hAnsi="Times New Roman" w:cs="Times New Roman"/>
        </w:rPr>
        <w:t>3.1</w:t>
      </w:r>
      <w:r w:rsidRPr="130AB665">
        <w:rPr>
          <w:rFonts w:ascii="Times New Roman" w:eastAsia="Times New Roman" w:hAnsi="Times New Roman" w:cs="Times New Roman"/>
        </w:rPr>
        <w:t xml:space="preserve"> Reservoirs</w:t>
      </w:r>
      <w:bookmarkEnd w:id="80"/>
      <w:r>
        <w:t xml:space="preserve"> </w:t>
      </w:r>
    </w:p>
    <w:p w14:paraId="004C97FB" w14:textId="77777777" w:rsidR="003C7018" w:rsidRDefault="002A70E7">
      <w:pPr>
        <w:pStyle w:val="Heading3"/>
      </w:pPr>
      <w:r>
        <w:rPr>
          <w:rFonts w:ascii="Calibri" w:eastAsia="Calibri" w:hAnsi="Calibri" w:cs="Calibri"/>
        </w:rPr>
        <w:tab/>
      </w:r>
      <w:bookmarkStart w:id="81" w:name="_Toc202361572"/>
      <w:r>
        <w:rPr>
          <w:rFonts w:ascii="Calibri" w:eastAsia="Calibri" w:hAnsi="Calibri" w:cs="Calibri"/>
        </w:rPr>
        <w:t>3.</w:t>
      </w:r>
      <w:r>
        <w:rPr>
          <w:rFonts w:ascii="Calibri" w:eastAsia="Calibri" w:hAnsi="Calibri" w:cs="Calibri"/>
          <w:lang w:val="en-US"/>
        </w:rPr>
        <w:t>1</w:t>
      </w:r>
      <w:r>
        <w:rPr>
          <w:rFonts w:ascii="Calibri" w:eastAsia="Calibri" w:hAnsi="Calibri" w:cs="Calibri"/>
        </w:rPr>
        <w:t xml:space="preserve">.1 </w:t>
      </w:r>
      <w:r>
        <w:t>Storage Reservoirs</w:t>
      </w:r>
      <w:bookmarkEnd w:id="81"/>
      <w:r>
        <w:t xml:space="preserve"> </w:t>
      </w:r>
    </w:p>
    <w:p w14:paraId="750099C4" w14:textId="77777777" w:rsidR="003C7018" w:rsidRDefault="002A70E7">
      <w:pPr>
        <w:ind w:left="0" w:right="13"/>
      </w:pPr>
      <w:r>
        <w:t xml:space="preserve">The main storage reservoirs for the Water Supply System will therefore be: </w:t>
      </w:r>
    </w:p>
    <w:p w14:paraId="23532BBC" w14:textId="3F34BA2F" w:rsidR="003C7018" w:rsidRDefault="002A70E7">
      <w:pPr>
        <w:numPr>
          <w:ilvl w:val="0"/>
          <w:numId w:val="34"/>
        </w:numPr>
        <w:ind w:right="13" w:hanging="721"/>
      </w:pPr>
      <w:r>
        <w:t xml:space="preserve">1 new reservoir tanks of </w:t>
      </w:r>
      <w:r w:rsidR="622F5566">
        <w:t>3</w:t>
      </w:r>
      <w:r w:rsidR="130AB665">
        <w:t>0</w:t>
      </w:r>
      <w:r>
        <w:t xml:space="preserve"> m</w:t>
      </w:r>
      <w:r>
        <w:rPr>
          <w:vertAlign w:val="superscript"/>
        </w:rPr>
        <w:t>3</w:t>
      </w:r>
      <w:r>
        <w:t xml:space="preserve">, </w:t>
      </w:r>
    </w:p>
    <w:p w14:paraId="72F5B65F" w14:textId="77777777" w:rsidR="003C7018" w:rsidRDefault="002A70E7">
      <w:pPr>
        <w:spacing w:after="0" w:line="411" w:lineRule="auto"/>
        <w:ind w:left="0" w:right="3538"/>
      </w:pPr>
      <w:r>
        <w:t xml:space="preserve">The following fittings shall also be provided for the reservoirs; </w:t>
      </w:r>
      <w:r>
        <w:rPr>
          <w:rFonts w:ascii="Times New Roman" w:eastAsia="Times New Roman" w:hAnsi="Times New Roman" w:cs="Times New Roman"/>
        </w:rPr>
        <w:t>a)</w:t>
      </w:r>
      <w:r>
        <w:rPr>
          <w:rFonts w:ascii="Arial" w:eastAsia="Arial" w:hAnsi="Arial" w:cs="Arial"/>
        </w:rPr>
        <w:t xml:space="preserve"> </w:t>
      </w:r>
      <w:r>
        <w:rPr>
          <w:rFonts w:ascii="Arial" w:eastAsia="Arial" w:hAnsi="Arial" w:cs="Arial"/>
        </w:rPr>
        <w:tab/>
      </w:r>
      <w:r>
        <w:t xml:space="preserve">Internal ladder of galvanised steel, </w:t>
      </w:r>
    </w:p>
    <w:p w14:paraId="5858526C" w14:textId="77777777" w:rsidR="003C7018" w:rsidRDefault="002A70E7">
      <w:pPr>
        <w:numPr>
          <w:ilvl w:val="0"/>
          <w:numId w:val="34"/>
        </w:numPr>
        <w:spacing w:after="172"/>
        <w:ind w:right="13" w:hanging="721"/>
      </w:pPr>
      <w:r>
        <w:t xml:space="preserve">Wall mounted level indicator, </w:t>
      </w:r>
    </w:p>
    <w:p w14:paraId="312AD43D" w14:textId="77777777" w:rsidR="003C7018" w:rsidRDefault="002A70E7">
      <w:pPr>
        <w:numPr>
          <w:ilvl w:val="0"/>
          <w:numId w:val="34"/>
        </w:numPr>
        <w:spacing w:after="174"/>
        <w:ind w:right="13" w:hanging="721"/>
      </w:pPr>
      <w:r>
        <w:t xml:space="preserve">Two vents on the tank roof, </w:t>
      </w:r>
    </w:p>
    <w:p w14:paraId="242F6AAD" w14:textId="77777777" w:rsidR="003C7018" w:rsidRDefault="002A70E7">
      <w:pPr>
        <w:numPr>
          <w:ilvl w:val="0"/>
          <w:numId w:val="34"/>
        </w:numPr>
        <w:ind w:right="13" w:hanging="721"/>
      </w:pPr>
      <w:r>
        <w:t xml:space="preserve">Roof level access cover of galvanised steel. </w:t>
      </w:r>
    </w:p>
    <w:p w14:paraId="00EAA8A0" w14:textId="77777777" w:rsidR="003C7018" w:rsidRDefault="002A70E7">
      <w:pPr>
        <w:spacing w:after="167"/>
        <w:ind w:left="0" w:right="13"/>
      </w:pPr>
      <w:r>
        <w:t xml:space="preserve">The access covers shall be at least 100 mm above the finished level of the roof and shall be lockable. The roof vents shall be similarly set out and shall be fitted with vermin proofing and mosquito proofing fabric. </w:t>
      </w:r>
    </w:p>
    <w:p w14:paraId="2EC29895" w14:textId="77777777" w:rsidR="003C7018" w:rsidRDefault="002A70E7">
      <w:pPr>
        <w:pStyle w:val="Heading4"/>
      </w:pPr>
      <w:r>
        <w:t xml:space="preserve">Main Reservoir Site Works </w:t>
      </w:r>
    </w:p>
    <w:p w14:paraId="4B7C7293" w14:textId="77777777" w:rsidR="003C7018" w:rsidRDefault="002A70E7">
      <w:pPr>
        <w:ind w:left="0" w:firstLine="0"/>
      </w:pPr>
      <w:r>
        <w:t xml:space="preserve">The site works for all the reservoirs will consist of the following: </w:t>
      </w:r>
    </w:p>
    <w:p w14:paraId="60E750EC" w14:textId="77777777" w:rsidR="003C7018" w:rsidRDefault="002A70E7">
      <w:pPr>
        <w:numPr>
          <w:ilvl w:val="0"/>
          <w:numId w:val="35"/>
        </w:numPr>
        <w:spacing w:after="143"/>
        <w:ind w:right="13" w:hanging="721"/>
      </w:pPr>
      <w:r>
        <w:t xml:space="preserve">The general earthworks, </w:t>
      </w:r>
    </w:p>
    <w:p w14:paraId="22433098" w14:textId="77777777" w:rsidR="003C7018" w:rsidRDefault="002A70E7">
      <w:pPr>
        <w:numPr>
          <w:ilvl w:val="0"/>
          <w:numId w:val="35"/>
        </w:numPr>
        <w:spacing w:after="149"/>
        <w:ind w:right="13" w:hanging="721"/>
      </w:pPr>
      <w:r>
        <w:t xml:space="preserve">The site pipe work, </w:t>
      </w:r>
    </w:p>
    <w:p w14:paraId="30B37652" w14:textId="77777777" w:rsidR="003C7018" w:rsidRDefault="002A70E7">
      <w:pPr>
        <w:numPr>
          <w:ilvl w:val="0"/>
          <w:numId w:val="35"/>
        </w:numPr>
        <w:spacing w:after="150"/>
        <w:ind w:right="13" w:hanging="721"/>
      </w:pPr>
      <w:r>
        <w:t xml:space="preserve">The site drainage, </w:t>
      </w:r>
    </w:p>
    <w:p w14:paraId="179C87CC" w14:textId="77777777" w:rsidR="003C7018" w:rsidRDefault="002A70E7">
      <w:pPr>
        <w:numPr>
          <w:ilvl w:val="0"/>
          <w:numId w:val="35"/>
        </w:numPr>
        <w:spacing w:after="65"/>
        <w:ind w:right="13" w:hanging="721"/>
      </w:pPr>
      <w:r>
        <w:t xml:space="preserve">Fencing and miscellaneous works. </w:t>
      </w:r>
    </w:p>
    <w:p w14:paraId="5CDDBAAF" w14:textId="77777777" w:rsidR="003C7018" w:rsidRDefault="002A70E7">
      <w:pPr>
        <w:ind w:left="0" w:right="13"/>
      </w:pPr>
      <w:r>
        <w:t xml:space="preserve">The outlet from the reservoir shall be fitted with a new bulk flow meter. </w:t>
      </w:r>
    </w:p>
    <w:p w14:paraId="6BD1F908" w14:textId="5A3FCAC0" w:rsidR="003C7018" w:rsidRDefault="002A70E7">
      <w:pPr>
        <w:ind w:left="0" w:right="13"/>
      </w:pPr>
      <w:r>
        <w:t xml:space="preserve">The detail specifications for pipework and drawings provided for in (Lot 1) and 2 of these specifications shall apply for the site pipework. </w:t>
      </w:r>
    </w:p>
    <w:p w14:paraId="37C97556" w14:textId="77777777" w:rsidR="003C7018" w:rsidRDefault="002A70E7">
      <w:pPr>
        <w:ind w:left="0" w:right="13"/>
      </w:pPr>
      <w:r>
        <w:t xml:space="preserve">The Contractor shall excavate the site to the extent of the formation level of the tank. The ordinary excavated material and topsoil shall be reserved for filling within the site, and the balance disposed of. The Contractor shall identify his own disposal sites. </w:t>
      </w:r>
    </w:p>
    <w:p w14:paraId="6D643318" w14:textId="77777777" w:rsidR="003C7018" w:rsidRDefault="002A70E7">
      <w:pPr>
        <w:ind w:left="0" w:right="13"/>
      </w:pPr>
      <w:r>
        <w:t xml:space="preserve">Flow meter of the bulk meter type shall be installed on the reservoir outlet. The bulk flow meter installed shall be of a design to accept flow and pressure data loggers.  </w:t>
      </w:r>
    </w:p>
    <w:p w14:paraId="6C4097A3" w14:textId="77777777" w:rsidR="003C7018" w:rsidRDefault="002A70E7">
      <w:pPr>
        <w:ind w:left="0" w:right="13"/>
      </w:pPr>
      <w:r>
        <w:t xml:space="preserve">All the drains and overflows from the new reservoirs shall be connected to acceptable outfalls. </w:t>
      </w:r>
    </w:p>
    <w:p w14:paraId="7955374A" w14:textId="77777777" w:rsidR="003C7018" w:rsidRDefault="002A70E7">
      <w:pPr>
        <w:spacing w:after="150"/>
        <w:ind w:left="0" w:right="13"/>
      </w:pPr>
      <w:r>
        <w:t xml:space="preserve">The whole site shall be fenced and be provided with a gate.  </w:t>
      </w:r>
    </w:p>
    <w:p w14:paraId="057F1165" w14:textId="2B70DC37" w:rsidR="003C7018" w:rsidRDefault="002A70E7">
      <w:pPr>
        <w:pStyle w:val="Heading2"/>
      </w:pPr>
      <w:bookmarkStart w:id="82" w:name="_Toc202361573"/>
      <w:r>
        <w:t xml:space="preserve">Lot </w:t>
      </w:r>
      <w:r>
        <w:rPr>
          <w:lang w:val="en-US"/>
        </w:rPr>
        <w:t>2</w:t>
      </w:r>
      <w:r>
        <w:t xml:space="preserve">: </w:t>
      </w:r>
      <w:r>
        <w:rPr>
          <w:lang w:val="en-US"/>
        </w:rPr>
        <w:t>Building,</w:t>
      </w:r>
      <w:r w:rsidR="419A5672" w:rsidRPr="130AB665">
        <w:rPr>
          <w:lang w:val="en-US"/>
        </w:rPr>
        <w:t xml:space="preserve"> </w:t>
      </w:r>
      <w:r>
        <w:rPr>
          <w:lang w:val="en-US"/>
        </w:rPr>
        <w:t xml:space="preserve">Civil and </w:t>
      </w:r>
      <w:r>
        <w:t>Water Supply Pipe Laying</w:t>
      </w:r>
      <w:bookmarkEnd w:id="82"/>
      <w:r>
        <w:t xml:space="preserve">  </w:t>
      </w:r>
    </w:p>
    <w:p w14:paraId="76CAF381" w14:textId="77777777" w:rsidR="003C7018" w:rsidRDefault="002A70E7">
      <w:pPr>
        <w:pStyle w:val="Heading3"/>
      </w:pPr>
      <w:bookmarkStart w:id="83" w:name="_Toc202361574"/>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w:t>
      </w:r>
      <w:r>
        <w:rPr>
          <w:rFonts w:ascii="Arial" w:eastAsia="Arial" w:hAnsi="Arial" w:cs="Arial"/>
        </w:rPr>
        <w:t xml:space="preserve"> </w:t>
      </w:r>
      <w:r>
        <w:rPr>
          <w:rFonts w:ascii="Arial" w:eastAsia="Arial" w:hAnsi="Arial" w:cs="Arial"/>
        </w:rPr>
        <w:tab/>
      </w:r>
      <w:r>
        <w:t>General Description of the Works</w:t>
      </w:r>
      <w:bookmarkEnd w:id="83"/>
      <w:r>
        <w:t xml:space="preserve"> </w:t>
      </w:r>
    </w:p>
    <w:p w14:paraId="62EC9552" w14:textId="77777777" w:rsidR="003C7018" w:rsidRDefault="002A70E7">
      <w:pPr>
        <w:spacing w:after="79"/>
        <w:ind w:left="0" w:right="13"/>
      </w:pPr>
      <w:r>
        <w:t xml:space="preserve">The works consist of pipe laying. The layouts of all the pipe works to be done are given in the Drawings as listed below: </w:t>
      </w:r>
    </w:p>
    <w:p w14:paraId="29295590" w14:textId="1688E504" w:rsidR="003C7018" w:rsidRDefault="002A70E7">
      <w:pPr>
        <w:numPr>
          <w:ilvl w:val="0"/>
          <w:numId w:val="33"/>
        </w:numPr>
        <w:spacing w:after="145"/>
        <w:ind w:right="13" w:hanging="566"/>
      </w:pPr>
      <w:r>
        <w:t xml:space="preserve">Drawing GBUN4-5184/HWSS/1.0 series shows the General water </w:t>
      </w:r>
      <w:r w:rsidR="25578863">
        <w:t>pipeline</w:t>
      </w:r>
      <w:r>
        <w:t xml:space="preserve"> network </w:t>
      </w:r>
    </w:p>
    <w:p w14:paraId="31C448EF" w14:textId="77777777" w:rsidR="003C7018" w:rsidRDefault="002A70E7">
      <w:pPr>
        <w:numPr>
          <w:ilvl w:val="0"/>
          <w:numId w:val="33"/>
        </w:numPr>
        <w:spacing w:after="198"/>
        <w:ind w:right="13" w:hanging="566"/>
      </w:pPr>
      <w:r>
        <w:t xml:space="preserve">Drawing GBUN4-5184/HWSS/4.0.0 series shows the Transmission mains - from the boreholes to the to the Reservoir Site. </w:t>
      </w:r>
    </w:p>
    <w:p w14:paraId="522EC793" w14:textId="77777777" w:rsidR="003C7018" w:rsidRDefault="002A70E7">
      <w:pPr>
        <w:numPr>
          <w:ilvl w:val="0"/>
          <w:numId w:val="33"/>
        </w:numPr>
        <w:spacing w:after="60"/>
        <w:ind w:right="13" w:hanging="566"/>
      </w:pPr>
      <w:r>
        <w:t xml:space="preserve">Drawing GBUN4-5184/HWSS/6.0.0 series shows the Distribution network mains </w:t>
      </w:r>
    </w:p>
    <w:p w14:paraId="67AB2891" w14:textId="77777777" w:rsidR="003C7018" w:rsidRDefault="002A70E7">
      <w:pPr>
        <w:ind w:left="0" w:right="13"/>
      </w:pPr>
      <w:r>
        <w:t xml:space="preserve">The pipelines shall be laid to the alignment shown in the drawings, and shall be tested, and disinfected as described in these specifications. </w:t>
      </w:r>
    </w:p>
    <w:p w14:paraId="2C403E89" w14:textId="77777777" w:rsidR="003C7018" w:rsidRDefault="002A70E7">
      <w:pPr>
        <w:spacing w:after="166"/>
        <w:ind w:left="0" w:right="13"/>
      </w:pPr>
      <w:r>
        <w:t xml:space="preserve">The Contractor shall lay intensification pipework at locations as directed by the Project Manager. The new connections shall be made with new materials, of acceptable quality, and at the most convenient locations as agreed on site.  </w:t>
      </w:r>
    </w:p>
    <w:p w14:paraId="37ABCAE9" w14:textId="77777777" w:rsidR="003C7018" w:rsidRDefault="002A70E7">
      <w:pPr>
        <w:pStyle w:val="Heading3"/>
      </w:pPr>
      <w:r>
        <w:rPr>
          <w:rFonts w:ascii="Calibri" w:eastAsia="Calibri" w:hAnsi="Calibri" w:cs="Calibri"/>
        </w:rPr>
        <w:tab/>
      </w:r>
      <w:bookmarkStart w:id="84" w:name="_Toc202361575"/>
      <w:proofErr w:type="gramStart"/>
      <w:r>
        <w:rPr>
          <w:rFonts w:ascii="Calibri" w:eastAsia="Calibri" w:hAnsi="Calibri" w:cs="Calibri"/>
          <w:lang w:val="en-US"/>
        </w:rPr>
        <w:t xml:space="preserve">3.2.1.1  </w:t>
      </w:r>
      <w:r>
        <w:t>Raw</w:t>
      </w:r>
      <w:proofErr w:type="gramEnd"/>
      <w:r>
        <w:t xml:space="preserve"> Water Pumping Mains</w:t>
      </w:r>
      <w:bookmarkEnd w:id="84"/>
      <w:r>
        <w:t xml:space="preserve"> </w:t>
      </w:r>
    </w:p>
    <w:p w14:paraId="54942EE0" w14:textId="75929DB9" w:rsidR="003C7018" w:rsidRDefault="002A70E7">
      <w:pPr>
        <w:spacing w:after="89"/>
        <w:ind w:left="0" w:right="13"/>
      </w:pPr>
      <w:r>
        <w:t xml:space="preserve">The Raw Water main for the Borehole will consist of a pipe uPVC OD </w:t>
      </w:r>
      <w:r w:rsidR="33E174A9">
        <w:t>90</w:t>
      </w:r>
      <w:r w:rsidR="130AB665">
        <w:t xml:space="preserve"> PN</w:t>
      </w:r>
      <w:r w:rsidR="4C91E24D">
        <w:t>16, ND 75 GI Class C and ND 75 UPVC</w:t>
      </w:r>
      <w:r>
        <w:t xml:space="preserve"> PN16 from the borehole source to the reservoir tank. </w:t>
      </w:r>
      <w:r w:rsidR="483B5504">
        <w:t>Refer to the attached drawings.</w:t>
      </w:r>
      <w:r w:rsidR="130AB665">
        <w:t xml:space="preserve">  </w:t>
      </w:r>
    </w:p>
    <w:p w14:paraId="53D7263C" w14:textId="49C49455" w:rsidR="003C7018" w:rsidRDefault="002A70E7">
      <w:pPr>
        <w:spacing w:after="160"/>
        <w:ind w:left="0" w:right="13"/>
      </w:pPr>
      <w:r>
        <w:t xml:space="preserve">All the mains shall be laid to a controlled alignment. Specifications for trench excavation, </w:t>
      </w:r>
      <w:r w:rsidR="2216AD8E">
        <w:t>backfilling,</w:t>
      </w:r>
      <w:r w:rsidR="130AB665">
        <w:t xml:space="preserve"> </w:t>
      </w:r>
      <w:r>
        <w:t xml:space="preserve">pipe surrounds, pipe testing, and line structures are as contained elsewhere in these documents. </w:t>
      </w:r>
    </w:p>
    <w:p w14:paraId="7FE2A3FC" w14:textId="77777777" w:rsidR="003C7018" w:rsidRDefault="002A70E7">
      <w:pPr>
        <w:pStyle w:val="Heading3"/>
      </w:pPr>
      <w:r>
        <w:rPr>
          <w:rFonts w:ascii="Calibri" w:eastAsia="Calibri" w:hAnsi="Calibri" w:cs="Calibri"/>
        </w:rPr>
        <w:tab/>
      </w:r>
      <w:bookmarkStart w:id="85" w:name="_Toc202361576"/>
      <w:r>
        <w:rPr>
          <w:rFonts w:ascii="Calibri" w:eastAsia="Calibri" w:hAnsi="Calibri" w:cs="Calibri"/>
          <w:lang w:val="en-US"/>
        </w:rPr>
        <w:t xml:space="preserve">3.2.1.2 </w:t>
      </w:r>
      <w:r>
        <w:t>Distribution System</w:t>
      </w:r>
      <w:bookmarkEnd w:id="85"/>
      <w:r>
        <w:t xml:space="preserve"> </w:t>
      </w:r>
    </w:p>
    <w:p w14:paraId="34B9F2BC" w14:textId="77777777" w:rsidR="003C7018" w:rsidRDefault="002A70E7">
      <w:pPr>
        <w:spacing w:after="165"/>
        <w:ind w:left="0" w:right="13"/>
      </w:pPr>
      <w:r>
        <w:t xml:space="preserve">The layout of the distribution system is given in the Drawing GBUN4-5184/HWSS/6.0.0 series. The alignment of the lines could change </w:t>
      </w:r>
      <w:proofErr w:type="gramStart"/>
      <w:r>
        <w:t>in light of</w:t>
      </w:r>
      <w:proofErr w:type="gramEnd"/>
      <w:r>
        <w:t xml:space="preserve"> new obstacles to pipe laying. The Contractor must give at least a week’s notice before commencing work on any road crossings and the roads shall be reinstated to the satisfaction of the authority responsible for the roads. </w:t>
      </w:r>
    </w:p>
    <w:p w14:paraId="5CA1D742" w14:textId="4B06267E" w:rsidR="003C7018" w:rsidRDefault="002A70E7">
      <w:pPr>
        <w:pStyle w:val="Heading3"/>
      </w:pPr>
      <w:r>
        <w:rPr>
          <w:rFonts w:ascii="Calibri" w:eastAsia="Calibri" w:hAnsi="Calibri" w:cs="Calibri"/>
        </w:rPr>
        <w:tab/>
      </w:r>
      <w:bookmarkStart w:id="86" w:name="_Toc202361577"/>
      <w:r>
        <w:rPr>
          <w:rFonts w:ascii="Calibri" w:eastAsia="Calibri" w:hAnsi="Calibri" w:cs="Calibri"/>
          <w:lang w:val="en-US"/>
        </w:rPr>
        <w:t xml:space="preserve">3.2.1.3 </w:t>
      </w:r>
      <w:r>
        <w:t>Intensification Pipe work</w:t>
      </w:r>
      <w:bookmarkEnd w:id="86"/>
      <w:r>
        <w:t xml:space="preserve"> </w:t>
      </w:r>
    </w:p>
    <w:p w14:paraId="47CBEB53" w14:textId="77777777" w:rsidR="003C7018" w:rsidRDefault="002A70E7">
      <w:pPr>
        <w:ind w:left="0" w:right="13"/>
      </w:pPr>
      <w:r>
        <w:t xml:space="preserve">Where directed by the Project Manager, the Contractor shall lay intensification pipelines to densify the distribution network. </w:t>
      </w:r>
    </w:p>
    <w:p w14:paraId="750F9BA7" w14:textId="43EC13E7" w:rsidR="003C7018" w:rsidRDefault="002A70E7">
      <w:pPr>
        <w:ind w:left="0" w:right="13"/>
      </w:pPr>
      <w:r>
        <w:t xml:space="preserve">The other intensification lines are in areas of anticipated demand, and the decision as to whether they shall be laid or not is demand driven and shall be made by the Project Manager on site against proven demand, (i.e. applications for new connections or existing areas with excessively long service pipes). The final required fittings for the lines are therefore not precisely known and shall be determined on site.  </w:t>
      </w:r>
    </w:p>
    <w:p w14:paraId="72D340F6" w14:textId="77777777" w:rsidR="003C7018" w:rsidRDefault="002A70E7">
      <w:pPr>
        <w:spacing w:after="165"/>
        <w:ind w:left="0" w:right="13"/>
      </w:pPr>
      <w:r>
        <w:t xml:space="preserve">The bill of quantities contains provisional sums for purchase of additional materials. The project Manager will determine the final quantities required and direct the Contractor to order them. The Contractor shall therefore not order these materials without approval from the Project Manager. </w:t>
      </w:r>
    </w:p>
    <w:p w14:paraId="2D7021C4" w14:textId="77777777" w:rsidR="003C7018" w:rsidRDefault="002A70E7">
      <w:pPr>
        <w:pStyle w:val="Heading4"/>
      </w:pPr>
      <w:r>
        <w:rPr>
          <w:rFonts w:ascii="Calibri" w:eastAsia="Calibri" w:hAnsi="Calibri" w:cs="Calibri"/>
          <w:lang w:val="en-US"/>
        </w:rPr>
        <w:t xml:space="preserve">    </w:t>
      </w:r>
      <w:r>
        <w:rPr>
          <w:rFonts w:ascii="Calibri" w:eastAsia="Calibri" w:hAnsi="Calibri" w:cs="Calibri"/>
          <w:b w:val="0"/>
          <w:bCs/>
          <w:lang w:val="en-US"/>
        </w:rPr>
        <w:t xml:space="preserve">3.2.1.4 </w:t>
      </w:r>
      <w:r>
        <w:rPr>
          <w:b w:val="0"/>
          <w:bCs/>
        </w:rPr>
        <w:t xml:space="preserve">Consumer Connections </w:t>
      </w:r>
    </w:p>
    <w:p w14:paraId="41CC348B" w14:textId="76CBE0E2" w:rsidR="003C7018" w:rsidRDefault="002A70E7">
      <w:pPr>
        <w:spacing w:after="0"/>
        <w:ind w:left="0" w:right="13"/>
      </w:pPr>
      <w:r>
        <w:t xml:space="preserve">The Project Manager will issue a list of properties requiring consumer water connections to be made. The Contractor shall install these consumer connections complete with consumer meters and including tapping the main lines and laying of the service pipes, on all these properties. The bill of quantities contains provisional quantities of materials for service connections. The Project Manager will determine the final quantities required and direct the Contractor to order them. The Contractor shall therefore not order these materials without approval from the Project Manager. </w:t>
      </w:r>
    </w:p>
    <w:p w14:paraId="52089841" w14:textId="77777777" w:rsidR="003C7018" w:rsidRDefault="002A70E7">
      <w:pPr>
        <w:spacing w:after="0" w:line="259" w:lineRule="auto"/>
        <w:ind w:left="0" w:firstLine="0"/>
        <w:jc w:val="left"/>
      </w:pPr>
      <w:r>
        <w:t xml:space="preserve"> </w:t>
      </w:r>
    </w:p>
    <w:p w14:paraId="767D9DC2" w14:textId="77777777" w:rsidR="003C7018" w:rsidRDefault="002A70E7">
      <w:pPr>
        <w:pStyle w:val="Heading3"/>
      </w:pPr>
      <w:r>
        <w:t xml:space="preserve"> </w:t>
      </w:r>
      <w:bookmarkStart w:id="87" w:name="_Toc202361578"/>
      <w:r>
        <w:rPr>
          <w:rFonts w:ascii="Times New Roman" w:eastAsia="Times New Roman" w:hAnsi="Times New Roman" w:cs="Times New Roman"/>
        </w:rPr>
        <w:t>3.</w:t>
      </w:r>
      <w:r>
        <w:rPr>
          <w:rFonts w:ascii="Times New Roman" w:eastAsia="Times New Roman" w:hAnsi="Times New Roman" w:cs="Times New Roman"/>
          <w:lang w:val="en-US"/>
        </w:rPr>
        <w:t>2.2</w:t>
      </w:r>
      <w:r>
        <w:rPr>
          <w:rFonts w:ascii="Arial" w:eastAsia="Arial" w:hAnsi="Arial" w:cs="Arial"/>
        </w:rPr>
        <w:tab/>
      </w:r>
      <w:r>
        <w:t>Survey of Highways, Properties, Lands and Crops</w:t>
      </w:r>
      <w:bookmarkEnd w:id="87"/>
      <w:r>
        <w:t xml:space="preserve"> </w:t>
      </w:r>
    </w:p>
    <w:p w14:paraId="55F531A9" w14:textId="77777777" w:rsidR="003C7018" w:rsidRDefault="002A70E7">
      <w:pPr>
        <w:spacing w:after="14"/>
        <w:ind w:left="0" w:right="13"/>
      </w:pPr>
      <w:r>
        <w:t xml:space="preserve">The Contractor shall provide the Project Manager with the details of all the property that may be destroyed </w:t>
      </w:r>
      <w:proofErr w:type="gramStart"/>
      <w:r>
        <w:t>in the course of</w:t>
      </w:r>
      <w:proofErr w:type="gramEnd"/>
      <w:r>
        <w:t xml:space="preserve"> the execution of the works, four weeks prior to commencing works in the affected areas. This will allow adequate time for the Employer to compensate the owners of the property before the works commence. The Employer shall not be held liable for any delays in the works arising from late presentation of this information to the Project Manager or delays arising out of inaccuracies of the information presented by the Contractor to the Project Manager.</w:t>
      </w:r>
    </w:p>
    <w:p w14:paraId="1D96D723" w14:textId="77777777" w:rsidR="003C7018" w:rsidRDefault="002A70E7">
      <w:pPr>
        <w:spacing w:after="14"/>
        <w:ind w:left="0" w:right="13"/>
      </w:pPr>
      <w:r>
        <w:t xml:space="preserve"> </w:t>
      </w:r>
    </w:p>
    <w:p w14:paraId="3EC81C1A" w14:textId="77777777" w:rsidR="003C7018" w:rsidRDefault="002A70E7">
      <w:pPr>
        <w:pStyle w:val="Heading3"/>
      </w:pPr>
      <w:bookmarkStart w:id="88" w:name="_Toc202361579"/>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3</w:t>
      </w:r>
      <w:r>
        <w:rPr>
          <w:rFonts w:ascii="Arial" w:eastAsia="Arial" w:hAnsi="Arial" w:cs="Arial"/>
        </w:rPr>
        <w:t xml:space="preserve"> </w:t>
      </w:r>
      <w:r>
        <w:rPr>
          <w:rFonts w:ascii="Arial" w:eastAsia="Arial" w:hAnsi="Arial" w:cs="Arial"/>
        </w:rPr>
        <w:tab/>
      </w:r>
      <w:r>
        <w:t>Traffic Requirements</w:t>
      </w:r>
      <w:bookmarkEnd w:id="88"/>
      <w:r>
        <w:t xml:space="preserve"> </w:t>
      </w:r>
    </w:p>
    <w:p w14:paraId="1DEAE8BD" w14:textId="77777777" w:rsidR="003C7018" w:rsidRDefault="002A70E7">
      <w:pPr>
        <w:spacing w:after="150"/>
        <w:ind w:left="0" w:right="13"/>
      </w:pPr>
      <w:r>
        <w:t xml:space="preserve">The Contractor shall comply with the provisions of the highway and road safety codes issued by the Government of the Republic of Uganda or Traffic Road Safety Act 2020. </w:t>
      </w:r>
    </w:p>
    <w:p w14:paraId="57EF6596" w14:textId="77777777" w:rsidR="003C7018" w:rsidRDefault="002A70E7">
      <w:pPr>
        <w:pStyle w:val="Heading3"/>
      </w:pPr>
      <w:bookmarkStart w:id="89" w:name="_Toc202361580"/>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.4</w:t>
      </w:r>
      <w:r>
        <w:rPr>
          <w:rFonts w:ascii="Arial" w:eastAsia="Arial" w:hAnsi="Arial" w:cs="Arial"/>
        </w:rPr>
        <w:t xml:space="preserve"> </w:t>
      </w:r>
      <w:r>
        <w:rPr>
          <w:rFonts w:ascii="Arial" w:eastAsia="Arial" w:hAnsi="Arial" w:cs="Arial"/>
        </w:rPr>
        <w:tab/>
      </w:r>
      <w:r>
        <w:t>Surface Boxes and Guards</w:t>
      </w:r>
      <w:bookmarkEnd w:id="89"/>
      <w:r>
        <w:t xml:space="preserve"> </w:t>
      </w:r>
    </w:p>
    <w:p w14:paraId="16191DE9" w14:textId="6B5846EF" w:rsidR="003C7018" w:rsidRDefault="002A70E7">
      <w:pPr>
        <w:spacing w:after="143"/>
        <w:ind w:left="0" w:right="13"/>
      </w:pPr>
      <w:r>
        <w:t>All valves, unless otherwise stated, shall be provided with surface boxes. The surface boxes shall be of those type given in the Standard Details Drawings. The cover of the surface box shall be lockable</w:t>
      </w:r>
      <w:r w:rsidR="5C42C93B">
        <w:t>,</w:t>
      </w:r>
      <w:r>
        <w:t xml:space="preserve"> and the cover shall be fixed to the base by a welded bolt. </w:t>
      </w:r>
    </w:p>
    <w:p w14:paraId="5C9D3521" w14:textId="77777777" w:rsidR="003C7018" w:rsidRDefault="002A70E7">
      <w:pPr>
        <w:pStyle w:val="Heading3"/>
      </w:pPr>
      <w:bookmarkStart w:id="90" w:name="_Toc202361581"/>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.5</w:t>
      </w:r>
      <w:r>
        <w:rPr>
          <w:rFonts w:ascii="Arial" w:eastAsia="Arial" w:hAnsi="Arial" w:cs="Arial"/>
        </w:rPr>
        <w:t xml:space="preserve"> </w:t>
      </w:r>
      <w:r>
        <w:rPr>
          <w:rFonts w:ascii="Arial" w:eastAsia="Arial" w:hAnsi="Arial" w:cs="Arial"/>
        </w:rPr>
        <w:tab/>
      </w:r>
      <w:r>
        <w:t>Excavation</w:t>
      </w:r>
      <w:bookmarkEnd w:id="90"/>
      <w:r>
        <w:t xml:space="preserve"> </w:t>
      </w:r>
    </w:p>
    <w:p w14:paraId="160C29C1" w14:textId="77777777" w:rsidR="003C7018" w:rsidRDefault="002A70E7">
      <w:pPr>
        <w:ind w:left="0" w:right="13"/>
      </w:pPr>
      <w:r>
        <w:t xml:space="preserve">Trenches for Ductile Iron pipes laid in the road reserves or underneath roads shall have a minimum cover of 1.2 m over the crown of the pipe. Trenches for ductile iron pipes, or HDPE pipes laid in open fields not subject to traffic loading shall have a minimum cover of 0.80 m above the crown of the pipe. </w:t>
      </w:r>
    </w:p>
    <w:p w14:paraId="6BAA80C4" w14:textId="77777777" w:rsidR="003C7018" w:rsidRDefault="002A70E7">
      <w:pPr>
        <w:ind w:left="0" w:right="13"/>
      </w:pPr>
      <w:r>
        <w:t xml:space="preserve">Scrub, hedges, debris and other obstacles such as huts, trees etc. along the routes of the pipelines shall be cleared to the satisfaction of the Project Manager. The Project Manager reserves the right to restrict the width of clearance due to the proximity of roots, houses, public utilities or other such permanent obstructions. All trees within 2 m of the pipeline centre lines shall be felled and the roots grubbed up. Trees with a girth of less than 0.5 m shall be deemed to be included in the clearance of scrub etc. and shall not be paid for separately. </w:t>
      </w:r>
    </w:p>
    <w:p w14:paraId="071ACD20" w14:textId="768CDBFD" w:rsidR="003C7018" w:rsidRDefault="002A70E7">
      <w:pPr>
        <w:ind w:left="0" w:right="13"/>
      </w:pPr>
      <w:r>
        <w:t xml:space="preserve">Before excavating across any public road, the Contractor shall give 10 days’ notice in writing of his intention to excavate, shall satisfy the Project Manager, the Police and other traffic authorities, as to the precautions he proposes to take and the signs and lights to be provided and operated. The Contractor shall further give the Project Manager 24 hours’ notice before excavating across any private road or track. The cost of providing all diversions, signs, signals, operations, flagmen and the like will be at the Contractor’s expense and shall be deemed to be included in the Contract, whether these are expressly billed or not. </w:t>
      </w:r>
    </w:p>
    <w:p w14:paraId="2A3C0A16" w14:textId="77777777" w:rsidR="003C7018" w:rsidRDefault="002A70E7">
      <w:pPr>
        <w:ind w:left="0" w:right="13"/>
      </w:pPr>
      <w:r>
        <w:t xml:space="preserve">All surfaces of roads, paths, fields, gardens, verges etc. whether public or private, which are disturbed during the execution of the Contract, shall be initially restored on a temporary basis by the Contractor. Permanent reinstatement shall commence only when the backfilled material has properly consolidated. The cost of restoration shall be deemed to be included in the Contract whether these have been </w:t>
      </w:r>
      <w:proofErr w:type="spellStart"/>
      <w:r>
        <w:t>expressibly</w:t>
      </w:r>
      <w:proofErr w:type="spellEnd"/>
      <w:r>
        <w:t xml:space="preserve"> billed or not. </w:t>
      </w:r>
    </w:p>
    <w:p w14:paraId="5C5BB014" w14:textId="77777777" w:rsidR="003C7018" w:rsidRDefault="002A70E7">
      <w:pPr>
        <w:ind w:left="0" w:right="13"/>
      </w:pPr>
      <w:r>
        <w:t xml:space="preserve">Permanent restoration shall not commence until the Project Manager has given written permission to proceed. It shall be carried out with materials </w:t>
      </w:r>
      <w:proofErr w:type="gramStart"/>
      <w:r>
        <w:t>similar to</w:t>
      </w:r>
      <w:proofErr w:type="gramEnd"/>
      <w:r>
        <w:t xml:space="preserve"> those which were used in the original surface and to the satisfaction of the Project Manager and/or the responsible owner or Authority. </w:t>
      </w:r>
    </w:p>
    <w:p w14:paraId="447ED10C" w14:textId="77777777" w:rsidR="003C7018" w:rsidRDefault="002A70E7">
      <w:pPr>
        <w:ind w:left="0" w:right="13"/>
      </w:pPr>
      <w:r>
        <w:t xml:space="preserve">Trenches, channels, and kerbs shall be reinstated to the condition in which they were before excavation was commenced. The final surface of the trench shall be flush with surrounding ground. The width of reinstated surfaces, due to be measured for payments, shall correspond to the specified width at that location. </w:t>
      </w:r>
    </w:p>
    <w:p w14:paraId="502694C5" w14:textId="77777777" w:rsidR="003C7018" w:rsidRDefault="002A70E7">
      <w:pPr>
        <w:spacing w:after="133"/>
        <w:ind w:left="0" w:right="13"/>
      </w:pPr>
      <w:r>
        <w:t>For the purposes of the 3</w:t>
      </w:r>
      <w:r>
        <w:rPr>
          <w:vertAlign w:val="superscript"/>
        </w:rPr>
        <w:t>rd</w:t>
      </w:r>
      <w:r>
        <w:t xml:space="preserve"> edition of the Civil Engineering Standard Method of Measurement, hereinafter referred to as CESMM3, the classification of excavation shall be as follows. </w:t>
      </w:r>
    </w:p>
    <w:p w14:paraId="73263A7B" w14:textId="77777777" w:rsidR="003C7018" w:rsidRDefault="002A70E7">
      <w:pPr>
        <w:numPr>
          <w:ilvl w:val="0"/>
          <w:numId w:val="36"/>
        </w:numPr>
        <w:ind w:right="13" w:hanging="366"/>
      </w:pPr>
      <w:r>
        <w:t xml:space="preserve">Topsoil shall be regarded as any soil which, on visual examination, can be seen to have been broken down by agricultural cultivation, and/or is capable of supporting plant growth. </w:t>
      </w:r>
    </w:p>
    <w:p w14:paraId="1C9E76A0" w14:textId="77777777" w:rsidR="003C7018" w:rsidRDefault="002A70E7">
      <w:pPr>
        <w:numPr>
          <w:ilvl w:val="0"/>
          <w:numId w:val="36"/>
        </w:numPr>
        <w:spacing w:after="5"/>
        <w:ind w:right="13" w:hanging="366"/>
      </w:pPr>
      <w:r>
        <w:t xml:space="preserve">Rock shall include any material which, in the opinion of the Project Manager, requires for its removal the use of explosives, sledgehammers and wedges, breaking tools or which cannot be removed by a 145-kW tractor with rear mounted heavy-duty ripper. </w:t>
      </w:r>
    </w:p>
    <w:p w14:paraId="06398802" w14:textId="77777777" w:rsidR="003C7018" w:rsidRDefault="002A70E7">
      <w:pPr>
        <w:numPr>
          <w:ilvl w:val="0"/>
          <w:numId w:val="36"/>
        </w:numPr>
        <w:spacing w:after="150"/>
        <w:ind w:right="13" w:hanging="366"/>
      </w:pPr>
      <w:r>
        <w:t>Individual boulders, each greater than 0.2 m</w:t>
      </w:r>
      <w:r>
        <w:rPr>
          <w:vertAlign w:val="superscript"/>
        </w:rPr>
        <w:t>3</w:t>
      </w:r>
      <w:r>
        <w:t xml:space="preserve"> in volume shall be included in this class when their nature and size are such that they cannot be removed without recourse to the stated methods. Where their aggregate volume is 50% or more of the total volume of material removed it shall be measured as rock throughout. </w:t>
      </w:r>
    </w:p>
    <w:p w14:paraId="68236AD3" w14:textId="77777777" w:rsidR="003C7018" w:rsidRDefault="002A70E7">
      <w:pPr>
        <w:pStyle w:val="Heading3"/>
      </w:pPr>
      <w:bookmarkStart w:id="91" w:name="_Toc202361582"/>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.6</w:t>
      </w:r>
      <w:r>
        <w:rPr>
          <w:rFonts w:ascii="Arial" w:eastAsia="Arial" w:hAnsi="Arial" w:cs="Arial"/>
        </w:rPr>
        <w:t xml:space="preserve"> </w:t>
      </w:r>
      <w:r>
        <w:rPr>
          <w:rFonts w:ascii="Arial" w:eastAsia="Arial" w:hAnsi="Arial" w:cs="Arial"/>
        </w:rPr>
        <w:tab/>
      </w:r>
      <w:r>
        <w:t>Pipe Bedding</w:t>
      </w:r>
      <w:bookmarkEnd w:id="91"/>
      <w:r>
        <w:t xml:space="preserve"> </w:t>
      </w:r>
    </w:p>
    <w:p w14:paraId="31C6000A" w14:textId="77777777" w:rsidR="003C7018" w:rsidRDefault="002A70E7">
      <w:pPr>
        <w:spacing w:after="134"/>
        <w:ind w:left="0" w:right="13"/>
      </w:pPr>
      <w:r>
        <w:t xml:space="preserve">The Contractor shall give notice to the Project Manager after completion of trenching of his intention to lay the pipeline. The Project Manager will jointly with the Contractor inspect the trenches and determine the type of bedding for various sections of the trenches as follows: </w:t>
      </w:r>
    </w:p>
    <w:p w14:paraId="13FC3BE1" w14:textId="77777777" w:rsidR="003C7018" w:rsidRDefault="002A70E7">
      <w:pPr>
        <w:numPr>
          <w:ilvl w:val="0"/>
          <w:numId w:val="36"/>
        </w:numPr>
        <w:ind w:right="13" w:hanging="366"/>
      </w:pPr>
      <w:r>
        <w:t xml:space="preserve">pipes which will be bedded on the original ground. </w:t>
      </w:r>
    </w:p>
    <w:p w14:paraId="0F4FE387" w14:textId="77777777" w:rsidR="003C7018" w:rsidRDefault="002A70E7">
      <w:pPr>
        <w:numPr>
          <w:ilvl w:val="0"/>
          <w:numId w:val="36"/>
        </w:numPr>
        <w:spacing w:after="0" w:line="312" w:lineRule="auto"/>
        <w:ind w:right="13" w:hanging="366"/>
      </w:pPr>
      <w:r>
        <w:t xml:space="preserve">pipes which will be bedded on selected excavated material (depth as shown on Standard Detail GBUN4-5184/HWSS/12.0.0) </w:t>
      </w:r>
    </w:p>
    <w:p w14:paraId="4E91DBB6" w14:textId="77777777" w:rsidR="003C7018" w:rsidRDefault="002A70E7">
      <w:pPr>
        <w:pStyle w:val="Heading3"/>
      </w:pPr>
      <w:bookmarkStart w:id="92" w:name="_Toc202361583"/>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.7</w:t>
      </w:r>
      <w:r>
        <w:rPr>
          <w:rFonts w:ascii="Arial" w:eastAsia="Arial" w:hAnsi="Arial" w:cs="Arial"/>
        </w:rPr>
        <w:t xml:space="preserve"> </w:t>
      </w:r>
      <w:r>
        <w:t>Concrete Protection to Pipes</w:t>
      </w:r>
      <w:bookmarkEnd w:id="92"/>
      <w:r>
        <w:t xml:space="preserve"> </w:t>
      </w:r>
    </w:p>
    <w:p w14:paraId="4CA6BF11" w14:textId="77777777" w:rsidR="003C7018" w:rsidRDefault="002A70E7">
      <w:pPr>
        <w:spacing w:after="156"/>
        <w:ind w:left="0" w:right="13"/>
      </w:pPr>
      <w:r>
        <w:t xml:space="preserve">All pipes at public road crossings shall be provided with a class C15 concrete surround All pipes where the cover stipulated in clause 3.1.6 of the specifications is not achievable shall be provided with a class C15 concrete surround. </w:t>
      </w:r>
    </w:p>
    <w:p w14:paraId="33FCC2DF" w14:textId="77777777" w:rsidR="003C7018" w:rsidRDefault="002A70E7">
      <w:pPr>
        <w:pStyle w:val="Heading3"/>
      </w:pPr>
      <w:bookmarkStart w:id="93" w:name="_Toc202361584"/>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.8</w:t>
      </w:r>
      <w:r>
        <w:rPr>
          <w:rFonts w:ascii="Arial" w:eastAsia="Arial" w:hAnsi="Arial" w:cs="Arial"/>
        </w:rPr>
        <w:t xml:space="preserve"> </w:t>
      </w:r>
      <w:r>
        <w:rPr>
          <w:rFonts w:ascii="Arial" w:eastAsia="Arial" w:hAnsi="Arial" w:cs="Arial"/>
        </w:rPr>
        <w:tab/>
      </w:r>
      <w:r>
        <w:t>Completion of Pipe Surround</w:t>
      </w:r>
      <w:bookmarkEnd w:id="93"/>
      <w:r>
        <w:t xml:space="preserve"> </w:t>
      </w:r>
    </w:p>
    <w:p w14:paraId="02CCBABC" w14:textId="77777777" w:rsidR="003C7018" w:rsidRDefault="002A70E7">
      <w:pPr>
        <w:ind w:left="0" w:right="13"/>
      </w:pPr>
      <w:r>
        <w:t xml:space="preserve">The Contractor shall give notice to the Project Manager after completion of trenching of his intention to lay the Pipe. The Project Manager will jointly with the Contractor inspect the trenches and determine the type of pipe surrounds required for different sections of the trenches. The types of surrounds will be as follows: </w:t>
      </w:r>
    </w:p>
    <w:p w14:paraId="032469FC" w14:textId="3F534FDF" w:rsidR="003C7018" w:rsidRDefault="002A70E7">
      <w:pPr>
        <w:numPr>
          <w:ilvl w:val="0"/>
          <w:numId w:val="36"/>
        </w:numPr>
        <w:ind w:right="13" w:hanging="366"/>
      </w:pPr>
      <w:r>
        <w:t xml:space="preserve">non-selected excavated material other than the </w:t>
      </w:r>
      <w:r w:rsidR="3C34F32B">
        <w:t>topsoil</w:t>
      </w:r>
      <w:r>
        <w:t xml:space="preserve">, rock or artificial hard </w:t>
      </w:r>
      <w:proofErr w:type="gramStart"/>
      <w:r>
        <w:t>material;</w:t>
      </w:r>
      <w:proofErr w:type="gramEnd"/>
      <w:r>
        <w:t xml:space="preserve"> </w:t>
      </w:r>
    </w:p>
    <w:p w14:paraId="2702980E" w14:textId="77777777" w:rsidR="003C7018" w:rsidRDefault="002A70E7">
      <w:pPr>
        <w:numPr>
          <w:ilvl w:val="0"/>
          <w:numId w:val="36"/>
        </w:numPr>
        <w:ind w:right="13" w:hanging="366"/>
      </w:pPr>
      <w:r>
        <w:t xml:space="preserve">selected excavated </w:t>
      </w:r>
      <w:proofErr w:type="gramStart"/>
      <w:r>
        <w:t>material;</w:t>
      </w:r>
      <w:proofErr w:type="gramEnd"/>
      <w:r>
        <w:t xml:space="preserve"> </w:t>
      </w:r>
    </w:p>
    <w:p w14:paraId="299021B5" w14:textId="77777777" w:rsidR="003C7018" w:rsidRDefault="002A70E7">
      <w:pPr>
        <w:numPr>
          <w:ilvl w:val="0"/>
          <w:numId w:val="36"/>
        </w:numPr>
        <w:ind w:right="13" w:hanging="366"/>
      </w:pPr>
      <w:r>
        <w:t xml:space="preserve">imported granular material. </w:t>
      </w:r>
    </w:p>
    <w:p w14:paraId="1969D9AC" w14:textId="77777777" w:rsidR="003C7018" w:rsidRDefault="002A70E7">
      <w:pPr>
        <w:spacing w:after="159"/>
        <w:ind w:left="0" w:right="13"/>
      </w:pPr>
      <w:r>
        <w:t xml:space="preserve">Indicative quantities of surrounds in the various categories have been included in the Contract. The final quantities shall be as determined on site. </w:t>
      </w:r>
    </w:p>
    <w:p w14:paraId="0CD068D0" w14:textId="77777777" w:rsidR="003C7018" w:rsidRDefault="002A70E7">
      <w:pPr>
        <w:pStyle w:val="Heading3"/>
      </w:pPr>
      <w:bookmarkStart w:id="94" w:name="_Toc202361585"/>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.9</w:t>
      </w:r>
      <w:r>
        <w:rPr>
          <w:rFonts w:ascii="Arial" w:eastAsia="Arial" w:hAnsi="Arial" w:cs="Arial"/>
        </w:rPr>
        <w:t xml:space="preserve"> </w:t>
      </w:r>
      <w:r>
        <w:tab/>
        <w:t>Protection of Ferrous Pipes, Joints and Fittings</w:t>
      </w:r>
      <w:bookmarkEnd w:id="94"/>
      <w:r>
        <w:t xml:space="preserve"> </w:t>
      </w:r>
    </w:p>
    <w:p w14:paraId="3251B86C" w14:textId="0910A02D" w:rsidR="003C7018" w:rsidRDefault="002A70E7">
      <w:pPr>
        <w:spacing w:after="149"/>
        <w:ind w:left="0" w:right="13"/>
      </w:pPr>
      <w:r>
        <w:t xml:space="preserve">External painting of pipe fittings is not deemed adequate protection and therefore shall not be permitted. The Contractor shall present to the Project Manager a sample of the material he intends to use for approval, prior to ordering fittings. Protections shall be provided to all fittings falling in this category, and the cost of so doing shall be deemed to be included in the Contract. </w:t>
      </w:r>
    </w:p>
    <w:p w14:paraId="041CDE4E" w14:textId="77777777" w:rsidR="003C7018" w:rsidRDefault="002A70E7">
      <w:pPr>
        <w:pStyle w:val="Heading3"/>
      </w:pPr>
      <w:bookmarkStart w:id="95" w:name="_Toc202361586"/>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.10</w:t>
      </w:r>
      <w:r>
        <w:rPr>
          <w:rFonts w:ascii="Arial" w:eastAsia="Arial" w:hAnsi="Arial" w:cs="Arial"/>
        </w:rPr>
        <w:t xml:space="preserve"> </w:t>
      </w:r>
      <w:r>
        <w:rPr>
          <w:rFonts w:ascii="Arial" w:eastAsia="Arial" w:hAnsi="Arial" w:cs="Arial"/>
        </w:rPr>
        <w:tab/>
      </w:r>
      <w:r>
        <w:t>Marker and Indicator Posts</w:t>
      </w:r>
      <w:bookmarkEnd w:id="95"/>
      <w:r>
        <w:t xml:space="preserve"> </w:t>
      </w:r>
    </w:p>
    <w:p w14:paraId="62890C5C" w14:textId="77777777" w:rsidR="003C7018" w:rsidRDefault="002A70E7">
      <w:pPr>
        <w:spacing w:after="157"/>
        <w:ind w:left="0" w:right="13"/>
      </w:pPr>
      <w:r>
        <w:t xml:space="preserve">Marker posts for fittings and pipeline structures shall be of design as shown in the drawings and shall be located within 2-3 m off the fittings, and to minimise the possibility of traffic/pedestrian damage, and damage from future pipe laying/fitting repair operations. Marker plaques shall be concrete posts with imbedded aluminium plates 150 x 150 x 3 mm. They shall be engraved with the pipeline diameter and offset distance prior to installation. </w:t>
      </w:r>
    </w:p>
    <w:p w14:paraId="3EABFDD6" w14:textId="77777777" w:rsidR="003C7018" w:rsidRDefault="002A70E7">
      <w:pPr>
        <w:pStyle w:val="Heading3"/>
      </w:pPr>
      <w:bookmarkStart w:id="96" w:name="_Toc202361587"/>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.11</w:t>
      </w:r>
      <w:r>
        <w:rPr>
          <w:rFonts w:ascii="Arial" w:eastAsia="Arial" w:hAnsi="Arial" w:cs="Arial"/>
        </w:rPr>
        <w:t xml:space="preserve"> </w:t>
      </w:r>
      <w:r>
        <w:rPr>
          <w:rFonts w:ascii="Arial" w:eastAsia="Arial" w:hAnsi="Arial" w:cs="Arial"/>
        </w:rPr>
        <w:tab/>
      </w:r>
      <w:r>
        <w:t>Precautions Prior to Testing Pipelines</w:t>
      </w:r>
      <w:bookmarkEnd w:id="96"/>
      <w:r>
        <w:t xml:space="preserve"> </w:t>
      </w:r>
    </w:p>
    <w:p w14:paraId="6735E178" w14:textId="77777777" w:rsidR="003C7018" w:rsidRDefault="002A70E7">
      <w:pPr>
        <w:spacing w:after="162" w:line="239" w:lineRule="auto"/>
        <w:ind w:left="-5" w:right="11"/>
        <w:jc w:val="left"/>
      </w:pPr>
      <w:r>
        <w:t xml:space="preserve">Pressure testing of pipelines against a closed valve shall be avoided. If the circumstances are such this is not avoidable, the Contractor shall seek the approval of the Project Manager prior to undertaking such a test. </w:t>
      </w:r>
    </w:p>
    <w:p w14:paraId="1917938F" w14:textId="77777777" w:rsidR="003C7018" w:rsidRDefault="002A70E7">
      <w:pPr>
        <w:pStyle w:val="Heading3"/>
      </w:pPr>
      <w:bookmarkStart w:id="97" w:name="_Toc202361588"/>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.12</w:t>
      </w:r>
      <w:r>
        <w:rPr>
          <w:rFonts w:ascii="Arial" w:eastAsia="Arial" w:hAnsi="Arial" w:cs="Arial"/>
        </w:rPr>
        <w:t xml:space="preserve"> </w:t>
      </w:r>
      <w:r>
        <w:rPr>
          <w:rFonts w:ascii="Arial" w:eastAsia="Arial" w:hAnsi="Arial" w:cs="Arial"/>
        </w:rPr>
        <w:tab/>
      </w:r>
      <w:r>
        <w:t>Testing of Pressure Pipelines</w:t>
      </w:r>
      <w:bookmarkEnd w:id="97"/>
      <w:r>
        <w:t xml:space="preserve"> </w:t>
      </w:r>
    </w:p>
    <w:p w14:paraId="38849C0F" w14:textId="77777777" w:rsidR="003C7018" w:rsidRDefault="002A70E7">
      <w:pPr>
        <w:ind w:left="0" w:right="13"/>
      </w:pPr>
      <w:r>
        <w:t xml:space="preserve">The pipelines shall be subjected to a hydrostatic testing prior to commissioning. The test pressure shall be: </w:t>
      </w:r>
    </w:p>
    <w:p w14:paraId="5263AD63" w14:textId="77777777" w:rsidR="003C7018" w:rsidRDefault="002A70E7">
      <w:pPr>
        <w:numPr>
          <w:ilvl w:val="0"/>
          <w:numId w:val="37"/>
        </w:numPr>
        <w:spacing w:after="133"/>
        <w:ind w:right="13" w:hanging="366"/>
      </w:pPr>
      <w:r>
        <w:rPr>
          <w:b/>
        </w:rPr>
        <w:t>Transmission pumping line:</w:t>
      </w:r>
      <w:r>
        <w:t xml:space="preserve"> Operation pressure or static pressure plus 6 bar, whichever is greater, but at least nominal pressure plus 6 bar. </w:t>
      </w:r>
    </w:p>
    <w:p w14:paraId="54FF82CF" w14:textId="77777777" w:rsidR="003C7018" w:rsidRDefault="002A70E7">
      <w:pPr>
        <w:numPr>
          <w:ilvl w:val="0"/>
          <w:numId w:val="37"/>
        </w:numPr>
        <w:ind w:right="13" w:hanging="366"/>
      </w:pPr>
      <w:r>
        <w:rPr>
          <w:b/>
        </w:rPr>
        <w:t xml:space="preserve">Distribution network: </w:t>
      </w:r>
      <w:r>
        <w:t xml:space="preserve">nominal pressure plus 6 bar, </w:t>
      </w:r>
    </w:p>
    <w:p w14:paraId="694A22DA" w14:textId="77777777" w:rsidR="003C7018" w:rsidRDefault="002A70E7">
      <w:pPr>
        <w:ind w:left="0" w:right="13"/>
      </w:pPr>
      <w:r>
        <w:t xml:space="preserve">The operation pressure includes the pressure of surge effects. </w:t>
      </w:r>
    </w:p>
    <w:p w14:paraId="5C27F55D" w14:textId="77777777" w:rsidR="003C7018" w:rsidRDefault="002A70E7">
      <w:pPr>
        <w:ind w:left="0" w:right="13"/>
      </w:pPr>
      <w:r>
        <w:t xml:space="preserve">For the initial construction period the lengths of pipelines to be tested shall not exceed 0.5 km. At the discretion of the Project Manager this length may, as the Contract proceeds, be extended to a maximum of 1.5 km. </w:t>
      </w:r>
    </w:p>
    <w:p w14:paraId="03FCC768" w14:textId="77777777" w:rsidR="003C7018" w:rsidRDefault="002A70E7">
      <w:pPr>
        <w:ind w:left="0" w:right="13"/>
      </w:pPr>
      <w:r>
        <w:t xml:space="preserve">Before testing commences, all anchorages shall be in position, all concrete thrust blocks shall have attained their required strength and, where pipe joints are deflected to produce large radius curves, the backfill between the pipe body and the trench side shall be compacted to the final requirements. The Contractor shall provide for transmitting the unsupported end thrusts to solid ground. </w:t>
      </w:r>
    </w:p>
    <w:p w14:paraId="137A935C" w14:textId="77777777" w:rsidR="003C7018" w:rsidRDefault="002A70E7">
      <w:pPr>
        <w:spacing w:after="0"/>
        <w:ind w:left="0" w:right="13"/>
      </w:pPr>
      <w:r>
        <w:t xml:space="preserve">The Contractor shall fill the pipe with water and shall steadily increase the pressure to the working pressure of the main. The pressure shall then be increased in increments of 1.0 bar, with a pause of one </w:t>
      </w:r>
    </w:p>
    <w:p w14:paraId="6073FB33" w14:textId="77777777" w:rsidR="003C7018" w:rsidRDefault="002A70E7">
      <w:pPr>
        <w:ind w:left="0" w:right="13"/>
      </w:pPr>
      <w:r>
        <w:t xml:space="preserve">(1) minute between each increment until the specified test pressure is achieved. After a period of thirty (30) minutes, the quantity of water required to restore the pressure back to the test pressure shall be measured. This process shall continue for a minimum period of three (3) hours. </w:t>
      </w:r>
    </w:p>
    <w:p w14:paraId="5C78B801" w14:textId="77777777" w:rsidR="003C7018" w:rsidRDefault="002A70E7">
      <w:pPr>
        <w:spacing w:after="150"/>
        <w:ind w:left="0" w:right="13"/>
      </w:pPr>
      <w:r>
        <w:t xml:space="preserve">If the amount of make-up water in the three hours test exceeds the specified quantity, the Contractor shall locate and repair the leaks, then repeat the test all at his own expense. The test on each section shall be repeated until the specified degree of water tightness has been obtained. </w:t>
      </w:r>
    </w:p>
    <w:p w14:paraId="1E37EE75" w14:textId="77777777" w:rsidR="003C7018" w:rsidRDefault="002A70E7">
      <w:pPr>
        <w:pStyle w:val="Heading3"/>
      </w:pPr>
      <w:bookmarkStart w:id="98" w:name="_Toc202361589"/>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.13</w:t>
      </w:r>
      <w:r>
        <w:rPr>
          <w:rFonts w:ascii="Arial" w:eastAsia="Arial" w:hAnsi="Arial" w:cs="Arial"/>
        </w:rPr>
        <w:t xml:space="preserve"> </w:t>
      </w:r>
      <w:r>
        <w:rPr>
          <w:rFonts w:ascii="Arial" w:eastAsia="Arial" w:hAnsi="Arial" w:cs="Arial"/>
        </w:rPr>
        <w:tab/>
      </w:r>
      <w:r>
        <w:t>Disinfection of Water Mains</w:t>
      </w:r>
      <w:bookmarkEnd w:id="98"/>
      <w:r>
        <w:t xml:space="preserve">  </w:t>
      </w:r>
    </w:p>
    <w:p w14:paraId="62C3CE27" w14:textId="77777777" w:rsidR="003C7018" w:rsidRDefault="002A70E7">
      <w:pPr>
        <w:ind w:left="0" w:right="13"/>
      </w:pPr>
      <w:r>
        <w:t xml:space="preserve">The Contractor shall disinfect all new mains intended for conveyance of potable water before they are put into service. </w:t>
      </w:r>
    </w:p>
    <w:p w14:paraId="0CC88B3B" w14:textId="77777777" w:rsidR="003C7018" w:rsidRDefault="002A70E7">
      <w:pPr>
        <w:ind w:left="0" w:right="13"/>
      </w:pPr>
      <w:r>
        <w:t xml:space="preserve">Pipelines that are to convey potable water and have successfully passed the hydrostatic test, shall be scoured out until the wash water runs clear. They shall then be recharged with potable water containing at least 50 mg/l of free chlorine. The chlorine shall be derived from a 1% solution of calcium hypochlorite in water. The solution shall be added in a manner and rate approved by the Project Manager. </w:t>
      </w:r>
    </w:p>
    <w:p w14:paraId="049220D7" w14:textId="77777777" w:rsidR="003C7018" w:rsidRDefault="002A70E7">
      <w:pPr>
        <w:ind w:left="0" w:right="13"/>
      </w:pPr>
      <w:r>
        <w:t xml:space="preserve">The pipeline shall then be allowed to stand for a period of at least 24 hours during which period all intermediate in-line valves shall be operated at least once. After this period, the residual free chlorine shall be measured at the end of the pipeline furthest from the point of injection of the chlorine solution. If the free residual chlorine is less than 10mg/1, the sterilisation process shall be repeated until this value is achieved. </w:t>
      </w:r>
    </w:p>
    <w:p w14:paraId="750299BD" w14:textId="52D2DDB0" w:rsidR="003C7018" w:rsidRDefault="002A70E7">
      <w:pPr>
        <w:spacing w:after="149"/>
        <w:ind w:left="0" w:right="13"/>
      </w:pPr>
      <w:r>
        <w:t xml:space="preserve">The Employer will supply sufficient potable water for one sequence only of the scouring, sterilising, recharging and commissioning procedures as defined. The Contractor shall be deemed to have allowed in his rates the cost for the potable water and shall be also deemed to have allowed in his rates, for any </w:t>
      </w:r>
      <w:r w:rsidR="0D6FD13C">
        <w:t>desterilisation</w:t>
      </w:r>
      <w:r>
        <w:t xml:space="preserve"> including the cost of potable water, deemed necessary by the Project Manager. </w:t>
      </w:r>
    </w:p>
    <w:p w14:paraId="7FD0EC5B" w14:textId="77777777" w:rsidR="003C7018" w:rsidRDefault="002A70E7">
      <w:pPr>
        <w:pStyle w:val="Heading3"/>
      </w:pPr>
      <w:bookmarkStart w:id="99" w:name="_Toc202361590"/>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.14</w:t>
      </w:r>
      <w:r>
        <w:rPr>
          <w:rFonts w:ascii="Arial" w:eastAsia="Arial" w:hAnsi="Arial" w:cs="Arial"/>
        </w:rPr>
        <w:t xml:space="preserve"> </w:t>
      </w:r>
      <w:r>
        <w:rPr>
          <w:rFonts w:ascii="Arial" w:eastAsia="Arial" w:hAnsi="Arial" w:cs="Arial"/>
        </w:rPr>
        <w:tab/>
      </w:r>
      <w:r>
        <w:t>Survey of Pipeline Routes</w:t>
      </w:r>
      <w:bookmarkEnd w:id="99"/>
      <w:r>
        <w:t xml:space="preserve"> </w:t>
      </w:r>
    </w:p>
    <w:p w14:paraId="0D085347" w14:textId="77777777" w:rsidR="003C7018" w:rsidRDefault="002A70E7">
      <w:pPr>
        <w:ind w:left="0" w:right="13"/>
      </w:pPr>
      <w:r>
        <w:t xml:space="preserve">The Project Manager has carried out a preliminary survey of pipeline and fixed the appropriate route as indicated on the Drawings. </w:t>
      </w:r>
    </w:p>
    <w:p w14:paraId="136F73C8" w14:textId="77777777" w:rsidR="003C7018" w:rsidRDefault="002A70E7">
      <w:pPr>
        <w:ind w:left="0" w:right="13"/>
      </w:pPr>
      <w:r>
        <w:t xml:space="preserve">The Contractor, in conjunction with the Project Manager, shall set out and agree the final pipeline route and shall undertake a detailed survey of the agreed route prior to the commencement of construction work. The Contractor shall submit the results of the survey to the Project Manager in the form of longitudinal sections and plans drawn to a scale to be decided by the Project Manager. They shall conform to the following. </w:t>
      </w:r>
    </w:p>
    <w:p w14:paraId="35B980D8" w14:textId="77777777" w:rsidR="003C7018" w:rsidRDefault="002A70E7">
      <w:pPr>
        <w:numPr>
          <w:ilvl w:val="0"/>
          <w:numId w:val="38"/>
        </w:numPr>
        <w:ind w:right="13" w:hanging="366"/>
      </w:pPr>
      <w:r>
        <w:t xml:space="preserve">The length of the route shall be accurately measured and chainage markers (50 mm x 50 mm timber pegs or similar approved) fixed at 50 m intervals and clearly marked with the chainage at that point. </w:t>
      </w:r>
    </w:p>
    <w:p w14:paraId="2890B95C" w14:textId="77777777" w:rsidR="003C7018" w:rsidRDefault="002A70E7">
      <w:pPr>
        <w:numPr>
          <w:ilvl w:val="0"/>
          <w:numId w:val="38"/>
        </w:numPr>
        <w:spacing w:after="133"/>
        <w:ind w:right="13" w:hanging="366"/>
      </w:pPr>
      <w:r>
        <w:t xml:space="preserve">Using modern survey equipment approved by the Project Manager, ground levels shall be taken at intervals agreed with the Project Manager. Generally, a 25m interval will be acceptable though this is to be reduced as necessary to ensure any abrupt changes in level are recorded. </w:t>
      </w:r>
    </w:p>
    <w:p w14:paraId="5323BE8F" w14:textId="77777777" w:rsidR="003C7018" w:rsidRDefault="002A70E7">
      <w:pPr>
        <w:numPr>
          <w:ilvl w:val="0"/>
          <w:numId w:val="38"/>
        </w:numPr>
        <w:ind w:right="13" w:hanging="366"/>
      </w:pPr>
      <w:r>
        <w:t xml:space="preserve">Levels shall relate to the datum given in Chapter 1 of this Specification, and permanent benchmarks shall be established, clear of the proposed pipeline, at intervals along the pipeline route. </w:t>
      </w:r>
    </w:p>
    <w:p w14:paraId="1D52605F" w14:textId="77777777" w:rsidR="003C7018" w:rsidRDefault="002A70E7">
      <w:pPr>
        <w:ind w:left="0" w:right="13"/>
      </w:pPr>
      <w:r>
        <w:t xml:space="preserve">The Project Manager will review the pipeline profile and amend it where necessary including any revisions to the number and position of air valves and washouts. </w:t>
      </w:r>
    </w:p>
    <w:p w14:paraId="7C47EFFA" w14:textId="77777777" w:rsidR="003C7018" w:rsidRDefault="002A70E7">
      <w:pPr>
        <w:spacing w:after="153"/>
        <w:ind w:left="0" w:right="13"/>
      </w:pPr>
      <w:r>
        <w:t xml:space="preserve">Route surveying shall be completed, and approved Pipe Laying Drawings issued and approved, before excavation and pipe laying begin. </w:t>
      </w:r>
    </w:p>
    <w:p w14:paraId="6ECE575B" w14:textId="77777777" w:rsidR="003C7018" w:rsidRDefault="002A70E7">
      <w:pPr>
        <w:pStyle w:val="Heading3"/>
      </w:pPr>
      <w:bookmarkStart w:id="100" w:name="_Toc202361591"/>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.15</w:t>
      </w:r>
      <w:r>
        <w:rPr>
          <w:rFonts w:ascii="Arial" w:eastAsia="Arial" w:hAnsi="Arial" w:cs="Arial"/>
        </w:rPr>
        <w:t xml:space="preserve"> </w:t>
      </w:r>
      <w:r>
        <w:rPr>
          <w:rFonts w:ascii="Arial" w:eastAsia="Arial" w:hAnsi="Arial" w:cs="Arial"/>
        </w:rPr>
        <w:tab/>
      </w:r>
      <w:r>
        <w:t>Pipe Laying - Controlled and Non-Controlled Sections</w:t>
      </w:r>
      <w:bookmarkEnd w:id="100"/>
      <w:r>
        <w:t xml:space="preserve"> </w:t>
      </w:r>
    </w:p>
    <w:p w14:paraId="7CFA42E7" w14:textId="77777777" w:rsidR="003C7018" w:rsidRDefault="002A70E7">
      <w:pPr>
        <w:ind w:left="0" w:right="13"/>
      </w:pPr>
      <w:r>
        <w:t xml:space="preserve">The criteria for the level and gradient to which pipe shall be laid are divided into two categories as follows. </w:t>
      </w:r>
    </w:p>
    <w:p w14:paraId="27E59A12" w14:textId="77777777" w:rsidR="003C7018" w:rsidRDefault="002A70E7">
      <w:pPr>
        <w:spacing w:after="108"/>
        <w:ind w:left="-5" w:right="14"/>
      </w:pPr>
      <w:r>
        <w:t xml:space="preserve">“Controlled Sections” comprise those sections of the pipeline where pipe gradients will be subject to the following. </w:t>
      </w:r>
    </w:p>
    <w:p w14:paraId="2E546BA6" w14:textId="77777777" w:rsidR="003C7018" w:rsidRDefault="002A70E7">
      <w:pPr>
        <w:numPr>
          <w:ilvl w:val="0"/>
          <w:numId w:val="38"/>
        </w:numPr>
        <w:spacing w:after="11"/>
        <w:ind w:right="13" w:hanging="366"/>
      </w:pPr>
      <w:r>
        <w:t xml:space="preserve">The cover above the crown of the pipe to ground level shall be a minimum of that stated in Clause </w:t>
      </w:r>
    </w:p>
    <w:p w14:paraId="77B2813D" w14:textId="77777777" w:rsidR="003C7018" w:rsidRDefault="002A70E7">
      <w:pPr>
        <w:spacing w:after="11"/>
        <w:ind w:left="376" w:right="13"/>
      </w:pPr>
      <w:r>
        <w:t>3.</w:t>
      </w:r>
      <w:r>
        <w:rPr>
          <w:lang w:val="en-US"/>
        </w:rPr>
        <w:t>2</w:t>
      </w:r>
      <w:r>
        <w:t xml:space="preserve">.6. </w:t>
      </w:r>
    </w:p>
    <w:p w14:paraId="1614FB5F" w14:textId="77777777" w:rsidR="003C7018" w:rsidRDefault="002A70E7">
      <w:pPr>
        <w:numPr>
          <w:ilvl w:val="0"/>
          <w:numId w:val="38"/>
        </w:numPr>
        <w:spacing w:after="8"/>
        <w:ind w:right="13" w:hanging="366"/>
      </w:pPr>
      <w:r>
        <w:t xml:space="preserve">The upward gradient shall be steeper than 1 in 500 with flow, or steeper than 1 in 300 against the flow. </w:t>
      </w:r>
    </w:p>
    <w:p w14:paraId="3DFC28E1" w14:textId="77777777" w:rsidR="003C7018" w:rsidRDefault="002A70E7">
      <w:pPr>
        <w:numPr>
          <w:ilvl w:val="0"/>
          <w:numId w:val="38"/>
        </w:numPr>
        <w:ind w:right="13" w:hanging="366"/>
      </w:pPr>
      <w:r>
        <w:t xml:space="preserve">The positions of the high and low points shall be determined from the Contractor’s detailed route survey and shall be as far apart as ground levels permit, with the depth of the pipe being increased from the minimum by as much as 1 000 mm to avoid high points at small undulations. </w:t>
      </w:r>
    </w:p>
    <w:p w14:paraId="0DB91084" w14:textId="77777777" w:rsidR="003C7018" w:rsidRDefault="002A70E7">
      <w:pPr>
        <w:spacing w:after="114"/>
        <w:ind w:left="-5" w:right="14"/>
      </w:pPr>
      <w:r>
        <w:t xml:space="preserve">The Contractor shall ensure that the required pipe levels and gradients along “controlled” sections comply with the above criteria.  </w:t>
      </w:r>
    </w:p>
    <w:p w14:paraId="0FBB4417" w14:textId="77777777" w:rsidR="003C7018" w:rsidRDefault="002A70E7">
      <w:pPr>
        <w:spacing w:after="151"/>
        <w:ind w:left="-5" w:right="14"/>
      </w:pPr>
      <w:r>
        <w:t xml:space="preserve">“Non-Controlled Sections” shall comprise the remaining sections of the pipeline which shall be laid to stipulated cover as specified in Clause 3.1.6. </w:t>
      </w:r>
    </w:p>
    <w:p w14:paraId="1E2FD94F" w14:textId="77777777" w:rsidR="003C7018" w:rsidRDefault="002A70E7">
      <w:pPr>
        <w:pStyle w:val="Heading3"/>
      </w:pPr>
      <w:bookmarkStart w:id="101" w:name="_Toc202361592"/>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.16</w:t>
      </w:r>
      <w:r>
        <w:rPr>
          <w:rFonts w:ascii="Arial" w:eastAsia="Arial" w:hAnsi="Arial" w:cs="Arial"/>
        </w:rPr>
        <w:t xml:space="preserve"> </w:t>
      </w:r>
      <w:r>
        <w:rPr>
          <w:rFonts w:ascii="Arial" w:eastAsia="Arial" w:hAnsi="Arial" w:cs="Arial"/>
        </w:rPr>
        <w:tab/>
      </w:r>
      <w:r>
        <w:t>Pipeline Materials</w:t>
      </w:r>
      <w:bookmarkEnd w:id="101"/>
      <w:r>
        <w:t xml:space="preserve"> </w:t>
      </w:r>
    </w:p>
    <w:p w14:paraId="2CB072F5" w14:textId="58BC91FC" w:rsidR="003C7018" w:rsidRDefault="002A70E7">
      <w:pPr>
        <w:ind w:left="0" w:right="13"/>
      </w:pPr>
      <w:r>
        <w:t xml:space="preserve">All pipelines in the distribution network shall be made of HDPE. However, any pipeline of equal or better quality will be acceptable upon approval by the ENGINEER. House connections shall be in HDPE. </w:t>
      </w:r>
    </w:p>
    <w:p w14:paraId="0836F0E2" w14:textId="77777777" w:rsidR="003C7018" w:rsidRDefault="002A70E7">
      <w:pPr>
        <w:spacing w:after="166"/>
        <w:ind w:left="0" w:right="13"/>
      </w:pPr>
      <w:r>
        <w:t xml:space="preserve">The transmission pumping line shall be in HDPE according to the Contract agreement. Material specifications are given below: </w:t>
      </w:r>
    </w:p>
    <w:p w14:paraId="3EC3B357" w14:textId="77777777" w:rsidR="003C7018" w:rsidRDefault="002A70E7">
      <w:pPr>
        <w:pStyle w:val="Heading4"/>
      </w:pPr>
      <w:r>
        <w:rPr>
          <w:rFonts w:ascii="Calibri" w:eastAsia="Calibri" w:hAnsi="Calibri" w:cs="Calibri"/>
        </w:rPr>
        <w:tab/>
        <w:t>3.</w:t>
      </w:r>
      <w:r>
        <w:rPr>
          <w:rFonts w:ascii="Calibri" w:eastAsia="Calibri" w:hAnsi="Calibri" w:cs="Calibri"/>
          <w:lang w:val="en-US"/>
        </w:rPr>
        <w:t>2</w:t>
      </w:r>
      <w:r>
        <w:rPr>
          <w:rFonts w:ascii="Calibri" w:eastAsia="Calibri" w:hAnsi="Calibri" w:cs="Calibri"/>
        </w:rPr>
        <w:t>.16.1</w:t>
      </w:r>
      <w:r>
        <w:rPr>
          <w:rFonts w:ascii="Arial" w:eastAsia="Arial" w:hAnsi="Arial" w:cs="Arial"/>
        </w:rPr>
        <w:t xml:space="preserve"> </w:t>
      </w:r>
      <w:r>
        <w:rPr>
          <w:rFonts w:ascii="Arial" w:eastAsia="Arial" w:hAnsi="Arial" w:cs="Arial"/>
        </w:rPr>
        <w:tab/>
      </w:r>
      <w:r>
        <w:t xml:space="preserve">Pipes of Un-Plasticised Polyethylene for Pressure Systems </w:t>
      </w:r>
    </w:p>
    <w:p w14:paraId="74C3F502" w14:textId="77777777" w:rsidR="003C7018" w:rsidRDefault="002A70E7">
      <w:pPr>
        <w:numPr>
          <w:ilvl w:val="0"/>
          <w:numId w:val="38"/>
        </w:numPr>
        <w:spacing w:after="16" w:line="248" w:lineRule="auto"/>
        <w:ind w:right="13" w:hanging="366"/>
      </w:pPr>
      <w:r>
        <w:rPr>
          <w:b/>
        </w:rPr>
        <w:t xml:space="preserve">Standards and Codes of Practice </w:t>
      </w:r>
    </w:p>
    <w:p w14:paraId="1C9B36DA" w14:textId="77777777" w:rsidR="003C7018" w:rsidRDefault="002A70E7">
      <w:pPr>
        <w:ind w:left="376" w:right="13"/>
      </w:pPr>
      <w:r>
        <w:t xml:space="preserve">The latest editions of the following Standards and Codes of Practice shall be </w:t>
      </w:r>
      <w:proofErr w:type="gramStart"/>
      <w:r>
        <w:t>apply</w:t>
      </w:r>
      <w:proofErr w:type="gramEnd"/>
      <w:r>
        <w:t xml:space="preserve">: </w:t>
      </w:r>
    </w:p>
    <w:p w14:paraId="09941D0B" w14:textId="77777777" w:rsidR="003C7018" w:rsidRDefault="002A70E7">
      <w:pPr>
        <w:spacing w:after="0" w:line="259" w:lineRule="auto"/>
        <w:ind w:left="376"/>
        <w:jc w:val="left"/>
      </w:pPr>
      <w:r>
        <w:rPr>
          <w:u w:val="single" w:color="000000"/>
        </w:rPr>
        <w:t>Standards:</w:t>
      </w:r>
      <w:r>
        <w:t xml:space="preserve"> </w:t>
      </w:r>
    </w:p>
    <w:p w14:paraId="122AEC4A" w14:textId="77777777" w:rsidR="003C7018" w:rsidRDefault="002A70E7">
      <w:pPr>
        <w:numPr>
          <w:ilvl w:val="1"/>
          <w:numId w:val="38"/>
        </w:numPr>
        <w:spacing w:after="11"/>
        <w:ind w:right="13" w:hanging="360"/>
      </w:pPr>
      <w:r>
        <w:t xml:space="preserve">ISO       161 </w:t>
      </w:r>
    </w:p>
    <w:p w14:paraId="13B79CB1" w14:textId="77777777" w:rsidR="003C7018" w:rsidRDefault="002A70E7">
      <w:pPr>
        <w:numPr>
          <w:ilvl w:val="1"/>
          <w:numId w:val="38"/>
        </w:numPr>
        <w:spacing w:after="11"/>
        <w:ind w:right="13" w:hanging="360"/>
      </w:pPr>
      <w:r>
        <w:t xml:space="preserve">ISO       3607 </w:t>
      </w:r>
    </w:p>
    <w:p w14:paraId="0602E28F" w14:textId="77777777" w:rsidR="003C7018" w:rsidRDefault="002A70E7">
      <w:pPr>
        <w:numPr>
          <w:ilvl w:val="1"/>
          <w:numId w:val="38"/>
        </w:numPr>
        <w:spacing w:after="11"/>
        <w:ind w:right="13" w:hanging="360"/>
      </w:pPr>
      <w:r>
        <w:t xml:space="preserve">DIN      8074 </w:t>
      </w:r>
    </w:p>
    <w:p w14:paraId="37BA3A87" w14:textId="77777777" w:rsidR="003C7018" w:rsidRDefault="002A70E7">
      <w:pPr>
        <w:numPr>
          <w:ilvl w:val="1"/>
          <w:numId w:val="38"/>
        </w:numPr>
        <w:spacing w:after="11"/>
        <w:ind w:right="13" w:hanging="360"/>
      </w:pPr>
      <w:r>
        <w:t xml:space="preserve">DIN      8075 </w:t>
      </w:r>
    </w:p>
    <w:p w14:paraId="7E6417D1" w14:textId="77777777" w:rsidR="003C7018" w:rsidRDefault="002A70E7">
      <w:pPr>
        <w:numPr>
          <w:ilvl w:val="1"/>
          <w:numId w:val="38"/>
        </w:numPr>
        <w:spacing w:after="11"/>
        <w:ind w:right="13" w:hanging="360"/>
      </w:pPr>
      <w:r>
        <w:t xml:space="preserve">DIN      16932 </w:t>
      </w:r>
    </w:p>
    <w:p w14:paraId="60F2B7C4" w14:textId="77777777" w:rsidR="003C7018" w:rsidRDefault="002A70E7">
      <w:pPr>
        <w:numPr>
          <w:ilvl w:val="1"/>
          <w:numId w:val="38"/>
        </w:numPr>
        <w:spacing w:after="11"/>
        <w:ind w:right="13" w:hanging="360"/>
      </w:pPr>
      <w:r>
        <w:t xml:space="preserve">DIN      16933 </w:t>
      </w:r>
    </w:p>
    <w:p w14:paraId="71E418A9" w14:textId="77777777" w:rsidR="003C7018" w:rsidRDefault="002A70E7">
      <w:pPr>
        <w:numPr>
          <w:ilvl w:val="1"/>
          <w:numId w:val="38"/>
        </w:numPr>
        <w:ind w:right="13" w:hanging="360"/>
      </w:pPr>
      <w:r>
        <w:t xml:space="preserve">DIN       16934 </w:t>
      </w:r>
    </w:p>
    <w:p w14:paraId="5A80CA5F" w14:textId="77777777" w:rsidR="003C7018" w:rsidRDefault="002A70E7">
      <w:pPr>
        <w:numPr>
          <w:ilvl w:val="1"/>
          <w:numId w:val="38"/>
        </w:numPr>
        <w:ind w:right="13" w:hanging="360"/>
      </w:pPr>
      <w:r>
        <w:t xml:space="preserve">DIN      19533 </w:t>
      </w:r>
    </w:p>
    <w:p w14:paraId="19E07522" w14:textId="77777777" w:rsidR="003C7018" w:rsidRDefault="002A70E7">
      <w:pPr>
        <w:spacing w:after="0" w:line="259" w:lineRule="auto"/>
        <w:ind w:left="376"/>
        <w:jc w:val="left"/>
      </w:pPr>
      <w:r>
        <w:rPr>
          <w:u w:val="single" w:color="000000"/>
        </w:rPr>
        <w:t>Codes of Practice:</w:t>
      </w:r>
      <w:r>
        <w:t xml:space="preserve"> </w:t>
      </w:r>
    </w:p>
    <w:p w14:paraId="52FA4BED" w14:textId="77777777" w:rsidR="003C7018" w:rsidRDefault="002A70E7">
      <w:pPr>
        <w:numPr>
          <w:ilvl w:val="1"/>
          <w:numId w:val="38"/>
        </w:numPr>
        <w:spacing w:after="11"/>
        <w:ind w:right="13" w:hanging="360"/>
      </w:pPr>
      <w:r>
        <w:t xml:space="preserve">DVGW W 320 </w:t>
      </w:r>
    </w:p>
    <w:p w14:paraId="673FB43D" w14:textId="77777777" w:rsidR="003C7018" w:rsidRDefault="002A70E7">
      <w:pPr>
        <w:numPr>
          <w:ilvl w:val="1"/>
          <w:numId w:val="38"/>
        </w:numPr>
        <w:spacing w:after="11"/>
        <w:ind w:right="13" w:hanging="360"/>
      </w:pPr>
      <w:r>
        <w:t xml:space="preserve">DVGW W 323/1 </w:t>
      </w:r>
    </w:p>
    <w:p w14:paraId="11F26CA4" w14:textId="77777777" w:rsidR="003C7018" w:rsidRDefault="002A70E7">
      <w:pPr>
        <w:numPr>
          <w:ilvl w:val="1"/>
          <w:numId w:val="38"/>
        </w:numPr>
        <w:spacing w:after="133"/>
        <w:ind w:right="13" w:hanging="360"/>
      </w:pPr>
      <w:r>
        <w:t xml:space="preserve">DVGW W 325 </w:t>
      </w:r>
    </w:p>
    <w:p w14:paraId="1C3E994F" w14:textId="77777777" w:rsidR="003C7018" w:rsidRDefault="002A70E7">
      <w:pPr>
        <w:pStyle w:val="Caption"/>
        <w:rPr>
          <w:bCs/>
          <w:i w:val="0"/>
          <w:iCs w:val="0"/>
        </w:rPr>
      </w:pPr>
      <w:bookmarkStart w:id="102" w:name="_Toc202361311"/>
      <w:r>
        <w:t xml:space="preserve">Table </w:t>
      </w:r>
      <w:r>
        <w:fldChar w:fldCharType="begin"/>
      </w:r>
      <w:r>
        <w:instrText xml:space="preserve"> SEQ Table \* ARABIC </w:instrText>
      </w:r>
      <w:r>
        <w:fldChar w:fldCharType="separate"/>
      </w:r>
      <w:r>
        <w:t>3</w:t>
      </w:r>
      <w:r>
        <w:fldChar w:fldCharType="end"/>
      </w:r>
      <w:r>
        <w:tab/>
      </w:r>
      <w:r>
        <w:tab/>
      </w:r>
      <w:r>
        <w:tab/>
      </w:r>
      <w:r>
        <w:rPr>
          <w:bCs/>
          <w:i w:val="0"/>
          <w:iCs w:val="0"/>
        </w:rPr>
        <w:t>Descriptions for Straight Pipes</w:t>
      </w:r>
      <w:bookmarkEnd w:id="102"/>
      <w:r>
        <w:rPr>
          <w:bCs/>
          <w:i w:val="0"/>
          <w:iCs w:val="0"/>
        </w:rPr>
        <w:t xml:space="preserve"> </w:t>
      </w:r>
    </w:p>
    <w:p w14:paraId="288C3B5A" w14:textId="77777777" w:rsidR="003C7018" w:rsidRDefault="002A70E7">
      <w:pPr>
        <w:spacing w:after="11"/>
        <w:ind w:left="376" w:right="13"/>
      </w:pPr>
      <w:r>
        <w:t xml:space="preserve">Geometric properties shall be as follows (for PN 10) </w:t>
      </w:r>
    </w:p>
    <w:tbl>
      <w:tblPr>
        <w:tblStyle w:val="TOC4"/>
        <w:tblW w:w="9004" w:type="dxa"/>
        <w:tblInd w:w="35" w:type="dxa"/>
        <w:tblCellMar>
          <w:top w:w="46" w:type="dxa"/>
          <w:left w:w="65" w:type="dxa"/>
          <w:right w:w="20" w:type="dxa"/>
        </w:tblCellMar>
        <w:tblLook w:val="04A0" w:firstRow="1" w:lastRow="0" w:firstColumn="1" w:lastColumn="0" w:noHBand="0" w:noVBand="1"/>
      </w:tblPr>
      <w:tblGrid>
        <w:gridCol w:w="1345"/>
        <w:gridCol w:w="1986"/>
        <w:gridCol w:w="1986"/>
        <w:gridCol w:w="3687"/>
      </w:tblGrid>
      <w:tr w:rsidR="003C7018" w14:paraId="41C2227D" w14:textId="312967EA">
        <w:trPr>
          <w:trHeight w:val="261"/>
        </w:trPr>
        <w:tc>
          <w:tcPr>
            <w:tcW w:w="1346" w:type="dxa"/>
            <w:tcBorders>
              <w:top w:val="single" w:sz="4" w:space="0" w:color="000000"/>
              <w:left w:val="single" w:sz="4" w:space="0" w:color="000000"/>
              <w:bottom w:val="single" w:sz="4" w:space="0" w:color="000000"/>
              <w:right w:val="single" w:sz="4" w:space="0" w:color="000000"/>
            </w:tcBorders>
          </w:tcPr>
          <w:p w14:paraId="26CDA265" w14:textId="77777777" w:rsidR="003C7018" w:rsidRDefault="002A70E7">
            <w:pPr>
              <w:spacing w:after="0" w:line="259" w:lineRule="auto"/>
              <w:ind w:left="0" w:firstLine="0"/>
              <w:jc w:val="left"/>
            </w:pPr>
            <w:r>
              <w:rPr>
                <w:b/>
              </w:rPr>
              <w:t xml:space="preserve">DN (mm) </w:t>
            </w:r>
          </w:p>
        </w:tc>
        <w:tc>
          <w:tcPr>
            <w:tcW w:w="1986" w:type="dxa"/>
            <w:tcBorders>
              <w:top w:val="single" w:sz="4" w:space="0" w:color="000000"/>
              <w:left w:val="single" w:sz="4" w:space="0" w:color="000000"/>
              <w:bottom w:val="single" w:sz="4" w:space="0" w:color="000000"/>
              <w:right w:val="single" w:sz="4" w:space="0" w:color="000000"/>
            </w:tcBorders>
          </w:tcPr>
          <w:p w14:paraId="39DBC719" w14:textId="77777777" w:rsidR="003C7018" w:rsidRDefault="002A70E7">
            <w:pPr>
              <w:spacing w:after="0" w:line="259" w:lineRule="auto"/>
              <w:ind w:left="5" w:firstLine="0"/>
              <w:jc w:val="left"/>
            </w:pPr>
            <w:r>
              <w:rPr>
                <w:b/>
              </w:rPr>
              <w:t xml:space="preserve">D external (mm) </w:t>
            </w:r>
          </w:p>
        </w:tc>
        <w:tc>
          <w:tcPr>
            <w:tcW w:w="1986" w:type="dxa"/>
            <w:tcBorders>
              <w:top w:val="single" w:sz="4" w:space="0" w:color="000000"/>
              <w:left w:val="single" w:sz="4" w:space="0" w:color="000000"/>
              <w:bottom w:val="single" w:sz="4" w:space="0" w:color="000000"/>
              <w:right w:val="single" w:sz="4" w:space="0" w:color="000000"/>
            </w:tcBorders>
          </w:tcPr>
          <w:p w14:paraId="3F71CBB8" w14:textId="77777777" w:rsidR="003C7018" w:rsidRDefault="002A70E7">
            <w:pPr>
              <w:spacing w:after="0" w:line="259" w:lineRule="auto"/>
              <w:ind w:left="5" w:firstLine="0"/>
              <w:jc w:val="left"/>
            </w:pPr>
            <w:r>
              <w:rPr>
                <w:b/>
              </w:rPr>
              <w:t xml:space="preserve">Thickness (mm) </w:t>
            </w:r>
          </w:p>
        </w:tc>
        <w:tc>
          <w:tcPr>
            <w:tcW w:w="3687" w:type="dxa"/>
            <w:tcBorders>
              <w:top w:val="single" w:sz="4" w:space="0" w:color="000000"/>
              <w:left w:val="single" w:sz="4" w:space="0" w:color="000000"/>
              <w:bottom w:val="single" w:sz="4" w:space="0" w:color="000000"/>
              <w:right w:val="single" w:sz="4" w:space="0" w:color="000000"/>
            </w:tcBorders>
          </w:tcPr>
          <w:p w14:paraId="0BA1302F" w14:textId="77777777" w:rsidR="003C7018" w:rsidRDefault="002A70E7">
            <w:pPr>
              <w:spacing w:after="0" w:line="259" w:lineRule="auto"/>
              <w:ind w:left="165" w:firstLine="0"/>
              <w:jc w:val="left"/>
            </w:pPr>
            <w:r>
              <w:rPr>
                <w:b/>
              </w:rPr>
              <w:t xml:space="preserve"> </w:t>
            </w:r>
          </w:p>
        </w:tc>
      </w:tr>
      <w:tr w:rsidR="003C7018" w14:paraId="40D96579" w14:textId="595B75CD">
        <w:trPr>
          <w:trHeight w:val="255"/>
        </w:trPr>
        <w:tc>
          <w:tcPr>
            <w:tcW w:w="1346" w:type="dxa"/>
            <w:tcBorders>
              <w:top w:val="single" w:sz="4" w:space="0" w:color="000000"/>
              <w:left w:val="single" w:sz="4" w:space="0" w:color="000000"/>
              <w:bottom w:val="single" w:sz="4" w:space="0" w:color="000000"/>
              <w:right w:val="single" w:sz="4" w:space="0" w:color="000000"/>
            </w:tcBorders>
          </w:tcPr>
          <w:p w14:paraId="4FB1DDB7" w14:textId="77777777" w:rsidR="003C7018" w:rsidRDefault="002A70E7">
            <w:pPr>
              <w:spacing w:after="0" w:line="259" w:lineRule="auto"/>
              <w:ind w:left="0" w:firstLine="0"/>
              <w:jc w:val="left"/>
            </w:pPr>
            <w:r>
              <w:t xml:space="preserve">50 </w:t>
            </w:r>
          </w:p>
        </w:tc>
        <w:tc>
          <w:tcPr>
            <w:tcW w:w="1986" w:type="dxa"/>
            <w:tcBorders>
              <w:top w:val="single" w:sz="4" w:space="0" w:color="000000"/>
              <w:left w:val="single" w:sz="4" w:space="0" w:color="000000"/>
              <w:bottom w:val="single" w:sz="4" w:space="0" w:color="000000"/>
              <w:right w:val="single" w:sz="4" w:space="0" w:color="000000"/>
            </w:tcBorders>
          </w:tcPr>
          <w:p w14:paraId="75939A2E" w14:textId="77777777" w:rsidR="003C7018" w:rsidRDefault="002A70E7">
            <w:pPr>
              <w:spacing w:after="0" w:line="259" w:lineRule="auto"/>
              <w:ind w:left="5" w:firstLine="0"/>
              <w:jc w:val="left"/>
            </w:pPr>
            <w:r>
              <w:t xml:space="preserve">63 </w:t>
            </w:r>
          </w:p>
        </w:tc>
        <w:tc>
          <w:tcPr>
            <w:tcW w:w="1986" w:type="dxa"/>
            <w:tcBorders>
              <w:top w:val="single" w:sz="4" w:space="0" w:color="000000"/>
              <w:left w:val="single" w:sz="4" w:space="0" w:color="000000"/>
              <w:bottom w:val="single" w:sz="4" w:space="0" w:color="000000"/>
              <w:right w:val="single" w:sz="4" w:space="0" w:color="000000"/>
            </w:tcBorders>
          </w:tcPr>
          <w:p w14:paraId="3A8EDBB6" w14:textId="77777777" w:rsidR="003C7018" w:rsidRDefault="002A70E7">
            <w:pPr>
              <w:spacing w:after="0" w:line="259" w:lineRule="auto"/>
              <w:ind w:left="5" w:firstLine="0"/>
              <w:jc w:val="left"/>
            </w:pPr>
            <w:r>
              <w:t xml:space="preserve">5.8 </w:t>
            </w:r>
          </w:p>
        </w:tc>
        <w:tc>
          <w:tcPr>
            <w:tcW w:w="3687" w:type="dxa"/>
            <w:vMerge w:val="restart"/>
            <w:tcBorders>
              <w:top w:val="single" w:sz="4" w:space="0" w:color="000000"/>
              <w:left w:val="single" w:sz="4" w:space="0" w:color="000000"/>
              <w:bottom w:val="single" w:sz="4" w:space="0" w:color="000000"/>
              <w:right w:val="single" w:sz="4" w:space="0" w:color="000000"/>
            </w:tcBorders>
          </w:tcPr>
          <w:p w14:paraId="158F987B" w14:textId="77777777" w:rsidR="003C7018" w:rsidRDefault="002A70E7">
            <w:pPr>
              <w:spacing w:after="0" w:line="259" w:lineRule="auto"/>
              <w:ind w:left="165" w:firstLine="0"/>
            </w:pPr>
            <w:r>
              <w:t xml:space="preserve">straight pipes of standard lengths or from coil </w:t>
            </w:r>
          </w:p>
        </w:tc>
      </w:tr>
      <w:tr w:rsidR="003C7018" w14:paraId="69F9FFD5" w14:textId="11AE9950">
        <w:trPr>
          <w:trHeight w:val="260"/>
        </w:trPr>
        <w:tc>
          <w:tcPr>
            <w:tcW w:w="1346" w:type="dxa"/>
            <w:tcBorders>
              <w:top w:val="single" w:sz="4" w:space="0" w:color="000000"/>
              <w:left w:val="single" w:sz="4" w:space="0" w:color="000000"/>
              <w:bottom w:val="single" w:sz="4" w:space="0" w:color="000000"/>
              <w:right w:val="single" w:sz="4" w:space="0" w:color="000000"/>
            </w:tcBorders>
          </w:tcPr>
          <w:p w14:paraId="6F16B509" w14:textId="77777777" w:rsidR="003C7018" w:rsidRDefault="002A70E7">
            <w:pPr>
              <w:spacing w:after="0" w:line="259" w:lineRule="auto"/>
              <w:ind w:left="0" w:firstLine="0"/>
              <w:jc w:val="left"/>
            </w:pPr>
            <w:r>
              <w:t xml:space="preserve">80 </w:t>
            </w:r>
          </w:p>
        </w:tc>
        <w:tc>
          <w:tcPr>
            <w:tcW w:w="1986" w:type="dxa"/>
            <w:tcBorders>
              <w:top w:val="single" w:sz="4" w:space="0" w:color="000000"/>
              <w:left w:val="single" w:sz="4" w:space="0" w:color="000000"/>
              <w:bottom w:val="single" w:sz="4" w:space="0" w:color="000000"/>
              <w:right w:val="single" w:sz="4" w:space="0" w:color="000000"/>
            </w:tcBorders>
          </w:tcPr>
          <w:p w14:paraId="552C118E" w14:textId="77777777" w:rsidR="003C7018" w:rsidRDefault="002A70E7">
            <w:pPr>
              <w:spacing w:after="0" w:line="259" w:lineRule="auto"/>
              <w:ind w:left="5" w:firstLine="0"/>
              <w:jc w:val="left"/>
            </w:pPr>
            <w:r>
              <w:t xml:space="preserve">90 </w:t>
            </w:r>
          </w:p>
        </w:tc>
        <w:tc>
          <w:tcPr>
            <w:tcW w:w="1986" w:type="dxa"/>
            <w:tcBorders>
              <w:top w:val="single" w:sz="4" w:space="0" w:color="000000"/>
              <w:left w:val="single" w:sz="4" w:space="0" w:color="000000"/>
              <w:bottom w:val="single" w:sz="4" w:space="0" w:color="000000"/>
              <w:right w:val="single" w:sz="4" w:space="0" w:color="000000"/>
            </w:tcBorders>
          </w:tcPr>
          <w:p w14:paraId="16AA5506" w14:textId="77777777" w:rsidR="003C7018" w:rsidRDefault="002A70E7">
            <w:pPr>
              <w:spacing w:after="0" w:line="259" w:lineRule="auto"/>
              <w:ind w:left="5" w:firstLine="0"/>
              <w:jc w:val="left"/>
            </w:pPr>
            <w:r>
              <w:t xml:space="preserve">8.2 </w:t>
            </w:r>
          </w:p>
        </w:tc>
        <w:tc>
          <w:tcPr>
            <w:tcW w:w="0" w:type="auto"/>
            <w:vMerge/>
            <w:tcBorders>
              <w:top w:val="nil"/>
              <w:left w:val="single" w:sz="4" w:space="0" w:color="000000"/>
              <w:bottom w:val="single" w:sz="4" w:space="0" w:color="000000"/>
              <w:right w:val="single" w:sz="4" w:space="0" w:color="000000"/>
            </w:tcBorders>
          </w:tcPr>
          <w:p w14:paraId="1F8C71E4" w14:textId="77777777" w:rsidR="003C7018" w:rsidRDefault="003C7018">
            <w:pPr>
              <w:spacing w:after="160" w:line="259" w:lineRule="auto"/>
              <w:ind w:left="0" w:firstLine="0"/>
              <w:jc w:val="left"/>
            </w:pPr>
          </w:p>
        </w:tc>
      </w:tr>
      <w:tr w:rsidR="003C7018" w14:paraId="3CFFB095" w14:textId="77F1183E">
        <w:trPr>
          <w:trHeight w:val="255"/>
        </w:trPr>
        <w:tc>
          <w:tcPr>
            <w:tcW w:w="1346" w:type="dxa"/>
            <w:tcBorders>
              <w:top w:val="single" w:sz="4" w:space="0" w:color="000000"/>
              <w:left w:val="single" w:sz="4" w:space="0" w:color="000000"/>
              <w:bottom w:val="single" w:sz="4" w:space="0" w:color="000000"/>
              <w:right w:val="single" w:sz="4" w:space="0" w:color="000000"/>
            </w:tcBorders>
          </w:tcPr>
          <w:p w14:paraId="36D87D93" w14:textId="77777777" w:rsidR="003C7018" w:rsidRDefault="002A70E7">
            <w:pPr>
              <w:spacing w:after="0" w:line="259" w:lineRule="auto"/>
              <w:ind w:left="0" w:firstLine="0"/>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2A563929" w14:textId="77777777" w:rsidR="003C7018" w:rsidRDefault="002A70E7">
            <w:pPr>
              <w:spacing w:after="0" w:line="259" w:lineRule="auto"/>
              <w:ind w:left="5" w:firstLine="0"/>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8DB9BAE" w14:textId="77777777" w:rsidR="003C7018" w:rsidRDefault="002A70E7">
            <w:pPr>
              <w:spacing w:after="0" w:line="259" w:lineRule="auto"/>
              <w:ind w:left="5"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BF04E7C" w14:textId="77777777" w:rsidR="003C7018" w:rsidRDefault="002A70E7">
            <w:pPr>
              <w:spacing w:after="0" w:line="259" w:lineRule="auto"/>
              <w:ind w:left="5" w:firstLine="0"/>
              <w:jc w:val="left"/>
            </w:pPr>
            <w:r>
              <w:t xml:space="preserve"> </w:t>
            </w:r>
          </w:p>
        </w:tc>
      </w:tr>
      <w:tr w:rsidR="003C7018" w14:paraId="7BC51B82" w14:textId="76A7107D">
        <w:trPr>
          <w:trHeight w:val="260"/>
        </w:trPr>
        <w:tc>
          <w:tcPr>
            <w:tcW w:w="1346" w:type="dxa"/>
            <w:tcBorders>
              <w:top w:val="single" w:sz="4" w:space="0" w:color="000000"/>
              <w:left w:val="single" w:sz="4" w:space="0" w:color="000000"/>
              <w:bottom w:val="single" w:sz="4" w:space="0" w:color="000000"/>
              <w:right w:val="single" w:sz="4" w:space="0" w:color="000000"/>
            </w:tcBorders>
          </w:tcPr>
          <w:p w14:paraId="38260D2F" w14:textId="77777777" w:rsidR="003C7018" w:rsidRDefault="002A70E7">
            <w:pPr>
              <w:spacing w:after="0" w:line="259" w:lineRule="auto"/>
              <w:ind w:left="0" w:firstLine="0"/>
              <w:jc w:val="left"/>
            </w:pPr>
            <w:r>
              <w:t xml:space="preserve">100 </w:t>
            </w:r>
          </w:p>
        </w:tc>
        <w:tc>
          <w:tcPr>
            <w:tcW w:w="1986" w:type="dxa"/>
            <w:tcBorders>
              <w:top w:val="single" w:sz="4" w:space="0" w:color="000000"/>
              <w:left w:val="single" w:sz="4" w:space="0" w:color="000000"/>
              <w:bottom w:val="single" w:sz="4" w:space="0" w:color="000000"/>
              <w:right w:val="single" w:sz="4" w:space="0" w:color="000000"/>
            </w:tcBorders>
          </w:tcPr>
          <w:p w14:paraId="26D4A1BD" w14:textId="77777777" w:rsidR="003C7018" w:rsidRDefault="002A70E7">
            <w:pPr>
              <w:spacing w:after="0" w:line="259" w:lineRule="auto"/>
              <w:ind w:left="5" w:firstLine="0"/>
              <w:jc w:val="left"/>
            </w:pPr>
            <w:r>
              <w:t xml:space="preserve">125 </w:t>
            </w:r>
          </w:p>
        </w:tc>
        <w:tc>
          <w:tcPr>
            <w:tcW w:w="1986" w:type="dxa"/>
            <w:tcBorders>
              <w:top w:val="single" w:sz="4" w:space="0" w:color="000000"/>
              <w:left w:val="single" w:sz="4" w:space="0" w:color="000000"/>
              <w:bottom w:val="single" w:sz="4" w:space="0" w:color="000000"/>
              <w:right w:val="single" w:sz="4" w:space="0" w:color="000000"/>
            </w:tcBorders>
          </w:tcPr>
          <w:p w14:paraId="464D8515" w14:textId="77777777" w:rsidR="003C7018" w:rsidRDefault="002A70E7">
            <w:pPr>
              <w:spacing w:after="0" w:line="259" w:lineRule="auto"/>
              <w:ind w:left="5" w:firstLine="0"/>
              <w:jc w:val="left"/>
            </w:pPr>
            <w:r>
              <w:t xml:space="preserve">11.4 </w:t>
            </w:r>
          </w:p>
        </w:tc>
        <w:tc>
          <w:tcPr>
            <w:tcW w:w="3687" w:type="dxa"/>
            <w:vMerge w:val="restart"/>
            <w:tcBorders>
              <w:top w:val="single" w:sz="4" w:space="0" w:color="000000"/>
              <w:left w:val="single" w:sz="4" w:space="0" w:color="000000"/>
              <w:bottom w:val="single" w:sz="4" w:space="0" w:color="000000"/>
              <w:right w:val="single" w:sz="4" w:space="0" w:color="000000"/>
            </w:tcBorders>
            <w:vAlign w:val="center"/>
          </w:tcPr>
          <w:p w14:paraId="26F76407" w14:textId="77777777" w:rsidR="003C7018" w:rsidRDefault="002A70E7">
            <w:pPr>
              <w:spacing w:after="0" w:line="259" w:lineRule="auto"/>
              <w:ind w:left="160" w:firstLine="0"/>
              <w:jc w:val="left"/>
            </w:pPr>
            <w:r>
              <w:t xml:space="preserve">straight pipes of standard lengths </w:t>
            </w:r>
          </w:p>
        </w:tc>
      </w:tr>
      <w:tr w:rsidR="003C7018" w14:paraId="5C73ECAF" w14:textId="5F6B8DA6">
        <w:trPr>
          <w:trHeight w:val="255"/>
        </w:trPr>
        <w:tc>
          <w:tcPr>
            <w:tcW w:w="1346" w:type="dxa"/>
            <w:tcBorders>
              <w:top w:val="single" w:sz="4" w:space="0" w:color="000000"/>
              <w:left w:val="single" w:sz="4" w:space="0" w:color="000000"/>
              <w:bottom w:val="single" w:sz="4" w:space="0" w:color="000000"/>
              <w:right w:val="single" w:sz="4" w:space="0" w:color="000000"/>
            </w:tcBorders>
          </w:tcPr>
          <w:p w14:paraId="53BD488E" w14:textId="77777777" w:rsidR="003C7018" w:rsidRDefault="002A70E7">
            <w:pPr>
              <w:spacing w:after="0" w:line="259" w:lineRule="auto"/>
              <w:ind w:left="0" w:firstLine="0"/>
              <w:jc w:val="left"/>
            </w:pPr>
            <w:r>
              <w:t xml:space="preserve">150 </w:t>
            </w:r>
          </w:p>
        </w:tc>
        <w:tc>
          <w:tcPr>
            <w:tcW w:w="1986" w:type="dxa"/>
            <w:tcBorders>
              <w:top w:val="single" w:sz="4" w:space="0" w:color="000000"/>
              <w:left w:val="single" w:sz="4" w:space="0" w:color="000000"/>
              <w:bottom w:val="single" w:sz="4" w:space="0" w:color="000000"/>
              <w:right w:val="single" w:sz="4" w:space="0" w:color="000000"/>
            </w:tcBorders>
          </w:tcPr>
          <w:p w14:paraId="1F955305" w14:textId="77777777" w:rsidR="003C7018" w:rsidRDefault="002A70E7">
            <w:pPr>
              <w:spacing w:after="0" w:line="259" w:lineRule="auto"/>
              <w:ind w:left="5" w:firstLine="0"/>
              <w:jc w:val="left"/>
            </w:pPr>
            <w:r>
              <w:t xml:space="preserve">180 </w:t>
            </w:r>
          </w:p>
        </w:tc>
        <w:tc>
          <w:tcPr>
            <w:tcW w:w="1986" w:type="dxa"/>
            <w:tcBorders>
              <w:top w:val="single" w:sz="4" w:space="0" w:color="000000"/>
              <w:left w:val="single" w:sz="4" w:space="0" w:color="000000"/>
              <w:bottom w:val="single" w:sz="4" w:space="0" w:color="000000"/>
              <w:right w:val="single" w:sz="4" w:space="0" w:color="000000"/>
            </w:tcBorders>
          </w:tcPr>
          <w:p w14:paraId="3E9E9BB7" w14:textId="77777777" w:rsidR="003C7018" w:rsidRDefault="002A70E7">
            <w:pPr>
              <w:spacing w:after="0" w:line="259" w:lineRule="auto"/>
              <w:ind w:left="5" w:firstLine="0"/>
              <w:jc w:val="left"/>
            </w:pPr>
            <w:r>
              <w:t xml:space="preserve">16.4 </w:t>
            </w:r>
          </w:p>
        </w:tc>
        <w:tc>
          <w:tcPr>
            <w:tcW w:w="0" w:type="auto"/>
            <w:vMerge/>
            <w:tcBorders>
              <w:top w:val="nil"/>
              <w:left w:val="single" w:sz="4" w:space="0" w:color="000000"/>
              <w:bottom w:val="nil"/>
              <w:right w:val="single" w:sz="4" w:space="0" w:color="000000"/>
            </w:tcBorders>
          </w:tcPr>
          <w:p w14:paraId="65C89E75" w14:textId="77777777" w:rsidR="003C7018" w:rsidRDefault="003C7018">
            <w:pPr>
              <w:spacing w:after="160" w:line="259" w:lineRule="auto"/>
              <w:ind w:left="0" w:firstLine="0"/>
              <w:jc w:val="left"/>
            </w:pPr>
          </w:p>
        </w:tc>
      </w:tr>
      <w:tr w:rsidR="003C7018" w14:paraId="2939D019" w14:textId="5B612CDF">
        <w:trPr>
          <w:trHeight w:val="261"/>
        </w:trPr>
        <w:tc>
          <w:tcPr>
            <w:tcW w:w="1346" w:type="dxa"/>
            <w:tcBorders>
              <w:top w:val="single" w:sz="4" w:space="0" w:color="000000"/>
              <w:left w:val="single" w:sz="4" w:space="0" w:color="000000"/>
              <w:bottom w:val="single" w:sz="4" w:space="0" w:color="000000"/>
              <w:right w:val="single" w:sz="4" w:space="0" w:color="000000"/>
            </w:tcBorders>
          </w:tcPr>
          <w:p w14:paraId="664BCAEA" w14:textId="77777777" w:rsidR="003C7018" w:rsidRDefault="002A70E7">
            <w:pPr>
              <w:spacing w:after="0" w:line="259" w:lineRule="auto"/>
              <w:ind w:left="0" w:firstLine="0"/>
              <w:jc w:val="left"/>
            </w:pPr>
            <w:r>
              <w:t xml:space="preserve">200 </w:t>
            </w:r>
          </w:p>
        </w:tc>
        <w:tc>
          <w:tcPr>
            <w:tcW w:w="1986" w:type="dxa"/>
            <w:tcBorders>
              <w:top w:val="single" w:sz="4" w:space="0" w:color="000000"/>
              <w:left w:val="single" w:sz="4" w:space="0" w:color="000000"/>
              <w:bottom w:val="single" w:sz="4" w:space="0" w:color="000000"/>
              <w:right w:val="single" w:sz="4" w:space="0" w:color="000000"/>
            </w:tcBorders>
          </w:tcPr>
          <w:p w14:paraId="04B46EF1" w14:textId="77777777" w:rsidR="003C7018" w:rsidRDefault="002A70E7">
            <w:pPr>
              <w:spacing w:after="0" w:line="259" w:lineRule="auto"/>
              <w:ind w:left="5" w:firstLine="0"/>
              <w:jc w:val="left"/>
            </w:pPr>
            <w:r>
              <w:t xml:space="preserve">225 </w:t>
            </w:r>
          </w:p>
        </w:tc>
        <w:tc>
          <w:tcPr>
            <w:tcW w:w="1986" w:type="dxa"/>
            <w:tcBorders>
              <w:top w:val="single" w:sz="4" w:space="0" w:color="000000"/>
              <w:left w:val="single" w:sz="4" w:space="0" w:color="000000"/>
              <w:bottom w:val="single" w:sz="4" w:space="0" w:color="000000"/>
              <w:right w:val="single" w:sz="4" w:space="0" w:color="000000"/>
            </w:tcBorders>
          </w:tcPr>
          <w:p w14:paraId="1910D7AA" w14:textId="77777777" w:rsidR="003C7018" w:rsidRDefault="002A70E7">
            <w:pPr>
              <w:spacing w:after="0" w:line="259" w:lineRule="auto"/>
              <w:ind w:left="5" w:firstLine="0"/>
              <w:jc w:val="left"/>
            </w:pPr>
            <w:r>
              <w:t xml:space="preserve">20.5 </w:t>
            </w:r>
          </w:p>
        </w:tc>
        <w:tc>
          <w:tcPr>
            <w:tcW w:w="0" w:type="auto"/>
            <w:vMerge/>
            <w:tcBorders>
              <w:top w:val="nil"/>
              <w:left w:val="single" w:sz="4" w:space="0" w:color="000000"/>
              <w:bottom w:val="nil"/>
              <w:right w:val="single" w:sz="4" w:space="0" w:color="000000"/>
            </w:tcBorders>
          </w:tcPr>
          <w:p w14:paraId="362E4C81" w14:textId="77777777" w:rsidR="003C7018" w:rsidRDefault="003C7018">
            <w:pPr>
              <w:spacing w:after="160" w:line="259" w:lineRule="auto"/>
              <w:ind w:left="0" w:firstLine="0"/>
              <w:jc w:val="left"/>
            </w:pPr>
          </w:p>
        </w:tc>
      </w:tr>
      <w:tr w:rsidR="003C7018" w14:paraId="4FD39EE9" w14:textId="7D2DE338">
        <w:trPr>
          <w:trHeight w:val="255"/>
        </w:trPr>
        <w:tc>
          <w:tcPr>
            <w:tcW w:w="1346" w:type="dxa"/>
            <w:tcBorders>
              <w:top w:val="single" w:sz="4" w:space="0" w:color="000000"/>
              <w:left w:val="single" w:sz="4" w:space="0" w:color="000000"/>
              <w:bottom w:val="single" w:sz="4" w:space="0" w:color="000000"/>
              <w:right w:val="single" w:sz="4" w:space="0" w:color="000000"/>
            </w:tcBorders>
          </w:tcPr>
          <w:p w14:paraId="29F123C1" w14:textId="77777777" w:rsidR="003C7018" w:rsidRDefault="002A70E7">
            <w:pPr>
              <w:spacing w:after="0" w:line="259" w:lineRule="auto"/>
              <w:ind w:left="0" w:firstLine="0"/>
              <w:jc w:val="left"/>
            </w:pPr>
            <w:r>
              <w:t xml:space="preserve">300 </w:t>
            </w:r>
          </w:p>
        </w:tc>
        <w:tc>
          <w:tcPr>
            <w:tcW w:w="1986" w:type="dxa"/>
            <w:tcBorders>
              <w:top w:val="single" w:sz="4" w:space="0" w:color="000000"/>
              <w:left w:val="single" w:sz="4" w:space="0" w:color="000000"/>
              <w:bottom w:val="single" w:sz="4" w:space="0" w:color="000000"/>
              <w:right w:val="single" w:sz="4" w:space="0" w:color="000000"/>
            </w:tcBorders>
          </w:tcPr>
          <w:p w14:paraId="22F56055" w14:textId="77777777" w:rsidR="003C7018" w:rsidRDefault="002A70E7">
            <w:pPr>
              <w:spacing w:after="0" w:line="259" w:lineRule="auto"/>
              <w:ind w:left="5" w:firstLine="0"/>
              <w:jc w:val="left"/>
            </w:pPr>
            <w:r>
              <w:t xml:space="preserve">235 </w:t>
            </w:r>
          </w:p>
        </w:tc>
        <w:tc>
          <w:tcPr>
            <w:tcW w:w="1986" w:type="dxa"/>
            <w:tcBorders>
              <w:top w:val="single" w:sz="4" w:space="0" w:color="000000"/>
              <w:left w:val="single" w:sz="4" w:space="0" w:color="000000"/>
              <w:bottom w:val="single" w:sz="4" w:space="0" w:color="000000"/>
              <w:right w:val="single" w:sz="4" w:space="0" w:color="000000"/>
            </w:tcBorders>
          </w:tcPr>
          <w:p w14:paraId="3A7D5FB7" w14:textId="77777777" w:rsidR="003C7018" w:rsidRDefault="002A70E7">
            <w:pPr>
              <w:spacing w:after="0" w:line="259" w:lineRule="auto"/>
              <w:ind w:left="5" w:firstLine="0"/>
              <w:jc w:val="left"/>
            </w:pPr>
            <w:r>
              <w:t xml:space="preserve">32.3 </w:t>
            </w:r>
          </w:p>
        </w:tc>
        <w:tc>
          <w:tcPr>
            <w:tcW w:w="0" w:type="auto"/>
            <w:vMerge/>
            <w:tcBorders>
              <w:top w:val="nil"/>
              <w:left w:val="single" w:sz="4" w:space="0" w:color="000000"/>
              <w:bottom w:val="single" w:sz="4" w:space="0" w:color="000000"/>
              <w:right w:val="single" w:sz="4" w:space="0" w:color="000000"/>
            </w:tcBorders>
          </w:tcPr>
          <w:p w14:paraId="76CDCA37" w14:textId="77777777" w:rsidR="003C7018" w:rsidRDefault="003C7018">
            <w:pPr>
              <w:spacing w:after="160" w:line="259" w:lineRule="auto"/>
              <w:ind w:left="0" w:firstLine="0"/>
              <w:jc w:val="left"/>
            </w:pPr>
          </w:p>
        </w:tc>
      </w:tr>
    </w:tbl>
    <w:p w14:paraId="04841F19" w14:textId="77777777" w:rsidR="003C7018" w:rsidRDefault="002A70E7">
      <w:pPr>
        <w:numPr>
          <w:ilvl w:val="1"/>
          <w:numId w:val="38"/>
        </w:numPr>
        <w:ind w:right="13" w:hanging="360"/>
      </w:pPr>
      <w:r>
        <w:t xml:space="preserve">Pipes shall be manufactured by extrusion method. </w:t>
      </w:r>
    </w:p>
    <w:p w14:paraId="5BA9BC60" w14:textId="77777777" w:rsidR="003C7018" w:rsidRDefault="002A70E7">
      <w:pPr>
        <w:numPr>
          <w:ilvl w:val="1"/>
          <w:numId w:val="38"/>
        </w:numPr>
        <w:ind w:right="13" w:hanging="360"/>
      </w:pPr>
      <w:r>
        <w:t>Nominal pressure shall be defined at 20</w:t>
      </w:r>
      <w:r>
        <w:rPr>
          <w:vertAlign w:val="superscript"/>
        </w:rPr>
        <w:t>o</w:t>
      </w:r>
      <w:r>
        <w:t xml:space="preserve">C. Permissible working pressures shall be according to the table listed below. </w:t>
      </w:r>
    </w:p>
    <w:p w14:paraId="19AC94DB" w14:textId="77777777" w:rsidR="003C7018" w:rsidRDefault="002A70E7">
      <w:pPr>
        <w:numPr>
          <w:ilvl w:val="1"/>
          <w:numId w:val="38"/>
        </w:numPr>
        <w:ind w:right="13" w:hanging="360"/>
      </w:pPr>
      <w:r>
        <w:t xml:space="preserve">Colour shall be black </w:t>
      </w:r>
    </w:p>
    <w:p w14:paraId="0CD75134" w14:textId="77777777" w:rsidR="003C7018" w:rsidRDefault="002A70E7">
      <w:pPr>
        <w:numPr>
          <w:ilvl w:val="1"/>
          <w:numId w:val="38"/>
        </w:numPr>
        <w:spacing w:after="136"/>
        <w:ind w:right="13" w:hanging="360"/>
      </w:pPr>
      <w:r>
        <w:t xml:space="preserve">Pipe material shall conform to the following data: </w:t>
      </w:r>
    </w:p>
    <w:p w14:paraId="3B5301D8" w14:textId="77777777" w:rsidR="003C7018" w:rsidRDefault="002A70E7">
      <w:pPr>
        <w:spacing w:after="2" w:line="391" w:lineRule="auto"/>
        <w:ind w:left="736" w:right="2277"/>
        <w:jc w:val="left"/>
      </w:pPr>
      <w:r>
        <w:t xml:space="preserve">specific weight </w:t>
      </w:r>
      <w:r>
        <w:tab/>
        <w:t>0.95 g/cm</w:t>
      </w:r>
      <w:r>
        <w:rPr>
          <w:vertAlign w:val="superscript"/>
        </w:rPr>
        <w:t>3</w:t>
      </w:r>
      <w:r>
        <w:t xml:space="preserve"> coefficient of thermal expansion </w:t>
      </w:r>
      <w:r>
        <w:tab/>
        <w:t>2 x 10</w:t>
      </w:r>
      <w:r>
        <w:rPr>
          <w:vertAlign w:val="superscript"/>
        </w:rPr>
        <w:t>-4</w:t>
      </w:r>
      <w:r>
        <w:t xml:space="preserve">/K modulus of elasticity </w:t>
      </w:r>
      <w:r>
        <w:tab/>
        <w:t>900 N/mm</w:t>
      </w:r>
      <w:r>
        <w:rPr>
          <w:vertAlign w:val="superscript"/>
        </w:rPr>
        <w:t>2</w:t>
      </w:r>
      <w:r>
        <w:t xml:space="preserve"> thermal conductivity </w:t>
      </w:r>
      <w:r>
        <w:tab/>
        <w:t>0.41 W</w:t>
      </w:r>
      <w:proofErr w:type="gramStart"/>
      <w:r>
        <w:t>/(</w:t>
      </w:r>
      <w:proofErr w:type="spellStart"/>
      <w:proofErr w:type="gramEnd"/>
      <w:r>
        <w:t>m.K</w:t>
      </w:r>
      <w:proofErr w:type="spellEnd"/>
      <w:r>
        <w:t xml:space="preserve">) chemical resistance </w:t>
      </w:r>
      <w:r>
        <w:tab/>
        <w:t xml:space="preserve">acc. to DIN 16934 </w:t>
      </w:r>
    </w:p>
    <w:p w14:paraId="7A7AA005" w14:textId="77777777" w:rsidR="003C7018" w:rsidRDefault="002A70E7">
      <w:pPr>
        <w:numPr>
          <w:ilvl w:val="1"/>
          <w:numId w:val="38"/>
        </w:numPr>
        <w:spacing w:after="11"/>
        <w:ind w:right="13" w:hanging="360"/>
      </w:pPr>
      <w:r>
        <w:t xml:space="preserve">Permissible working pressure at different temperatures shall be according to DIN 8074, (Lot 1) as follows: </w:t>
      </w:r>
    </w:p>
    <w:p w14:paraId="4B5E9732" w14:textId="77777777" w:rsidR="003C7018" w:rsidRDefault="003C7018">
      <w:pPr>
        <w:pStyle w:val="Caption"/>
      </w:pPr>
    </w:p>
    <w:p w14:paraId="12554877" w14:textId="77777777" w:rsidR="003C7018" w:rsidRDefault="002A70E7">
      <w:pPr>
        <w:pStyle w:val="Caption"/>
        <w:rPr>
          <w:i w:val="0"/>
          <w:iCs w:val="0"/>
        </w:rPr>
      </w:pPr>
      <w:bookmarkStart w:id="103" w:name="_Toc202361312"/>
      <w:r>
        <w:t xml:space="preserve">Table </w:t>
      </w:r>
      <w:r>
        <w:fldChar w:fldCharType="begin"/>
      </w:r>
      <w:r>
        <w:instrText xml:space="preserve"> SEQ Table \* ARABIC </w:instrText>
      </w:r>
      <w:r>
        <w:fldChar w:fldCharType="separate"/>
      </w:r>
      <w:r>
        <w:t>4</w:t>
      </w:r>
      <w:r>
        <w:fldChar w:fldCharType="end"/>
      </w:r>
      <w:r>
        <w:tab/>
      </w:r>
      <w:r>
        <w:tab/>
      </w:r>
      <w:r>
        <w:tab/>
      </w:r>
      <w:r>
        <w:rPr>
          <w:i w:val="0"/>
          <w:iCs w:val="0"/>
        </w:rPr>
        <w:t>Permissible working pressures</w:t>
      </w:r>
      <w:bookmarkEnd w:id="103"/>
    </w:p>
    <w:tbl>
      <w:tblPr>
        <w:tblStyle w:val="TOC4"/>
        <w:tblW w:w="8505" w:type="dxa"/>
        <w:tblInd w:w="704" w:type="dxa"/>
        <w:tblCellMar>
          <w:top w:w="46" w:type="dxa"/>
          <w:left w:w="65" w:type="dxa"/>
          <w:right w:w="25" w:type="dxa"/>
        </w:tblCellMar>
        <w:tblLook w:val="04A0" w:firstRow="1" w:lastRow="0" w:firstColumn="1" w:lastColumn="0" w:noHBand="0" w:noVBand="1"/>
      </w:tblPr>
      <w:tblGrid>
        <w:gridCol w:w="1134"/>
        <w:gridCol w:w="992"/>
        <w:gridCol w:w="2182"/>
        <w:gridCol w:w="1256"/>
        <w:gridCol w:w="2941"/>
      </w:tblGrid>
      <w:tr w:rsidR="003C7018" w14:paraId="4BF9B4DA" w14:textId="64C2102D">
        <w:trPr>
          <w:trHeight w:val="505"/>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D59D6E1" w14:textId="77777777" w:rsidR="003C7018" w:rsidRDefault="002A70E7">
            <w:pPr>
              <w:spacing w:after="0" w:line="259" w:lineRule="auto"/>
              <w:ind w:left="5" w:firstLine="0"/>
              <w:jc w:val="left"/>
            </w:pPr>
            <w:r>
              <w:rPr>
                <w:b/>
              </w:rPr>
              <w:t xml:space="preserve">Class No.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0A954158" w14:textId="77777777" w:rsidR="003C7018" w:rsidRDefault="002A70E7">
            <w:pPr>
              <w:spacing w:after="0" w:line="259" w:lineRule="auto"/>
              <w:ind w:left="0" w:firstLine="0"/>
              <w:jc w:val="left"/>
            </w:pPr>
            <w:r>
              <w:rPr>
                <w:b/>
              </w:rPr>
              <w:t xml:space="preserve">PN </w:t>
            </w:r>
          </w:p>
        </w:tc>
        <w:tc>
          <w:tcPr>
            <w:tcW w:w="6379" w:type="dxa"/>
            <w:gridSpan w:val="3"/>
            <w:tcBorders>
              <w:top w:val="single" w:sz="4" w:space="0" w:color="000000"/>
              <w:left w:val="single" w:sz="4" w:space="0" w:color="000000"/>
              <w:bottom w:val="single" w:sz="4" w:space="0" w:color="000000"/>
              <w:right w:val="single" w:sz="4" w:space="0" w:color="000000"/>
            </w:tcBorders>
          </w:tcPr>
          <w:p w14:paraId="1AF88B03" w14:textId="77777777" w:rsidR="003C7018" w:rsidRDefault="002A70E7">
            <w:pPr>
              <w:spacing w:after="0" w:line="259" w:lineRule="auto"/>
              <w:ind w:left="0" w:firstLine="0"/>
            </w:pPr>
            <w:r>
              <w:rPr>
                <w:b/>
              </w:rPr>
              <w:t xml:space="preserve">Permissible working pressure [bar] at temperatures equal or lower than </w:t>
            </w:r>
          </w:p>
        </w:tc>
      </w:tr>
      <w:tr w:rsidR="003C7018" w14:paraId="12982311" w14:textId="0994A06F">
        <w:trPr>
          <w:trHeight w:val="260"/>
        </w:trPr>
        <w:tc>
          <w:tcPr>
            <w:tcW w:w="1134" w:type="dxa"/>
            <w:vMerge/>
            <w:tcBorders>
              <w:top w:val="nil"/>
              <w:left w:val="single" w:sz="4" w:space="0" w:color="000000"/>
              <w:bottom w:val="single" w:sz="4" w:space="0" w:color="000000"/>
              <w:right w:val="single" w:sz="4" w:space="0" w:color="000000"/>
            </w:tcBorders>
          </w:tcPr>
          <w:p w14:paraId="459BE2F7" w14:textId="77777777" w:rsidR="003C7018" w:rsidRDefault="003C7018">
            <w:pPr>
              <w:spacing w:after="160" w:line="259" w:lineRule="auto"/>
              <w:ind w:left="0" w:firstLine="0"/>
              <w:jc w:val="left"/>
            </w:pPr>
          </w:p>
        </w:tc>
        <w:tc>
          <w:tcPr>
            <w:tcW w:w="992" w:type="dxa"/>
            <w:vMerge/>
            <w:tcBorders>
              <w:top w:val="nil"/>
              <w:left w:val="single" w:sz="4" w:space="0" w:color="000000"/>
              <w:bottom w:val="single" w:sz="4" w:space="0" w:color="000000"/>
              <w:right w:val="single" w:sz="4" w:space="0" w:color="000000"/>
            </w:tcBorders>
          </w:tcPr>
          <w:p w14:paraId="085EFA6C" w14:textId="77777777" w:rsidR="003C7018" w:rsidRDefault="003C7018">
            <w:pPr>
              <w:spacing w:after="160" w:line="259" w:lineRule="auto"/>
              <w:ind w:left="0" w:firstLine="0"/>
              <w:jc w:val="left"/>
            </w:pPr>
          </w:p>
        </w:tc>
        <w:tc>
          <w:tcPr>
            <w:tcW w:w="2182" w:type="dxa"/>
            <w:tcBorders>
              <w:top w:val="single" w:sz="4" w:space="0" w:color="000000"/>
              <w:left w:val="single" w:sz="4" w:space="0" w:color="000000"/>
              <w:bottom w:val="single" w:sz="4" w:space="0" w:color="000000"/>
              <w:right w:val="single" w:sz="4" w:space="0" w:color="000000"/>
            </w:tcBorders>
          </w:tcPr>
          <w:p w14:paraId="3EB9A8CC" w14:textId="77777777" w:rsidR="003C7018" w:rsidRDefault="002A70E7">
            <w:pPr>
              <w:spacing w:after="0" w:line="259" w:lineRule="auto"/>
              <w:ind w:left="0" w:firstLine="0"/>
              <w:jc w:val="left"/>
            </w:pPr>
            <w:r>
              <w:rPr>
                <w:b/>
              </w:rPr>
              <w:t>20</w:t>
            </w:r>
            <w:r>
              <w:rPr>
                <w:b/>
                <w:vertAlign w:val="superscript"/>
              </w:rPr>
              <w:t>o</w:t>
            </w:r>
            <w:r>
              <w:rPr>
                <w:b/>
              </w:rPr>
              <w:t xml:space="preserve">C </w:t>
            </w:r>
          </w:p>
        </w:tc>
        <w:tc>
          <w:tcPr>
            <w:tcW w:w="1256" w:type="dxa"/>
            <w:tcBorders>
              <w:top w:val="single" w:sz="4" w:space="0" w:color="000000"/>
              <w:left w:val="single" w:sz="4" w:space="0" w:color="000000"/>
              <w:bottom w:val="single" w:sz="4" w:space="0" w:color="000000"/>
              <w:right w:val="single" w:sz="4" w:space="0" w:color="000000"/>
            </w:tcBorders>
          </w:tcPr>
          <w:p w14:paraId="738D7059" w14:textId="77777777" w:rsidR="003C7018" w:rsidRDefault="002A70E7">
            <w:pPr>
              <w:spacing w:after="0" w:line="259" w:lineRule="auto"/>
              <w:ind w:left="5" w:firstLine="0"/>
              <w:jc w:val="left"/>
            </w:pPr>
            <w:r>
              <w:rPr>
                <w:b/>
              </w:rPr>
              <w:t>30</w:t>
            </w:r>
            <w:r>
              <w:rPr>
                <w:b/>
                <w:vertAlign w:val="superscript"/>
              </w:rPr>
              <w:t>o</w:t>
            </w:r>
            <w:r>
              <w:rPr>
                <w:b/>
              </w:rPr>
              <w:t xml:space="preserve">C </w:t>
            </w:r>
          </w:p>
        </w:tc>
        <w:tc>
          <w:tcPr>
            <w:tcW w:w="2941" w:type="dxa"/>
            <w:tcBorders>
              <w:top w:val="single" w:sz="4" w:space="0" w:color="000000"/>
              <w:left w:val="single" w:sz="4" w:space="0" w:color="000000"/>
              <w:bottom w:val="single" w:sz="4" w:space="0" w:color="000000"/>
              <w:right w:val="single" w:sz="4" w:space="0" w:color="000000"/>
            </w:tcBorders>
          </w:tcPr>
          <w:p w14:paraId="141C0929" w14:textId="77777777" w:rsidR="003C7018" w:rsidRDefault="002A70E7">
            <w:pPr>
              <w:spacing w:after="0" w:line="259" w:lineRule="auto"/>
              <w:ind w:left="5" w:firstLine="0"/>
              <w:jc w:val="left"/>
            </w:pPr>
            <w:r>
              <w:rPr>
                <w:b/>
              </w:rPr>
              <w:t>40</w:t>
            </w:r>
            <w:r>
              <w:rPr>
                <w:b/>
                <w:vertAlign w:val="superscript"/>
              </w:rPr>
              <w:t>o</w:t>
            </w:r>
            <w:r>
              <w:rPr>
                <w:b/>
              </w:rPr>
              <w:t xml:space="preserve">C </w:t>
            </w:r>
          </w:p>
        </w:tc>
      </w:tr>
      <w:tr w:rsidR="003C7018" w14:paraId="185B7278" w14:textId="2A6A0E8F">
        <w:trPr>
          <w:trHeight w:val="255"/>
        </w:trPr>
        <w:tc>
          <w:tcPr>
            <w:tcW w:w="1134" w:type="dxa"/>
            <w:tcBorders>
              <w:top w:val="single" w:sz="4" w:space="0" w:color="000000"/>
              <w:left w:val="single" w:sz="4" w:space="0" w:color="000000"/>
              <w:bottom w:val="single" w:sz="4" w:space="0" w:color="000000"/>
              <w:right w:val="single" w:sz="4" w:space="0" w:color="000000"/>
            </w:tcBorders>
          </w:tcPr>
          <w:p w14:paraId="71860D5A" w14:textId="77777777" w:rsidR="003C7018" w:rsidRDefault="002A70E7">
            <w:pPr>
              <w:spacing w:after="0" w:line="259" w:lineRule="auto"/>
              <w:ind w:left="5" w:firstLine="0"/>
              <w:jc w:val="left"/>
            </w:pPr>
            <w: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3EBB2F28" w14:textId="77777777" w:rsidR="003C7018" w:rsidRDefault="002A70E7">
            <w:pPr>
              <w:spacing w:after="0" w:line="259" w:lineRule="auto"/>
              <w:ind w:left="0" w:firstLine="0"/>
              <w:jc w:val="left"/>
            </w:pPr>
            <w:r>
              <w:t xml:space="preserve">  4 </w:t>
            </w:r>
          </w:p>
        </w:tc>
        <w:tc>
          <w:tcPr>
            <w:tcW w:w="2182" w:type="dxa"/>
            <w:tcBorders>
              <w:top w:val="single" w:sz="4" w:space="0" w:color="000000"/>
              <w:left w:val="single" w:sz="4" w:space="0" w:color="000000"/>
              <w:bottom w:val="single" w:sz="4" w:space="0" w:color="000000"/>
              <w:right w:val="single" w:sz="4" w:space="0" w:color="000000"/>
            </w:tcBorders>
          </w:tcPr>
          <w:p w14:paraId="2E0CD5F1" w14:textId="77777777" w:rsidR="003C7018" w:rsidRDefault="002A70E7">
            <w:pPr>
              <w:spacing w:after="0" w:line="259" w:lineRule="auto"/>
              <w:ind w:left="0" w:firstLine="0"/>
              <w:jc w:val="left"/>
            </w:pPr>
            <w:r>
              <w:t xml:space="preserve">  4 </w:t>
            </w:r>
          </w:p>
        </w:tc>
        <w:tc>
          <w:tcPr>
            <w:tcW w:w="1256" w:type="dxa"/>
            <w:tcBorders>
              <w:top w:val="single" w:sz="4" w:space="0" w:color="000000"/>
              <w:left w:val="single" w:sz="4" w:space="0" w:color="000000"/>
              <w:bottom w:val="single" w:sz="4" w:space="0" w:color="000000"/>
              <w:right w:val="single" w:sz="4" w:space="0" w:color="000000"/>
            </w:tcBorders>
          </w:tcPr>
          <w:p w14:paraId="3D78522C" w14:textId="77777777" w:rsidR="003C7018" w:rsidRDefault="002A70E7">
            <w:pPr>
              <w:spacing w:after="0" w:line="259" w:lineRule="auto"/>
              <w:ind w:left="5" w:firstLine="0"/>
              <w:jc w:val="left"/>
            </w:pPr>
            <w:r>
              <w:t xml:space="preserve">2.5 </w:t>
            </w:r>
          </w:p>
        </w:tc>
        <w:tc>
          <w:tcPr>
            <w:tcW w:w="2941" w:type="dxa"/>
            <w:tcBorders>
              <w:top w:val="single" w:sz="4" w:space="0" w:color="000000"/>
              <w:left w:val="single" w:sz="4" w:space="0" w:color="000000"/>
              <w:bottom w:val="single" w:sz="4" w:space="0" w:color="000000"/>
              <w:right w:val="single" w:sz="4" w:space="0" w:color="000000"/>
            </w:tcBorders>
          </w:tcPr>
          <w:p w14:paraId="4BF530BC" w14:textId="77777777" w:rsidR="003C7018" w:rsidRDefault="002A70E7">
            <w:pPr>
              <w:spacing w:after="0" w:line="259" w:lineRule="auto"/>
              <w:ind w:left="5" w:firstLine="0"/>
              <w:jc w:val="left"/>
            </w:pPr>
            <w:r>
              <w:t xml:space="preserve">1.6 </w:t>
            </w:r>
          </w:p>
        </w:tc>
      </w:tr>
      <w:tr w:rsidR="003C7018" w14:paraId="11F43A19" w14:textId="2D3747AC">
        <w:trPr>
          <w:trHeight w:val="260"/>
        </w:trPr>
        <w:tc>
          <w:tcPr>
            <w:tcW w:w="1134" w:type="dxa"/>
            <w:tcBorders>
              <w:top w:val="single" w:sz="4" w:space="0" w:color="000000"/>
              <w:left w:val="single" w:sz="4" w:space="0" w:color="000000"/>
              <w:bottom w:val="single" w:sz="4" w:space="0" w:color="000000"/>
              <w:right w:val="single" w:sz="4" w:space="0" w:color="000000"/>
            </w:tcBorders>
          </w:tcPr>
          <w:p w14:paraId="074314BA" w14:textId="77777777" w:rsidR="003C7018" w:rsidRDefault="002A70E7">
            <w:pPr>
              <w:spacing w:after="0" w:line="259" w:lineRule="auto"/>
              <w:ind w:left="5" w:firstLine="0"/>
              <w:jc w:val="left"/>
            </w:pPr>
            <w:r>
              <w:t xml:space="preserve">4 </w:t>
            </w:r>
          </w:p>
        </w:tc>
        <w:tc>
          <w:tcPr>
            <w:tcW w:w="992" w:type="dxa"/>
            <w:tcBorders>
              <w:top w:val="single" w:sz="4" w:space="0" w:color="000000"/>
              <w:left w:val="single" w:sz="4" w:space="0" w:color="000000"/>
              <w:bottom w:val="single" w:sz="4" w:space="0" w:color="000000"/>
              <w:right w:val="single" w:sz="4" w:space="0" w:color="000000"/>
            </w:tcBorders>
          </w:tcPr>
          <w:p w14:paraId="337EE0B7" w14:textId="77777777" w:rsidR="003C7018" w:rsidRDefault="002A70E7">
            <w:pPr>
              <w:spacing w:after="0" w:line="259" w:lineRule="auto"/>
              <w:ind w:left="0" w:firstLine="0"/>
              <w:jc w:val="left"/>
            </w:pPr>
            <w:r>
              <w:t xml:space="preserve">  6 </w:t>
            </w:r>
          </w:p>
        </w:tc>
        <w:tc>
          <w:tcPr>
            <w:tcW w:w="2182" w:type="dxa"/>
            <w:tcBorders>
              <w:top w:val="single" w:sz="4" w:space="0" w:color="000000"/>
              <w:left w:val="single" w:sz="4" w:space="0" w:color="000000"/>
              <w:bottom w:val="single" w:sz="4" w:space="0" w:color="000000"/>
              <w:right w:val="single" w:sz="4" w:space="0" w:color="000000"/>
            </w:tcBorders>
          </w:tcPr>
          <w:p w14:paraId="257F885A" w14:textId="77777777" w:rsidR="003C7018" w:rsidRDefault="002A70E7">
            <w:pPr>
              <w:spacing w:after="0" w:line="259" w:lineRule="auto"/>
              <w:ind w:left="0" w:firstLine="0"/>
              <w:jc w:val="left"/>
            </w:pPr>
            <w:r>
              <w:t xml:space="preserve">  6 </w:t>
            </w:r>
          </w:p>
        </w:tc>
        <w:tc>
          <w:tcPr>
            <w:tcW w:w="1256" w:type="dxa"/>
            <w:tcBorders>
              <w:top w:val="single" w:sz="4" w:space="0" w:color="000000"/>
              <w:left w:val="single" w:sz="4" w:space="0" w:color="000000"/>
              <w:bottom w:val="single" w:sz="4" w:space="0" w:color="000000"/>
              <w:right w:val="single" w:sz="4" w:space="0" w:color="000000"/>
            </w:tcBorders>
          </w:tcPr>
          <w:p w14:paraId="289E9D31" w14:textId="77777777" w:rsidR="003C7018" w:rsidRDefault="002A70E7">
            <w:pPr>
              <w:spacing w:after="0" w:line="259" w:lineRule="auto"/>
              <w:ind w:left="5" w:firstLine="0"/>
              <w:jc w:val="left"/>
            </w:pPr>
            <w:r>
              <w:t xml:space="preserve">3.2 </w:t>
            </w:r>
          </w:p>
        </w:tc>
        <w:tc>
          <w:tcPr>
            <w:tcW w:w="2941" w:type="dxa"/>
            <w:tcBorders>
              <w:top w:val="single" w:sz="4" w:space="0" w:color="000000"/>
              <w:left w:val="single" w:sz="4" w:space="0" w:color="000000"/>
              <w:bottom w:val="single" w:sz="4" w:space="0" w:color="000000"/>
              <w:right w:val="single" w:sz="4" w:space="0" w:color="000000"/>
            </w:tcBorders>
          </w:tcPr>
          <w:p w14:paraId="680138FD" w14:textId="77777777" w:rsidR="003C7018" w:rsidRDefault="002A70E7">
            <w:pPr>
              <w:spacing w:after="0" w:line="259" w:lineRule="auto"/>
              <w:ind w:left="5" w:firstLine="0"/>
              <w:jc w:val="left"/>
            </w:pPr>
            <w:r>
              <w:t xml:space="preserve">2.0 </w:t>
            </w:r>
          </w:p>
        </w:tc>
      </w:tr>
      <w:tr w:rsidR="003C7018" w14:paraId="65C9BC8C" w14:textId="489981A0">
        <w:trPr>
          <w:trHeight w:val="255"/>
        </w:trPr>
        <w:tc>
          <w:tcPr>
            <w:tcW w:w="1134" w:type="dxa"/>
            <w:tcBorders>
              <w:top w:val="single" w:sz="4" w:space="0" w:color="000000"/>
              <w:left w:val="single" w:sz="4" w:space="0" w:color="000000"/>
              <w:bottom w:val="single" w:sz="4" w:space="0" w:color="000000"/>
              <w:right w:val="single" w:sz="4" w:space="0" w:color="000000"/>
            </w:tcBorders>
          </w:tcPr>
          <w:p w14:paraId="6165920B" w14:textId="77777777" w:rsidR="003C7018" w:rsidRDefault="002A70E7">
            <w:pPr>
              <w:spacing w:after="0" w:line="259" w:lineRule="auto"/>
              <w:ind w:left="5" w:firstLine="0"/>
              <w:jc w:val="left"/>
            </w:pPr>
            <w:r>
              <w:t xml:space="preserve">5 </w:t>
            </w:r>
          </w:p>
        </w:tc>
        <w:tc>
          <w:tcPr>
            <w:tcW w:w="992" w:type="dxa"/>
            <w:tcBorders>
              <w:top w:val="single" w:sz="4" w:space="0" w:color="000000"/>
              <w:left w:val="single" w:sz="4" w:space="0" w:color="000000"/>
              <w:bottom w:val="single" w:sz="4" w:space="0" w:color="000000"/>
              <w:right w:val="single" w:sz="4" w:space="0" w:color="000000"/>
            </w:tcBorders>
          </w:tcPr>
          <w:p w14:paraId="10A09C58" w14:textId="77777777" w:rsidR="003C7018" w:rsidRDefault="002A70E7">
            <w:pPr>
              <w:spacing w:after="0" w:line="259" w:lineRule="auto"/>
              <w:ind w:left="0" w:firstLine="0"/>
              <w:jc w:val="left"/>
            </w:pPr>
            <w:r>
              <w:t xml:space="preserve">10 </w:t>
            </w:r>
          </w:p>
        </w:tc>
        <w:tc>
          <w:tcPr>
            <w:tcW w:w="2182" w:type="dxa"/>
            <w:tcBorders>
              <w:top w:val="single" w:sz="4" w:space="0" w:color="000000"/>
              <w:left w:val="single" w:sz="4" w:space="0" w:color="000000"/>
              <w:bottom w:val="single" w:sz="4" w:space="0" w:color="000000"/>
              <w:right w:val="single" w:sz="4" w:space="0" w:color="000000"/>
            </w:tcBorders>
          </w:tcPr>
          <w:p w14:paraId="7C9AA878" w14:textId="77777777" w:rsidR="003C7018" w:rsidRDefault="002A70E7">
            <w:pPr>
              <w:spacing w:after="0" w:line="259" w:lineRule="auto"/>
              <w:ind w:left="0" w:firstLine="0"/>
              <w:jc w:val="left"/>
            </w:pPr>
            <w:r>
              <w:t xml:space="preserve">10 </w:t>
            </w:r>
          </w:p>
        </w:tc>
        <w:tc>
          <w:tcPr>
            <w:tcW w:w="1256" w:type="dxa"/>
            <w:tcBorders>
              <w:top w:val="single" w:sz="4" w:space="0" w:color="000000"/>
              <w:left w:val="single" w:sz="4" w:space="0" w:color="000000"/>
              <w:bottom w:val="single" w:sz="4" w:space="0" w:color="000000"/>
              <w:right w:val="single" w:sz="4" w:space="0" w:color="000000"/>
            </w:tcBorders>
          </w:tcPr>
          <w:p w14:paraId="543DEEE4" w14:textId="77777777" w:rsidR="003C7018" w:rsidRDefault="002A70E7">
            <w:pPr>
              <w:spacing w:after="0" w:line="259" w:lineRule="auto"/>
              <w:ind w:left="5" w:firstLine="0"/>
              <w:jc w:val="left"/>
            </w:pPr>
            <w:r>
              <w:t xml:space="preserve">6.0 </w:t>
            </w:r>
          </w:p>
        </w:tc>
        <w:tc>
          <w:tcPr>
            <w:tcW w:w="2941" w:type="dxa"/>
            <w:tcBorders>
              <w:top w:val="single" w:sz="4" w:space="0" w:color="000000"/>
              <w:left w:val="single" w:sz="4" w:space="0" w:color="000000"/>
              <w:bottom w:val="single" w:sz="4" w:space="0" w:color="000000"/>
              <w:right w:val="single" w:sz="4" w:space="0" w:color="000000"/>
            </w:tcBorders>
          </w:tcPr>
          <w:p w14:paraId="67027EDC" w14:textId="77777777" w:rsidR="003C7018" w:rsidRDefault="002A70E7">
            <w:pPr>
              <w:spacing w:after="0" w:line="259" w:lineRule="auto"/>
              <w:ind w:left="5" w:firstLine="0"/>
              <w:jc w:val="left"/>
            </w:pPr>
            <w:r>
              <w:t xml:space="preserve">4.0 </w:t>
            </w:r>
          </w:p>
        </w:tc>
      </w:tr>
    </w:tbl>
    <w:p w14:paraId="07534604" w14:textId="77777777" w:rsidR="003C7018" w:rsidRDefault="002A70E7">
      <w:pPr>
        <w:numPr>
          <w:ilvl w:val="1"/>
          <w:numId w:val="38"/>
        </w:numPr>
        <w:ind w:right="13" w:hanging="360"/>
      </w:pPr>
      <w:r>
        <w:t xml:space="preserve">Pipe joints shall be for butt-end-welding for pipes of sizes equal to or greater than DN 80 and either butt-end-welding or screwed quick-release couplings for pipes of sizes equal to or less than DN50. </w:t>
      </w:r>
    </w:p>
    <w:p w14:paraId="20B1C44C" w14:textId="77777777" w:rsidR="003C7018" w:rsidRDefault="002A70E7">
      <w:pPr>
        <w:numPr>
          <w:ilvl w:val="1"/>
          <w:numId w:val="38"/>
        </w:numPr>
        <w:ind w:right="13" w:hanging="360"/>
      </w:pPr>
      <w:r>
        <w:t xml:space="preserve">The pipes shall be designed to withstand the load of a heavy truck (load of axle 140 KN) at 0.80 m soil cover at specified bedding conditions. </w:t>
      </w:r>
    </w:p>
    <w:p w14:paraId="5EC45DF7" w14:textId="77777777" w:rsidR="003C7018" w:rsidRDefault="002A70E7">
      <w:pPr>
        <w:numPr>
          <w:ilvl w:val="0"/>
          <w:numId w:val="38"/>
        </w:numPr>
        <w:spacing w:after="16" w:line="248" w:lineRule="auto"/>
        <w:ind w:right="13" w:hanging="366"/>
      </w:pPr>
      <w:r>
        <w:rPr>
          <w:b/>
        </w:rPr>
        <w:t xml:space="preserve">Flanges </w:t>
      </w:r>
    </w:p>
    <w:p w14:paraId="2E55BC13" w14:textId="77777777" w:rsidR="003C7018" w:rsidRDefault="002A70E7">
      <w:pPr>
        <w:ind w:left="376" w:right="13"/>
      </w:pPr>
      <w:r>
        <w:t xml:space="preserve">Dimensions acc. to ISO 2441, Welding necks shall be of </w:t>
      </w:r>
      <w:proofErr w:type="spellStart"/>
      <w:r>
        <w:t>uPE</w:t>
      </w:r>
      <w:proofErr w:type="spellEnd"/>
      <w:r>
        <w:t xml:space="preserve">. Counter-flanges shall be of </w:t>
      </w:r>
      <w:proofErr w:type="spellStart"/>
      <w:r>
        <w:t>uPE</w:t>
      </w:r>
      <w:proofErr w:type="spellEnd"/>
      <w:r>
        <w:t xml:space="preserve">. </w:t>
      </w:r>
    </w:p>
    <w:p w14:paraId="2A1CFB99" w14:textId="77777777" w:rsidR="003C7018" w:rsidRDefault="002A70E7">
      <w:pPr>
        <w:numPr>
          <w:ilvl w:val="0"/>
          <w:numId w:val="38"/>
        </w:numPr>
        <w:spacing w:after="113" w:line="248" w:lineRule="auto"/>
        <w:ind w:right="13" w:hanging="366"/>
      </w:pPr>
      <w:r>
        <w:rPr>
          <w:b/>
        </w:rPr>
        <w:t xml:space="preserve">Standard Fittings and Specials </w:t>
      </w:r>
    </w:p>
    <w:p w14:paraId="34ECD621" w14:textId="77777777" w:rsidR="003C7018" w:rsidRDefault="002A70E7">
      <w:pPr>
        <w:spacing w:after="151"/>
        <w:ind w:left="376" w:right="14"/>
      </w:pPr>
      <w:r>
        <w:t xml:space="preserve">Specials and fittings shall be of </w:t>
      </w:r>
      <w:proofErr w:type="spellStart"/>
      <w:r>
        <w:t>uPE</w:t>
      </w:r>
      <w:proofErr w:type="spellEnd"/>
      <w:r>
        <w:t xml:space="preserve"> acc. to DIN 19533 and form part of one supplier’s original program </w:t>
      </w:r>
    </w:p>
    <w:p w14:paraId="7CDF76A4" w14:textId="77777777" w:rsidR="003C7018" w:rsidRDefault="002A70E7">
      <w:pPr>
        <w:pStyle w:val="Heading3"/>
      </w:pPr>
      <w:bookmarkStart w:id="104" w:name="_Toc202361593"/>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.17</w:t>
      </w:r>
      <w:r>
        <w:rPr>
          <w:rFonts w:ascii="Arial" w:eastAsia="Arial" w:hAnsi="Arial" w:cs="Arial"/>
        </w:rPr>
        <w:t xml:space="preserve"> </w:t>
      </w:r>
      <w:r>
        <w:rPr>
          <w:rFonts w:ascii="Arial" w:eastAsia="Arial" w:hAnsi="Arial" w:cs="Arial"/>
        </w:rPr>
        <w:tab/>
      </w:r>
      <w:r>
        <w:t>Consumer Meters</w:t>
      </w:r>
      <w:bookmarkEnd w:id="104"/>
      <w:r>
        <w:t xml:space="preserve"> </w:t>
      </w:r>
    </w:p>
    <w:p w14:paraId="23D77CCC" w14:textId="77777777" w:rsidR="003C7018" w:rsidRDefault="002A70E7">
      <w:pPr>
        <w:pStyle w:val="Heading4"/>
      </w:pPr>
      <w:r>
        <w:rPr>
          <w:rFonts w:ascii="Calibri" w:eastAsia="Calibri" w:hAnsi="Calibri" w:cs="Calibri"/>
        </w:rPr>
        <w:tab/>
      </w:r>
      <w:r>
        <w:rPr>
          <w:rFonts w:ascii="Arial" w:eastAsia="Arial" w:hAnsi="Arial" w:cs="Arial"/>
        </w:rPr>
        <w:tab/>
      </w:r>
      <w:r>
        <w:t xml:space="preserve">Consumer Bulk Mechanical Meter </w:t>
      </w:r>
    </w:p>
    <w:p w14:paraId="1CDB6478" w14:textId="77777777" w:rsidR="003C7018" w:rsidRDefault="002A70E7">
      <w:pPr>
        <w:numPr>
          <w:ilvl w:val="0"/>
          <w:numId w:val="39"/>
        </w:numPr>
        <w:spacing w:after="193" w:line="248" w:lineRule="auto"/>
        <w:ind w:hanging="361"/>
        <w:jc w:val="left"/>
      </w:pPr>
      <w:r>
        <w:rPr>
          <w:b/>
        </w:rPr>
        <w:t xml:space="preserve">General Requirements </w:t>
      </w:r>
    </w:p>
    <w:p w14:paraId="27AA1893" w14:textId="77777777" w:rsidR="003C7018" w:rsidRDefault="002A70E7">
      <w:pPr>
        <w:numPr>
          <w:ilvl w:val="1"/>
          <w:numId w:val="39"/>
        </w:numPr>
        <w:spacing w:after="199"/>
        <w:ind w:right="13" w:hanging="360"/>
      </w:pPr>
      <w:r>
        <w:t xml:space="preserve">The water meter shall be of cold-water category. They must comply with ISO Standards 4064/1, regulation No. 49 of the OIML and European Directive 75/33/EEC </w:t>
      </w:r>
    </w:p>
    <w:p w14:paraId="437D9618" w14:textId="77777777" w:rsidR="003C7018" w:rsidRDefault="002A70E7">
      <w:pPr>
        <w:numPr>
          <w:ilvl w:val="1"/>
          <w:numId w:val="39"/>
        </w:numPr>
        <w:spacing w:after="194"/>
        <w:ind w:right="13" w:hanging="360"/>
      </w:pPr>
      <w:r>
        <w:t xml:space="preserve">. The meters will be horizontal Woltman type cold water meters of dimensions 50mm, 80mm, 100mm, 150mm, 200mm, 250mm and 300mm nominal diameter, or similar approved by the Project Manager and suitable for MWE operation &amp; Maintenance needs and to BS5728. They shall be of the velocity multi jet type, dry dial, Class C with removable measuring mechanism and magnetic transmission. They shall be fitted with inbuilt non return valves and serviceable screens. They shall be rated to at least PN16. The meters must be able to handle relatively loaded water (with solids) without blockage. They are to be offered under terms of the Tender and specifications and must be fitted with sealed extra-dry dial metric counters and pre-equipped for communication. The meter should be fitted with a low mass rotor which is parallel to the direction of water flow and exhibits dynamic thrust relief. </w:t>
      </w:r>
    </w:p>
    <w:p w14:paraId="43F3F6A1" w14:textId="77777777" w:rsidR="003C7018" w:rsidRDefault="002A70E7">
      <w:pPr>
        <w:numPr>
          <w:ilvl w:val="1"/>
          <w:numId w:val="39"/>
        </w:numPr>
        <w:ind w:right="13" w:hanging="360"/>
      </w:pPr>
      <w:r>
        <w:t xml:space="preserve">The magnetic transmission shall be protected against external magnetic influences according to the KIWA standards BRL-K 618. </w:t>
      </w:r>
    </w:p>
    <w:p w14:paraId="01494526" w14:textId="77777777" w:rsidR="003C7018" w:rsidRDefault="002A70E7">
      <w:pPr>
        <w:numPr>
          <w:ilvl w:val="1"/>
          <w:numId w:val="39"/>
        </w:numPr>
        <w:spacing w:after="197"/>
        <w:ind w:right="13" w:hanging="360"/>
      </w:pPr>
      <w:r>
        <w:t xml:space="preserve">The type offered must be of known performance and with documented operational performance in conditions </w:t>
      </w:r>
      <w:proofErr w:type="gramStart"/>
      <w:r>
        <w:t>similar to</w:t>
      </w:r>
      <w:proofErr w:type="gramEnd"/>
      <w:r>
        <w:t xml:space="preserve"> prevailing in Uganda. </w:t>
      </w:r>
    </w:p>
    <w:p w14:paraId="72EE814B" w14:textId="77777777" w:rsidR="003C7018" w:rsidRDefault="002A70E7">
      <w:pPr>
        <w:numPr>
          <w:ilvl w:val="1"/>
          <w:numId w:val="39"/>
        </w:numPr>
        <w:ind w:right="13" w:hanging="360"/>
      </w:pPr>
      <w:r>
        <w:t xml:space="preserve">The meter shall conform to: </w:t>
      </w:r>
    </w:p>
    <w:p w14:paraId="42E306D2" w14:textId="77777777" w:rsidR="003C7018" w:rsidRDefault="002A70E7">
      <w:pPr>
        <w:numPr>
          <w:ilvl w:val="2"/>
          <w:numId w:val="39"/>
        </w:numPr>
        <w:spacing w:after="163"/>
        <w:ind w:right="13" w:hanging="560"/>
      </w:pPr>
      <w:r>
        <w:t xml:space="preserve">Prescriptions of the regulation No. 49 of the </w:t>
      </w:r>
      <w:r>
        <w:rPr>
          <w:b/>
        </w:rPr>
        <w:t>O.M.L R49:2000</w:t>
      </w:r>
      <w:r>
        <w:t xml:space="preserve">(international Organization of legal Metrology). </w:t>
      </w:r>
    </w:p>
    <w:p w14:paraId="1A896CF3" w14:textId="77777777" w:rsidR="003C7018" w:rsidRDefault="002A70E7">
      <w:pPr>
        <w:numPr>
          <w:ilvl w:val="2"/>
          <w:numId w:val="39"/>
        </w:numPr>
        <w:spacing w:after="163"/>
        <w:ind w:right="13" w:hanging="560"/>
      </w:pPr>
      <w:r>
        <w:t xml:space="preserve">The water meters shall have EC type approvals, and bidders shall be required to quote only approved values. The valid approval certificate must be attached to the bid. </w:t>
      </w:r>
    </w:p>
    <w:p w14:paraId="252564C5" w14:textId="77777777" w:rsidR="003C7018" w:rsidRDefault="002A70E7">
      <w:pPr>
        <w:numPr>
          <w:ilvl w:val="2"/>
          <w:numId w:val="39"/>
        </w:numPr>
        <w:spacing w:after="191" w:line="248" w:lineRule="auto"/>
        <w:ind w:right="13" w:hanging="560"/>
      </w:pPr>
      <w:r>
        <w:rPr>
          <w:b/>
        </w:rPr>
        <w:t>ISO 4046/1:1993</w:t>
      </w:r>
      <w:r>
        <w:t xml:space="preserve"> standard </w:t>
      </w:r>
    </w:p>
    <w:p w14:paraId="26979FC7" w14:textId="77777777" w:rsidR="003C7018" w:rsidRDefault="002A70E7">
      <w:pPr>
        <w:numPr>
          <w:ilvl w:val="1"/>
          <w:numId w:val="39"/>
        </w:numPr>
        <w:spacing w:after="16" w:line="248" w:lineRule="auto"/>
        <w:ind w:right="13" w:hanging="360"/>
      </w:pPr>
      <w:r>
        <w:rPr>
          <w:b/>
        </w:rPr>
        <w:t>Manufacturer</w:t>
      </w:r>
      <w:r>
        <w:t xml:space="preserve">  </w:t>
      </w:r>
    </w:p>
    <w:p w14:paraId="21D95057" w14:textId="77777777" w:rsidR="003C7018" w:rsidRDefault="002A70E7">
      <w:pPr>
        <w:spacing w:after="198"/>
        <w:ind w:left="731" w:right="13"/>
      </w:pPr>
      <w:r>
        <w:t xml:space="preserve">The Manufacturer of the water meters must hold the Quality system certificate for the standard </w:t>
      </w:r>
      <w:r>
        <w:rPr>
          <w:b/>
        </w:rPr>
        <w:t>ISO 9001:2000</w:t>
      </w:r>
      <w:r>
        <w:t xml:space="preserve">. A copy of the certificate must be attached to the bid. </w:t>
      </w:r>
    </w:p>
    <w:p w14:paraId="28EBD22E" w14:textId="77777777" w:rsidR="003C7018" w:rsidRDefault="002A70E7">
      <w:pPr>
        <w:numPr>
          <w:ilvl w:val="1"/>
          <w:numId w:val="39"/>
        </w:numPr>
        <w:spacing w:after="16" w:line="248" w:lineRule="auto"/>
        <w:ind w:right="13" w:hanging="360"/>
      </w:pPr>
      <w:r>
        <w:rPr>
          <w:b/>
        </w:rPr>
        <w:t>Approbation Certificates</w:t>
      </w:r>
      <w:r>
        <w:t xml:space="preserve"> </w:t>
      </w:r>
    </w:p>
    <w:p w14:paraId="79EAE781" w14:textId="77777777" w:rsidR="003C7018" w:rsidRDefault="002A70E7">
      <w:pPr>
        <w:ind w:left="731" w:right="13"/>
      </w:pPr>
      <w:r>
        <w:t xml:space="preserve">Copies of the relevant approbation certificates and approvals are to be provided by the bidder </w:t>
      </w:r>
    </w:p>
    <w:p w14:paraId="43C033ED" w14:textId="77777777" w:rsidR="003C7018" w:rsidRDefault="002A70E7">
      <w:pPr>
        <w:numPr>
          <w:ilvl w:val="0"/>
          <w:numId w:val="39"/>
        </w:numPr>
        <w:spacing w:after="16" w:line="248" w:lineRule="auto"/>
        <w:ind w:hanging="361"/>
        <w:jc w:val="left"/>
      </w:pPr>
      <w:r>
        <w:rPr>
          <w:b/>
        </w:rPr>
        <w:t xml:space="preserve">Materials and Workmanship </w:t>
      </w:r>
    </w:p>
    <w:p w14:paraId="3F94F2E0" w14:textId="77777777" w:rsidR="003C7018" w:rsidRDefault="002A70E7">
      <w:pPr>
        <w:spacing w:after="109"/>
        <w:ind w:left="-5" w:right="14"/>
      </w:pPr>
      <w:r>
        <w:t xml:space="preserve">All materials used in the manufacture and assembly of meters shall be suitable for use in Uganda’s climatic conditions (Tropical). </w:t>
      </w:r>
    </w:p>
    <w:p w14:paraId="503644CE" w14:textId="77777777" w:rsidR="003C7018" w:rsidRDefault="002A70E7">
      <w:pPr>
        <w:ind w:left="0" w:right="13"/>
      </w:pPr>
      <w:r>
        <w:t xml:space="preserve">The meters shall be guaranteed against defects in materials and workmanship for a minimum period of one year from date of delivery. Part to replace those in which a defect may develop within such period shall be supplied without charge, piece for piece, upon the return of such defective parts to the supplier thereof or upon proof of such defects. </w:t>
      </w:r>
    </w:p>
    <w:p w14:paraId="4CFA6CF9" w14:textId="77777777" w:rsidR="003C7018" w:rsidRDefault="002A70E7">
      <w:pPr>
        <w:ind w:left="0" w:right="13"/>
      </w:pPr>
      <w:r>
        <w:t xml:space="preserve">Meters should be designed for easy disassembly and re-assembly without the use of special tools or equipment and should be easy to maintain and repair. Meters designed to resist vandalism will be preferred. </w:t>
      </w:r>
    </w:p>
    <w:p w14:paraId="3E337A01" w14:textId="77777777" w:rsidR="003C7018" w:rsidRDefault="002A70E7">
      <w:pPr>
        <w:ind w:left="0" w:right="13"/>
      </w:pPr>
      <w:r>
        <w:t xml:space="preserve">All parts of the meters shall be finished to ensure interchangeability, which is to be guaranteed. All products should be manufactured to </w:t>
      </w:r>
      <w:r>
        <w:rPr>
          <w:b/>
          <w:bCs/>
        </w:rPr>
        <w:t>ISO 9001</w:t>
      </w:r>
      <w:r>
        <w:t xml:space="preserve"> standard.  </w:t>
      </w:r>
    </w:p>
    <w:p w14:paraId="57DC4144" w14:textId="77777777" w:rsidR="003C7018" w:rsidRDefault="002A70E7">
      <w:pPr>
        <w:spacing w:after="40"/>
        <w:ind w:left="0" w:right="13"/>
      </w:pPr>
      <w:r>
        <w:t xml:space="preserve">The material for the parts of the meter shall be as follows: </w:t>
      </w:r>
    </w:p>
    <w:p w14:paraId="37C0C3CA" w14:textId="77777777" w:rsidR="003C7018" w:rsidRDefault="002A70E7">
      <w:pPr>
        <w:numPr>
          <w:ilvl w:val="0"/>
          <w:numId w:val="40"/>
        </w:numPr>
        <w:spacing w:after="16" w:line="248" w:lineRule="auto"/>
        <w:ind w:hanging="415"/>
        <w:jc w:val="left"/>
      </w:pPr>
      <w:r>
        <w:rPr>
          <w:b/>
        </w:rPr>
        <w:t xml:space="preserve">Main casings: </w:t>
      </w:r>
    </w:p>
    <w:p w14:paraId="79240069" w14:textId="77777777" w:rsidR="003C7018" w:rsidRDefault="002A70E7">
      <w:pPr>
        <w:ind w:left="731" w:right="13"/>
      </w:pPr>
      <w:r>
        <w:t xml:space="preserve">The meter body shall be manufactured of cast iron and shall be coated with a high fusion bonded powder coating inside and outside the meter body. </w:t>
      </w:r>
    </w:p>
    <w:p w14:paraId="7530A8CA" w14:textId="77777777" w:rsidR="003C7018" w:rsidRDefault="002A70E7">
      <w:pPr>
        <w:ind w:left="731" w:right="13"/>
      </w:pPr>
      <w:r>
        <w:t xml:space="preserve">The meter </w:t>
      </w:r>
      <w:proofErr w:type="gramStart"/>
      <w:r>
        <w:t>has to</w:t>
      </w:r>
      <w:proofErr w:type="gramEnd"/>
      <w:r>
        <w:t xml:space="preserve"> have one arrow on both sides of the body indicating the flow direction. The technology must be such that no parts of the register are in contact with the water passing through the meters </w:t>
      </w:r>
    </w:p>
    <w:p w14:paraId="66C835E8" w14:textId="77777777" w:rsidR="003C7018" w:rsidRDefault="002A70E7">
      <w:pPr>
        <w:spacing w:after="167"/>
        <w:ind w:left="731" w:right="13"/>
      </w:pPr>
      <w:r>
        <w:t xml:space="preserve">The meter body/casing shall be resistant to severe conditions while in service. The water meter and accessories shall be manufactured from materials of adequate strength and durability. The materials, which </w:t>
      </w:r>
      <w:proofErr w:type="gramStart"/>
      <w:r>
        <w:t>come in contact with</w:t>
      </w:r>
      <w:proofErr w:type="gramEnd"/>
      <w:r>
        <w:t xml:space="preserve"> the portable water, shall not create a toxic hazard, shall not support microbial growth, and shall not give to unpleasant taste or discoloration in the water supply. </w:t>
      </w:r>
    </w:p>
    <w:p w14:paraId="29C8EE1C" w14:textId="77777777" w:rsidR="003C7018" w:rsidRDefault="002A70E7">
      <w:pPr>
        <w:numPr>
          <w:ilvl w:val="0"/>
          <w:numId w:val="40"/>
        </w:numPr>
        <w:spacing w:after="16" w:line="248" w:lineRule="auto"/>
        <w:ind w:hanging="415"/>
        <w:jc w:val="left"/>
      </w:pPr>
      <w:r>
        <w:rPr>
          <w:b/>
        </w:rPr>
        <w:t xml:space="preserve">Connections </w:t>
      </w:r>
    </w:p>
    <w:p w14:paraId="1C636012" w14:textId="77777777" w:rsidR="003C7018" w:rsidRDefault="002A70E7">
      <w:pPr>
        <w:spacing w:after="167"/>
        <w:ind w:left="731" w:right="13"/>
      </w:pPr>
      <w:r>
        <w:t xml:space="preserve">The meters shall have flanged connections according to ISO standards and shall be drilled to ISO standards. The meters will be supplied complete with connecting gaskets and bolts to provide a working seal between the meter and adjoining pipe work. </w:t>
      </w:r>
    </w:p>
    <w:p w14:paraId="2B695959" w14:textId="77777777" w:rsidR="003C7018" w:rsidRDefault="002A70E7">
      <w:pPr>
        <w:numPr>
          <w:ilvl w:val="0"/>
          <w:numId w:val="40"/>
        </w:numPr>
        <w:spacing w:after="16" w:line="248" w:lineRule="auto"/>
        <w:ind w:hanging="415"/>
        <w:jc w:val="left"/>
      </w:pPr>
      <w:r>
        <w:rPr>
          <w:b/>
        </w:rPr>
        <w:t xml:space="preserve">Assembly: </w:t>
      </w:r>
    </w:p>
    <w:p w14:paraId="039577C3" w14:textId="77777777" w:rsidR="003C7018" w:rsidRDefault="002A70E7">
      <w:pPr>
        <w:ind w:left="731" w:right="13"/>
      </w:pPr>
      <w:r>
        <w:t xml:space="preserve">Meter shall be designed with an opening provision being made for maintenance purposes, while catering for tamper resistance. The meter shall have as protective devices which can be sealed in such way that, after sealing, both before and after the water meter has been correctly installed, there is no possibility of dismantling, or altering the water meter, or its adjustment device without evident damage to the proactive device or seal. The supplier shall outline his proposal to achieve this. Any required special tools to dismantle and re-assemble the meter shall be provided. </w:t>
      </w:r>
    </w:p>
    <w:p w14:paraId="182031CF" w14:textId="77777777" w:rsidR="003C7018" w:rsidRDefault="002A70E7">
      <w:pPr>
        <w:numPr>
          <w:ilvl w:val="0"/>
          <w:numId w:val="40"/>
        </w:numPr>
        <w:spacing w:after="16" w:line="248" w:lineRule="auto"/>
        <w:ind w:hanging="415"/>
        <w:jc w:val="left"/>
      </w:pPr>
      <w:r>
        <w:rPr>
          <w:b/>
        </w:rPr>
        <w:t xml:space="preserve">Totalizers </w:t>
      </w:r>
    </w:p>
    <w:p w14:paraId="26238DFE" w14:textId="77777777" w:rsidR="003C7018" w:rsidRDefault="002A70E7">
      <w:pPr>
        <w:ind w:left="731" w:right="13"/>
      </w:pPr>
      <w:r>
        <w:t xml:space="preserve">They shall be of the straight reading type with an 8 drums/dial registers, 5 black drums with white numerals denoting cubic meters and 3 red drums with white numerals denoting litres and multiples. </w:t>
      </w:r>
    </w:p>
    <w:p w14:paraId="3D0B212A" w14:textId="77777777" w:rsidR="003C7018" w:rsidRDefault="002A70E7">
      <w:pPr>
        <w:spacing w:after="161"/>
        <w:ind w:left="731" w:right="13"/>
      </w:pPr>
      <w:r>
        <w:t xml:space="preserve">The register shall have metric registration and shall be encapsulated in a copper box closed by a hermetically sealed mineral glass with an IP68 protection. The register of the DN15 and DN20 meters shall be of swivel type over 355°. A star allowing the detection of any movement shall be visible on the dial. </w:t>
      </w:r>
    </w:p>
    <w:p w14:paraId="6F042491" w14:textId="77777777" w:rsidR="003C7018" w:rsidRDefault="002A70E7">
      <w:pPr>
        <w:numPr>
          <w:ilvl w:val="0"/>
          <w:numId w:val="40"/>
        </w:numPr>
        <w:spacing w:after="16" w:line="248" w:lineRule="auto"/>
        <w:ind w:hanging="415"/>
        <w:jc w:val="left"/>
      </w:pPr>
      <w:r>
        <w:rPr>
          <w:b/>
        </w:rPr>
        <w:t xml:space="preserve">Strainers </w:t>
      </w:r>
    </w:p>
    <w:p w14:paraId="0CFBC67D" w14:textId="77777777" w:rsidR="003C7018" w:rsidRDefault="002A70E7">
      <w:pPr>
        <w:spacing w:after="168"/>
        <w:ind w:left="731" w:right="13"/>
      </w:pPr>
      <w:r>
        <w:t xml:space="preserve">The meters shall have a removable integral strainer with an effective straining area of at least three times of the meter body inlet diameter. </w:t>
      </w:r>
    </w:p>
    <w:p w14:paraId="31FA6DF9" w14:textId="77777777" w:rsidR="003C7018" w:rsidRDefault="002A70E7">
      <w:pPr>
        <w:numPr>
          <w:ilvl w:val="0"/>
          <w:numId w:val="40"/>
        </w:numPr>
        <w:spacing w:after="16" w:line="248" w:lineRule="auto"/>
        <w:ind w:hanging="415"/>
        <w:jc w:val="left"/>
      </w:pPr>
      <w:r>
        <w:rPr>
          <w:b/>
        </w:rPr>
        <w:t xml:space="preserve">Non return valve </w:t>
      </w:r>
    </w:p>
    <w:p w14:paraId="6F59A4A6" w14:textId="77777777" w:rsidR="003C7018" w:rsidRDefault="002A70E7">
      <w:pPr>
        <w:spacing w:after="0" w:line="400" w:lineRule="auto"/>
        <w:ind w:left="361" w:right="13" w:firstLine="360"/>
      </w:pPr>
      <w:r>
        <w:t>The water meter shall be supplied complete with in-built non return valve to avoid reverse flow. g)</w:t>
      </w:r>
      <w:r>
        <w:rPr>
          <w:rFonts w:ascii="Arial" w:eastAsia="Arial" w:hAnsi="Arial" w:cs="Arial"/>
        </w:rPr>
        <w:t xml:space="preserve"> </w:t>
      </w:r>
      <w:r>
        <w:rPr>
          <w:b/>
        </w:rPr>
        <w:t>Marking</w:t>
      </w:r>
      <w:r>
        <w:t xml:space="preserve"> </w:t>
      </w:r>
    </w:p>
    <w:p w14:paraId="5D0E612D" w14:textId="77777777" w:rsidR="003C7018" w:rsidRDefault="002A70E7">
      <w:pPr>
        <w:spacing w:after="73"/>
        <w:ind w:left="731" w:right="13"/>
      </w:pPr>
      <w:r>
        <w:t xml:space="preserve">Each meter shall be permanently marked on the casing or the indicating device dial with the following information: </w:t>
      </w:r>
    </w:p>
    <w:p w14:paraId="0BB2D258" w14:textId="77777777" w:rsidR="003C7018" w:rsidRDefault="002A70E7">
      <w:pPr>
        <w:numPr>
          <w:ilvl w:val="0"/>
          <w:numId w:val="41"/>
        </w:numPr>
        <w:spacing w:after="30"/>
        <w:ind w:right="13" w:hanging="360"/>
      </w:pPr>
      <w:r>
        <w:t xml:space="preserve">The nominal size of the meter. </w:t>
      </w:r>
    </w:p>
    <w:p w14:paraId="663C2906" w14:textId="77777777" w:rsidR="003C7018" w:rsidRDefault="002A70E7">
      <w:pPr>
        <w:numPr>
          <w:ilvl w:val="0"/>
          <w:numId w:val="41"/>
        </w:numPr>
        <w:spacing w:after="60"/>
        <w:ind w:right="13" w:hanging="360"/>
      </w:pPr>
      <w:r>
        <w:t xml:space="preserve">Direction (arrow) of the water on both sides of the meter </w:t>
      </w:r>
    </w:p>
    <w:p w14:paraId="2CFEA7B8" w14:textId="77777777" w:rsidR="003C7018" w:rsidRDefault="002A70E7">
      <w:pPr>
        <w:numPr>
          <w:ilvl w:val="0"/>
          <w:numId w:val="41"/>
        </w:numPr>
        <w:spacing w:after="33"/>
        <w:ind w:right="13" w:hanging="360"/>
      </w:pPr>
      <w:r>
        <w:t xml:space="preserve">Normal flow </w:t>
      </w:r>
      <w:r>
        <w:rPr>
          <w:sz w:val="24"/>
        </w:rPr>
        <w:t>rate (</w:t>
      </w:r>
      <w:r>
        <w:rPr>
          <w:b/>
          <w:sz w:val="24"/>
        </w:rPr>
        <w:t>Qn</w:t>
      </w:r>
      <w:r>
        <w:rPr>
          <w:sz w:val="24"/>
        </w:rPr>
        <w:t xml:space="preserve">) </w:t>
      </w:r>
    </w:p>
    <w:p w14:paraId="4074FDD5" w14:textId="77777777" w:rsidR="003C7018" w:rsidRDefault="002A70E7">
      <w:pPr>
        <w:numPr>
          <w:ilvl w:val="0"/>
          <w:numId w:val="41"/>
        </w:numPr>
        <w:spacing w:after="0" w:line="259" w:lineRule="auto"/>
        <w:ind w:right="13" w:hanging="360"/>
      </w:pPr>
      <w:r>
        <w:rPr>
          <w:sz w:val="24"/>
        </w:rPr>
        <w:t>Maximum flow rate (</w:t>
      </w:r>
      <w:proofErr w:type="spellStart"/>
      <w:r>
        <w:rPr>
          <w:sz w:val="24"/>
        </w:rPr>
        <w:t>Qmax</w:t>
      </w:r>
      <w:proofErr w:type="spellEnd"/>
      <w:r>
        <w:rPr>
          <w:sz w:val="24"/>
        </w:rPr>
        <w:t xml:space="preserve">) </w:t>
      </w:r>
    </w:p>
    <w:p w14:paraId="633AB2DD" w14:textId="77777777" w:rsidR="003C7018" w:rsidRDefault="002A70E7">
      <w:pPr>
        <w:numPr>
          <w:ilvl w:val="0"/>
          <w:numId w:val="41"/>
        </w:numPr>
        <w:spacing w:after="30"/>
        <w:ind w:right="13" w:hanging="360"/>
      </w:pPr>
      <w:r>
        <w:t>A serial number</w:t>
      </w:r>
      <w:r>
        <w:rPr>
          <w:b/>
        </w:rPr>
        <w:t xml:space="preserve"> </w:t>
      </w:r>
    </w:p>
    <w:p w14:paraId="5DECA3FF" w14:textId="77777777" w:rsidR="003C7018" w:rsidRDefault="002A70E7">
      <w:pPr>
        <w:numPr>
          <w:ilvl w:val="0"/>
          <w:numId w:val="41"/>
        </w:numPr>
        <w:spacing w:after="13"/>
        <w:ind w:right="13" w:hanging="360"/>
      </w:pPr>
      <w:r>
        <w:t xml:space="preserve">Manufacturer’s name and commercial model name </w:t>
      </w:r>
    </w:p>
    <w:p w14:paraId="5A5C5410" w14:textId="77777777" w:rsidR="003C7018" w:rsidRDefault="002A70E7">
      <w:pPr>
        <w:numPr>
          <w:ilvl w:val="0"/>
          <w:numId w:val="41"/>
        </w:numPr>
        <w:spacing w:after="29"/>
        <w:ind w:right="13" w:hanging="360"/>
      </w:pPr>
      <w:r>
        <w:t xml:space="preserve">Country of origin </w:t>
      </w:r>
    </w:p>
    <w:p w14:paraId="2311CF44" w14:textId="77777777" w:rsidR="003C7018" w:rsidRDefault="002A70E7">
      <w:pPr>
        <w:numPr>
          <w:ilvl w:val="0"/>
          <w:numId w:val="41"/>
        </w:numPr>
        <w:spacing w:after="30"/>
        <w:ind w:right="13" w:hanging="360"/>
      </w:pPr>
      <w:r>
        <w:t xml:space="preserve">Metrological class </w:t>
      </w:r>
    </w:p>
    <w:p w14:paraId="7D493B4A" w14:textId="77777777" w:rsidR="003C7018" w:rsidRDefault="002A70E7">
      <w:pPr>
        <w:numPr>
          <w:ilvl w:val="0"/>
          <w:numId w:val="41"/>
        </w:numPr>
        <w:spacing w:after="22"/>
        <w:ind w:right="13" w:hanging="360"/>
      </w:pPr>
      <w:r>
        <w:t xml:space="preserve">The nominal working pressure (PN) in bars </w:t>
      </w:r>
    </w:p>
    <w:p w14:paraId="7D74930B" w14:textId="77777777" w:rsidR="003C7018" w:rsidRDefault="002A70E7">
      <w:pPr>
        <w:numPr>
          <w:ilvl w:val="0"/>
          <w:numId w:val="41"/>
        </w:numPr>
        <w:spacing w:after="38"/>
        <w:ind w:right="13" w:hanging="360"/>
      </w:pPr>
      <w:r>
        <w:t>The volume unit of the index(m</w:t>
      </w:r>
      <w:r>
        <w:rPr>
          <w:vertAlign w:val="superscript"/>
        </w:rPr>
        <w:t>3</w:t>
      </w:r>
      <w:r>
        <w:t xml:space="preserve">) </w:t>
      </w:r>
    </w:p>
    <w:p w14:paraId="7C3A154A" w14:textId="77777777" w:rsidR="003C7018" w:rsidRDefault="002A70E7">
      <w:pPr>
        <w:numPr>
          <w:ilvl w:val="0"/>
          <w:numId w:val="41"/>
        </w:numPr>
        <w:ind w:right="13" w:hanging="360"/>
      </w:pPr>
      <w:r>
        <w:t xml:space="preserve">European Union Approval number or its equivalent </w:t>
      </w:r>
    </w:p>
    <w:p w14:paraId="5B4FA14E" w14:textId="77777777" w:rsidR="003C7018" w:rsidRDefault="002A70E7">
      <w:pPr>
        <w:numPr>
          <w:ilvl w:val="0"/>
          <w:numId w:val="42"/>
        </w:numPr>
        <w:spacing w:after="16" w:line="248" w:lineRule="auto"/>
        <w:ind w:hanging="360"/>
        <w:jc w:val="left"/>
      </w:pPr>
      <w:r>
        <w:rPr>
          <w:b/>
        </w:rPr>
        <w:t xml:space="preserve">Sealing </w:t>
      </w:r>
    </w:p>
    <w:p w14:paraId="18EC1D0F" w14:textId="77777777" w:rsidR="003C7018" w:rsidRDefault="002A70E7">
      <w:pPr>
        <w:spacing w:after="168"/>
        <w:ind w:left="371" w:right="13"/>
      </w:pPr>
      <w:r>
        <w:t xml:space="preserve">The meter shall be designed to resist vandalism. For the meters DN15 and DN20, the access to the mechanism shall be protected and forbidden by the head of the meter which shall not be removed without showing the evidence of its removal. The meters DN 25 and above shall be sealed with approved types of seals and seal wires. The seals and seal wires shall be provided and installed by the supplier. All meters shall be sealed with approved type of seals and seal wires. The supplier shall provide the seals and seal wires. </w:t>
      </w:r>
    </w:p>
    <w:p w14:paraId="35237542" w14:textId="77777777" w:rsidR="003C7018" w:rsidRDefault="002A70E7">
      <w:pPr>
        <w:numPr>
          <w:ilvl w:val="0"/>
          <w:numId w:val="42"/>
        </w:numPr>
        <w:spacing w:after="16" w:line="248" w:lineRule="auto"/>
        <w:ind w:hanging="360"/>
        <w:jc w:val="left"/>
      </w:pPr>
      <w:r>
        <w:rPr>
          <w:b/>
        </w:rPr>
        <w:t>Diameter and length</w:t>
      </w:r>
      <w:r>
        <w:t xml:space="preserve"> </w:t>
      </w:r>
    </w:p>
    <w:p w14:paraId="2C563048" w14:textId="77777777" w:rsidR="003C7018" w:rsidRDefault="002A70E7">
      <w:pPr>
        <w:spacing w:after="150"/>
        <w:ind w:left="371" w:right="13"/>
      </w:pPr>
      <w:r>
        <w:t xml:space="preserve">The size and length of the meter offered shall be in accordance with the Table 3-1 shown below. The overall length of the meter between connector/flange faces shall be in accordance with ISO Standards. </w:t>
      </w:r>
    </w:p>
    <w:p w14:paraId="018702B1" w14:textId="77777777" w:rsidR="003C7018" w:rsidRDefault="002A70E7">
      <w:pPr>
        <w:pStyle w:val="Caption"/>
      </w:pPr>
      <w:bookmarkStart w:id="105" w:name="_Toc202361313"/>
      <w:r>
        <w:t xml:space="preserve">Table </w:t>
      </w:r>
      <w:r>
        <w:fldChar w:fldCharType="begin"/>
      </w:r>
      <w:r>
        <w:instrText xml:space="preserve"> SEQ Table \* ARABIC </w:instrText>
      </w:r>
      <w:r>
        <w:fldChar w:fldCharType="separate"/>
      </w:r>
      <w:r>
        <w:t>5</w:t>
      </w:r>
      <w:r>
        <w:fldChar w:fldCharType="end"/>
      </w:r>
      <w:r>
        <w:t xml:space="preserve"> </w:t>
      </w:r>
      <w:r>
        <w:tab/>
        <w:t>Meter Details</w:t>
      </w:r>
      <w:bookmarkEnd w:id="105"/>
      <w:r>
        <w:t xml:space="preserve"> </w:t>
      </w:r>
    </w:p>
    <w:tbl>
      <w:tblPr>
        <w:tblStyle w:val="TOC4"/>
        <w:tblW w:w="9183" w:type="dxa"/>
        <w:tblInd w:w="451" w:type="dxa"/>
        <w:tblCellMar>
          <w:top w:w="44" w:type="dxa"/>
          <w:left w:w="105" w:type="dxa"/>
          <w:right w:w="115" w:type="dxa"/>
        </w:tblCellMar>
        <w:tblLook w:val="04A0" w:firstRow="1" w:lastRow="0" w:firstColumn="1" w:lastColumn="0" w:noHBand="0" w:noVBand="1"/>
      </w:tblPr>
      <w:tblGrid>
        <w:gridCol w:w="1091"/>
        <w:gridCol w:w="1095"/>
        <w:gridCol w:w="1095"/>
        <w:gridCol w:w="1221"/>
        <w:gridCol w:w="1080"/>
        <w:gridCol w:w="1261"/>
        <w:gridCol w:w="1261"/>
        <w:gridCol w:w="1079"/>
      </w:tblGrid>
      <w:tr w:rsidR="003C7018" w14:paraId="112097AA" w14:textId="6BE17836">
        <w:trPr>
          <w:trHeight w:val="461"/>
        </w:trPr>
        <w:tc>
          <w:tcPr>
            <w:tcW w:w="1091" w:type="dxa"/>
            <w:tcBorders>
              <w:top w:val="single" w:sz="4" w:space="0" w:color="000000"/>
              <w:left w:val="single" w:sz="4" w:space="0" w:color="000000"/>
              <w:bottom w:val="single" w:sz="4" w:space="0" w:color="000000"/>
              <w:right w:val="single" w:sz="4" w:space="0" w:color="000000"/>
            </w:tcBorders>
          </w:tcPr>
          <w:p w14:paraId="337EED2F" w14:textId="77777777" w:rsidR="003C7018" w:rsidRDefault="002A70E7">
            <w:pPr>
              <w:spacing w:after="0" w:line="259" w:lineRule="auto"/>
              <w:ind w:left="0" w:firstLine="0"/>
              <w:jc w:val="left"/>
            </w:pPr>
            <w:r>
              <w:rPr>
                <w:b/>
                <w:sz w:val="20"/>
              </w:rPr>
              <w:t xml:space="preserve">DN </w:t>
            </w:r>
          </w:p>
        </w:tc>
        <w:tc>
          <w:tcPr>
            <w:tcW w:w="1095" w:type="dxa"/>
            <w:tcBorders>
              <w:top w:val="single" w:sz="4" w:space="0" w:color="000000"/>
              <w:left w:val="single" w:sz="4" w:space="0" w:color="000000"/>
              <w:bottom w:val="single" w:sz="4" w:space="0" w:color="000000"/>
              <w:right w:val="single" w:sz="4" w:space="0" w:color="000000"/>
            </w:tcBorders>
          </w:tcPr>
          <w:p w14:paraId="275DF659" w14:textId="77777777" w:rsidR="003C7018" w:rsidRDefault="002A70E7">
            <w:pPr>
              <w:spacing w:after="0" w:line="259" w:lineRule="auto"/>
              <w:ind w:left="0" w:firstLine="0"/>
              <w:jc w:val="left"/>
            </w:pPr>
            <w:r>
              <w:rPr>
                <w:b/>
                <w:sz w:val="20"/>
              </w:rPr>
              <w:t xml:space="preserve">50mm </w:t>
            </w:r>
          </w:p>
          <w:p w14:paraId="5AC0843E" w14:textId="77777777" w:rsidR="003C7018" w:rsidRDefault="002A70E7">
            <w:pPr>
              <w:spacing w:after="0" w:line="259" w:lineRule="auto"/>
              <w:ind w:left="0" w:firstLine="0"/>
              <w:jc w:val="left"/>
            </w:pPr>
            <w:r>
              <w:rPr>
                <w:b/>
                <w:sz w:val="20"/>
              </w:rPr>
              <w:t xml:space="preserve">(flanged) </w:t>
            </w:r>
          </w:p>
        </w:tc>
        <w:tc>
          <w:tcPr>
            <w:tcW w:w="1095" w:type="dxa"/>
            <w:tcBorders>
              <w:top w:val="single" w:sz="4" w:space="0" w:color="000000"/>
              <w:left w:val="single" w:sz="4" w:space="0" w:color="000000"/>
              <w:bottom w:val="single" w:sz="4" w:space="0" w:color="000000"/>
              <w:right w:val="single" w:sz="4" w:space="0" w:color="000000"/>
            </w:tcBorders>
          </w:tcPr>
          <w:p w14:paraId="269E20CB" w14:textId="77777777" w:rsidR="003C7018" w:rsidRDefault="002A70E7">
            <w:pPr>
              <w:spacing w:after="0" w:line="259" w:lineRule="auto"/>
              <w:ind w:left="0" w:firstLine="0"/>
              <w:jc w:val="left"/>
            </w:pPr>
            <w:r>
              <w:rPr>
                <w:b/>
                <w:sz w:val="20"/>
              </w:rPr>
              <w:t xml:space="preserve">80mm </w:t>
            </w:r>
          </w:p>
          <w:p w14:paraId="1B5CDADF" w14:textId="77777777" w:rsidR="003C7018" w:rsidRDefault="002A70E7">
            <w:pPr>
              <w:spacing w:after="0" w:line="259" w:lineRule="auto"/>
              <w:ind w:left="0" w:firstLine="0"/>
              <w:jc w:val="left"/>
            </w:pPr>
            <w:r>
              <w:rPr>
                <w:b/>
                <w:sz w:val="20"/>
              </w:rPr>
              <w:t xml:space="preserve">(flanged) </w:t>
            </w:r>
          </w:p>
        </w:tc>
        <w:tc>
          <w:tcPr>
            <w:tcW w:w="1221" w:type="dxa"/>
            <w:tcBorders>
              <w:top w:val="single" w:sz="4" w:space="0" w:color="000000"/>
              <w:left w:val="single" w:sz="4" w:space="0" w:color="000000"/>
              <w:bottom w:val="single" w:sz="4" w:space="0" w:color="000000"/>
              <w:right w:val="single" w:sz="4" w:space="0" w:color="000000"/>
            </w:tcBorders>
          </w:tcPr>
          <w:p w14:paraId="54456FA8" w14:textId="77777777" w:rsidR="003C7018" w:rsidRDefault="002A70E7">
            <w:pPr>
              <w:spacing w:after="0" w:line="259" w:lineRule="auto"/>
              <w:ind w:left="1" w:firstLine="0"/>
              <w:jc w:val="left"/>
            </w:pPr>
            <w:r>
              <w:rPr>
                <w:b/>
                <w:sz w:val="20"/>
              </w:rPr>
              <w:t xml:space="preserve">100mm </w:t>
            </w:r>
          </w:p>
          <w:p w14:paraId="06D96749" w14:textId="77777777" w:rsidR="003C7018" w:rsidRDefault="002A70E7">
            <w:pPr>
              <w:spacing w:after="0" w:line="259" w:lineRule="auto"/>
              <w:ind w:left="1" w:firstLine="0"/>
              <w:jc w:val="left"/>
            </w:pPr>
            <w:r>
              <w:rPr>
                <w:b/>
                <w:sz w:val="20"/>
              </w:rPr>
              <w:t xml:space="preserve">(flanged) </w:t>
            </w:r>
          </w:p>
        </w:tc>
        <w:tc>
          <w:tcPr>
            <w:tcW w:w="1080" w:type="dxa"/>
            <w:tcBorders>
              <w:top w:val="single" w:sz="4" w:space="0" w:color="000000"/>
              <w:left w:val="single" w:sz="4" w:space="0" w:color="000000"/>
              <w:bottom w:val="single" w:sz="4" w:space="0" w:color="000000"/>
              <w:right w:val="single" w:sz="4" w:space="0" w:color="000000"/>
            </w:tcBorders>
          </w:tcPr>
          <w:p w14:paraId="5D5C1A88" w14:textId="77777777" w:rsidR="003C7018" w:rsidRDefault="002A70E7">
            <w:pPr>
              <w:spacing w:after="0" w:line="259" w:lineRule="auto"/>
              <w:ind w:left="0" w:firstLine="0"/>
              <w:jc w:val="left"/>
            </w:pPr>
            <w:r>
              <w:rPr>
                <w:b/>
                <w:sz w:val="20"/>
              </w:rPr>
              <w:t xml:space="preserve">150mm </w:t>
            </w:r>
          </w:p>
          <w:p w14:paraId="3172CA65" w14:textId="77777777" w:rsidR="003C7018" w:rsidRDefault="002A70E7">
            <w:pPr>
              <w:spacing w:after="0" w:line="259" w:lineRule="auto"/>
              <w:ind w:left="0" w:firstLine="0"/>
              <w:jc w:val="left"/>
            </w:pPr>
            <w:r>
              <w:rPr>
                <w:b/>
                <w:sz w:val="20"/>
              </w:rPr>
              <w:t xml:space="preserve">(flanged) </w:t>
            </w:r>
          </w:p>
        </w:tc>
        <w:tc>
          <w:tcPr>
            <w:tcW w:w="1261" w:type="dxa"/>
            <w:tcBorders>
              <w:top w:val="single" w:sz="4" w:space="0" w:color="000000"/>
              <w:left w:val="single" w:sz="4" w:space="0" w:color="000000"/>
              <w:bottom w:val="single" w:sz="4" w:space="0" w:color="000000"/>
              <w:right w:val="single" w:sz="4" w:space="0" w:color="000000"/>
            </w:tcBorders>
          </w:tcPr>
          <w:p w14:paraId="1BCB4941" w14:textId="77777777" w:rsidR="003C7018" w:rsidRDefault="002A70E7">
            <w:pPr>
              <w:spacing w:after="0" w:line="259" w:lineRule="auto"/>
              <w:ind w:left="0" w:firstLine="0"/>
              <w:jc w:val="left"/>
            </w:pPr>
            <w:r>
              <w:rPr>
                <w:b/>
                <w:sz w:val="20"/>
              </w:rPr>
              <w:t xml:space="preserve">200mm </w:t>
            </w:r>
          </w:p>
          <w:p w14:paraId="60C5FDCE" w14:textId="77777777" w:rsidR="003C7018" w:rsidRDefault="002A70E7">
            <w:pPr>
              <w:spacing w:after="0" w:line="259" w:lineRule="auto"/>
              <w:ind w:left="0" w:firstLine="0"/>
              <w:jc w:val="left"/>
            </w:pPr>
            <w:r>
              <w:rPr>
                <w:b/>
                <w:sz w:val="20"/>
              </w:rPr>
              <w:t xml:space="preserve">(flanged) </w:t>
            </w:r>
          </w:p>
        </w:tc>
        <w:tc>
          <w:tcPr>
            <w:tcW w:w="1261" w:type="dxa"/>
            <w:tcBorders>
              <w:top w:val="single" w:sz="4" w:space="0" w:color="000000"/>
              <w:left w:val="single" w:sz="4" w:space="0" w:color="000000"/>
              <w:bottom w:val="single" w:sz="4" w:space="0" w:color="000000"/>
              <w:right w:val="single" w:sz="4" w:space="0" w:color="000000"/>
            </w:tcBorders>
          </w:tcPr>
          <w:p w14:paraId="26A6B4B5" w14:textId="77777777" w:rsidR="003C7018" w:rsidRDefault="002A70E7">
            <w:pPr>
              <w:spacing w:after="0" w:line="259" w:lineRule="auto"/>
              <w:ind w:left="0" w:firstLine="0"/>
              <w:jc w:val="left"/>
            </w:pPr>
            <w:r>
              <w:rPr>
                <w:b/>
                <w:sz w:val="20"/>
              </w:rPr>
              <w:t xml:space="preserve">250mm </w:t>
            </w:r>
          </w:p>
          <w:p w14:paraId="646F5AAB" w14:textId="77777777" w:rsidR="003C7018" w:rsidRDefault="002A70E7">
            <w:pPr>
              <w:spacing w:after="0" w:line="259" w:lineRule="auto"/>
              <w:ind w:left="0" w:firstLine="0"/>
              <w:jc w:val="left"/>
            </w:pPr>
            <w:r>
              <w:rPr>
                <w:b/>
                <w:sz w:val="20"/>
              </w:rPr>
              <w:t xml:space="preserve">(flanged) </w:t>
            </w:r>
          </w:p>
        </w:tc>
        <w:tc>
          <w:tcPr>
            <w:tcW w:w="1079" w:type="dxa"/>
            <w:tcBorders>
              <w:top w:val="single" w:sz="4" w:space="0" w:color="000000"/>
              <w:left w:val="single" w:sz="4" w:space="0" w:color="000000"/>
              <w:bottom w:val="single" w:sz="4" w:space="0" w:color="000000"/>
              <w:right w:val="single" w:sz="4" w:space="0" w:color="000000"/>
            </w:tcBorders>
          </w:tcPr>
          <w:p w14:paraId="1EF646F0" w14:textId="77777777" w:rsidR="003C7018" w:rsidRDefault="002A70E7">
            <w:pPr>
              <w:spacing w:after="0" w:line="259" w:lineRule="auto"/>
              <w:ind w:left="0" w:firstLine="0"/>
              <w:jc w:val="left"/>
            </w:pPr>
            <w:r>
              <w:rPr>
                <w:b/>
                <w:sz w:val="20"/>
              </w:rPr>
              <w:t xml:space="preserve">300mm </w:t>
            </w:r>
          </w:p>
          <w:p w14:paraId="690C1F7B" w14:textId="77777777" w:rsidR="003C7018" w:rsidRDefault="002A70E7">
            <w:pPr>
              <w:spacing w:after="0" w:line="259" w:lineRule="auto"/>
              <w:ind w:left="0" w:firstLine="0"/>
              <w:jc w:val="left"/>
            </w:pPr>
            <w:r>
              <w:rPr>
                <w:b/>
                <w:sz w:val="20"/>
              </w:rPr>
              <w:t xml:space="preserve">(flanged) </w:t>
            </w:r>
          </w:p>
        </w:tc>
      </w:tr>
      <w:tr w:rsidR="003C7018" w14:paraId="0ED72171" w14:textId="19F84858">
        <w:trPr>
          <w:trHeight w:val="460"/>
        </w:trPr>
        <w:tc>
          <w:tcPr>
            <w:tcW w:w="1091" w:type="dxa"/>
            <w:tcBorders>
              <w:top w:val="single" w:sz="4" w:space="0" w:color="000000"/>
              <w:left w:val="single" w:sz="4" w:space="0" w:color="000000"/>
              <w:bottom w:val="single" w:sz="4" w:space="0" w:color="000000"/>
              <w:right w:val="single" w:sz="4" w:space="0" w:color="000000"/>
            </w:tcBorders>
          </w:tcPr>
          <w:p w14:paraId="2A671067" w14:textId="77777777" w:rsidR="003C7018" w:rsidRDefault="002A70E7">
            <w:pPr>
              <w:spacing w:after="0" w:line="259" w:lineRule="auto"/>
              <w:ind w:left="0" w:firstLine="0"/>
              <w:jc w:val="left"/>
            </w:pPr>
            <w:r>
              <w:rPr>
                <w:b/>
                <w:sz w:val="20"/>
              </w:rPr>
              <w:t xml:space="preserve">Length (mm) </w:t>
            </w:r>
          </w:p>
        </w:tc>
        <w:tc>
          <w:tcPr>
            <w:tcW w:w="1095" w:type="dxa"/>
            <w:tcBorders>
              <w:top w:val="single" w:sz="4" w:space="0" w:color="000000"/>
              <w:left w:val="single" w:sz="4" w:space="0" w:color="000000"/>
              <w:bottom w:val="single" w:sz="4" w:space="0" w:color="000000"/>
              <w:right w:val="single" w:sz="4" w:space="0" w:color="000000"/>
            </w:tcBorders>
          </w:tcPr>
          <w:p w14:paraId="4EED095F" w14:textId="77777777" w:rsidR="003C7018" w:rsidRDefault="002A70E7">
            <w:pPr>
              <w:spacing w:after="0" w:line="259" w:lineRule="auto"/>
              <w:ind w:left="0" w:firstLine="0"/>
              <w:jc w:val="left"/>
            </w:pPr>
            <w:r>
              <w:rPr>
                <w:sz w:val="20"/>
              </w:rPr>
              <w:t xml:space="preserve">200 </w:t>
            </w:r>
          </w:p>
        </w:tc>
        <w:tc>
          <w:tcPr>
            <w:tcW w:w="1095" w:type="dxa"/>
            <w:tcBorders>
              <w:top w:val="single" w:sz="4" w:space="0" w:color="000000"/>
              <w:left w:val="single" w:sz="4" w:space="0" w:color="000000"/>
              <w:bottom w:val="single" w:sz="4" w:space="0" w:color="000000"/>
              <w:right w:val="single" w:sz="4" w:space="0" w:color="000000"/>
            </w:tcBorders>
          </w:tcPr>
          <w:p w14:paraId="768D6610" w14:textId="77777777" w:rsidR="003C7018" w:rsidRDefault="002A70E7">
            <w:pPr>
              <w:spacing w:after="0" w:line="259" w:lineRule="auto"/>
              <w:ind w:left="0" w:firstLine="0"/>
              <w:jc w:val="left"/>
            </w:pPr>
            <w:r>
              <w:rPr>
                <w:sz w:val="20"/>
              </w:rPr>
              <w:t xml:space="preserve">200 </w:t>
            </w:r>
          </w:p>
        </w:tc>
        <w:tc>
          <w:tcPr>
            <w:tcW w:w="1221" w:type="dxa"/>
            <w:tcBorders>
              <w:top w:val="single" w:sz="4" w:space="0" w:color="000000"/>
              <w:left w:val="single" w:sz="4" w:space="0" w:color="000000"/>
              <w:bottom w:val="single" w:sz="4" w:space="0" w:color="000000"/>
              <w:right w:val="single" w:sz="4" w:space="0" w:color="000000"/>
            </w:tcBorders>
          </w:tcPr>
          <w:p w14:paraId="29916AE0" w14:textId="77777777" w:rsidR="003C7018" w:rsidRDefault="002A70E7">
            <w:pPr>
              <w:spacing w:after="0" w:line="259" w:lineRule="auto"/>
              <w:ind w:left="1" w:firstLine="0"/>
              <w:jc w:val="left"/>
            </w:pPr>
            <w:r>
              <w:rPr>
                <w:sz w:val="20"/>
              </w:rPr>
              <w:t xml:space="preserve">250 </w:t>
            </w:r>
          </w:p>
        </w:tc>
        <w:tc>
          <w:tcPr>
            <w:tcW w:w="1080" w:type="dxa"/>
            <w:tcBorders>
              <w:top w:val="single" w:sz="4" w:space="0" w:color="000000"/>
              <w:left w:val="single" w:sz="4" w:space="0" w:color="000000"/>
              <w:bottom w:val="single" w:sz="4" w:space="0" w:color="000000"/>
              <w:right w:val="single" w:sz="4" w:space="0" w:color="000000"/>
            </w:tcBorders>
          </w:tcPr>
          <w:p w14:paraId="4ABDDEFA" w14:textId="77777777" w:rsidR="003C7018" w:rsidRDefault="002A70E7">
            <w:pPr>
              <w:spacing w:after="0" w:line="259" w:lineRule="auto"/>
              <w:ind w:left="0" w:firstLine="0"/>
              <w:jc w:val="left"/>
            </w:pPr>
            <w:r>
              <w:rPr>
                <w:sz w:val="20"/>
              </w:rPr>
              <w:t xml:space="preserve">300 </w:t>
            </w:r>
          </w:p>
        </w:tc>
        <w:tc>
          <w:tcPr>
            <w:tcW w:w="1261" w:type="dxa"/>
            <w:tcBorders>
              <w:top w:val="single" w:sz="4" w:space="0" w:color="000000"/>
              <w:left w:val="single" w:sz="4" w:space="0" w:color="000000"/>
              <w:bottom w:val="single" w:sz="4" w:space="0" w:color="000000"/>
              <w:right w:val="single" w:sz="4" w:space="0" w:color="000000"/>
            </w:tcBorders>
          </w:tcPr>
          <w:p w14:paraId="71200139" w14:textId="77777777" w:rsidR="003C7018" w:rsidRDefault="002A70E7">
            <w:pPr>
              <w:spacing w:after="0" w:line="259" w:lineRule="auto"/>
              <w:ind w:left="0" w:firstLine="0"/>
              <w:jc w:val="left"/>
            </w:pPr>
            <w:r>
              <w:rPr>
                <w:sz w:val="20"/>
              </w:rPr>
              <w:t xml:space="preserve">320 </w:t>
            </w:r>
          </w:p>
        </w:tc>
        <w:tc>
          <w:tcPr>
            <w:tcW w:w="1261" w:type="dxa"/>
            <w:tcBorders>
              <w:top w:val="single" w:sz="4" w:space="0" w:color="000000"/>
              <w:left w:val="single" w:sz="4" w:space="0" w:color="000000"/>
              <w:bottom w:val="single" w:sz="4" w:space="0" w:color="000000"/>
              <w:right w:val="single" w:sz="4" w:space="0" w:color="000000"/>
            </w:tcBorders>
          </w:tcPr>
          <w:p w14:paraId="73DBD0D4" w14:textId="77777777" w:rsidR="003C7018" w:rsidRDefault="002A70E7">
            <w:pPr>
              <w:spacing w:after="0" w:line="259" w:lineRule="auto"/>
              <w:ind w:left="0" w:firstLine="0"/>
              <w:jc w:val="left"/>
            </w:pPr>
            <w:r>
              <w:rPr>
                <w:sz w:val="20"/>
              </w:rPr>
              <w:t xml:space="preserve">350 </w:t>
            </w:r>
          </w:p>
        </w:tc>
        <w:tc>
          <w:tcPr>
            <w:tcW w:w="1079" w:type="dxa"/>
            <w:tcBorders>
              <w:top w:val="single" w:sz="4" w:space="0" w:color="000000"/>
              <w:left w:val="single" w:sz="4" w:space="0" w:color="000000"/>
              <w:bottom w:val="single" w:sz="4" w:space="0" w:color="000000"/>
              <w:right w:val="single" w:sz="4" w:space="0" w:color="000000"/>
            </w:tcBorders>
          </w:tcPr>
          <w:p w14:paraId="52E74F39" w14:textId="77777777" w:rsidR="003C7018" w:rsidRDefault="002A70E7">
            <w:pPr>
              <w:spacing w:after="0" w:line="259" w:lineRule="auto"/>
              <w:ind w:left="0" w:firstLine="0"/>
              <w:jc w:val="left"/>
            </w:pPr>
            <w:r>
              <w:rPr>
                <w:sz w:val="20"/>
              </w:rPr>
              <w:t xml:space="preserve">400 </w:t>
            </w:r>
          </w:p>
        </w:tc>
      </w:tr>
      <w:tr w:rsidR="003C7018" w14:paraId="29F42926" w14:textId="70A7A441">
        <w:trPr>
          <w:trHeight w:val="460"/>
        </w:trPr>
        <w:tc>
          <w:tcPr>
            <w:tcW w:w="1091" w:type="dxa"/>
            <w:tcBorders>
              <w:top w:val="single" w:sz="4" w:space="0" w:color="000000"/>
              <w:left w:val="single" w:sz="4" w:space="0" w:color="000000"/>
              <w:bottom w:val="single" w:sz="4" w:space="0" w:color="000000"/>
              <w:right w:val="single" w:sz="4" w:space="0" w:color="000000"/>
            </w:tcBorders>
          </w:tcPr>
          <w:p w14:paraId="6E2A9675" w14:textId="77777777" w:rsidR="003C7018" w:rsidRDefault="002A70E7">
            <w:pPr>
              <w:spacing w:after="0" w:line="259" w:lineRule="auto"/>
              <w:ind w:left="0" w:firstLine="0"/>
              <w:jc w:val="left"/>
            </w:pPr>
            <w:r>
              <w:rPr>
                <w:sz w:val="20"/>
              </w:rPr>
              <w:t xml:space="preserve">Maximum </w:t>
            </w:r>
          </w:p>
          <w:p w14:paraId="72DAFF5C" w14:textId="77777777" w:rsidR="003C7018" w:rsidRDefault="002A70E7">
            <w:pPr>
              <w:spacing w:after="0" w:line="259" w:lineRule="auto"/>
              <w:ind w:left="0" w:firstLine="0"/>
              <w:jc w:val="left"/>
            </w:pPr>
            <w:r>
              <w:rPr>
                <w:sz w:val="20"/>
              </w:rPr>
              <w:t xml:space="preserve">Reading </w:t>
            </w:r>
          </w:p>
        </w:tc>
        <w:tc>
          <w:tcPr>
            <w:tcW w:w="1095" w:type="dxa"/>
            <w:tcBorders>
              <w:top w:val="single" w:sz="4" w:space="0" w:color="000000"/>
              <w:left w:val="single" w:sz="4" w:space="0" w:color="000000"/>
              <w:bottom w:val="single" w:sz="4" w:space="0" w:color="000000"/>
              <w:right w:val="single" w:sz="4" w:space="0" w:color="000000"/>
            </w:tcBorders>
          </w:tcPr>
          <w:p w14:paraId="56836C2C" w14:textId="77777777" w:rsidR="003C7018" w:rsidRDefault="002A70E7">
            <w:pPr>
              <w:spacing w:after="0" w:line="259" w:lineRule="auto"/>
              <w:ind w:left="0" w:firstLine="0"/>
              <w:jc w:val="left"/>
            </w:pPr>
            <w:r>
              <w:rPr>
                <w:sz w:val="20"/>
              </w:rPr>
              <w:t xml:space="preserve">999,999 </w:t>
            </w:r>
          </w:p>
        </w:tc>
        <w:tc>
          <w:tcPr>
            <w:tcW w:w="1095" w:type="dxa"/>
            <w:tcBorders>
              <w:top w:val="single" w:sz="4" w:space="0" w:color="000000"/>
              <w:left w:val="single" w:sz="4" w:space="0" w:color="000000"/>
              <w:bottom w:val="single" w:sz="4" w:space="0" w:color="000000"/>
              <w:right w:val="single" w:sz="4" w:space="0" w:color="000000"/>
            </w:tcBorders>
          </w:tcPr>
          <w:p w14:paraId="0AD9C8A7" w14:textId="77777777" w:rsidR="003C7018" w:rsidRDefault="002A70E7">
            <w:pPr>
              <w:spacing w:after="0" w:line="259" w:lineRule="auto"/>
              <w:ind w:left="0" w:firstLine="0"/>
              <w:jc w:val="left"/>
            </w:pPr>
            <w:r>
              <w:rPr>
                <w:sz w:val="20"/>
              </w:rPr>
              <w:t xml:space="preserve">999,999 </w:t>
            </w:r>
          </w:p>
        </w:tc>
        <w:tc>
          <w:tcPr>
            <w:tcW w:w="1221" w:type="dxa"/>
            <w:tcBorders>
              <w:top w:val="single" w:sz="4" w:space="0" w:color="000000"/>
              <w:left w:val="single" w:sz="4" w:space="0" w:color="000000"/>
              <w:bottom w:val="single" w:sz="4" w:space="0" w:color="000000"/>
              <w:right w:val="single" w:sz="4" w:space="0" w:color="000000"/>
            </w:tcBorders>
          </w:tcPr>
          <w:p w14:paraId="5FF35B06" w14:textId="77777777" w:rsidR="003C7018" w:rsidRDefault="002A70E7">
            <w:pPr>
              <w:spacing w:after="0" w:line="259" w:lineRule="auto"/>
              <w:ind w:left="1" w:firstLine="0"/>
              <w:jc w:val="left"/>
            </w:pPr>
            <w:r>
              <w:rPr>
                <w:sz w:val="20"/>
              </w:rPr>
              <w:t xml:space="preserve">999,999 </w:t>
            </w:r>
          </w:p>
        </w:tc>
        <w:tc>
          <w:tcPr>
            <w:tcW w:w="1080" w:type="dxa"/>
            <w:tcBorders>
              <w:top w:val="single" w:sz="4" w:space="0" w:color="000000"/>
              <w:left w:val="single" w:sz="4" w:space="0" w:color="000000"/>
              <w:bottom w:val="single" w:sz="4" w:space="0" w:color="000000"/>
              <w:right w:val="single" w:sz="4" w:space="0" w:color="000000"/>
            </w:tcBorders>
          </w:tcPr>
          <w:p w14:paraId="15F7E367" w14:textId="77777777" w:rsidR="003C7018" w:rsidRDefault="002A70E7">
            <w:pPr>
              <w:spacing w:after="0" w:line="259" w:lineRule="auto"/>
              <w:ind w:left="0" w:firstLine="0"/>
              <w:jc w:val="left"/>
            </w:pPr>
            <w:r>
              <w:rPr>
                <w:sz w:val="20"/>
              </w:rPr>
              <w:t xml:space="preserve">999,999 </w:t>
            </w:r>
          </w:p>
        </w:tc>
        <w:tc>
          <w:tcPr>
            <w:tcW w:w="1261" w:type="dxa"/>
            <w:tcBorders>
              <w:top w:val="single" w:sz="4" w:space="0" w:color="000000"/>
              <w:left w:val="single" w:sz="4" w:space="0" w:color="000000"/>
              <w:bottom w:val="single" w:sz="4" w:space="0" w:color="000000"/>
              <w:right w:val="single" w:sz="4" w:space="0" w:color="000000"/>
            </w:tcBorders>
          </w:tcPr>
          <w:p w14:paraId="61DBA14F" w14:textId="77777777" w:rsidR="003C7018" w:rsidRDefault="002A70E7">
            <w:pPr>
              <w:spacing w:after="0" w:line="259" w:lineRule="auto"/>
              <w:ind w:left="0" w:firstLine="0"/>
              <w:jc w:val="left"/>
            </w:pPr>
            <w:r>
              <w:rPr>
                <w:sz w:val="20"/>
              </w:rPr>
              <w:t xml:space="preserve">999,999 </w:t>
            </w:r>
          </w:p>
        </w:tc>
        <w:tc>
          <w:tcPr>
            <w:tcW w:w="1261" w:type="dxa"/>
            <w:tcBorders>
              <w:top w:val="single" w:sz="4" w:space="0" w:color="000000"/>
              <w:left w:val="single" w:sz="4" w:space="0" w:color="000000"/>
              <w:bottom w:val="single" w:sz="4" w:space="0" w:color="000000"/>
              <w:right w:val="single" w:sz="4" w:space="0" w:color="000000"/>
            </w:tcBorders>
          </w:tcPr>
          <w:p w14:paraId="41C84B0F" w14:textId="77777777" w:rsidR="003C7018" w:rsidRDefault="002A70E7">
            <w:pPr>
              <w:spacing w:after="0" w:line="259" w:lineRule="auto"/>
              <w:ind w:left="0" w:firstLine="0"/>
              <w:jc w:val="left"/>
            </w:pPr>
            <w:r>
              <w:rPr>
                <w:sz w:val="20"/>
              </w:rPr>
              <w:t xml:space="preserve">999,999 </w:t>
            </w:r>
          </w:p>
        </w:tc>
        <w:tc>
          <w:tcPr>
            <w:tcW w:w="1079" w:type="dxa"/>
            <w:tcBorders>
              <w:top w:val="single" w:sz="4" w:space="0" w:color="000000"/>
              <w:left w:val="single" w:sz="4" w:space="0" w:color="000000"/>
              <w:bottom w:val="single" w:sz="4" w:space="0" w:color="000000"/>
              <w:right w:val="single" w:sz="4" w:space="0" w:color="000000"/>
            </w:tcBorders>
          </w:tcPr>
          <w:p w14:paraId="3BF465DA" w14:textId="77777777" w:rsidR="003C7018" w:rsidRDefault="002A70E7">
            <w:pPr>
              <w:spacing w:after="0" w:line="259" w:lineRule="auto"/>
              <w:ind w:left="0" w:firstLine="0"/>
              <w:jc w:val="left"/>
            </w:pPr>
            <w:r>
              <w:rPr>
                <w:sz w:val="20"/>
              </w:rPr>
              <w:t xml:space="preserve">999,999 </w:t>
            </w:r>
          </w:p>
        </w:tc>
      </w:tr>
      <w:tr w:rsidR="003C7018" w14:paraId="2FCD1B28" w14:textId="4A10DB3E">
        <w:trPr>
          <w:trHeight w:val="685"/>
        </w:trPr>
        <w:tc>
          <w:tcPr>
            <w:tcW w:w="1091" w:type="dxa"/>
            <w:tcBorders>
              <w:top w:val="single" w:sz="4" w:space="0" w:color="000000"/>
              <w:left w:val="single" w:sz="4" w:space="0" w:color="000000"/>
              <w:bottom w:val="single" w:sz="4" w:space="0" w:color="000000"/>
              <w:right w:val="single" w:sz="4" w:space="0" w:color="000000"/>
            </w:tcBorders>
          </w:tcPr>
          <w:p w14:paraId="16DB5F30" w14:textId="77777777" w:rsidR="003C7018" w:rsidRDefault="002A70E7">
            <w:pPr>
              <w:spacing w:after="0" w:line="259" w:lineRule="auto"/>
              <w:ind w:left="0" w:firstLine="0"/>
              <w:jc w:val="left"/>
            </w:pPr>
            <w:r>
              <w:rPr>
                <w:sz w:val="20"/>
              </w:rPr>
              <w:t xml:space="preserve">Nominal </w:t>
            </w:r>
          </w:p>
          <w:p w14:paraId="78DF79BE" w14:textId="77777777" w:rsidR="003C7018" w:rsidRDefault="002A70E7">
            <w:pPr>
              <w:spacing w:after="0" w:line="259" w:lineRule="auto"/>
              <w:ind w:left="0" w:firstLine="0"/>
              <w:jc w:val="left"/>
            </w:pPr>
            <w:r>
              <w:rPr>
                <w:sz w:val="20"/>
              </w:rPr>
              <w:t xml:space="preserve">Flow </w:t>
            </w:r>
          </w:p>
          <w:p w14:paraId="304E6EE7" w14:textId="77777777" w:rsidR="003C7018" w:rsidRDefault="002A70E7">
            <w:pPr>
              <w:spacing w:after="0" w:line="259" w:lineRule="auto"/>
              <w:ind w:left="0" w:firstLine="0"/>
              <w:jc w:val="left"/>
            </w:pPr>
            <w:r>
              <w:rPr>
                <w:sz w:val="20"/>
              </w:rPr>
              <w:t>(m</w:t>
            </w:r>
            <w:r>
              <w:rPr>
                <w:sz w:val="20"/>
                <w:vertAlign w:val="superscript"/>
              </w:rPr>
              <w:t>3</w:t>
            </w:r>
            <w:r>
              <w:rPr>
                <w:sz w:val="20"/>
              </w:rPr>
              <w:t xml:space="preserve">/h) </w:t>
            </w:r>
          </w:p>
        </w:tc>
        <w:tc>
          <w:tcPr>
            <w:tcW w:w="1095" w:type="dxa"/>
            <w:tcBorders>
              <w:top w:val="single" w:sz="4" w:space="0" w:color="000000"/>
              <w:left w:val="single" w:sz="4" w:space="0" w:color="000000"/>
              <w:bottom w:val="single" w:sz="4" w:space="0" w:color="000000"/>
              <w:right w:val="single" w:sz="4" w:space="0" w:color="000000"/>
            </w:tcBorders>
          </w:tcPr>
          <w:p w14:paraId="4C015794" w14:textId="77777777" w:rsidR="003C7018" w:rsidRDefault="002A70E7">
            <w:pPr>
              <w:spacing w:after="0" w:line="259" w:lineRule="auto"/>
              <w:ind w:left="0" w:firstLine="0"/>
              <w:jc w:val="left"/>
            </w:pPr>
            <w:r>
              <w:rPr>
                <w:sz w:val="20"/>
              </w:rPr>
              <w:t xml:space="preserve">25 </w:t>
            </w:r>
          </w:p>
        </w:tc>
        <w:tc>
          <w:tcPr>
            <w:tcW w:w="1095" w:type="dxa"/>
            <w:tcBorders>
              <w:top w:val="single" w:sz="4" w:space="0" w:color="000000"/>
              <w:left w:val="single" w:sz="4" w:space="0" w:color="000000"/>
              <w:bottom w:val="single" w:sz="4" w:space="0" w:color="000000"/>
              <w:right w:val="single" w:sz="4" w:space="0" w:color="000000"/>
            </w:tcBorders>
          </w:tcPr>
          <w:p w14:paraId="6A89A36D" w14:textId="77777777" w:rsidR="003C7018" w:rsidRDefault="002A70E7">
            <w:pPr>
              <w:spacing w:after="0" w:line="259" w:lineRule="auto"/>
              <w:ind w:left="0" w:firstLine="0"/>
              <w:jc w:val="left"/>
            </w:pPr>
            <w:r>
              <w:rPr>
                <w:sz w:val="20"/>
              </w:rPr>
              <w:t xml:space="preserve">60 </w:t>
            </w:r>
          </w:p>
        </w:tc>
        <w:tc>
          <w:tcPr>
            <w:tcW w:w="1221" w:type="dxa"/>
            <w:tcBorders>
              <w:top w:val="single" w:sz="4" w:space="0" w:color="000000"/>
              <w:left w:val="single" w:sz="4" w:space="0" w:color="000000"/>
              <w:bottom w:val="single" w:sz="4" w:space="0" w:color="000000"/>
              <w:right w:val="single" w:sz="4" w:space="0" w:color="000000"/>
            </w:tcBorders>
          </w:tcPr>
          <w:p w14:paraId="3D4F848F" w14:textId="77777777" w:rsidR="003C7018" w:rsidRDefault="002A70E7">
            <w:pPr>
              <w:spacing w:after="0" w:line="259" w:lineRule="auto"/>
              <w:ind w:left="1" w:firstLine="0"/>
              <w:jc w:val="left"/>
            </w:pPr>
            <w:r>
              <w:rPr>
                <w:sz w:val="20"/>
              </w:rPr>
              <w:t xml:space="preserve">100 </w:t>
            </w:r>
          </w:p>
        </w:tc>
        <w:tc>
          <w:tcPr>
            <w:tcW w:w="1080" w:type="dxa"/>
            <w:tcBorders>
              <w:top w:val="single" w:sz="4" w:space="0" w:color="000000"/>
              <w:left w:val="single" w:sz="4" w:space="0" w:color="000000"/>
              <w:bottom w:val="single" w:sz="4" w:space="0" w:color="000000"/>
              <w:right w:val="single" w:sz="4" w:space="0" w:color="000000"/>
            </w:tcBorders>
          </w:tcPr>
          <w:p w14:paraId="2E9D345F" w14:textId="77777777" w:rsidR="003C7018" w:rsidRDefault="002A70E7">
            <w:pPr>
              <w:spacing w:after="0" w:line="259" w:lineRule="auto"/>
              <w:ind w:left="0" w:firstLine="0"/>
              <w:jc w:val="left"/>
            </w:pPr>
            <w:r>
              <w:rPr>
                <w:sz w:val="20"/>
              </w:rPr>
              <w:t xml:space="preserve">250 </w:t>
            </w:r>
          </w:p>
        </w:tc>
        <w:tc>
          <w:tcPr>
            <w:tcW w:w="1261" w:type="dxa"/>
            <w:tcBorders>
              <w:top w:val="single" w:sz="4" w:space="0" w:color="000000"/>
              <w:left w:val="single" w:sz="4" w:space="0" w:color="000000"/>
              <w:bottom w:val="single" w:sz="4" w:space="0" w:color="000000"/>
              <w:right w:val="single" w:sz="4" w:space="0" w:color="000000"/>
            </w:tcBorders>
          </w:tcPr>
          <w:p w14:paraId="5FEEF2DB" w14:textId="77777777" w:rsidR="003C7018" w:rsidRDefault="002A70E7">
            <w:pPr>
              <w:spacing w:after="0" w:line="259" w:lineRule="auto"/>
              <w:ind w:left="0" w:firstLine="0"/>
              <w:jc w:val="left"/>
            </w:pPr>
            <w:r>
              <w:rPr>
                <w:sz w:val="20"/>
              </w:rPr>
              <w:t xml:space="preserve">400 </w:t>
            </w:r>
          </w:p>
        </w:tc>
        <w:tc>
          <w:tcPr>
            <w:tcW w:w="1261" w:type="dxa"/>
            <w:tcBorders>
              <w:top w:val="single" w:sz="4" w:space="0" w:color="000000"/>
              <w:left w:val="single" w:sz="4" w:space="0" w:color="000000"/>
              <w:bottom w:val="single" w:sz="4" w:space="0" w:color="000000"/>
              <w:right w:val="single" w:sz="4" w:space="0" w:color="000000"/>
            </w:tcBorders>
          </w:tcPr>
          <w:p w14:paraId="6CE7AD4C" w14:textId="77777777" w:rsidR="003C7018" w:rsidRDefault="002A70E7">
            <w:pPr>
              <w:spacing w:after="0" w:line="259" w:lineRule="auto"/>
              <w:ind w:left="0" w:firstLine="0"/>
              <w:jc w:val="left"/>
            </w:pPr>
            <w:r>
              <w:rPr>
                <w:sz w:val="20"/>
              </w:rPr>
              <w:t xml:space="preserve">600 </w:t>
            </w:r>
          </w:p>
        </w:tc>
        <w:tc>
          <w:tcPr>
            <w:tcW w:w="1079" w:type="dxa"/>
            <w:tcBorders>
              <w:top w:val="single" w:sz="4" w:space="0" w:color="000000"/>
              <w:left w:val="single" w:sz="4" w:space="0" w:color="000000"/>
              <w:bottom w:val="single" w:sz="4" w:space="0" w:color="000000"/>
              <w:right w:val="single" w:sz="4" w:space="0" w:color="000000"/>
            </w:tcBorders>
          </w:tcPr>
          <w:p w14:paraId="0EF0327A" w14:textId="77777777" w:rsidR="003C7018" w:rsidRDefault="002A70E7">
            <w:pPr>
              <w:spacing w:after="0" w:line="259" w:lineRule="auto"/>
              <w:ind w:left="0" w:firstLine="0"/>
              <w:jc w:val="left"/>
            </w:pPr>
            <w:r>
              <w:rPr>
                <w:sz w:val="20"/>
              </w:rPr>
              <w:t xml:space="preserve">1000 </w:t>
            </w:r>
          </w:p>
        </w:tc>
      </w:tr>
      <w:tr w:rsidR="003C7018" w14:paraId="492E6CE7" w14:textId="434B8C77">
        <w:trPr>
          <w:trHeight w:val="685"/>
        </w:trPr>
        <w:tc>
          <w:tcPr>
            <w:tcW w:w="1091" w:type="dxa"/>
            <w:tcBorders>
              <w:top w:val="single" w:sz="4" w:space="0" w:color="000000"/>
              <w:left w:val="single" w:sz="4" w:space="0" w:color="000000"/>
              <w:bottom w:val="single" w:sz="4" w:space="0" w:color="000000"/>
              <w:right w:val="single" w:sz="4" w:space="0" w:color="000000"/>
            </w:tcBorders>
          </w:tcPr>
          <w:p w14:paraId="6A97A725" w14:textId="77777777" w:rsidR="003C7018" w:rsidRDefault="002A70E7">
            <w:pPr>
              <w:spacing w:after="0" w:line="259" w:lineRule="auto"/>
              <w:ind w:left="0" w:firstLine="0"/>
              <w:jc w:val="left"/>
            </w:pPr>
            <w:r>
              <w:rPr>
                <w:sz w:val="20"/>
              </w:rPr>
              <w:t xml:space="preserve">Maximum </w:t>
            </w:r>
          </w:p>
          <w:p w14:paraId="56F41992" w14:textId="77777777" w:rsidR="003C7018" w:rsidRDefault="002A70E7">
            <w:pPr>
              <w:spacing w:after="0" w:line="259" w:lineRule="auto"/>
              <w:ind w:left="0" w:firstLine="0"/>
              <w:jc w:val="left"/>
            </w:pPr>
            <w:r>
              <w:rPr>
                <w:sz w:val="20"/>
              </w:rPr>
              <w:t xml:space="preserve">Flow </w:t>
            </w:r>
          </w:p>
          <w:p w14:paraId="6D85DBCA" w14:textId="77777777" w:rsidR="003C7018" w:rsidRDefault="002A70E7">
            <w:pPr>
              <w:spacing w:after="0" w:line="259" w:lineRule="auto"/>
              <w:ind w:left="0" w:firstLine="0"/>
              <w:jc w:val="left"/>
            </w:pPr>
            <w:r>
              <w:rPr>
                <w:sz w:val="20"/>
              </w:rPr>
              <w:t>(m</w:t>
            </w:r>
            <w:r>
              <w:rPr>
                <w:sz w:val="20"/>
                <w:vertAlign w:val="superscript"/>
              </w:rPr>
              <w:t>3</w:t>
            </w:r>
            <w:r>
              <w:rPr>
                <w:sz w:val="20"/>
              </w:rPr>
              <w:t xml:space="preserve">/h) </w:t>
            </w:r>
          </w:p>
        </w:tc>
        <w:tc>
          <w:tcPr>
            <w:tcW w:w="1095" w:type="dxa"/>
            <w:tcBorders>
              <w:top w:val="single" w:sz="4" w:space="0" w:color="000000"/>
              <w:left w:val="single" w:sz="4" w:space="0" w:color="000000"/>
              <w:bottom w:val="single" w:sz="4" w:space="0" w:color="000000"/>
              <w:right w:val="single" w:sz="4" w:space="0" w:color="000000"/>
            </w:tcBorders>
          </w:tcPr>
          <w:p w14:paraId="434DC7D9" w14:textId="77777777" w:rsidR="003C7018" w:rsidRDefault="002A70E7">
            <w:pPr>
              <w:spacing w:after="0" w:line="259" w:lineRule="auto"/>
              <w:ind w:left="0" w:firstLine="0"/>
              <w:jc w:val="left"/>
            </w:pPr>
            <w:r>
              <w:rPr>
                <w:sz w:val="20"/>
              </w:rPr>
              <w:t xml:space="preserve">50 </w:t>
            </w:r>
          </w:p>
        </w:tc>
        <w:tc>
          <w:tcPr>
            <w:tcW w:w="1095" w:type="dxa"/>
            <w:tcBorders>
              <w:top w:val="single" w:sz="4" w:space="0" w:color="000000"/>
              <w:left w:val="single" w:sz="4" w:space="0" w:color="000000"/>
              <w:bottom w:val="single" w:sz="4" w:space="0" w:color="000000"/>
              <w:right w:val="single" w:sz="4" w:space="0" w:color="000000"/>
            </w:tcBorders>
          </w:tcPr>
          <w:p w14:paraId="19F8A63A" w14:textId="77777777" w:rsidR="003C7018" w:rsidRDefault="002A70E7">
            <w:pPr>
              <w:spacing w:after="0" w:line="259" w:lineRule="auto"/>
              <w:ind w:left="0" w:firstLine="0"/>
              <w:jc w:val="left"/>
            </w:pPr>
            <w:r>
              <w:rPr>
                <w:sz w:val="20"/>
              </w:rPr>
              <w:t xml:space="preserve">120 </w:t>
            </w:r>
          </w:p>
        </w:tc>
        <w:tc>
          <w:tcPr>
            <w:tcW w:w="1221" w:type="dxa"/>
            <w:tcBorders>
              <w:top w:val="single" w:sz="4" w:space="0" w:color="000000"/>
              <w:left w:val="single" w:sz="4" w:space="0" w:color="000000"/>
              <w:bottom w:val="single" w:sz="4" w:space="0" w:color="000000"/>
              <w:right w:val="single" w:sz="4" w:space="0" w:color="000000"/>
            </w:tcBorders>
          </w:tcPr>
          <w:p w14:paraId="730DC31A" w14:textId="77777777" w:rsidR="003C7018" w:rsidRDefault="002A70E7">
            <w:pPr>
              <w:spacing w:after="0" w:line="259" w:lineRule="auto"/>
              <w:ind w:left="1" w:firstLine="0"/>
              <w:jc w:val="left"/>
            </w:pPr>
            <w:r>
              <w:rPr>
                <w:sz w:val="20"/>
              </w:rPr>
              <w:t xml:space="preserve">200 </w:t>
            </w:r>
          </w:p>
        </w:tc>
        <w:tc>
          <w:tcPr>
            <w:tcW w:w="1080" w:type="dxa"/>
            <w:tcBorders>
              <w:top w:val="single" w:sz="4" w:space="0" w:color="000000"/>
              <w:left w:val="single" w:sz="4" w:space="0" w:color="000000"/>
              <w:bottom w:val="single" w:sz="4" w:space="0" w:color="000000"/>
              <w:right w:val="single" w:sz="4" w:space="0" w:color="000000"/>
            </w:tcBorders>
          </w:tcPr>
          <w:p w14:paraId="7202B9F3" w14:textId="77777777" w:rsidR="003C7018" w:rsidRDefault="002A70E7">
            <w:pPr>
              <w:spacing w:after="0" w:line="259" w:lineRule="auto"/>
              <w:ind w:left="0" w:firstLine="0"/>
              <w:jc w:val="left"/>
            </w:pPr>
            <w:r>
              <w:rPr>
                <w:sz w:val="20"/>
              </w:rPr>
              <w:t xml:space="preserve">500 </w:t>
            </w:r>
          </w:p>
        </w:tc>
        <w:tc>
          <w:tcPr>
            <w:tcW w:w="1261" w:type="dxa"/>
            <w:tcBorders>
              <w:top w:val="single" w:sz="4" w:space="0" w:color="000000"/>
              <w:left w:val="single" w:sz="4" w:space="0" w:color="000000"/>
              <w:bottom w:val="single" w:sz="4" w:space="0" w:color="000000"/>
              <w:right w:val="single" w:sz="4" w:space="0" w:color="000000"/>
            </w:tcBorders>
          </w:tcPr>
          <w:p w14:paraId="6DA482B4" w14:textId="77777777" w:rsidR="003C7018" w:rsidRDefault="002A70E7">
            <w:pPr>
              <w:spacing w:after="0" w:line="259" w:lineRule="auto"/>
              <w:ind w:left="0" w:firstLine="0"/>
              <w:jc w:val="left"/>
            </w:pPr>
            <w:r>
              <w:rPr>
                <w:sz w:val="20"/>
              </w:rPr>
              <w:t xml:space="preserve">800 </w:t>
            </w:r>
          </w:p>
        </w:tc>
        <w:tc>
          <w:tcPr>
            <w:tcW w:w="1261" w:type="dxa"/>
            <w:tcBorders>
              <w:top w:val="single" w:sz="4" w:space="0" w:color="000000"/>
              <w:left w:val="single" w:sz="4" w:space="0" w:color="000000"/>
              <w:bottom w:val="single" w:sz="4" w:space="0" w:color="000000"/>
              <w:right w:val="single" w:sz="4" w:space="0" w:color="000000"/>
            </w:tcBorders>
          </w:tcPr>
          <w:p w14:paraId="5B373517" w14:textId="77777777" w:rsidR="003C7018" w:rsidRDefault="002A70E7">
            <w:pPr>
              <w:spacing w:after="0" w:line="259" w:lineRule="auto"/>
              <w:ind w:left="0" w:firstLine="0"/>
              <w:jc w:val="left"/>
            </w:pPr>
            <w:r>
              <w:rPr>
                <w:sz w:val="20"/>
              </w:rPr>
              <w:t xml:space="preserve">1,200 </w:t>
            </w:r>
          </w:p>
        </w:tc>
        <w:tc>
          <w:tcPr>
            <w:tcW w:w="1079" w:type="dxa"/>
            <w:tcBorders>
              <w:top w:val="single" w:sz="4" w:space="0" w:color="000000"/>
              <w:left w:val="single" w:sz="4" w:space="0" w:color="000000"/>
              <w:bottom w:val="single" w:sz="4" w:space="0" w:color="000000"/>
              <w:right w:val="single" w:sz="4" w:space="0" w:color="000000"/>
            </w:tcBorders>
          </w:tcPr>
          <w:p w14:paraId="6FFC9D60" w14:textId="77777777" w:rsidR="003C7018" w:rsidRDefault="002A70E7">
            <w:pPr>
              <w:spacing w:after="0" w:line="259" w:lineRule="auto"/>
              <w:ind w:left="0" w:firstLine="0"/>
              <w:jc w:val="left"/>
            </w:pPr>
            <w:r>
              <w:rPr>
                <w:sz w:val="20"/>
              </w:rPr>
              <w:t xml:space="preserve">2,000 </w:t>
            </w:r>
          </w:p>
        </w:tc>
      </w:tr>
      <w:tr w:rsidR="003C7018" w14:paraId="0B94EEF3" w14:textId="4AA7EBBC">
        <w:trPr>
          <w:trHeight w:val="685"/>
        </w:trPr>
        <w:tc>
          <w:tcPr>
            <w:tcW w:w="1091" w:type="dxa"/>
            <w:tcBorders>
              <w:top w:val="single" w:sz="4" w:space="0" w:color="000000"/>
              <w:left w:val="single" w:sz="4" w:space="0" w:color="000000"/>
              <w:bottom w:val="single" w:sz="4" w:space="0" w:color="000000"/>
              <w:right w:val="single" w:sz="4" w:space="0" w:color="000000"/>
            </w:tcBorders>
          </w:tcPr>
          <w:p w14:paraId="1514ABAB" w14:textId="77777777" w:rsidR="003C7018" w:rsidRDefault="002A70E7">
            <w:pPr>
              <w:spacing w:after="0" w:line="259" w:lineRule="auto"/>
              <w:ind w:left="0" w:firstLine="0"/>
              <w:jc w:val="left"/>
            </w:pPr>
            <w:r>
              <w:rPr>
                <w:sz w:val="20"/>
              </w:rPr>
              <w:t xml:space="preserve">Minimum </w:t>
            </w:r>
          </w:p>
          <w:p w14:paraId="550A791D" w14:textId="77777777" w:rsidR="003C7018" w:rsidRDefault="002A70E7">
            <w:pPr>
              <w:spacing w:after="0" w:line="259" w:lineRule="auto"/>
              <w:ind w:left="0" w:firstLine="0"/>
              <w:jc w:val="left"/>
            </w:pPr>
            <w:r>
              <w:rPr>
                <w:sz w:val="20"/>
              </w:rPr>
              <w:t xml:space="preserve">Flow </w:t>
            </w:r>
          </w:p>
          <w:p w14:paraId="0DD53E02" w14:textId="77777777" w:rsidR="003C7018" w:rsidRDefault="002A70E7">
            <w:pPr>
              <w:spacing w:after="0" w:line="259" w:lineRule="auto"/>
              <w:ind w:left="0" w:firstLine="0"/>
              <w:jc w:val="left"/>
            </w:pPr>
            <w:r>
              <w:rPr>
                <w:sz w:val="20"/>
              </w:rPr>
              <w:t>(m</w:t>
            </w:r>
            <w:r>
              <w:rPr>
                <w:sz w:val="20"/>
                <w:vertAlign w:val="superscript"/>
              </w:rPr>
              <w:t>3</w:t>
            </w:r>
            <w:r>
              <w:rPr>
                <w:sz w:val="20"/>
              </w:rPr>
              <w:t xml:space="preserve">/h) </w:t>
            </w:r>
          </w:p>
        </w:tc>
        <w:tc>
          <w:tcPr>
            <w:tcW w:w="1095" w:type="dxa"/>
            <w:tcBorders>
              <w:top w:val="single" w:sz="4" w:space="0" w:color="000000"/>
              <w:left w:val="single" w:sz="4" w:space="0" w:color="000000"/>
              <w:bottom w:val="single" w:sz="4" w:space="0" w:color="000000"/>
              <w:right w:val="single" w:sz="4" w:space="0" w:color="000000"/>
            </w:tcBorders>
          </w:tcPr>
          <w:p w14:paraId="48B8787D" w14:textId="77777777" w:rsidR="003C7018" w:rsidRDefault="002A70E7">
            <w:pPr>
              <w:spacing w:after="0" w:line="259" w:lineRule="auto"/>
              <w:ind w:left="0" w:firstLine="0"/>
              <w:jc w:val="left"/>
            </w:pPr>
            <w:r>
              <w:rPr>
                <w:sz w:val="20"/>
              </w:rPr>
              <w:t xml:space="preserve">0.75 </w:t>
            </w:r>
          </w:p>
        </w:tc>
        <w:tc>
          <w:tcPr>
            <w:tcW w:w="1095" w:type="dxa"/>
            <w:tcBorders>
              <w:top w:val="single" w:sz="4" w:space="0" w:color="000000"/>
              <w:left w:val="single" w:sz="4" w:space="0" w:color="000000"/>
              <w:bottom w:val="single" w:sz="4" w:space="0" w:color="000000"/>
              <w:right w:val="single" w:sz="4" w:space="0" w:color="000000"/>
            </w:tcBorders>
          </w:tcPr>
          <w:p w14:paraId="67F3423A" w14:textId="77777777" w:rsidR="003C7018" w:rsidRDefault="002A70E7">
            <w:pPr>
              <w:spacing w:after="0" w:line="259" w:lineRule="auto"/>
              <w:ind w:left="0" w:firstLine="0"/>
              <w:jc w:val="left"/>
            </w:pPr>
            <w:r>
              <w:rPr>
                <w:sz w:val="20"/>
              </w:rPr>
              <w:t xml:space="preserve">1.8 </w:t>
            </w:r>
          </w:p>
        </w:tc>
        <w:tc>
          <w:tcPr>
            <w:tcW w:w="1221" w:type="dxa"/>
            <w:tcBorders>
              <w:top w:val="single" w:sz="4" w:space="0" w:color="000000"/>
              <w:left w:val="single" w:sz="4" w:space="0" w:color="000000"/>
              <w:bottom w:val="single" w:sz="4" w:space="0" w:color="000000"/>
              <w:right w:val="single" w:sz="4" w:space="0" w:color="000000"/>
            </w:tcBorders>
          </w:tcPr>
          <w:p w14:paraId="7A409DB5" w14:textId="77777777" w:rsidR="003C7018" w:rsidRDefault="002A70E7">
            <w:pPr>
              <w:spacing w:after="0" w:line="259" w:lineRule="auto"/>
              <w:ind w:left="1" w:firstLine="0"/>
              <w:jc w:val="left"/>
            </w:pPr>
            <w:r>
              <w:rPr>
                <w:sz w:val="20"/>
              </w:rPr>
              <w:t xml:space="preserve">3 </w:t>
            </w:r>
          </w:p>
        </w:tc>
        <w:tc>
          <w:tcPr>
            <w:tcW w:w="1080" w:type="dxa"/>
            <w:tcBorders>
              <w:top w:val="single" w:sz="4" w:space="0" w:color="000000"/>
              <w:left w:val="single" w:sz="4" w:space="0" w:color="000000"/>
              <w:bottom w:val="single" w:sz="4" w:space="0" w:color="000000"/>
              <w:right w:val="single" w:sz="4" w:space="0" w:color="000000"/>
            </w:tcBorders>
          </w:tcPr>
          <w:p w14:paraId="1BEF2583" w14:textId="77777777" w:rsidR="003C7018" w:rsidRDefault="002A70E7">
            <w:pPr>
              <w:spacing w:after="0" w:line="259" w:lineRule="auto"/>
              <w:ind w:left="0" w:firstLine="0"/>
              <w:jc w:val="left"/>
            </w:pPr>
            <w:r>
              <w:rPr>
                <w:sz w:val="20"/>
              </w:rPr>
              <w:t xml:space="preserve">7.5 </w:t>
            </w:r>
          </w:p>
        </w:tc>
        <w:tc>
          <w:tcPr>
            <w:tcW w:w="1261" w:type="dxa"/>
            <w:tcBorders>
              <w:top w:val="single" w:sz="4" w:space="0" w:color="000000"/>
              <w:left w:val="single" w:sz="4" w:space="0" w:color="000000"/>
              <w:bottom w:val="single" w:sz="4" w:space="0" w:color="000000"/>
              <w:right w:val="single" w:sz="4" w:space="0" w:color="000000"/>
            </w:tcBorders>
          </w:tcPr>
          <w:p w14:paraId="407ED6B3" w14:textId="77777777" w:rsidR="003C7018" w:rsidRDefault="002A70E7">
            <w:pPr>
              <w:spacing w:after="0" w:line="259" w:lineRule="auto"/>
              <w:ind w:left="0" w:firstLine="0"/>
              <w:jc w:val="left"/>
            </w:pPr>
            <w:r>
              <w:rPr>
                <w:sz w:val="20"/>
              </w:rPr>
              <w:t xml:space="preserve">12 </w:t>
            </w:r>
          </w:p>
        </w:tc>
        <w:tc>
          <w:tcPr>
            <w:tcW w:w="1261" w:type="dxa"/>
            <w:tcBorders>
              <w:top w:val="single" w:sz="4" w:space="0" w:color="000000"/>
              <w:left w:val="single" w:sz="4" w:space="0" w:color="000000"/>
              <w:bottom w:val="single" w:sz="4" w:space="0" w:color="000000"/>
              <w:right w:val="single" w:sz="4" w:space="0" w:color="000000"/>
            </w:tcBorders>
          </w:tcPr>
          <w:p w14:paraId="5CFF6F23" w14:textId="77777777" w:rsidR="003C7018" w:rsidRDefault="002A70E7">
            <w:pPr>
              <w:spacing w:after="0" w:line="259" w:lineRule="auto"/>
              <w:ind w:left="0" w:firstLine="0"/>
              <w:jc w:val="left"/>
            </w:pPr>
            <w:r>
              <w:rPr>
                <w:sz w:val="20"/>
              </w:rPr>
              <w:t xml:space="preserve">13 </w:t>
            </w:r>
          </w:p>
        </w:tc>
        <w:tc>
          <w:tcPr>
            <w:tcW w:w="1079" w:type="dxa"/>
            <w:tcBorders>
              <w:top w:val="single" w:sz="4" w:space="0" w:color="000000"/>
              <w:left w:val="single" w:sz="4" w:space="0" w:color="000000"/>
              <w:bottom w:val="single" w:sz="4" w:space="0" w:color="000000"/>
              <w:right w:val="single" w:sz="4" w:space="0" w:color="000000"/>
            </w:tcBorders>
          </w:tcPr>
          <w:p w14:paraId="4E5770F3" w14:textId="77777777" w:rsidR="003C7018" w:rsidRDefault="002A70E7">
            <w:pPr>
              <w:spacing w:after="0" w:line="259" w:lineRule="auto"/>
              <w:ind w:left="0" w:firstLine="0"/>
              <w:jc w:val="left"/>
            </w:pPr>
            <w:r>
              <w:rPr>
                <w:sz w:val="20"/>
              </w:rPr>
              <w:t xml:space="preserve">30 </w:t>
            </w:r>
          </w:p>
        </w:tc>
      </w:tr>
    </w:tbl>
    <w:p w14:paraId="6B9F9D7E" w14:textId="77777777" w:rsidR="003C7018" w:rsidRDefault="002A70E7">
      <w:pPr>
        <w:numPr>
          <w:ilvl w:val="0"/>
          <w:numId w:val="42"/>
        </w:numPr>
        <w:spacing w:after="73" w:line="248" w:lineRule="auto"/>
        <w:ind w:hanging="360"/>
        <w:jc w:val="left"/>
      </w:pPr>
      <w:r>
        <w:rPr>
          <w:b/>
        </w:rPr>
        <w:t xml:space="preserve">Testing </w:t>
      </w:r>
    </w:p>
    <w:p w14:paraId="6569D3F9" w14:textId="77777777" w:rsidR="003C7018" w:rsidRDefault="002A70E7">
      <w:pPr>
        <w:numPr>
          <w:ilvl w:val="0"/>
          <w:numId w:val="43"/>
        </w:numPr>
        <w:spacing w:after="30"/>
        <w:ind w:right="13" w:hanging="360"/>
      </w:pPr>
      <w:r>
        <w:t xml:space="preserve">Each meter shall be tested at </w:t>
      </w:r>
      <w:proofErr w:type="spellStart"/>
      <w:r>
        <w:t>Qmin</w:t>
      </w:r>
      <w:proofErr w:type="spellEnd"/>
      <w:r>
        <w:t xml:space="preserve">, Qt, Qn and </w:t>
      </w:r>
      <w:proofErr w:type="spellStart"/>
      <w:r>
        <w:t>Qmax</w:t>
      </w:r>
      <w:proofErr w:type="spellEnd"/>
      <w:r>
        <w:t xml:space="preserve"> in accordance with ISO 4046-1:1993 </w:t>
      </w:r>
    </w:p>
    <w:p w14:paraId="27F5D232" w14:textId="45C5D9F6" w:rsidR="003C7018" w:rsidRDefault="002A70E7">
      <w:pPr>
        <w:numPr>
          <w:ilvl w:val="0"/>
          <w:numId w:val="43"/>
        </w:numPr>
        <w:spacing w:after="79"/>
        <w:ind w:right="13" w:hanging="360"/>
      </w:pPr>
      <w:r>
        <w:t>Copies of the calibration tests/certificates shall be supplied together with the sample water meters</w:t>
      </w:r>
      <w:r w:rsidR="132C550D">
        <w:t xml:space="preserve"> </w:t>
      </w:r>
      <w:r>
        <w:t xml:space="preserve">(for all the above metrological points) </w:t>
      </w:r>
    </w:p>
    <w:p w14:paraId="1C8DA0BB" w14:textId="4F850436" w:rsidR="003C7018" w:rsidRDefault="002A70E7">
      <w:pPr>
        <w:numPr>
          <w:ilvl w:val="0"/>
          <w:numId w:val="43"/>
        </w:numPr>
        <w:spacing w:after="161"/>
        <w:ind w:right="13" w:hanging="360"/>
      </w:pPr>
      <w:r>
        <w:t>Meter shall be pressure tested</w:t>
      </w:r>
      <w:r w:rsidR="54C9B653">
        <w:t>,</w:t>
      </w:r>
      <w:r>
        <w:t xml:space="preserve"> and bidder shall submit a batch certificate attesting to such test issued by the water meter manufacturer. </w:t>
      </w:r>
    </w:p>
    <w:p w14:paraId="005BF43D" w14:textId="77777777" w:rsidR="003C7018" w:rsidRDefault="002A70E7">
      <w:pPr>
        <w:spacing w:after="16" w:line="248" w:lineRule="auto"/>
        <w:ind w:left="371"/>
        <w:jc w:val="left"/>
      </w:pPr>
      <w:r>
        <w:rPr>
          <w:b/>
        </w:rPr>
        <w:t>k)</w:t>
      </w:r>
      <w:r>
        <w:rPr>
          <w:rFonts w:ascii="Arial" w:eastAsia="Arial" w:hAnsi="Arial" w:cs="Arial"/>
          <w:b/>
        </w:rPr>
        <w:t xml:space="preserve"> </w:t>
      </w:r>
      <w:r>
        <w:rPr>
          <w:b/>
        </w:rPr>
        <w:t xml:space="preserve">Registers </w:t>
      </w:r>
    </w:p>
    <w:p w14:paraId="62B57484" w14:textId="77777777" w:rsidR="003C7018" w:rsidRDefault="002A70E7">
      <w:pPr>
        <w:ind w:left="731" w:right="13"/>
      </w:pPr>
      <w:r>
        <w:t xml:space="preserve">The Register (counter) shall be direct straight reading in Cubic meters and tens of litres as indicated in Table above. </w:t>
      </w:r>
    </w:p>
    <w:p w14:paraId="6643DA2C" w14:textId="77777777" w:rsidR="003C7018" w:rsidRDefault="002A70E7">
      <w:pPr>
        <w:ind w:left="731" w:right="13"/>
      </w:pPr>
      <w:r>
        <w:t xml:space="preserve">Meters should have number wheels easy to read, calibrated at and of SI standards (preferably big and bold in size) and not vulnerable for manipulation by external interference. The register </w:t>
      </w:r>
      <w:proofErr w:type="gramStart"/>
      <w:r>
        <w:t>has to</w:t>
      </w:r>
      <w:proofErr w:type="gramEnd"/>
      <w:r>
        <w:t xml:space="preserve"> be extra-dry, copper can /mineral glass hermetically sealed envelope to be fully protected against condensation. </w:t>
      </w:r>
    </w:p>
    <w:p w14:paraId="5415B9A0" w14:textId="77777777" w:rsidR="003C7018" w:rsidRDefault="002A70E7">
      <w:pPr>
        <w:spacing w:after="70" w:line="248" w:lineRule="auto"/>
        <w:ind w:left="371"/>
        <w:jc w:val="left"/>
      </w:pPr>
      <w:r>
        <w:rPr>
          <w:b/>
        </w:rPr>
        <w:t xml:space="preserve">The register must be IP68 and: </w:t>
      </w:r>
    </w:p>
    <w:p w14:paraId="607F21B0" w14:textId="77777777" w:rsidR="003C7018" w:rsidRDefault="002A70E7">
      <w:pPr>
        <w:numPr>
          <w:ilvl w:val="0"/>
          <w:numId w:val="44"/>
        </w:numPr>
        <w:spacing w:after="30"/>
        <w:ind w:right="13" w:hanging="360"/>
      </w:pPr>
      <w:r>
        <w:t xml:space="preserve">Shall be of straight reading type </w:t>
      </w:r>
    </w:p>
    <w:p w14:paraId="083C52BA" w14:textId="77777777" w:rsidR="003C7018" w:rsidRDefault="002A70E7">
      <w:pPr>
        <w:numPr>
          <w:ilvl w:val="0"/>
          <w:numId w:val="44"/>
        </w:numPr>
        <w:spacing w:after="30"/>
        <w:ind w:right="13" w:hanging="360"/>
      </w:pPr>
      <w:r>
        <w:t xml:space="preserve">The register shall register in cubic meter units </w:t>
      </w:r>
    </w:p>
    <w:p w14:paraId="0D3E71BB" w14:textId="77777777" w:rsidR="003C7018" w:rsidRDefault="002A70E7">
      <w:pPr>
        <w:numPr>
          <w:ilvl w:val="0"/>
          <w:numId w:val="44"/>
        </w:numPr>
        <w:spacing w:after="79"/>
        <w:ind w:right="13" w:hanging="360"/>
      </w:pPr>
      <w:r>
        <w:t xml:space="preserve">The register shall consist of a row minimum number of on-line consecutive digits as shown in Table 3-1. </w:t>
      </w:r>
    </w:p>
    <w:p w14:paraId="2F9DC357" w14:textId="77777777" w:rsidR="003C7018" w:rsidRDefault="002A70E7">
      <w:pPr>
        <w:numPr>
          <w:ilvl w:val="0"/>
          <w:numId w:val="44"/>
        </w:numPr>
        <w:spacing w:after="78"/>
        <w:ind w:right="13" w:hanging="360"/>
      </w:pPr>
      <w:r>
        <w:t xml:space="preserve">Another two digits or pointer shall be flow in litres and be of a different colour the smallest reading shall be tens of litres </w:t>
      </w:r>
    </w:p>
    <w:p w14:paraId="525BA11E" w14:textId="77777777" w:rsidR="003C7018" w:rsidRDefault="002A70E7">
      <w:pPr>
        <w:numPr>
          <w:ilvl w:val="0"/>
          <w:numId w:val="44"/>
        </w:numPr>
        <w:spacing w:after="25"/>
        <w:ind w:right="13" w:hanging="360"/>
      </w:pPr>
      <w:r>
        <w:t xml:space="preserve">The register or any part of it shall be capable of being repaired </w:t>
      </w:r>
    </w:p>
    <w:p w14:paraId="2040E4CD" w14:textId="77777777" w:rsidR="003C7018" w:rsidRDefault="002A70E7">
      <w:pPr>
        <w:numPr>
          <w:ilvl w:val="0"/>
          <w:numId w:val="44"/>
        </w:numPr>
        <w:spacing w:after="79"/>
        <w:ind w:right="13" w:hanging="360"/>
      </w:pPr>
      <w:r>
        <w:t xml:space="preserve">The register should be of open type and interchangeable with a pre-calibrated mechanism. Changing the mechanism should not have an effect larger than +/-0.5 on the accuracy of the complete meter within the EEC limits for the class B standards </w:t>
      </w:r>
    </w:p>
    <w:p w14:paraId="74964B56" w14:textId="77777777" w:rsidR="003C7018" w:rsidRDefault="002A70E7">
      <w:pPr>
        <w:numPr>
          <w:ilvl w:val="0"/>
          <w:numId w:val="44"/>
        </w:numPr>
        <w:spacing w:after="30"/>
        <w:ind w:right="13" w:hanging="360"/>
      </w:pPr>
      <w:r>
        <w:t xml:space="preserve">Shall be able to work permanently in flooded environment up to a depth of more than 1m </w:t>
      </w:r>
    </w:p>
    <w:p w14:paraId="44D50B4B" w14:textId="77777777" w:rsidR="003C7018" w:rsidRDefault="002A70E7">
      <w:pPr>
        <w:numPr>
          <w:ilvl w:val="0"/>
          <w:numId w:val="44"/>
        </w:numPr>
        <w:spacing w:after="31"/>
        <w:ind w:right="13" w:hanging="360"/>
      </w:pPr>
      <w:r>
        <w:t xml:space="preserve">The pre-equipment should allow the delivery of a wide range of pulse values. </w:t>
      </w:r>
    </w:p>
    <w:p w14:paraId="3C1F0933" w14:textId="420BAF4C" w:rsidR="003C7018" w:rsidRDefault="002A70E7">
      <w:pPr>
        <w:numPr>
          <w:ilvl w:val="0"/>
          <w:numId w:val="44"/>
        </w:numPr>
        <w:spacing w:after="79"/>
        <w:ind w:right="13" w:hanging="360"/>
      </w:pPr>
      <w:r>
        <w:t>The pre-equipment should allow upgrading the meter with a remote reading device trustable in the long term (the register and the remote indicator must always indicate the same amount of forward volume</w:t>
      </w:r>
      <w:r w:rsidR="4D1F209F">
        <w:t>;</w:t>
      </w:r>
      <w:r>
        <w:t xml:space="preserve"> hence backflow must not be computing as forward volume) </w:t>
      </w:r>
    </w:p>
    <w:p w14:paraId="0DB0B1E9" w14:textId="6736AABB" w:rsidR="003C7018" w:rsidRDefault="002A70E7">
      <w:pPr>
        <w:numPr>
          <w:ilvl w:val="0"/>
          <w:numId w:val="44"/>
        </w:numPr>
        <w:spacing w:after="79"/>
        <w:ind w:right="13" w:hanging="360"/>
      </w:pPr>
      <w:r>
        <w:t xml:space="preserve">The proposed compatible communication </w:t>
      </w:r>
      <w:r w:rsidR="167DF8C8">
        <w:t>equipment</w:t>
      </w:r>
      <w:r>
        <w:t xml:space="preserve"> must be able installed on site without </w:t>
      </w:r>
      <w:r w:rsidR="5D1B7F45">
        <w:t>breaking</w:t>
      </w:r>
      <w:r>
        <w:t xml:space="preserve"> any metrological seal </w:t>
      </w:r>
    </w:p>
    <w:p w14:paraId="4EA5FCF4" w14:textId="77777777" w:rsidR="003C7018" w:rsidRDefault="002A70E7">
      <w:pPr>
        <w:numPr>
          <w:ilvl w:val="0"/>
          <w:numId w:val="44"/>
        </w:numPr>
        <w:ind w:right="13" w:hanging="360"/>
      </w:pPr>
      <w:r>
        <w:t xml:space="preserve">The magnet transmission interface between the measurement chamber and the register must be tamper-proof. The meter must incorporate protection from external magnet influences (fraud) i.e. the blocking of the gear train by means of an external magnetic field. </w:t>
      </w:r>
    </w:p>
    <w:p w14:paraId="50E5F727" w14:textId="77777777" w:rsidR="003C7018" w:rsidRDefault="002A70E7">
      <w:pPr>
        <w:spacing w:after="48" w:line="239" w:lineRule="auto"/>
        <w:ind w:left="371" w:right="11"/>
        <w:jc w:val="left"/>
      </w:pPr>
      <w:r>
        <w:t xml:space="preserve">Extra dry and hermetically sealed </w:t>
      </w:r>
      <w:proofErr w:type="gramStart"/>
      <w:r>
        <w:t>in order to</w:t>
      </w:r>
      <w:proofErr w:type="gramEnd"/>
      <w:r>
        <w:t xml:space="preserve"> avoid condensation. The glass must be made of mineral glass and have a thickness of at least 5mm. The register unit must be sealed in either a copper or brass can. The register shall remain condensation free when submerged to 1m depth of water. </w:t>
      </w:r>
      <w:r>
        <w:rPr>
          <w:b/>
          <w:bCs/>
        </w:rPr>
        <w:t>l)</w:t>
      </w:r>
      <w:r>
        <w:rPr>
          <w:rFonts w:ascii="Arial" w:eastAsia="Arial" w:hAnsi="Arial" w:cs="Arial"/>
          <w:b/>
          <w:bCs/>
        </w:rPr>
        <w:t xml:space="preserve"> </w:t>
      </w:r>
      <w:r>
        <w:rPr>
          <w:b/>
          <w:bCs/>
        </w:rPr>
        <w:t xml:space="preserve">Metrology: </w:t>
      </w:r>
    </w:p>
    <w:p w14:paraId="21477D32" w14:textId="77777777" w:rsidR="003C7018" w:rsidRDefault="002A70E7">
      <w:pPr>
        <w:ind w:left="731" w:right="13"/>
      </w:pPr>
      <w:r>
        <w:t xml:space="preserve">The meter shall maintain its class C performance in any position and proven by an EEC approval or equivalent. Bidder shall be required to indicate the </w:t>
      </w:r>
      <w:r>
        <w:rPr>
          <w:b/>
          <w:bCs/>
        </w:rPr>
        <w:t xml:space="preserve">Qn, Qt, </w:t>
      </w:r>
      <w:proofErr w:type="spellStart"/>
      <w:r>
        <w:rPr>
          <w:b/>
          <w:bCs/>
        </w:rPr>
        <w:t>Qmin</w:t>
      </w:r>
      <w:proofErr w:type="spellEnd"/>
      <w:r>
        <w:rPr>
          <w:b/>
          <w:bCs/>
        </w:rPr>
        <w:t xml:space="preserve">, </w:t>
      </w:r>
      <w:proofErr w:type="spellStart"/>
      <w:r>
        <w:rPr>
          <w:b/>
          <w:bCs/>
        </w:rPr>
        <w:t>Qmax</w:t>
      </w:r>
      <w:proofErr w:type="spellEnd"/>
      <w:r>
        <w:t xml:space="preserve"> and </w:t>
      </w:r>
      <w:r>
        <w:rPr>
          <w:b/>
          <w:bCs/>
        </w:rPr>
        <w:t>Qs</w:t>
      </w:r>
      <w:r>
        <w:t xml:space="preserve"> for the meter Offered. </w:t>
      </w:r>
    </w:p>
    <w:p w14:paraId="4E9A9B77" w14:textId="77777777" w:rsidR="003C7018" w:rsidRDefault="002A70E7">
      <w:pPr>
        <w:spacing w:after="164"/>
        <w:ind w:left="731" w:right="13"/>
      </w:pPr>
      <w:r>
        <w:rPr>
          <w:b/>
        </w:rPr>
        <w:t>T</w:t>
      </w:r>
      <w:r>
        <w:t xml:space="preserve">he meters must be new and manufactured in the year of the bid award or later </w:t>
      </w:r>
    </w:p>
    <w:p w14:paraId="1C4AF5D4" w14:textId="77777777" w:rsidR="003C7018" w:rsidRDefault="002A70E7">
      <w:pPr>
        <w:numPr>
          <w:ilvl w:val="0"/>
          <w:numId w:val="45"/>
        </w:numPr>
        <w:spacing w:after="16" w:line="248" w:lineRule="auto"/>
        <w:ind w:hanging="360"/>
        <w:jc w:val="left"/>
      </w:pPr>
      <w:r>
        <w:rPr>
          <w:b/>
        </w:rPr>
        <w:t xml:space="preserve">Head Loss </w:t>
      </w:r>
    </w:p>
    <w:p w14:paraId="02C59871" w14:textId="77777777" w:rsidR="003C7018" w:rsidRDefault="002A70E7">
      <w:pPr>
        <w:spacing w:after="11"/>
        <w:ind w:left="731" w:right="13"/>
      </w:pPr>
      <w:r>
        <w:t xml:space="preserve">Meters shall show a loss of head not exceeding 0.1 bar at </w:t>
      </w:r>
      <w:proofErr w:type="spellStart"/>
      <w:r>
        <w:t>Qmax</w:t>
      </w:r>
      <w:proofErr w:type="spellEnd"/>
      <w:r>
        <w:t xml:space="preserve"> in accordance with </w:t>
      </w:r>
      <w:r>
        <w:rPr>
          <w:b/>
          <w:bCs/>
        </w:rPr>
        <w:t xml:space="preserve">ISO 4064 or </w:t>
      </w:r>
    </w:p>
    <w:p w14:paraId="7175D308" w14:textId="77777777" w:rsidR="003C7018" w:rsidRDefault="002A70E7">
      <w:pPr>
        <w:spacing w:after="160" w:line="248" w:lineRule="auto"/>
        <w:ind w:left="731"/>
        <w:jc w:val="left"/>
      </w:pPr>
      <w:r>
        <w:rPr>
          <w:b/>
        </w:rPr>
        <w:t>BS5728</w:t>
      </w:r>
      <w:r>
        <w:t xml:space="preserve"> Part7 </w:t>
      </w:r>
    </w:p>
    <w:p w14:paraId="502DCBA6" w14:textId="77777777" w:rsidR="003C7018" w:rsidRDefault="002A70E7">
      <w:pPr>
        <w:numPr>
          <w:ilvl w:val="0"/>
          <w:numId w:val="45"/>
        </w:numPr>
        <w:spacing w:after="16" w:line="248" w:lineRule="auto"/>
        <w:ind w:hanging="360"/>
        <w:jc w:val="left"/>
      </w:pPr>
      <w:r>
        <w:rPr>
          <w:b/>
        </w:rPr>
        <w:t xml:space="preserve">Documentation </w:t>
      </w:r>
    </w:p>
    <w:p w14:paraId="07EA85E3" w14:textId="77777777" w:rsidR="003C7018" w:rsidRDefault="002A70E7">
      <w:pPr>
        <w:spacing w:after="163"/>
        <w:ind w:left="731" w:right="13"/>
      </w:pPr>
      <w:r>
        <w:t xml:space="preserve">At least one original brochure (not photocopy) and technical data must be included in the proposal. Without this information, a proposal will be considered non-responsive. </w:t>
      </w:r>
    </w:p>
    <w:p w14:paraId="4B1EFC21" w14:textId="77777777" w:rsidR="003C7018" w:rsidRDefault="002A70E7">
      <w:pPr>
        <w:numPr>
          <w:ilvl w:val="0"/>
          <w:numId w:val="45"/>
        </w:numPr>
        <w:spacing w:after="16" w:line="248" w:lineRule="auto"/>
        <w:ind w:hanging="360"/>
        <w:jc w:val="left"/>
      </w:pPr>
      <w:r>
        <w:rPr>
          <w:b/>
        </w:rPr>
        <w:t xml:space="preserve">Working pressure and Temperature requirements: </w:t>
      </w:r>
    </w:p>
    <w:p w14:paraId="7EBB4D55" w14:textId="77777777" w:rsidR="003C7018" w:rsidRDefault="002A70E7">
      <w:pPr>
        <w:spacing w:after="163"/>
        <w:ind w:left="731" w:right="13"/>
      </w:pPr>
      <w:r>
        <w:t xml:space="preserve">The meter working pressure shall be 16bars, and a test pressure of 25bars. They should also be able to withstand a normal working temperature of up to 30 degree centigrade and maximum temperature of 50 degree centigrade. Bidders shall be required to state the following pressure and temperature requirement for the meters to be supplied. Normal pressure (PN), pressure loss at </w:t>
      </w:r>
      <w:proofErr w:type="spellStart"/>
      <w:r>
        <w:t>Qmax</w:t>
      </w:r>
      <w:proofErr w:type="spellEnd"/>
      <w:r>
        <w:t xml:space="preserve"> (bars), test pressure-temperature in degree centigrade. </w:t>
      </w:r>
    </w:p>
    <w:p w14:paraId="7292C3CA" w14:textId="77777777" w:rsidR="003C7018" w:rsidRDefault="002A70E7">
      <w:pPr>
        <w:numPr>
          <w:ilvl w:val="0"/>
          <w:numId w:val="45"/>
        </w:numPr>
        <w:spacing w:after="16" w:line="248" w:lineRule="auto"/>
        <w:ind w:hanging="360"/>
        <w:jc w:val="left"/>
      </w:pPr>
      <w:r>
        <w:rPr>
          <w:b/>
        </w:rPr>
        <w:t xml:space="preserve">Spare parts and components. </w:t>
      </w:r>
    </w:p>
    <w:p w14:paraId="036E1DCA" w14:textId="77777777" w:rsidR="003C7018" w:rsidRDefault="002A70E7">
      <w:pPr>
        <w:spacing w:after="0" w:line="397" w:lineRule="auto"/>
        <w:ind w:left="361" w:right="172" w:firstLine="360"/>
      </w:pPr>
      <w:r>
        <w:t xml:space="preserve">The supplier should guarantee meters spares for a period of 10years after meter manufacture. </w:t>
      </w:r>
      <w:r>
        <w:rPr>
          <w:b/>
        </w:rPr>
        <w:t>q)</w:t>
      </w:r>
      <w:r>
        <w:rPr>
          <w:rFonts w:ascii="Arial" w:eastAsia="Arial" w:hAnsi="Arial" w:cs="Arial"/>
          <w:b/>
        </w:rPr>
        <w:t xml:space="preserve"> </w:t>
      </w:r>
      <w:r>
        <w:rPr>
          <w:b/>
        </w:rPr>
        <w:t xml:space="preserve">Warranty </w:t>
      </w:r>
    </w:p>
    <w:p w14:paraId="3279762C" w14:textId="77777777" w:rsidR="003C7018" w:rsidRDefault="002A70E7">
      <w:pPr>
        <w:spacing w:after="167"/>
        <w:ind w:left="731" w:right="13"/>
      </w:pPr>
      <w:r>
        <w:t xml:space="preserve">The warranty period shall be of 2 years minimum and the metrological meter performance within 2 years should not vary much from the original </w:t>
      </w:r>
      <w:proofErr w:type="spellStart"/>
      <w:r>
        <w:rPr>
          <w:b/>
          <w:bCs/>
        </w:rPr>
        <w:t>Qmin</w:t>
      </w:r>
      <w:proofErr w:type="spellEnd"/>
      <w:r>
        <w:rPr>
          <w:b/>
          <w:bCs/>
        </w:rPr>
        <w:t xml:space="preserve">, Qt and </w:t>
      </w:r>
      <w:proofErr w:type="spellStart"/>
      <w:r>
        <w:rPr>
          <w:b/>
          <w:bCs/>
        </w:rPr>
        <w:t>Qmax</w:t>
      </w:r>
      <w:proofErr w:type="spellEnd"/>
      <w:r>
        <w:t xml:space="preserve">. </w:t>
      </w:r>
    </w:p>
    <w:p w14:paraId="78B73AC4"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Consumer 15mm – 40mm </w:t>
      </w:r>
      <w:r>
        <w:rPr>
          <w:sz w:val="23"/>
        </w:rPr>
        <w:t>Velocity Water Meters</w:t>
      </w:r>
      <w:r>
        <w:t xml:space="preserve"> </w:t>
      </w:r>
    </w:p>
    <w:p w14:paraId="285667AB" w14:textId="77777777" w:rsidR="003C7018" w:rsidRDefault="002A70E7">
      <w:pPr>
        <w:spacing w:after="72" w:line="248" w:lineRule="auto"/>
        <w:ind w:left="371"/>
        <w:jc w:val="left"/>
      </w:pPr>
      <w:r>
        <w:rPr>
          <w:b/>
        </w:rPr>
        <w:t>a)</w:t>
      </w:r>
      <w:r>
        <w:rPr>
          <w:rFonts w:ascii="Arial" w:eastAsia="Arial" w:hAnsi="Arial" w:cs="Arial"/>
          <w:b/>
        </w:rPr>
        <w:t xml:space="preserve"> </w:t>
      </w:r>
      <w:r>
        <w:rPr>
          <w:b/>
        </w:rPr>
        <w:t xml:space="preserve">General Requirements – Meter Type </w:t>
      </w:r>
    </w:p>
    <w:p w14:paraId="15D3C558" w14:textId="77EC42DD" w:rsidR="003C7018" w:rsidRDefault="002A70E7">
      <w:pPr>
        <w:numPr>
          <w:ilvl w:val="0"/>
          <w:numId w:val="46"/>
        </w:numPr>
        <w:spacing w:after="199"/>
        <w:ind w:right="13" w:hanging="360"/>
      </w:pPr>
      <w:r>
        <w:t xml:space="preserve">The meters shall be of 15mm - 40mm nominal diameter, single jet or multi jet cold potable water category. They are to be offered under the terms of the Tender and Specifications and must be of the velocity type, multi-jet or single jet; fitted with sealed extra-dry dial metric counters and </w:t>
      </w:r>
      <w:r w:rsidR="512B1653">
        <w:t>Pree quipped</w:t>
      </w:r>
      <w:r>
        <w:t xml:space="preserve"> for communication. </w:t>
      </w:r>
    </w:p>
    <w:p w14:paraId="7846799D" w14:textId="77777777" w:rsidR="003C7018" w:rsidRDefault="002A70E7">
      <w:pPr>
        <w:numPr>
          <w:ilvl w:val="0"/>
          <w:numId w:val="46"/>
        </w:numPr>
        <w:spacing w:after="0" w:line="398" w:lineRule="auto"/>
        <w:ind w:right="13" w:hanging="360"/>
      </w:pPr>
      <w:r>
        <w:t>The oscillating piston (positive displacement or volumetric) meter technology is not acceptable.</w:t>
      </w:r>
      <w:r>
        <w:rPr>
          <w:b/>
        </w:rPr>
        <w:t xml:space="preserve"> b)</w:t>
      </w:r>
      <w:r>
        <w:rPr>
          <w:rFonts w:ascii="Arial" w:eastAsia="Arial" w:hAnsi="Arial" w:cs="Arial"/>
          <w:b/>
        </w:rPr>
        <w:t xml:space="preserve"> </w:t>
      </w:r>
      <w:r>
        <w:rPr>
          <w:b/>
        </w:rPr>
        <w:t xml:space="preserve">Applicable Standards: </w:t>
      </w:r>
    </w:p>
    <w:p w14:paraId="42B4622A" w14:textId="77777777" w:rsidR="003C7018" w:rsidRDefault="002A70E7">
      <w:pPr>
        <w:spacing w:after="76" w:line="248" w:lineRule="auto"/>
        <w:ind w:left="371"/>
        <w:jc w:val="left"/>
      </w:pPr>
      <w:r>
        <w:rPr>
          <w:b/>
        </w:rPr>
        <w:t xml:space="preserve">The meter shall conform to: </w:t>
      </w:r>
    </w:p>
    <w:p w14:paraId="1D26AEEA" w14:textId="77777777" w:rsidR="003C7018" w:rsidRDefault="002A70E7">
      <w:pPr>
        <w:numPr>
          <w:ilvl w:val="0"/>
          <w:numId w:val="46"/>
        </w:numPr>
        <w:spacing w:after="79"/>
        <w:ind w:right="13" w:hanging="360"/>
      </w:pPr>
      <w:r>
        <w:t xml:space="preserve">Prescriptions of the regulation No 49 of the O.I.M.L R49:2000 (International Organization of Legal Metrology). </w:t>
      </w:r>
    </w:p>
    <w:p w14:paraId="70110FB0" w14:textId="77777777" w:rsidR="003C7018" w:rsidRDefault="002A70E7">
      <w:pPr>
        <w:numPr>
          <w:ilvl w:val="0"/>
          <w:numId w:val="46"/>
        </w:numPr>
        <w:spacing w:after="72"/>
        <w:ind w:right="13" w:hanging="360"/>
      </w:pPr>
      <w:r>
        <w:t xml:space="preserve">European Directive 75/33/EEC or its equivalent. The valid approval certificate must be attached to the bid. </w:t>
      </w:r>
    </w:p>
    <w:p w14:paraId="5993B41E" w14:textId="77777777" w:rsidR="003C7018" w:rsidRDefault="002A70E7">
      <w:pPr>
        <w:numPr>
          <w:ilvl w:val="0"/>
          <w:numId w:val="46"/>
        </w:numPr>
        <w:spacing w:after="66"/>
        <w:ind w:right="13" w:hanging="360"/>
      </w:pPr>
      <w:r>
        <w:t xml:space="preserve">ISO 4064/1:1993 standard. </w:t>
      </w:r>
    </w:p>
    <w:p w14:paraId="1271D35E" w14:textId="77777777" w:rsidR="003C7018" w:rsidRDefault="002A70E7">
      <w:pPr>
        <w:spacing w:after="76" w:line="248" w:lineRule="auto"/>
        <w:ind w:left="371"/>
        <w:jc w:val="left"/>
      </w:pPr>
      <w:r>
        <w:rPr>
          <w:b/>
        </w:rPr>
        <w:t xml:space="preserve">Manufacturer </w:t>
      </w:r>
    </w:p>
    <w:p w14:paraId="33C68947" w14:textId="77777777" w:rsidR="003C7018" w:rsidRDefault="002A70E7">
      <w:pPr>
        <w:numPr>
          <w:ilvl w:val="0"/>
          <w:numId w:val="46"/>
        </w:numPr>
        <w:spacing w:after="79"/>
        <w:ind w:right="13" w:hanging="360"/>
      </w:pPr>
      <w:r>
        <w:t xml:space="preserve">The Manufacturer of the water meters must hold the Quality System Certificate for the standard ISO 9001:2000. A copy of the certificate must be attached to the bid. </w:t>
      </w:r>
    </w:p>
    <w:p w14:paraId="628D313F" w14:textId="77777777" w:rsidR="003C7018" w:rsidRDefault="002A70E7">
      <w:pPr>
        <w:numPr>
          <w:ilvl w:val="0"/>
          <w:numId w:val="46"/>
        </w:numPr>
        <w:spacing w:after="60"/>
        <w:ind w:right="13" w:hanging="360"/>
      </w:pPr>
      <w:r>
        <w:t xml:space="preserve">Manufacturers certified according to MID (Measurement Instrument Directive) are preferred </w:t>
      </w:r>
    </w:p>
    <w:p w14:paraId="5DA73087" w14:textId="77777777" w:rsidR="003C7018" w:rsidRDefault="002A70E7">
      <w:pPr>
        <w:spacing w:after="16" w:line="248" w:lineRule="auto"/>
        <w:ind w:left="371"/>
        <w:jc w:val="left"/>
      </w:pPr>
      <w:r>
        <w:rPr>
          <w:b/>
        </w:rPr>
        <w:t xml:space="preserve">Approbation Certificates </w:t>
      </w:r>
    </w:p>
    <w:p w14:paraId="71FD816F" w14:textId="77777777" w:rsidR="003C7018" w:rsidRDefault="002A70E7">
      <w:pPr>
        <w:spacing w:after="161"/>
        <w:ind w:left="731" w:right="13"/>
      </w:pPr>
      <w:r>
        <w:t xml:space="preserve">Copies of the relevant approbation Certificates and Approvals are to be provided by the Bidder. </w:t>
      </w:r>
    </w:p>
    <w:p w14:paraId="255B69B9" w14:textId="77777777" w:rsidR="003C7018" w:rsidRDefault="002A70E7">
      <w:pPr>
        <w:spacing w:after="16" w:line="248" w:lineRule="auto"/>
        <w:ind w:left="371"/>
        <w:jc w:val="left"/>
      </w:pPr>
      <w:r>
        <w:rPr>
          <w:b/>
        </w:rPr>
        <w:t>c)</w:t>
      </w:r>
      <w:r>
        <w:rPr>
          <w:rFonts w:ascii="Arial" w:eastAsia="Arial" w:hAnsi="Arial" w:cs="Arial"/>
          <w:b/>
        </w:rPr>
        <w:t xml:space="preserve"> </w:t>
      </w:r>
      <w:r>
        <w:rPr>
          <w:b/>
        </w:rPr>
        <w:t xml:space="preserve">Material and Workmanship </w:t>
      </w:r>
    </w:p>
    <w:p w14:paraId="3EF3B559" w14:textId="77777777" w:rsidR="003C7018" w:rsidRDefault="002A70E7">
      <w:pPr>
        <w:spacing w:after="114"/>
        <w:ind w:left="731" w:right="14"/>
      </w:pPr>
      <w:r>
        <w:t xml:space="preserve">All materials used in the manufacture and assembly of meters shall be suitable for use in Uganda’s climatic conditions. </w:t>
      </w:r>
    </w:p>
    <w:p w14:paraId="2680FAB0" w14:textId="77777777" w:rsidR="003C7018" w:rsidRDefault="002A70E7">
      <w:pPr>
        <w:spacing w:after="11"/>
        <w:ind w:left="731" w:right="13"/>
      </w:pPr>
      <w:r>
        <w:t xml:space="preserve">All parts of the meter shall be finished to ensure interchangeability, which is to be guaranteed. </w:t>
      </w:r>
    </w:p>
    <w:p w14:paraId="3D1E063B" w14:textId="77777777" w:rsidR="003C7018" w:rsidRDefault="002A70E7">
      <w:pPr>
        <w:spacing w:after="165"/>
        <w:ind w:left="731" w:right="13"/>
      </w:pPr>
      <w:r>
        <w:t xml:space="preserve">The materials for the parts of the meter shall be as follows: </w:t>
      </w:r>
    </w:p>
    <w:p w14:paraId="43E1EC89" w14:textId="77777777" w:rsidR="003C7018" w:rsidRDefault="002A70E7">
      <w:pPr>
        <w:numPr>
          <w:ilvl w:val="0"/>
          <w:numId w:val="47"/>
        </w:numPr>
        <w:spacing w:after="16" w:line="248" w:lineRule="auto"/>
        <w:ind w:hanging="360"/>
        <w:jc w:val="left"/>
      </w:pPr>
      <w:r>
        <w:rPr>
          <w:b/>
        </w:rPr>
        <w:t xml:space="preserve">Main Casings: </w:t>
      </w:r>
    </w:p>
    <w:p w14:paraId="4D3C1B36" w14:textId="77777777" w:rsidR="003C7018" w:rsidRDefault="002A70E7">
      <w:pPr>
        <w:ind w:left="731" w:right="13"/>
      </w:pPr>
      <w:r>
        <w:t xml:space="preserve">The meter body/housing shall be made of brass or bronze. Materials that </w:t>
      </w:r>
      <w:proofErr w:type="gramStart"/>
      <w:r>
        <w:t>come in contact with</w:t>
      </w:r>
      <w:proofErr w:type="gramEnd"/>
      <w:r>
        <w:t xml:space="preserve"> the water supply shall withstand 2 ppm (parts per million) of chlorine residual in the water supply and shall be resistant to internal and external abrasion/corrosion and of adequate strength to resist damage due to shock and/or vibration.  </w:t>
      </w:r>
    </w:p>
    <w:p w14:paraId="15ECBF7C" w14:textId="77777777" w:rsidR="003C7018" w:rsidRDefault="002A70E7">
      <w:pPr>
        <w:ind w:left="731" w:right="13"/>
      </w:pPr>
      <w:r>
        <w:t xml:space="preserve">The meter </w:t>
      </w:r>
      <w:proofErr w:type="gramStart"/>
      <w:r>
        <w:t>has to</w:t>
      </w:r>
      <w:proofErr w:type="gramEnd"/>
      <w:r>
        <w:t xml:space="preserve"> have one arrow on both sides of the body indicating the flow direction. The technology must be such that no parts of the register are in contact with the water passing through the meter. The meter shall be of adequate length to avoid errors caused by clogging of strainers or gaskets fitted too tight. </w:t>
      </w:r>
    </w:p>
    <w:p w14:paraId="367ABBDC" w14:textId="77777777" w:rsidR="003C7018" w:rsidRDefault="002A70E7">
      <w:pPr>
        <w:spacing w:after="168"/>
        <w:ind w:left="731" w:right="13"/>
      </w:pPr>
      <w:r>
        <w:t xml:space="preserve">The meter body/casing shall be resistant to severe conditions while in service. The water meter and accessories shall be manufactured from materials of adequate strength and durability. The materials, which </w:t>
      </w:r>
      <w:proofErr w:type="gramStart"/>
      <w:r>
        <w:t>come in contact with</w:t>
      </w:r>
      <w:proofErr w:type="gramEnd"/>
      <w:r>
        <w:t xml:space="preserve"> the potable water, shall not create a toxic hazard, shall not support microbial growth, and shall not give rise to unpleasant taste or discoloration in the water supply. </w:t>
      </w:r>
    </w:p>
    <w:p w14:paraId="1D85A929" w14:textId="77777777" w:rsidR="003C7018" w:rsidRDefault="002A70E7">
      <w:pPr>
        <w:numPr>
          <w:ilvl w:val="0"/>
          <w:numId w:val="47"/>
        </w:numPr>
        <w:spacing w:after="16" w:line="248" w:lineRule="auto"/>
        <w:ind w:hanging="360"/>
        <w:jc w:val="left"/>
      </w:pPr>
      <w:r>
        <w:rPr>
          <w:b/>
        </w:rPr>
        <w:t xml:space="preserve">Internal Strainers: </w:t>
      </w:r>
    </w:p>
    <w:p w14:paraId="2BB75340" w14:textId="77777777" w:rsidR="003C7018" w:rsidRDefault="002A70E7">
      <w:pPr>
        <w:spacing w:after="162"/>
        <w:ind w:left="731" w:right="13"/>
      </w:pPr>
      <w:r>
        <w:t xml:space="preserve">The meter shall be supplied with a cleanable tubular remover integral strainer in the inlet of the water meter with at least 12 holes/cm2. </w:t>
      </w:r>
    </w:p>
    <w:p w14:paraId="3301916C" w14:textId="77777777" w:rsidR="003C7018" w:rsidRDefault="002A70E7">
      <w:pPr>
        <w:numPr>
          <w:ilvl w:val="0"/>
          <w:numId w:val="47"/>
        </w:numPr>
        <w:spacing w:after="16" w:line="248" w:lineRule="auto"/>
        <w:ind w:hanging="360"/>
        <w:jc w:val="left"/>
      </w:pPr>
      <w:r>
        <w:rPr>
          <w:b/>
        </w:rPr>
        <w:t xml:space="preserve">Connections: </w:t>
      </w:r>
    </w:p>
    <w:p w14:paraId="5E34A789" w14:textId="77777777" w:rsidR="003C7018" w:rsidRDefault="002A70E7">
      <w:pPr>
        <w:spacing w:after="29"/>
        <w:ind w:left="731" w:right="13"/>
      </w:pPr>
      <w:r>
        <w:t xml:space="preserve">The meter shall be supplied complete with a set of connectors that are made of copper alloy or equivalent material resistant to corrosion or rust and to damage due to shock or vibration. The connectors shall be threaded to 3/4 – 1/2 BSP male, comprising cap nuts, linings and fibre sealing washers. The meter linings shall have adequate provisions to safeguard against tampering. </w:t>
      </w:r>
      <w:r>
        <w:rPr>
          <w:b/>
          <w:bCs/>
        </w:rPr>
        <w:t>iv)</w:t>
      </w:r>
      <w:r>
        <w:rPr>
          <w:rFonts w:ascii="Arial" w:eastAsia="Arial" w:hAnsi="Arial" w:cs="Arial"/>
          <w:b/>
          <w:bCs/>
        </w:rPr>
        <w:t xml:space="preserve"> </w:t>
      </w:r>
      <w:r>
        <w:rPr>
          <w:b/>
          <w:bCs/>
        </w:rPr>
        <w:t xml:space="preserve">Return Flow Restrictor: </w:t>
      </w:r>
    </w:p>
    <w:p w14:paraId="250C21AA" w14:textId="77777777" w:rsidR="003C7018" w:rsidRDefault="002A70E7">
      <w:pPr>
        <w:spacing w:after="162"/>
        <w:ind w:left="731" w:right="13"/>
      </w:pPr>
      <w:r>
        <w:t xml:space="preserve">The meter shall be supplied complete with a device of return flow restrictor (Non return flow Valve) to avoid reversing the flow. </w:t>
      </w:r>
    </w:p>
    <w:p w14:paraId="5D744A00" w14:textId="77777777" w:rsidR="003C7018" w:rsidRDefault="002A70E7">
      <w:pPr>
        <w:spacing w:after="16" w:line="248" w:lineRule="auto"/>
        <w:ind w:left="1091"/>
        <w:jc w:val="left"/>
      </w:pPr>
      <w:r>
        <w:rPr>
          <w:b/>
        </w:rPr>
        <w:t>v)</w:t>
      </w:r>
      <w:r>
        <w:rPr>
          <w:rFonts w:ascii="Arial" w:eastAsia="Arial" w:hAnsi="Arial" w:cs="Arial"/>
          <w:b/>
        </w:rPr>
        <w:t xml:space="preserve"> </w:t>
      </w:r>
      <w:r>
        <w:rPr>
          <w:b/>
        </w:rPr>
        <w:t xml:space="preserve">Assembly: </w:t>
      </w:r>
    </w:p>
    <w:p w14:paraId="5147DAA2" w14:textId="77777777" w:rsidR="003C7018" w:rsidRDefault="002A70E7">
      <w:pPr>
        <w:spacing w:after="40"/>
        <w:ind w:left="361" w:right="13" w:firstLine="360"/>
      </w:pPr>
      <w:r>
        <w:t xml:space="preserve">Meter shall be designed with an opening provision being made for maintenance purposes, while catering for tamper resistance. The supplier shall outline his proposal to achieve this. Any required special tools required to dismantle and re-assemble the meter shall be provided. </w:t>
      </w:r>
      <w:r>
        <w:rPr>
          <w:b/>
          <w:bCs/>
        </w:rPr>
        <w:t>d)</w:t>
      </w:r>
      <w:r>
        <w:rPr>
          <w:rFonts w:ascii="Arial" w:eastAsia="Arial" w:hAnsi="Arial" w:cs="Arial"/>
          <w:b/>
          <w:bCs/>
        </w:rPr>
        <w:t xml:space="preserve"> </w:t>
      </w:r>
      <w:r>
        <w:rPr>
          <w:b/>
          <w:bCs/>
        </w:rPr>
        <w:t xml:space="preserve">Marking </w:t>
      </w:r>
    </w:p>
    <w:p w14:paraId="4C9B63A0" w14:textId="77777777" w:rsidR="003C7018" w:rsidRDefault="002A70E7">
      <w:pPr>
        <w:spacing w:after="78" w:line="248" w:lineRule="auto"/>
        <w:ind w:left="731"/>
      </w:pPr>
      <w:r>
        <w:rPr>
          <w:sz w:val="23"/>
          <w:szCs w:val="23"/>
        </w:rPr>
        <w:t xml:space="preserve">Each meter shall be permanently marked on the casing or the indicating device dial with the following information: </w:t>
      </w:r>
    </w:p>
    <w:p w14:paraId="0049C4C0" w14:textId="77777777" w:rsidR="003C7018" w:rsidRDefault="002A70E7">
      <w:pPr>
        <w:numPr>
          <w:ilvl w:val="0"/>
          <w:numId w:val="48"/>
        </w:numPr>
        <w:spacing w:after="44" w:line="248" w:lineRule="auto"/>
        <w:ind w:right="213" w:hanging="360"/>
      </w:pPr>
      <w:r>
        <w:rPr>
          <w:sz w:val="23"/>
        </w:rPr>
        <w:t xml:space="preserve">The nominal size of the meter </w:t>
      </w:r>
    </w:p>
    <w:p w14:paraId="290DA223" w14:textId="77777777" w:rsidR="003C7018" w:rsidRDefault="002A70E7">
      <w:pPr>
        <w:numPr>
          <w:ilvl w:val="0"/>
          <w:numId w:val="48"/>
        </w:numPr>
        <w:spacing w:after="44" w:line="248" w:lineRule="auto"/>
        <w:ind w:right="213" w:hanging="360"/>
      </w:pPr>
      <w:r>
        <w:rPr>
          <w:sz w:val="23"/>
        </w:rPr>
        <w:t xml:space="preserve">Direction (arrow) of flow of water on both sides of the meter </w:t>
      </w:r>
    </w:p>
    <w:p w14:paraId="0B11EEE3" w14:textId="77777777" w:rsidR="003C7018" w:rsidRDefault="002A70E7">
      <w:pPr>
        <w:numPr>
          <w:ilvl w:val="0"/>
          <w:numId w:val="48"/>
        </w:numPr>
        <w:spacing w:after="44" w:line="248" w:lineRule="auto"/>
        <w:ind w:right="213" w:hanging="360"/>
      </w:pPr>
      <w:r>
        <w:rPr>
          <w:sz w:val="23"/>
        </w:rPr>
        <w:t>Normal flow rate (Q</w:t>
      </w:r>
      <w:r>
        <w:rPr>
          <w:sz w:val="15"/>
        </w:rPr>
        <w:t>n</w:t>
      </w:r>
      <w:r>
        <w:rPr>
          <w:sz w:val="23"/>
        </w:rPr>
        <w:t xml:space="preserve">) </w:t>
      </w:r>
    </w:p>
    <w:p w14:paraId="4A0637FB" w14:textId="77777777" w:rsidR="003C7018" w:rsidRDefault="002A70E7">
      <w:pPr>
        <w:numPr>
          <w:ilvl w:val="0"/>
          <w:numId w:val="48"/>
        </w:numPr>
        <w:spacing w:after="44" w:line="248" w:lineRule="auto"/>
        <w:ind w:right="213" w:hanging="360"/>
      </w:pPr>
      <w:r>
        <w:rPr>
          <w:sz w:val="23"/>
        </w:rPr>
        <w:t xml:space="preserve">A Serial number  </w:t>
      </w:r>
    </w:p>
    <w:p w14:paraId="6B9E76E4" w14:textId="77777777" w:rsidR="003C7018" w:rsidRDefault="002A70E7">
      <w:pPr>
        <w:numPr>
          <w:ilvl w:val="0"/>
          <w:numId w:val="48"/>
        </w:numPr>
        <w:spacing w:after="44" w:line="248" w:lineRule="auto"/>
        <w:ind w:right="213" w:hanging="360"/>
      </w:pPr>
      <w:r>
        <w:rPr>
          <w:sz w:val="23"/>
        </w:rPr>
        <w:t xml:space="preserve">Manufacturer's name and commercial model name </w:t>
      </w:r>
    </w:p>
    <w:p w14:paraId="3943F972" w14:textId="77777777" w:rsidR="003C7018" w:rsidRDefault="002A70E7">
      <w:pPr>
        <w:numPr>
          <w:ilvl w:val="0"/>
          <w:numId w:val="48"/>
        </w:numPr>
        <w:spacing w:after="44" w:line="248" w:lineRule="auto"/>
        <w:ind w:right="213" w:hanging="360"/>
      </w:pPr>
      <w:r>
        <w:rPr>
          <w:sz w:val="23"/>
        </w:rPr>
        <w:t xml:space="preserve">Country of origin </w:t>
      </w:r>
    </w:p>
    <w:p w14:paraId="7FC5648D" w14:textId="77777777" w:rsidR="003C7018" w:rsidRDefault="002A70E7">
      <w:pPr>
        <w:numPr>
          <w:ilvl w:val="0"/>
          <w:numId w:val="48"/>
        </w:numPr>
        <w:spacing w:after="44" w:line="248" w:lineRule="auto"/>
        <w:ind w:right="213" w:hanging="360"/>
      </w:pPr>
      <w:r>
        <w:rPr>
          <w:sz w:val="23"/>
        </w:rPr>
        <w:t xml:space="preserve">Metrological class </w:t>
      </w:r>
    </w:p>
    <w:p w14:paraId="52AF62C4" w14:textId="77777777" w:rsidR="003C7018" w:rsidRDefault="002A70E7">
      <w:pPr>
        <w:numPr>
          <w:ilvl w:val="0"/>
          <w:numId w:val="48"/>
        </w:numPr>
        <w:spacing w:after="44" w:line="248" w:lineRule="auto"/>
        <w:ind w:right="213" w:hanging="360"/>
      </w:pPr>
      <w:r>
        <w:rPr>
          <w:sz w:val="23"/>
        </w:rPr>
        <w:t xml:space="preserve">The nominal working pressure (PN) in bars </w:t>
      </w:r>
    </w:p>
    <w:p w14:paraId="2D6CE89F" w14:textId="77777777" w:rsidR="003C7018" w:rsidRDefault="002A70E7">
      <w:pPr>
        <w:numPr>
          <w:ilvl w:val="0"/>
          <w:numId w:val="48"/>
        </w:numPr>
        <w:spacing w:after="44" w:line="248" w:lineRule="auto"/>
        <w:ind w:right="213" w:hanging="360"/>
      </w:pPr>
      <w:r>
        <w:rPr>
          <w:sz w:val="23"/>
        </w:rPr>
        <w:t xml:space="preserve">The volume unit of the index (m3) </w:t>
      </w:r>
    </w:p>
    <w:p w14:paraId="4624F96C" w14:textId="77777777" w:rsidR="003C7018" w:rsidRDefault="002A70E7">
      <w:pPr>
        <w:numPr>
          <w:ilvl w:val="0"/>
          <w:numId w:val="48"/>
        </w:numPr>
        <w:spacing w:after="44" w:line="248" w:lineRule="auto"/>
        <w:ind w:right="213" w:hanging="360"/>
      </w:pPr>
      <w:r>
        <w:rPr>
          <w:sz w:val="23"/>
        </w:rPr>
        <w:t xml:space="preserve">European Union approval number or its equivalent </w:t>
      </w:r>
    </w:p>
    <w:p w14:paraId="13818006" w14:textId="77777777" w:rsidR="003C7018" w:rsidRDefault="002A70E7">
      <w:pPr>
        <w:numPr>
          <w:ilvl w:val="0"/>
          <w:numId w:val="48"/>
        </w:numPr>
        <w:spacing w:after="150" w:line="248" w:lineRule="auto"/>
        <w:ind w:right="213" w:hanging="360"/>
      </w:pPr>
      <w:r>
        <w:rPr>
          <w:sz w:val="23"/>
        </w:rPr>
        <w:t xml:space="preserve">All meters shall be sealed with approved type of seals and seals wires. The seals and seal wires shall be provided by the supplier. However, an alternative more effective tamper-proof seal would be preferred. </w:t>
      </w:r>
    </w:p>
    <w:p w14:paraId="6A192D36" w14:textId="77777777" w:rsidR="003C7018" w:rsidRDefault="002A70E7">
      <w:pPr>
        <w:numPr>
          <w:ilvl w:val="0"/>
          <w:numId w:val="49"/>
        </w:numPr>
        <w:spacing w:after="16" w:line="248" w:lineRule="auto"/>
        <w:ind w:hanging="415"/>
        <w:jc w:val="left"/>
      </w:pPr>
      <w:r>
        <w:rPr>
          <w:b/>
        </w:rPr>
        <w:t xml:space="preserve">Size and Length </w:t>
      </w:r>
    </w:p>
    <w:p w14:paraId="62E851F2" w14:textId="77777777" w:rsidR="003C7018" w:rsidRDefault="002A70E7">
      <w:pPr>
        <w:spacing w:after="154" w:line="248" w:lineRule="auto"/>
        <w:ind w:left="731" w:right="8"/>
      </w:pPr>
      <w:r>
        <w:rPr>
          <w:sz w:val="23"/>
          <w:szCs w:val="23"/>
        </w:rPr>
        <w:t xml:space="preserve">The size of the meter shall be 15mm - 40mm Diameter of inlet connection and the outlet connection of meter. The overall length of meter between connector faces shall be in accordance with those lengths as stated in ISO 4064-1:1993 or BS 5728/1 part 7 or its equivalent. </w:t>
      </w:r>
    </w:p>
    <w:p w14:paraId="059CAF3F" w14:textId="77777777" w:rsidR="003C7018" w:rsidRDefault="002A70E7">
      <w:pPr>
        <w:numPr>
          <w:ilvl w:val="0"/>
          <w:numId w:val="49"/>
        </w:numPr>
        <w:spacing w:after="85" w:line="248" w:lineRule="auto"/>
        <w:ind w:hanging="415"/>
        <w:jc w:val="left"/>
      </w:pPr>
      <w:r>
        <w:rPr>
          <w:b/>
        </w:rPr>
        <w:t xml:space="preserve">Testing </w:t>
      </w:r>
    </w:p>
    <w:p w14:paraId="66FBC0CD" w14:textId="77777777" w:rsidR="003C7018" w:rsidRDefault="002A70E7">
      <w:pPr>
        <w:numPr>
          <w:ilvl w:val="1"/>
          <w:numId w:val="49"/>
        </w:numPr>
        <w:spacing w:after="44" w:line="248" w:lineRule="auto"/>
        <w:ind w:right="2" w:hanging="360"/>
      </w:pPr>
      <w:r>
        <w:rPr>
          <w:sz w:val="23"/>
          <w:szCs w:val="23"/>
        </w:rPr>
        <w:t>Each meter shall be tested at the three mandatory tests (</w:t>
      </w:r>
      <w:proofErr w:type="spellStart"/>
      <w:r>
        <w:rPr>
          <w:sz w:val="23"/>
          <w:szCs w:val="23"/>
        </w:rPr>
        <w:t>Qmin</w:t>
      </w:r>
      <w:proofErr w:type="spellEnd"/>
      <w:r>
        <w:rPr>
          <w:sz w:val="23"/>
          <w:szCs w:val="23"/>
        </w:rPr>
        <w:t xml:space="preserve">, Qt and </w:t>
      </w:r>
      <w:proofErr w:type="spellStart"/>
      <w:r>
        <w:rPr>
          <w:sz w:val="23"/>
          <w:szCs w:val="23"/>
        </w:rPr>
        <w:t>Qmax</w:t>
      </w:r>
      <w:proofErr w:type="spellEnd"/>
      <w:r>
        <w:rPr>
          <w:sz w:val="23"/>
          <w:szCs w:val="23"/>
        </w:rPr>
        <w:t xml:space="preserve">) in accordance with ISO 4064-1:1993. An additional five metrology points shall be included in the tests; three points between Qt and </w:t>
      </w:r>
      <w:proofErr w:type="spellStart"/>
      <w:r>
        <w:rPr>
          <w:sz w:val="23"/>
          <w:szCs w:val="23"/>
        </w:rPr>
        <w:t>Qmax</w:t>
      </w:r>
      <w:proofErr w:type="spellEnd"/>
      <w:r>
        <w:rPr>
          <w:sz w:val="23"/>
          <w:szCs w:val="23"/>
        </w:rPr>
        <w:t xml:space="preserve"> (1500l/hr, 185l/h &amp; 375l/h), and two points below </w:t>
      </w:r>
      <w:proofErr w:type="spellStart"/>
      <w:r>
        <w:rPr>
          <w:sz w:val="23"/>
          <w:szCs w:val="23"/>
        </w:rPr>
        <w:t>Qmin</w:t>
      </w:r>
      <w:proofErr w:type="spellEnd"/>
      <w:r>
        <w:rPr>
          <w:sz w:val="23"/>
          <w:szCs w:val="23"/>
        </w:rPr>
        <w:t xml:space="preserve"> (3.75 l/h &amp; 7.5L/h). The meter capability to measure very low flow rates will be of added advantage – Starting flow rate of the meter should be clearly indicated. </w:t>
      </w:r>
    </w:p>
    <w:p w14:paraId="63206C29" w14:textId="77777777" w:rsidR="003C7018" w:rsidRDefault="002A70E7">
      <w:pPr>
        <w:numPr>
          <w:ilvl w:val="1"/>
          <w:numId w:val="49"/>
        </w:numPr>
        <w:spacing w:after="79" w:line="248" w:lineRule="auto"/>
        <w:ind w:right="2" w:hanging="360"/>
      </w:pPr>
      <w:r>
        <w:rPr>
          <w:sz w:val="23"/>
        </w:rPr>
        <w:t xml:space="preserve">An electronic copy of the calibration test results/certificates shall be supplied together with the water meters (for all the above nine metrological points). </w:t>
      </w:r>
    </w:p>
    <w:p w14:paraId="6DE24C1D" w14:textId="17205AE4" w:rsidR="003C7018" w:rsidRDefault="002A70E7">
      <w:pPr>
        <w:numPr>
          <w:ilvl w:val="1"/>
          <w:numId w:val="49"/>
        </w:numPr>
        <w:spacing w:after="154" w:line="248" w:lineRule="auto"/>
        <w:ind w:right="2" w:hanging="360"/>
      </w:pPr>
      <w:r>
        <w:rPr>
          <w:sz w:val="23"/>
          <w:szCs w:val="23"/>
        </w:rPr>
        <w:t>Each meter shall be pressure tested</w:t>
      </w:r>
      <w:r w:rsidR="6DADF137" w:rsidRPr="130AB665">
        <w:rPr>
          <w:sz w:val="23"/>
          <w:szCs w:val="23"/>
        </w:rPr>
        <w:t>,</w:t>
      </w:r>
      <w:r>
        <w:rPr>
          <w:sz w:val="23"/>
          <w:szCs w:val="23"/>
        </w:rPr>
        <w:t xml:space="preserve"> and the bidder shall submit a batch certificate attesting to such test issued by the water meter manufacturer. The certificate shall indicate the test pressure of 25 Bars for a period of 15 minutes and 32 bars over a period of 1 minute. </w:t>
      </w:r>
    </w:p>
    <w:p w14:paraId="1D8EF1F8" w14:textId="77777777" w:rsidR="003C7018" w:rsidRDefault="002A70E7">
      <w:pPr>
        <w:numPr>
          <w:ilvl w:val="0"/>
          <w:numId w:val="49"/>
        </w:numPr>
        <w:spacing w:after="16" w:line="248" w:lineRule="auto"/>
        <w:ind w:hanging="415"/>
        <w:jc w:val="left"/>
      </w:pPr>
      <w:r>
        <w:rPr>
          <w:b/>
        </w:rPr>
        <w:t xml:space="preserve">Registers </w:t>
      </w:r>
    </w:p>
    <w:p w14:paraId="0FE56D45" w14:textId="77777777" w:rsidR="003C7018" w:rsidRDefault="002A70E7">
      <w:pPr>
        <w:ind w:left="731" w:right="13"/>
      </w:pPr>
      <w:r>
        <w:t xml:space="preserve">The Register (counter) shall be direct straight reading in cubic meters and litres (99999.9999). The water meter register must be extra-dry and hermetically sealed. </w:t>
      </w:r>
    </w:p>
    <w:p w14:paraId="6F9DB00D" w14:textId="77777777" w:rsidR="003C7018" w:rsidRDefault="002A70E7">
      <w:pPr>
        <w:spacing w:after="168"/>
        <w:ind w:left="731" w:right="13"/>
      </w:pPr>
      <w:r>
        <w:t xml:space="preserve">Meters should have number wheels easy to read, calibrated at and of SI standards (preferably big and bold in size) and not vulnerable for manipulation by external interference. The register shall be protected by a resistant lid. </w:t>
      </w:r>
    </w:p>
    <w:p w14:paraId="0F77E793" w14:textId="77777777" w:rsidR="003C7018" w:rsidRDefault="002A70E7">
      <w:pPr>
        <w:numPr>
          <w:ilvl w:val="0"/>
          <w:numId w:val="49"/>
        </w:numPr>
        <w:spacing w:after="16" w:line="248" w:lineRule="auto"/>
        <w:ind w:hanging="415"/>
        <w:jc w:val="left"/>
      </w:pPr>
      <w:r>
        <w:rPr>
          <w:b/>
        </w:rPr>
        <w:t xml:space="preserve">Impeller and Impeller Chamber </w:t>
      </w:r>
    </w:p>
    <w:p w14:paraId="05FBA7D5" w14:textId="77777777" w:rsidR="003C7018" w:rsidRDefault="002A70E7">
      <w:pPr>
        <w:spacing w:after="2" w:line="318" w:lineRule="auto"/>
        <w:ind w:left="361" w:right="11" w:firstLine="360"/>
        <w:jc w:val="left"/>
      </w:pPr>
      <w:r>
        <w:t xml:space="preserve">The pivot of the impeller should be guaranteed against any corrosion or damage for at least three years after the first installation. The impeller chamber shall be resistant to corrosion. </w:t>
      </w:r>
      <w:proofErr w:type="spellStart"/>
      <w:r>
        <w:rPr>
          <w:b/>
          <w:bCs/>
        </w:rPr>
        <w:t>i</w:t>
      </w:r>
      <w:proofErr w:type="spellEnd"/>
      <w:r>
        <w:rPr>
          <w:b/>
          <w:bCs/>
        </w:rPr>
        <w:t>)</w:t>
      </w:r>
      <w:r>
        <w:rPr>
          <w:rFonts w:ascii="Arial" w:eastAsia="Arial" w:hAnsi="Arial" w:cs="Arial"/>
          <w:b/>
          <w:bCs/>
        </w:rPr>
        <w:t xml:space="preserve"> </w:t>
      </w:r>
      <w:r>
        <w:rPr>
          <w:b/>
          <w:bCs/>
        </w:rPr>
        <w:t xml:space="preserve">Metrology: </w:t>
      </w:r>
    </w:p>
    <w:p w14:paraId="2262370D" w14:textId="77777777" w:rsidR="003C7018" w:rsidRDefault="002A70E7">
      <w:pPr>
        <w:ind w:left="731" w:right="13"/>
      </w:pPr>
      <w:r>
        <w:t xml:space="preserve">The meter must maintain Class C in the horizontal position and approved Class B or better in the vertical installation. </w:t>
      </w:r>
    </w:p>
    <w:p w14:paraId="2CE6A8B1" w14:textId="77777777" w:rsidR="003C7018" w:rsidRDefault="002A70E7">
      <w:pPr>
        <w:spacing w:after="11"/>
        <w:ind w:left="731" w:right="13"/>
      </w:pPr>
      <w:r>
        <w:rPr>
          <w:b/>
          <w:bCs/>
        </w:rPr>
        <w:t xml:space="preserve">Horizontal position: </w:t>
      </w:r>
      <w:r>
        <w:t xml:space="preserve">It is compulsory that the meter is a class C in horizontal position and its accuracy in this position is in conformity with ISO 4064-1:1993 as indicated in the following table: </w:t>
      </w:r>
    </w:p>
    <w:tbl>
      <w:tblPr>
        <w:tblStyle w:val="TOC4"/>
        <w:tblW w:w="7458" w:type="dxa"/>
        <w:tblInd w:w="811" w:type="dxa"/>
        <w:tblCellMar>
          <w:top w:w="46" w:type="dxa"/>
          <w:left w:w="105" w:type="dxa"/>
          <w:right w:w="90" w:type="dxa"/>
        </w:tblCellMar>
        <w:tblLook w:val="04A0" w:firstRow="1" w:lastRow="0" w:firstColumn="1" w:lastColumn="0" w:noHBand="0" w:noVBand="1"/>
      </w:tblPr>
      <w:tblGrid>
        <w:gridCol w:w="1686"/>
        <w:gridCol w:w="1586"/>
        <w:gridCol w:w="1995"/>
        <w:gridCol w:w="1016"/>
        <w:gridCol w:w="1175"/>
      </w:tblGrid>
      <w:tr w:rsidR="003C7018" w14:paraId="68EF258A" w14:textId="24188B82">
        <w:trPr>
          <w:trHeight w:val="265"/>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26645" w14:textId="77777777" w:rsidR="003C7018" w:rsidRDefault="002A70E7">
            <w:pPr>
              <w:spacing w:after="0" w:line="259" w:lineRule="auto"/>
              <w:ind w:left="0" w:firstLine="0"/>
              <w:jc w:val="left"/>
            </w:pPr>
            <w:r>
              <w:t xml:space="preserve">Nominal Flow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A21FC" w14:textId="77777777" w:rsidR="003C7018" w:rsidRDefault="002A70E7">
            <w:pPr>
              <w:spacing w:after="0" w:line="259" w:lineRule="auto"/>
              <w:ind w:left="0" w:firstLine="0"/>
              <w:jc w:val="left"/>
            </w:pPr>
            <w:r>
              <w:t>(Q</w:t>
            </w:r>
            <w:r>
              <w:rPr>
                <w:vertAlign w:val="subscript"/>
              </w:rPr>
              <w:t>n</w:t>
            </w:r>
            <w:r>
              <w:t xml:space="preserve">) </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68DDF" w14:textId="77777777" w:rsidR="003C7018" w:rsidRDefault="002A70E7">
            <w:pPr>
              <w:spacing w:after="0" w:line="259" w:lineRule="auto"/>
              <w:ind w:left="0" w:firstLine="0"/>
              <w:jc w:val="left"/>
            </w:pPr>
            <w:r>
              <w:t xml:space="preserve">ISO 4064-1:1993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D8F3C" w14:textId="77777777" w:rsidR="003C7018" w:rsidRDefault="002A70E7">
            <w:pPr>
              <w:spacing w:after="0" w:line="259" w:lineRule="auto"/>
              <w:ind w:left="0" w:firstLine="0"/>
              <w:jc w:val="left"/>
            </w:pPr>
            <w:r>
              <w:t xml:space="preserve">1.5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CC7F1" w14:textId="77777777" w:rsidR="003C7018" w:rsidRDefault="002A70E7">
            <w:pPr>
              <w:spacing w:after="0" w:line="259" w:lineRule="auto"/>
              <w:ind w:left="0" w:firstLine="0"/>
              <w:jc w:val="left"/>
            </w:pPr>
            <w:r>
              <w:t>m</w:t>
            </w:r>
            <w:r>
              <w:rPr>
                <w:vertAlign w:val="superscript"/>
              </w:rPr>
              <w:t>3</w:t>
            </w:r>
            <w:r>
              <w:t xml:space="preserve">/hr </w:t>
            </w:r>
          </w:p>
        </w:tc>
      </w:tr>
      <w:tr w:rsidR="003C7018" w14:paraId="685340D7" w14:textId="2D9B064B">
        <w:trPr>
          <w:trHeight w:val="270"/>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019CB" w14:textId="77777777" w:rsidR="003C7018" w:rsidRDefault="002A70E7">
            <w:pPr>
              <w:spacing w:after="0" w:line="259" w:lineRule="auto"/>
              <w:ind w:left="0" w:firstLine="0"/>
            </w:pPr>
            <w:r>
              <w:t xml:space="preserve">Maximum Flow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A417D" w14:textId="77777777" w:rsidR="003C7018" w:rsidRDefault="002A70E7">
            <w:pPr>
              <w:spacing w:after="0" w:line="259" w:lineRule="auto"/>
              <w:ind w:left="0" w:firstLine="0"/>
              <w:jc w:val="left"/>
            </w:pPr>
            <w:r>
              <w:t>(</w:t>
            </w:r>
            <w:proofErr w:type="spellStart"/>
            <w:r>
              <w:t>Q</w:t>
            </w:r>
            <w:r>
              <w:rPr>
                <w:vertAlign w:val="subscript"/>
              </w:rPr>
              <w:t>max</w:t>
            </w:r>
            <w:proofErr w:type="spellEnd"/>
            <w:r>
              <w:t xml:space="preserve">) </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F097D" w14:textId="77777777" w:rsidR="003C7018" w:rsidRDefault="002A70E7">
            <w:pPr>
              <w:spacing w:after="0" w:line="259" w:lineRule="auto"/>
              <w:ind w:left="0" w:firstLine="0"/>
              <w:jc w:val="left"/>
            </w:pPr>
            <w:r>
              <w:t xml:space="preserve">ISO 4064-1:1993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BD946" w14:textId="77777777" w:rsidR="003C7018" w:rsidRDefault="002A70E7">
            <w:pPr>
              <w:spacing w:after="0" w:line="259" w:lineRule="auto"/>
              <w:ind w:left="0" w:firstLine="0"/>
              <w:jc w:val="left"/>
            </w:pPr>
            <w:r>
              <w:t xml:space="preserve">3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B539B" w14:textId="77777777" w:rsidR="003C7018" w:rsidRDefault="002A70E7">
            <w:pPr>
              <w:spacing w:after="0" w:line="259" w:lineRule="auto"/>
              <w:ind w:left="0" w:firstLine="0"/>
              <w:jc w:val="left"/>
            </w:pPr>
            <w:r>
              <w:t>m</w:t>
            </w:r>
            <w:r>
              <w:rPr>
                <w:vertAlign w:val="superscript"/>
              </w:rPr>
              <w:t>3</w:t>
            </w:r>
            <w:r>
              <w:t xml:space="preserve">/hr </w:t>
            </w:r>
          </w:p>
        </w:tc>
      </w:tr>
      <w:tr w:rsidR="003C7018" w14:paraId="08E9BAB3" w14:textId="46C3B249">
        <w:trPr>
          <w:trHeight w:val="270"/>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B68A5" w14:textId="77777777" w:rsidR="003C7018" w:rsidRDefault="002A70E7">
            <w:pPr>
              <w:spacing w:after="0" w:line="259" w:lineRule="auto"/>
              <w:ind w:left="0" w:firstLine="0"/>
              <w:jc w:val="left"/>
            </w:pPr>
            <w:r>
              <w:t xml:space="preserve">Minimum Flow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A7B66" w14:textId="77777777" w:rsidR="003C7018" w:rsidRDefault="002A70E7">
            <w:pPr>
              <w:spacing w:after="0" w:line="259" w:lineRule="auto"/>
              <w:ind w:left="0" w:firstLine="0"/>
              <w:jc w:val="left"/>
            </w:pPr>
            <w:r>
              <w:t>(</w:t>
            </w:r>
            <w:proofErr w:type="spellStart"/>
            <w:r>
              <w:t>Q</w:t>
            </w:r>
            <w:r>
              <w:rPr>
                <w:vertAlign w:val="subscript"/>
              </w:rPr>
              <w:t>min</w:t>
            </w:r>
            <w:proofErr w:type="spellEnd"/>
            <w:r>
              <w:t xml:space="preserve">) </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CE2C0" w14:textId="77777777" w:rsidR="003C7018" w:rsidRDefault="002A70E7">
            <w:pPr>
              <w:spacing w:after="0" w:line="259" w:lineRule="auto"/>
              <w:ind w:left="0" w:firstLine="0"/>
              <w:jc w:val="left"/>
            </w:pPr>
            <w:r>
              <w:t xml:space="preserve">ISO 4064-1:1993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3D2C4" w14:textId="77777777" w:rsidR="003C7018" w:rsidRDefault="002A70E7">
            <w:pPr>
              <w:spacing w:after="0" w:line="259" w:lineRule="auto"/>
              <w:ind w:left="0" w:firstLine="0"/>
              <w:jc w:val="left"/>
            </w:pPr>
            <w:r>
              <w:t xml:space="preserve">15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97C12" w14:textId="77777777" w:rsidR="003C7018" w:rsidRDefault="002A70E7">
            <w:pPr>
              <w:spacing w:after="0" w:line="259" w:lineRule="auto"/>
              <w:ind w:left="0" w:firstLine="0"/>
              <w:jc w:val="left"/>
            </w:pPr>
            <w:r>
              <w:t xml:space="preserve">l/hr </w:t>
            </w:r>
          </w:p>
        </w:tc>
      </w:tr>
      <w:tr w:rsidR="003C7018" w14:paraId="7FF68075" w14:textId="4BB70FFB">
        <w:trPr>
          <w:trHeight w:val="270"/>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C17AF" w14:textId="77777777" w:rsidR="003C7018" w:rsidRDefault="002A70E7">
            <w:pPr>
              <w:spacing w:after="0" w:line="259" w:lineRule="auto"/>
              <w:ind w:left="0" w:firstLine="0"/>
              <w:jc w:val="left"/>
            </w:pPr>
            <w:r>
              <w:t xml:space="preserve">Transition Flow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53FF6" w14:textId="77777777" w:rsidR="003C7018" w:rsidRDefault="002A70E7">
            <w:pPr>
              <w:spacing w:after="0" w:line="259" w:lineRule="auto"/>
              <w:ind w:left="0" w:firstLine="0"/>
              <w:jc w:val="left"/>
            </w:pPr>
            <w:r>
              <w:t>(Q</w:t>
            </w:r>
            <w:r>
              <w:rPr>
                <w:vertAlign w:val="subscript"/>
              </w:rPr>
              <w:t>t</w:t>
            </w:r>
            <w:r>
              <w:t xml:space="preserve">) </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37A5D" w14:textId="77777777" w:rsidR="003C7018" w:rsidRDefault="002A70E7">
            <w:pPr>
              <w:spacing w:after="0" w:line="259" w:lineRule="auto"/>
              <w:ind w:left="0" w:firstLine="0"/>
              <w:jc w:val="left"/>
            </w:pPr>
            <w:r>
              <w:t xml:space="preserve">ISO 4064-1:1993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A0BE4" w14:textId="77777777" w:rsidR="003C7018" w:rsidRDefault="002A70E7">
            <w:pPr>
              <w:spacing w:after="0" w:line="259" w:lineRule="auto"/>
              <w:ind w:left="0" w:firstLine="0"/>
              <w:jc w:val="left"/>
            </w:pPr>
            <w:r>
              <w:t xml:space="preserve">22.5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6F5F4" w14:textId="77777777" w:rsidR="003C7018" w:rsidRDefault="002A70E7">
            <w:pPr>
              <w:spacing w:after="0" w:line="259" w:lineRule="auto"/>
              <w:ind w:left="0" w:firstLine="0"/>
              <w:jc w:val="left"/>
            </w:pPr>
            <w:r>
              <w:t xml:space="preserve">l/hr </w:t>
            </w:r>
          </w:p>
        </w:tc>
      </w:tr>
    </w:tbl>
    <w:p w14:paraId="2EAAFB25" w14:textId="77777777" w:rsidR="003C7018" w:rsidRDefault="002A70E7">
      <w:pPr>
        <w:spacing w:after="11"/>
        <w:ind w:left="731" w:right="13"/>
      </w:pPr>
      <w:r>
        <w:rPr>
          <w:b/>
          <w:bCs/>
        </w:rPr>
        <w:t xml:space="preserve">Vertical position: </w:t>
      </w:r>
      <w:r>
        <w:t xml:space="preserve">In addition to the class C in horizontal position, it is preferred that the accuracy of the meter is also in accordance with ISO 4064-1:1993 class B in vertical position as stated in the following table: </w:t>
      </w:r>
    </w:p>
    <w:tbl>
      <w:tblPr>
        <w:tblStyle w:val="TOC4"/>
        <w:tblW w:w="7453" w:type="dxa"/>
        <w:tblInd w:w="811" w:type="dxa"/>
        <w:tblCellMar>
          <w:top w:w="46" w:type="dxa"/>
          <w:left w:w="100" w:type="dxa"/>
          <w:right w:w="90" w:type="dxa"/>
        </w:tblCellMar>
        <w:tblLook w:val="04A0" w:firstRow="1" w:lastRow="0" w:firstColumn="1" w:lastColumn="0" w:noHBand="0" w:noVBand="1"/>
      </w:tblPr>
      <w:tblGrid>
        <w:gridCol w:w="1686"/>
        <w:gridCol w:w="1591"/>
        <w:gridCol w:w="1905"/>
        <w:gridCol w:w="1086"/>
        <w:gridCol w:w="1185"/>
      </w:tblGrid>
      <w:tr w:rsidR="003C7018" w14:paraId="055C3C30" w14:textId="4E3AB990">
        <w:trPr>
          <w:trHeight w:val="271"/>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190FB" w14:textId="77777777" w:rsidR="003C7018" w:rsidRDefault="002A70E7">
            <w:pPr>
              <w:spacing w:after="0" w:line="259" w:lineRule="auto"/>
              <w:ind w:left="5" w:firstLine="0"/>
              <w:jc w:val="left"/>
            </w:pPr>
            <w:r>
              <w:t xml:space="preserve">Nominal Flow </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3E585" w14:textId="77777777" w:rsidR="003C7018" w:rsidRDefault="002A70E7">
            <w:pPr>
              <w:spacing w:after="0" w:line="259" w:lineRule="auto"/>
              <w:ind w:left="5" w:firstLine="0"/>
              <w:jc w:val="left"/>
            </w:pPr>
            <w:r>
              <w:t>(Q</w:t>
            </w:r>
            <w:r>
              <w:rPr>
                <w:vertAlign w:val="subscript"/>
              </w:rPr>
              <w:t>n</w:t>
            </w:r>
            <w:r>
              <w:t xml:space="preserve">) </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8EE5E" w14:textId="77777777" w:rsidR="003C7018" w:rsidRDefault="002A70E7">
            <w:pPr>
              <w:spacing w:after="0" w:line="259" w:lineRule="auto"/>
              <w:ind w:left="5" w:firstLine="0"/>
              <w:jc w:val="left"/>
            </w:pPr>
            <w:r>
              <w:t xml:space="preserve">ISO 4064-1:1993 </w:t>
            </w:r>
          </w:p>
        </w:tc>
        <w:tc>
          <w:tcPr>
            <w:tcW w:w="1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D57D3" w14:textId="77777777" w:rsidR="003C7018" w:rsidRDefault="002A70E7">
            <w:pPr>
              <w:spacing w:after="0" w:line="259" w:lineRule="auto"/>
              <w:ind w:left="0" w:firstLine="0"/>
              <w:jc w:val="left"/>
            </w:pPr>
            <w:r>
              <w:t xml:space="preserve">1.5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F2506" w14:textId="77777777" w:rsidR="003C7018" w:rsidRDefault="002A70E7">
            <w:pPr>
              <w:spacing w:after="0" w:line="259" w:lineRule="auto"/>
              <w:ind w:left="5" w:firstLine="0"/>
              <w:jc w:val="left"/>
            </w:pPr>
            <w:r>
              <w:t>m</w:t>
            </w:r>
            <w:r>
              <w:rPr>
                <w:vertAlign w:val="superscript"/>
              </w:rPr>
              <w:t>3</w:t>
            </w:r>
            <w:r>
              <w:t xml:space="preserve">/hr </w:t>
            </w:r>
          </w:p>
        </w:tc>
      </w:tr>
      <w:tr w:rsidR="003C7018" w14:paraId="1E9B22A4" w14:textId="0DBB1E89">
        <w:trPr>
          <w:trHeight w:val="270"/>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DAB38" w14:textId="77777777" w:rsidR="003C7018" w:rsidRDefault="002A70E7">
            <w:pPr>
              <w:spacing w:after="0" w:line="259" w:lineRule="auto"/>
              <w:ind w:left="5" w:firstLine="0"/>
            </w:pPr>
            <w:r>
              <w:t xml:space="preserve">Maximum Flow </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E5C81" w14:textId="77777777" w:rsidR="003C7018" w:rsidRDefault="002A70E7">
            <w:pPr>
              <w:spacing w:after="0" w:line="259" w:lineRule="auto"/>
              <w:ind w:left="5" w:firstLine="0"/>
              <w:jc w:val="left"/>
            </w:pPr>
            <w:r>
              <w:t>(</w:t>
            </w:r>
            <w:proofErr w:type="spellStart"/>
            <w:r>
              <w:t>Q</w:t>
            </w:r>
            <w:r>
              <w:rPr>
                <w:vertAlign w:val="subscript"/>
              </w:rPr>
              <w:t>max</w:t>
            </w:r>
            <w:proofErr w:type="spellEnd"/>
            <w:r>
              <w:t xml:space="preserve">) </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C6EA" w14:textId="77777777" w:rsidR="003C7018" w:rsidRDefault="002A70E7">
            <w:pPr>
              <w:spacing w:after="0" w:line="259" w:lineRule="auto"/>
              <w:ind w:left="5" w:firstLine="0"/>
              <w:jc w:val="left"/>
            </w:pPr>
            <w:r>
              <w:t xml:space="preserve">ISO 4064-1:1993 </w:t>
            </w:r>
          </w:p>
        </w:tc>
        <w:tc>
          <w:tcPr>
            <w:tcW w:w="1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EB0D7" w14:textId="77777777" w:rsidR="003C7018" w:rsidRDefault="002A70E7">
            <w:pPr>
              <w:spacing w:after="0" w:line="259" w:lineRule="auto"/>
              <w:ind w:left="0" w:firstLine="0"/>
              <w:jc w:val="left"/>
            </w:pPr>
            <w:r>
              <w:t xml:space="preserve">3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2D390" w14:textId="77777777" w:rsidR="003C7018" w:rsidRDefault="002A70E7">
            <w:pPr>
              <w:spacing w:after="0" w:line="259" w:lineRule="auto"/>
              <w:ind w:left="5" w:firstLine="0"/>
              <w:jc w:val="left"/>
            </w:pPr>
            <w:r>
              <w:t>m</w:t>
            </w:r>
            <w:r>
              <w:rPr>
                <w:vertAlign w:val="superscript"/>
              </w:rPr>
              <w:t>3</w:t>
            </w:r>
            <w:r>
              <w:t xml:space="preserve">/hr </w:t>
            </w:r>
          </w:p>
        </w:tc>
      </w:tr>
      <w:tr w:rsidR="003C7018" w14:paraId="4601E4DB" w14:textId="10F5C683">
        <w:trPr>
          <w:trHeight w:val="270"/>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CB390" w14:textId="77777777" w:rsidR="003C7018" w:rsidRDefault="002A70E7">
            <w:pPr>
              <w:spacing w:after="0" w:line="259" w:lineRule="auto"/>
              <w:ind w:left="5" w:firstLine="0"/>
              <w:jc w:val="left"/>
            </w:pPr>
            <w:r>
              <w:t xml:space="preserve">Minimum Flow </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167D0" w14:textId="77777777" w:rsidR="003C7018" w:rsidRDefault="002A70E7">
            <w:pPr>
              <w:spacing w:after="0" w:line="259" w:lineRule="auto"/>
              <w:ind w:left="5" w:firstLine="0"/>
              <w:jc w:val="left"/>
            </w:pPr>
            <w:r>
              <w:t>(</w:t>
            </w:r>
            <w:proofErr w:type="spellStart"/>
            <w:r>
              <w:t>Q</w:t>
            </w:r>
            <w:r>
              <w:rPr>
                <w:vertAlign w:val="subscript"/>
              </w:rPr>
              <w:t>min</w:t>
            </w:r>
            <w:proofErr w:type="spellEnd"/>
            <w:r>
              <w:t xml:space="preserve">) </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81DC" w14:textId="77777777" w:rsidR="003C7018" w:rsidRDefault="002A70E7">
            <w:pPr>
              <w:spacing w:after="0" w:line="259" w:lineRule="auto"/>
              <w:ind w:left="5" w:firstLine="0"/>
              <w:jc w:val="left"/>
            </w:pPr>
            <w:r>
              <w:t xml:space="preserve">ISO 4064-1:1993 </w:t>
            </w:r>
          </w:p>
        </w:tc>
        <w:tc>
          <w:tcPr>
            <w:tcW w:w="1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AB2F6" w14:textId="77777777" w:rsidR="003C7018" w:rsidRDefault="002A70E7">
            <w:pPr>
              <w:spacing w:after="0" w:line="259" w:lineRule="auto"/>
              <w:ind w:left="0" w:firstLine="0"/>
              <w:jc w:val="left"/>
            </w:pPr>
            <w:r>
              <w:t xml:space="preserve">30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03945" w14:textId="77777777" w:rsidR="003C7018" w:rsidRDefault="002A70E7">
            <w:pPr>
              <w:spacing w:after="0" w:line="259" w:lineRule="auto"/>
              <w:ind w:left="5" w:firstLine="0"/>
              <w:jc w:val="left"/>
            </w:pPr>
            <w:r>
              <w:t xml:space="preserve">l/hr </w:t>
            </w:r>
          </w:p>
        </w:tc>
      </w:tr>
      <w:tr w:rsidR="003C7018" w14:paraId="233479BE" w14:textId="5CF7D058">
        <w:trPr>
          <w:trHeight w:val="270"/>
        </w:trPr>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588C3" w14:textId="77777777" w:rsidR="003C7018" w:rsidRDefault="002A70E7">
            <w:pPr>
              <w:spacing w:after="0" w:line="259" w:lineRule="auto"/>
              <w:ind w:left="5" w:firstLine="0"/>
              <w:jc w:val="left"/>
            </w:pPr>
            <w:r>
              <w:t xml:space="preserve">Transition Flow </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C8D90" w14:textId="77777777" w:rsidR="003C7018" w:rsidRDefault="002A70E7">
            <w:pPr>
              <w:spacing w:after="0" w:line="259" w:lineRule="auto"/>
              <w:ind w:left="5" w:firstLine="0"/>
              <w:jc w:val="left"/>
            </w:pPr>
            <w:r>
              <w:t>(Q</w:t>
            </w:r>
            <w:r>
              <w:rPr>
                <w:vertAlign w:val="subscript"/>
              </w:rPr>
              <w:t>t</w:t>
            </w:r>
            <w:r>
              <w:t xml:space="preserve">) </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F964B" w14:textId="77777777" w:rsidR="003C7018" w:rsidRDefault="002A70E7">
            <w:pPr>
              <w:spacing w:after="0" w:line="259" w:lineRule="auto"/>
              <w:ind w:left="5" w:firstLine="0"/>
              <w:jc w:val="left"/>
            </w:pPr>
            <w:r>
              <w:t xml:space="preserve">ISO 4064-1:1993 </w:t>
            </w:r>
          </w:p>
        </w:tc>
        <w:tc>
          <w:tcPr>
            <w:tcW w:w="1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591F1" w14:textId="77777777" w:rsidR="003C7018" w:rsidRDefault="002A70E7">
            <w:pPr>
              <w:spacing w:after="0" w:line="259" w:lineRule="auto"/>
              <w:ind w:left="0" w:firstLine="0"/>
              <w:jc w:val="left"/>
            </w:pPr>
            <w:r>
              <w:t xml:space="preserve">120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C8418" w14:textId="77777777" w:rsidR="003C7018" w:rsidRDefault="002A70E7">
            <w:pPr>
              <w:spacing w:after="0" w:line="259" w:lineRule="auto"/>
              <w:ind w:left="5" w:firstLine="0"/>
              <w:jc w:val="left"/>
            </w:pPr>
            <w:r>
              <w:t xml:space="preserve">l/hr </w:t>
            </w:r>
          </w:p>
        </w:tc>
      </w:tr>
    </w:tbl>
    <w:p w14:paraId="2F2F2C84" w14:textId="77777777" w:rsidR="003C7018" w:rsidRDefault="002A70E7">
      <w:pPr>
        <w:numPr>
          <w:ilvl w:val="0"/>
          <w:numId w:val="50"/>
        </w:numPr>
        <w:spacing w:after="16" w:line="248" w:lineRule="auto"/>
        <w:ind w:hanging="380"/>
        <w:jc w:val="left"/>
      </w:pPr>
      <w:r>
        <w:rPr>
          <w:b/>
        </w:rPr>
        <w:t xml:space="preserve">Head loss: </w:t>
      </w:r>
    </w:p>
    <w:p w14:paraId="3FCB8A29" w14:textId="77777777" w:rsidR="003C7018" w:rsidRDefault="002A70E7">
      <w:pPr>
        <w:spacing w:after="149" w:line="248" w:lineRule="auto"/>
        <w:ind w:left="731"/>
      </w:pPr>
      <w:r>
        <w:rPr>
          <w:sz w:val="23"/>
          <w:szCs w:val="23"/>
        </w:rPr>
        <w:t xml:space="preserve">Meters shall show a loss of head not exceeding 1 bar at </w:t>
      </w:r>
      <w:proofErr w:type="spellStart"/>
      <w:r>
        <w:rPr>
          <w:sz w:val="23"/>
          <w:szCs w:val="23"/>
        </w:rPr>
        <w:t>Q</w:t>
      </w:r>
      <w:r>
        <w:rPr>
          <w:sz w:val="15"/>
          <w:szCs w:val="15"/>
        </w:rPr>
        <w:t>max</w:t>
      </w:r>
      <w:proofErr w:type="spellEnd"/>
      <w:r>
        <w:rPr>
          <w:sz w:val="15"/>
          <w:szCs w:val="15"/>
        </w:rPr>
        <w:t xml:space="preserve"> </w:t>
      </w:r>
      <w:r>
        <w:rPr>
          <w:sz w:val="23"/>
          <w:szCs w:val="23"/>
        </w:rPr>
        <w:t xml:space="preserve">in accordance with ISO 4064/1 or BS 5728/1 Part 7, or its equivalent. </w:t>
      </w:r>
    </w:p>
    <w:p w14:paraId="7E80284C" w14:textId="77777777" w:rsidR="003C7018" w:rsidRDefault="002A70E7">
      <w:pPr>
        <w:numPr>
          <w:ilvl w:val="0"/>
          <w:numId w:val="50"/>
        </w:numPr>
        <w:spacing w:after="16" w:line="248" w:lineRule="auto"/>
        <w:ind w:hanging="380"/>
        <w:jc w:val="left"/>
      </w:pPr>
      <w:r>
        <w:rPr>
          <w:b/>
        </w:rPr>
        <w:t xml:space="preserve">Installation: </w:t>
      </w:r>
    </w:p>
    <w:p w14:paraId="1596F0E9" w14:textId="77777777" w:rsidR="003C7018" w:rsidRDefault="002A70E7">
      <w:pPr>
        <w:spacing w:after="170" w:line="248" w:lineRule="auto"/>
        <w:ind w:left="731" w:right="4"/>
      </w:pPr>
      <w:r>
        <w:rPr>
          <w:sz w:val="23"/>
        </w:rPr>
        <w:t xml:space="preserve">The meters supplied must be capable of functioning effectively when installed horizontally, vertically or in an inclined position. In addition, they should perform well in both wet and/or dry chambers. </w:t>
      </w:r>
    </w:p>
    <w:p w14:paraId="5AA4D384" w14:textId="77777777" w:rsidR="003C7018" w:rsidRDefault="002A70E7">
      <w:pPr>
        <w:numPr>
          <w:ilvl w:val="0"/>
          <w:numId w:val="50"/>
        </w:numPr>
        <w:spacing w:after="16" w:line="248" w:lineRule="auto"/>
        <w:ind w:hanging="380"/>
        <w:jc w:val="left"/>
      </w:pPr>
      <w:r>
        <w:rPr>
          <w:b/>
        </w:rPr>
        <w:t>Working Pressure and Temperature Requirements:</w:t>
      </w:r>
      <w:r>
        <w:rPr>
          <w:b/>
          <w:sz w:val="24"/>
        </w:rPr>
        <w:t xml:space="preserve"> </w:t>
      </w:r>
    </w:p>
    <w:p w14:paraId="005343A0" w14:textId="77777777" w:rsidR="003C7018" w:rsidRDefault="002A70E7">
      <w:pPr>
        <w:spacing w:after="11" w:line="248" w:lineRule="auto"/>
        <w:ind w:left="731" w:right="14"/>
      </w:pPr>
      <w:r>
        <w:rPr>
          <w:sz w:val="23"/>
        </w:rPr>
        <w:t xml:space="preserve">The meter working pressure shall be 16 Bars. They should also be able to withstand a normal working temperature of up to 30 degrees centigrade and maximum temperature of 50 degrees centigrade. The water meter shall conform to the following pressure and temperature requirements: </w:t>
      </w:r>
    </w:p>
    <w:tbl>
      <w:tblPr>
        <w:tblStyle w:val="TOC4"/>
        <w:tblW w:w="8359" w:type="dxa"/>
        <w:tblInd w:w="721" w:type="dxa"/>
        <w:tblCellMar>
          <w:top w:w="46" w:type="dxa"/>
          <w:left w:w="100" w:type="dxa"/>
          <w:right w:w="115" w:type="dxa"/>
        </w:tblCellMar>
        <w:tblLook w:val="04A0" w:firstRow="1" w:lastRow="0" w:firstColumn="1" w:lastColumn="0" w:noHBand="0" w:noVBand="1"/>
      </w:tblPr>
      <w:tblGrid>
        <w:gridCol w:w="3152"/>
        <w:gridCol w:w="2230"/>
        <w:gridCol w:w="2977"/>
      </w:tblGrid>
      <w:tr w:rsidR="003C7018" w14:paraId="26498C31" w14:textId="6168677A">
        <w:trPr>
          <w:trHeight w:val="270"/>
        </w:trPr>
        <w:tc>
          <w:tcPr>
            <w:tcW w:w="3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60E58" w14:textId="77777777" w:rsidR="003C7018" w:rsidRDefault="002A70E7">
            <w:pPr>
              <w:spacing w:after="0" w:line="259" w:lineRule="auto"/>
              <w:ind w:left="5" w:firstLine="0"/>
              <w:jc w:val="left"/>
            </w:pPr>
            <w:r>
              <w:t xml:space="preserve">*Nominal Pressure (PN) </w:t>
            </w: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108CF" w14:textId="77777777" w:rsidR="003C7018" w:rsidRDefault="002A70E7">
            <w:pPr>
              <w:spacing w:after="0" w:line="259" w:lineRule="auto"/>
              <w:ind w:left="5" w:firstLine="0"/>
              <w:jc w:val="left"/>
            </w:pPr>
            <w:r>
              <w:t xml:space="preserve">16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BAFF2" w14:textId="77777777" w:rsidR="003C7018" w:rsidRDefault="002A70E7">
            <w:pPr>
              <w:spacing w:after="0" w:line="259" w:lineRule="auto"/>
              <w:ind w:left="1" w:firstLine="0"/>
              <w:jc w:val="left"/>
            </w:pPr>
            <w:r>
              <w:t xml:space="preserve">Bar </w:t>
            </w:r>
          </w:p>
        </w:tc>
      </w:tr>
      <w:tr w:rsidR="003C7018" w14:paraId="76A39710" w14:textId="22F8F328">
        <w:trPr>
          <w:trHeight w:val="270"/>
        </w:trPr>
        <w:tc>
          <w:tcPr>
            <w:tcW w:w="3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3ECE5" w14:textId="77777777" w:rsidR="003C7018" w:rsidRDefault="002A70E7">
            <w:pPr>
              <w:spacing w:after="0" w:line="259" w:lineRule="auto"/>
              <w:ind w:left="0" w:firstLine="0"/>
              <w:jc w:val="left"/>
            </w:pPr>
            <w:r>
              <w:t>Pressure loss at Q</w:t>
            </w:r>
            <w:r>
              <w:rPr>
                <w:vertAlign w:val="subscript"/>
              </w:rPr>
              <w:t>n</w:t>
            </w:r>
            <w:r>
              <w:t xml:space="preserve"> </w:t>
            </w: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3F6C4" w14:textId="77777777" w:rsidR="003C7018" w:rsidRDefault="002A70E7">
            <w:pPr>
              <w:spacing w:after="0" w:line="259" w:lineRule="auto"/>
              <w:ind w:left="5" w:firstLine="0"/>
              <w:jc w:val="left"/>
            </w:pPr>
            <w:r>
              <w:t xml:space="preserve">&lt;=0.25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E947F" w14:textId="77777777" w:rsidR="003C7018" w:rsidRDefault="002A70E7">
            <w:pPr>
              <w:spacing w:after="0" w:line="259" w:lineRule="auto"/>
              <w:ind w:left="1" w:firstLine="0"/>
              <w:jc w:val="left"/>
            </w:pPr>
            <w:r>
              <w:t xml:space="preserve">Bar </w:t>
            </w:r>
          </w:p>
        </w:tc>
      </w:tr>
      <w:tr w:rsidR="003C7018" w14:paraId="47384521" w14:textId="411A1243">
        <w:trPr>
          <w:trHeight w:val="271"/>
        </w:trPr>
        <w:tc>
          <w:tcPr>
            <w:tcW w:w="3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7333A" w14:textId="77777777" w:rsidR="003C7018" w:rsidRDefault="002A70E7">
            <w:pPr>
              <w:spacing w:after="0" w:line="259" w:lineRule="auto"/>
              <w:ind w:left="5" w:firstLine="0"/>
              <w:jc w:val="left"/>
            </w:pPr>
            <w:r>
              <w:t xml:space="preserve">Pressure loss at </w:t>
            </w:r>
            <w:proofErr w:type="spellStart"/>
            <w:r>
              <w:t>Q</w:t>
            </w:r>
            <w:r>
              <w:rPr>
                <w:vertAlign w:val="subscript"/>
              </w:rPr>
              <w:t>max</w:t>
            </w:r>
            <w:proofErr w:type="spellEnd"/>
            <w:r>
              <w:t xml:space="preserve"> </w:t>
            </w: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51FFF" w14:textId="77777777" w:rsidR="003C7018" w:rsidRDefault="002A70E7">
            <w:pPr>
              <w:spacing w:after="0" w:line="259" w:lineRule="auto"/>
              <w:ind w:left="5" w:firstLine="0"/>
              <w:jc w:val="left"/>
            </w:pPr>
            <w:r>
              <w:t xml:space="preserve">&lt;1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95113" w14:textId="77777777" w:rsidR="003C7018" w:rsidRDefault="002A70E7">
            <w:pPr>
              <w:spacing w:after="0" w:line="259" w:lineRule="auto"/>
              <w:ind w:left="1" w:firstLine="0"/>
              <w:jc w:val="left"/>
            </w:pPr>
            <w:r>
              <w:t xml:space="preserve">Bar </w:t>
            </w:r>
          </w:p>
        </w:tc>
      </w:tr>
      <w:tr w:rsidR="003C7018" w14:paraId="72C81859" w14:textId="56BBB218">
        <w:trPr>
          <w:trHeight w:val="265"/>
        </w:trPr>
        <w:tc>
          <w:tcPr>
            <w:tcW w:w="3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0ED50" w14:textId="77777777" w:rsidR="003C7018" w:rsidRDefault="002A70E7">
            <w:pPr>
              <w:spacing w:after="0" w:line="259" w:lineRule="auto"/>
              <w:ind w:left="5" w:firstLine="0"/>
              <w:jc w:val="left"/>
            </w:pPr>
            <w:r>
              <w:t xml:space="preserve">Test Pressure (static) </w:t>
            </w: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CE63D" w14:textId="77777777" w:rsidR="003C7018" w:rsidRDefault="002A70E7">
            <w:pPr>
              <w:spacing w:after="0" w:line="259" w:lineRule="auto"/>
              <w:ind w:left="5" w:firstLine="0"/>
              <w:jc w:val="left"/>
            </w:pPr>
            <w:r>
              <w:t xml:space="preserve">25.6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97345" w14:textId="77777777" w:rsidR="003C7018" w:rsidRDefault="002A70E7">
            <w:pPr>
              <w:spacing w:after="0" w:line="259" w:lineRule="auto"/>
              <w:ind w:left="1" w:firstLine="0"/>
              <w:jc w:val="left"/>
            </w:pPr>
            <w:r>
              <w:t xml:space="preserve">Bar </w:t>
            </w:r>
          </w:p>
        </w:tc>
      </w:tr>
      <w:tr w:rsidR="003C7018" w14:paraId="1FA6C746" w14:textId="34B10F56">
        <w:trPr>
          <w:trHeight w:val="350"/>
        </w:trPr>
        <w:tc>
          <w:tcPr>
            <w:tcW w:w="3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AF8F6" w14:textId="77777777" w:rsidR="003C7018" w:rsidRDefault="002A70E7">
            <w:pPr>
              <w:spacing w:after="0" w:line="259" w:lineRule="auto"/>
              <w:ind w:left="5" w:firstLine="0"/>
              <w:jc w:val="left"/>
            </w:pPr>
            <w:r>
              <w:t xml:space="preserve">Working Temperature </w:t>
            </w: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D94C4" w14:textId="77777777" w:rsidR="003C7018" w:rsidRDefault="002A70E7">
            <w:pPr>
              <w:spacing w:after="0" w:line="259" w:lineRule="auto"/>
              <w:ind w:left="5" w:firstLine="0"/>
              <w:jc w:val="left"/>
            </w:pPr>
            <w:r>
              <w:t xml:space="preserve">30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0DACE" w14:textId="77777777" w:rsidR="003C7018" w:rsidRDefault="002A70E7">
            <w:pPr>
              <w:spacing w:after="0" w:line="259" w:lineRule="auto"/>
              <w:ind w:left="1" w:firstLine="0"/>
              <w:jc w:val="left"/>
            </w:pPr>
            <w:proofErr w:type="spellStart"/>
            <w:r>
              <w:t>oC</w:t>
            </w:r>
            <w:proofErr w:type="spellEnd"/>
            <w:r>
              <w:t xml:space="preserve"> </w:t>
            </w:r>
          </w:p>
        </w:tc>
      </w:tr>
      <w:tr w:rsidR="003C7018" w14:paraId="48496F05" w14:textId="109D275E">
        <w:trPr>
          <w:trHeight w:val="345"/>
        </w:trPr>
        <w:tc>
          <w:tcPr>
            <w:tcW w:w="3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78DA0" w14:textId="77777777" w:rsidR="003C7018" w:rsidRDefault="002A70E7">
            <w:pPr>
              <w:spacing w:after="0" w:line="259" w:lineRule="auto"/>
              <w:ind w:left="4" w:firstLine="0"/>
              <w:jc w:val="left"/>
            </w:pPr>
            <w:r>
              <w:t xml:space="preserve">Maximum Temperature </w:t>
            </w: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1165E" w14:textId="77777777" w:rsidR="003C7018" w:rsidRDefault="002A70E7">
            <w:pPr>
              <w:spacing w:after="0" w:line="259" w:lineRule="auto"/>
              <w:ind w:left="4" w:firstLine="0"/>
              <w:jc w:val="left"/>
            </w:pPr>
            <w:r>
              <w:t xml:space="preserve">50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3F136" w14:textId="77777777" w:rsidR="003C7018" w:rsidRDefault="002A70E7">
            <w:pPr>
              <w:spacing w:after="0" w:line="259" w:lineRule="auto"/>
              <w:ind w:left="0" w:firstLine="0"/>
              <w:jc w:val="left"/>
            </w:pPr>
            <w:proofErr w:type="spellStart"/>
            <w:r>
              <w:t>oC</w:t>
            </w:r>
            <w:proofErr w:type="spellEnd"/>
            <w:r>
              <w:t xml:space="preserve"> </w:t>
            </w:r>
          </w:p>
        </w:tc>
      </w:tr>
    </w:tbl>
    <w:p w14:paraId="44F5555F" w14:textId="77777777" w:rsidR="003C7018" w:rsidRDefault="003C7018">
      <w:pPr>
        <w:pStyle w:val="Heading4"/>
        <w:ind w:left="0" w:firstLine="0"/>
        <w:rPr>
          <w:rFonts w:ascii="Arial" w:eastAsia="Arial" w:hAnsi="Arial" w:cs="Arial"/>
        </w:rPr>
      </w:pPr>
    </w:p>
    <w:p w14:paraId="4434FAD1" w14:textId="77777777" w:rsidR="003C7018" w:rsidRDefault="002A70E7">
      <w:pPr>
        <w:pStyle w:val="Heading5"/>
      </w:pPr>
      <w:r>
        <w:t xml:space="preserve">Multi Jet Velocity Meters (DN 15-40mm): </w:t>
      </w:r>
    </w:p>
    <w:p w14:paraId="3F870243" w14:textId="77777777" w:rsidR="003C7018" w:rsidRDefault="002A70E7">
      <w:pPr>
        <w:spacing w:after="0" w:line="259" w:lineRule="auto"/>
        <w:ind w:left="-5"/>
        <w:jc w:val="left"/>
      </w:pPr>
      <w:r>
        <w:rPr>
          <w:b/>
          <w:u w:val="single" w:color="000000"/>
        </w:rPr>
        <w:t>Measuring Element</w:t>
      </w:r>
      <w:r>
        <w:rPr>
          <w:b/>
        </w:rPr>
        <w:t xml:space="preserve"> </w:t>
      </w:r>
    </w:p>
    <w:p w14:paraId="396E921E" w14:textId="77777777" w:rsidR="003C7018" w:rsidRDefault="002A70E7">
      <w:pPr>
        <w:spacing w:after="0" w:line="248" w:lineRule="auto"/>
        <w:ind w:left="841" w:right="213"/>
        <w:rPr>
          <w:sz w:val="23"/>
          <w:szCs w:val="23"/>
        </w:rPr>
      </w:pPr>
      <w:r>
        <w:rPr>
          <w:sz w:val="23"/>
          <w:szCs w:val="23"/>
        </w:rPr>
        <w:t xml:space="preserve">The spindle and bearings inside the hydraulic chamber shall be made of polished stainless steel with tungsten carbide tip and sapphire. The internal pressure cup shall be made of low-ferrous brass not exceeding 0.05% Fe.  </w:t>
      </w:r>
    </w:p>
    <w:p w14:paraId="61E85134" w14:textId="77777777" w:rsidR="003C7018" w:rsidRDefault="002A70E7">
      <w:pPr>
        <w:spacing w:after="0" w:line="259" w:lineRule="auto"/>
        <w:ind w:left="831" w:firstLine="0"/>
        <w:jc w:val="left"/>
      </w:pPr>
      <w:r>
        <w:rPr>
          <w:sz w:val="23"/>
        </w:rPr>
        <w:t xml:space="preserve"> </w:t>
      </w:r>
    </w:p>
    <w:p w14:paraId="28801C99" w14:textId="77777777" w:rsidR="003C7018" w:rsidRDefault="002A70E7">
      <w:pPr>
        <w:spacing w:after="223" w:line="248" w:lineRule="auto"/>
        <w:ind w:left="841" w:right="213"/>
      </w:pPr>
      <w:r>
        <w:rPr>
          <w:sz w:val="23"/>
        </w:rPr>
        <w:t xml:space="preserve">Furthermore, the internal pressure cup shall overlap the meter body, shall be equipped with two strainers, one entry strainer and another one covering the openings to the metering chamber. The external calibration adjusting screw used during the manufacturing stage shall be in such a way as to prevent manipulation without breaking the calibration seals, once it has been installed. </w:t>
      </w:r>
    </w:p>
    <w:p w14:paraId="55D5D1DA" w14:textId="77777777" w:rsidR="003C7018" w:rsidRDefault="002A70E7">
      <w:pPr>
        <w:spacing w:after="0" w:line="259" w:lineRule="auto"/>
        <w:ind w:left="-5"/>
        <w:jc w:val="left"/>
      </w:pPr>
      <w:r>
        <w:rPr>
          <w:b/>
          <w:u w:val="single" w:color="000000"/>
        </w:rPr>
        <w:t>Register and Register Shield:</w:t>
      </w:r>
      <w:r>
        <w:rPr>
          <w:sz w:val="23"/>
        </w:rPr>
        <w:t xml:space="preserve"> </w:t>
      </w:r>
    </w:p>
    <w:p w14:paraId="06E081D9" w14:textId="77777777" w:rsidR="003C7018" w:rsidRDefault="002A70E7">
      <w:pPr>
        <w:spacing w:after="112" w:line="248" w:lineRule="auto"/>
        <w:ind w:left="841" w:right="213"/>
      </w:pPr>
      <w:r>
        <w:rPr>
          <w:sz w:val="23"/>
        </w:rPr>
        <w:t xml:space="preserve">The register protective cover shall be made of sturdy glass and shall have a thickness of not less than 12 mm. Sturdy glass is defined as the ability of the counter protection glass to withstand, without damage, a free fall of a metal ball weighing 27.2 grams from a vertical distance of not less than 70 cm. </w:t>
      </w:r>
    </w:p>
    <w:p w14:paraId="6DE219A7" w14:textId="77777777" w:rsidR="003C7018" w:rsidRDefault="002A70E7">
      <w:pPr>
        <w:spacing w:after="26" w:line="259" w:lineRule="auto"/>
        <w:ind w:left="826"/>
        <w:jc w:val="left"/>
      </w:pPr>
      <w:r>
        <w:rPr>
          <w:b/>
          <w:sz w:val="23"/>
        </w:rPr>
        <w:t>The register must be IP68 and</w:t>
      </w:r>
      <w:r>
        <w:rPr>
          <w:sz w:val="23"/>
        </w:rPr>
        <w:t xml:space="preserve">: </w:t>
      </w:r>
    </w:p>
    <w:p w14:paraId="15FF01E0" w14:textId="77777777" w:rsidR="003C7018" w:rsidRDefault="002A70E7">
      <w:pPr>
        <w:numPr>
          <w:ilvl w:val="0"/>
          <w:numId w:val="51"/>
        </w:numPr>
        <w:spacing w:after="44" w:line="248" w:lineRule="auto"/>
        <w:ind w:left="1497" w:right="213" w:hanging="341"/>
      </w:pPr>
      <w:r>
        <w:rPr>
          <w:sz w:val="23"/>
        </w:rPr>
        <w:t xml:space="preserve">Shall be of straight reading type </w:t>
      </w:r>
    </w:p>
    <w:p w14:paraId="72F7988F" w14:textId="77777777" w:rsidR="003C7018" w:rsidRDefault="002A70E7">
      <w:pPr>
        <w:numPr>
          <w:ilvl w:val="0"/>
          <w:numId w:val="51"/>
        </w:numPr>
        <w:spacing w:after="44" w:line="248" w:lineRule="auto"/>
        <w:ind w:left="1497" w:right="213" w:hanging="341"/>
      </w:pPr>
      <w:r>
        <w:rPr>
          <w:sz w:val="23"/>
        </w:rPr>
        <w:t xml:space="preserve">The register shall register in cubic meter units </w:t>
      </w:r>
    </w:p>
    <w:p w14:paraId="1FA489E8" w14:textId="24EED216" w:rsidR="003C7018" w:rsidRDefault="002A70E7">
      <w:pPr>
        <w:numPr>
          <w:ilvl w:val="0"/>
          <w:numId w:val="51"/>
        </w:numPr>
        <w:spacing w:after="44" w:line="248" w:lineRule="auto"/>
        <w:ind w:left="1497" w:right="213" w:hanging="341"/>
      </w:pPr>
      <w:r>
        <w:rPr>
          <w:sz w:val="23"/>
          <w:szCs w:val="23"/>
        </w:rPr>
        <w:t>The register shall consist of a row of minimum five on-line consecutive digits to read at least 99,999 m</w:t>
      </w:r>
      <w:r>
        <w:rPr>
          <w:sz w:val="23"/>
          <w:szCs w:val="23"/>
          <w:vertAlign w:val="superscript"/>
        </w:rPr>
        <w:t>3</w:t>
      </w:r>
      <w:r>
        <w:rPr>
          <w:sz w:val="23"/>
          <w:szCs w:val="23"/>
        </w:rPr>
        <w:t xml:space="preserve"> </w:t>
      </w:r>
    </w:p>
    <w:p w14:paraId="064B48C0" w14:textId="2CF605FA" w:rsidR="003C7018" w:rsidRDefault="002A70E7">
      <w:pPr>
        <w:numPr>
          <w:ilvl w:val="0"/>
          <w:numId w:val="51"/>
        </w:numPr>
        <w:spacing w:after="44" w:line="248" w:lineRule="auto"/>
        <w:ind w:left="1497" w:right="213" w:hanging="341"/>
      </w:pPr>
      <w:r>
        <w:rPr>
          <w:sz w:val="23"/>
          <w:szCs w:val="23"/>
        </w:rPr>
        <w:t xml:space="preserve">Another three digits or pointers shall register flows in </w:t>
      </w:r>
      <w:proofErr w:type="spellStart"/>
      <w:r>
        <w:rPr>
          <w:sz w:val="23"/>
          <w:szCs w:val="23"/>
        </w:rPr>
        <w:t>liters</w:t>
      </w:r>
      <w:proofErr w:type="spellEnd"/>
      <w:r>
        <w:rPr>
          <w:sz w:val="23"/>
          <w:szCs w:val="23"/>
        </w:rPr>
        <w:t xml:space="preserve"> and be of a different </w:t>
      </w:r>
      <w:r w:rsidR="0F975E2F" w:rsidRPr="130AB665">
        <w:rPr>
          <w:sz w:val="23"/>
          <w:szCs w:val="23"/>
        </w:rPr>
        <w:t>colour</w:t>
      </w:r>
      <w:r>
        <w:rPr>
          <w:sz w:val="23"/>
          <w:szCs w:val="23"/>
        </w:rPr>
        <w:t xml:space="preserve"> the smallest reading shall be 0.1 litre </w:t>
      </w:r>
    </w:p>
    <w:p w14:paraId="11329B76" w14:textId="77777777" w:rsidR="003C7018" w:rsidRDefault="002A70E7">
      <w:pPr>
        <w:numPr>
          <w:ilvl w:val="0"/>
          <w:numId w:val="51"/>
        </w:numPr>
        <w:spacing w:after="44" w:line="248" w:lineRule="auto"/>
        <w:ind w:left="1497" w:right="213" w:hanging="341"/>
      </w:pPr>
      <w:r>
        <w:rPr>
          <w:sz w:val="23"/>
        </w:rPr>
        <w:t xml:space="preserve">The register or any part of it shall be capable of being repaired </w:t>
      </w:r>
    </w:p>
    <w:p w14:paraId="5D82A9B3" w14:textId="77777777" w:rsidR="003C7018" w:rsidRDefault="002A70E7">
      <w:pPr>
        <w:numPr>
          <w:ilvl w:val="0"/>
          <w:numId w:val="51"/>
        </w:numPr>
        <w:spacing w:after="44" w:line="248" w:lineRule="auto"/>
        <w:ind w:left="1497" w:right="213" w:hanging="341"/>
      </w:pPr>
      <w:r>
        <w:rPr>
          <w:sz w:val="23"/>
        </w:rPr>
        <w:t xml:space="preserve">The register should be of open type </w:t>
      </w:r>
    </w:p>
    <w:p w14:paraId="78B51BD4" w14:textId="77777777" w:rsidR="003C7018" w:rsidRDefault="002A70E7">
      <w:pPr>
        <w:numPr>
          <w:ilvl w:val="0"/>
          <w:numId w:val="51"/>
        </w:numPr>
        <w:spacing w:after="44" w:line="248" w:lineRule="auto"/>
        <w:ind w:left="1497" w:right="213" w:hanging="341"/>
      </w:pPr>
      <w:r>
        <w:rPr>
          <w:sz w:val="23"/>
        </w:rPr>
        <w:t xml:space="preserve">The register must be suitable for test on an electronic test bench </w:t>
      </w:r>
    </w:p>
    <w:p w14:paraId="56F9921E" w14:textId="77777777" w:rsidR="003C7018" w:rsidRDefault="002A70E7">
      <w:pPr>
        <w:numPr>
          <w:ilvl w:val="0"/>
          <w:numId w:val="51"/>
        </w:numPr>
        <w:spacing w:after="44" w:line="248" w:lineRule="auto"/>
        <w:ind w:left="1497" w:right="213" w:hanging="341"/>
      </w:pPr>
      <w:r>
        <w:rPr>
          <w:sz w:val="23"/>
        </w:rPr>
        <w:t xml:space="preserve">The register chamber must be made from metal </w:t>
      </w:r>
    </w:p>
    <w:p w14:paraId="3F677DB6" w14:textId="77777777" w:rsidR="003C7018" w:rsidRDefault="002A70E7">
      <w:pPr>
        <w:numPr>
          <w:ilvl w:val="0"/>
          <w:numId w:val="51"/>
        </w:numPr>
        <w:spacing w:after="44" w:line="248" w:lineRule="auto"/>
        <w:ind w:left="1497" w:right="213" w:hanging="341"/>
      </w:pPr>
      <w:r>
        <w:rPr>
          <w:sz w:val="23"/>
        </w:rPr>
        <w:t xml:space="preserve">*The protection rating of the register shall IP 68 </w:t>
      </w:r>
    </w:p>
    <w:p w14:paraId="004E8FC7" w14:textId="77777777" w:rsidR="003C7018" w:rsidRDefault="002A70E7">
      <w:pPr>
        <w:numPr>
          <w:ilvl w:val="0"/>
          <w:numId w:val="51"/>
        </w:numPr>
        <w:spacing w:after="44" w:line="248" w:lineRule="auto"/>
        <w:ind w:left="1497" w:right="213" w:hanging="341"/>
      </w:pPr>
      <w:r>
        <w:rPr>
          <w:sz w:val="23"/>
        </w:rPr>
        <w:t xml:space="preserve">The register should be prepared for remote reading. The remote reading feature must be able to be added without taking the meter from the pipe or dismantling the meter </w:t>
      </w:r>
    </w:p>
    <w:p w14:paraId="60EE84E8" w14:textId="77777777" w:rsidR="003C7018" w:rsidRDefault="002A70E7">
      <w:pPr>
        <w:numPr>
          <w:ilvl w:val="0"/>
          <w:numId w:val="51"/>
        </w:numPr>
        <w:spacing w:after="44" w:line="248" w:lineRule="auto"/>
        <w:ind w:left="1497" w:right="213" w:hanging="341"/>
      </w:pPr>
      <w:r>
        <w:rPr>
          <w:sz w:val="23"/>
          <w:szCs w:val="23"/>
        </w:rPr>
        <w:t xml:space="preserve">The magnetic transmission interface between the measurement chamber and the register must be tamper-proof. The meter must incorporate protection from external magnetic influences (fraud) i.e. the blocking of the gear train by means of an external magnetic field. </w:t>
      </w:r>
    </w:p>
    <w:p w14:paraId="396D9A4A" w14:textId="77777777" w:rsidR="003C7018" w:rsidRDefault="002A70E7">
      <w:pPr>
        <w:numPr>
          <w:ilvl w:val="0"/>
          <w:numId w:val="51"/>
        </w:numPr>
        <w:spacing w:after="156" w:line="248" w:lineRule="auto"/>
        <w:ind w:left="1497" w:right="213" w:hanging="341"/>
      </w:pPr>
      <w:r>
        <w:rPr>
          <w:sz w:val="23"/>
          <w:szCs w:val="23"/>
        </w:rPr>
        <w:t xml:space="preserve">Extra dry and hermetically sealed </w:t>
      </w:r>
      <w:proofErr w:type="gramStart"/>
      <w:r>
        <w:rPr>
          <w:sz w:val="23"/>
          <w:szCs w:val="23"/>
        </w:rPr>
        <w:t>in order to</w:t>
      </w:r>
      <w:proofErr w:type="gramEnd"/>
      <w:r>
        <w:rPr>
          <w:sz w:val="23"/>
          <w:szCs w:val="23"/>
        </w:rPr>
        <w:t xml:space="preserve"> avoid condensation. The glass must be made of mineral glass and have a thickness of at least 5mm. The register unit must be sealed in either a copper or brass can. </w:t>
      </w:r>
    </w:p>
    <w:p w14:paraId="3CC4E139" w14:textId="77777777" w:rsidR="003C7018" w:rsidRDefault="002A70E7">
      <w:pPr>
        <w:pStyle w:val="Heading5"/>
      </w:pPr>
      <w:r>
        <w:t xml:space="preserve">Single Jet Velocity Water Meter (DN15 -40mm) </w:t>
      </w:r>
    </w:p>
    <w:p w14:paraId="68012777" w14:textId="77777777" w:rsidR="003C7018" w:rsidRDefault="002A70E7">
      <w:pPr>
        <w:spacing w:after="0" w:line="259" w:lineRule="auto"/>
        <w:ind w:left="-5"/>
        <w:jc w:val="left"/>
      </w:pPr>
      <w:r>
        <w:rPr>
          <w:b/>
          <w:u w:val="single" w:color="000000"/>
        </w:rPr>
        <w:t>Measuring element:</w:t>
      </w:r>
      <w:r>
        <w:rPr>
          <w:b/>
        </w:rPr>
        <w:t xml:space="preserve"> </w:t>
      </w:r>
    </w:p>
    <w:p w14:paraId="0F53DF51" w14:textId="77777777" w:rsidR="003C7018" w:rsidRDefault="002A70E7">
      <w:pPr>
        <w:spacing w:after="107" w:line="248" w:lineRule="auto"/>
        <w:ind w:left="841" w:right="213"/>
      </w:pPr>
      <w:r>
        <w:rPr>
          <w:sz w:val="23"/>
          <w:szCs w:val="23"/>
        </w:rPr>
        <w:t xml:space="preserve">The turbine shall be supported by a shaft made of stainless steel and mounted on a sapphire. The impeller shall be light enough to maintain the performances of the measuring mechanism through the lifetime of the meter. </w:t>
      </w:r>
    </w:p>
    <w:p w14:paraId="1FAAED29" w14:textId="77777777" w:rsidR="003C7018" w:rsidRDefault="002A70E7">
      <w:pPr>
        <w:spacing w:after="112" w:line="248" w:lineRule="auto"/>
        <w:ind w:left="841" w:right="213"/>
      </w:pPr>
      <w:r>
        <w:rPr>
          <w:sz w:val="23"/>
        </w:rPr>
        <w:t xml:space="preserve">The impeller shall be manufactured in plastic or equivalent light material with a density lower than water to minimize friction losses and enhance meter performance. </w:t>
      </w:r>
    </w:p>
    <w:p w14:paraId="7B59035A" w14:textId="77777777" w:rsidR="003C7018" w:rsidRDefault="002A70E7">
      <w:pPr>
        <w:spacing w:after="44" w:line="248" w:lineRule="auto"/>
        <w:ind w:left="841" w:right="213"/>
      </w:pPr>
      <w:r>
        <w:rPr>
          <w:sz w:val="23"/>
          <w:szCs w:val="23"/>
        </w:rPr>
        <w:t xml:space="preserve">The meter shall not require any downstream and upstream straight length to maintain its accuracy on site. </w:t>
      </w:r>
    </w:p>
    <w:p w14:paraId="20E27C26" w14:textId="77777777" w:rsidR="003C7018" w:rsidRDefault="002A70E7">
      <w:pPr>
        <w:spacing w:after="228" w:line="248" w:lineRule="auto"/>
        <w:ind w:left="841" w:right="213"/>
      </w:pPr>
      <w:r>
        <w:rPr>
          <w:sz w:val="23"/>
          <w:szCs w:val="23"/>
        </w:rPr>
        <w:t xml:space="preserve">The meter shall not require any calibration to maintain its accuracy. External calibration adjusting devices shall not be acceptable. </w:t>
      </w:r>
    </w:p>
    <w:p w14:paraId="2BC17960" w14:textId="77777777" w:rsidR="003C7018" w:rsidRDefault="002A70E7">
      <w:pPr>
        <w:spacing w:after="0" w:line="259" w:lineRule="auto"/>
        <w:ind w:left="-5"/>
        <w:jc w:val="left"/>
      </w:pPr>
      <w:r>
        <w:rPr>
          <w:b/>
          <w:u w:val="single" w:color="000000"/>
        </w:rPr>
        <w:t>The Register and Register Shield:</w:t>
      </w:r>
      <w:r>
        <w:rPr>
          <w:sz w:val="23"/>
        </w:rPr>
        <w:t xml:space="preserve"> </w:t>
      </w:r>
    </w:p>
    <w:p w14:paraId="385A1ADD" w14:textId="77777777" w:rsidR="003C7018" w:rsidRDefault="002A70E7">
      <w:pPr>
        <w:spacing w:after="107" w:line="248" w:lineRule="auto"/>
        <w:ind w:left="841" w:right="213"/>
      </w:pPr>
      <w:r>
        <w:rPr>
          <w:sz w:val="23"/>
        </w:rPr>
        <w:t xml:space="preserve">The register protective cover shall be made of sturdy glass and shall have a thickness of not less than 12 mm. Sturdy glass is defined as the ability of the counter protection glass to withstand, without damage, a free fall of a metal ball weighing 27.2 grams from a vertical distance of not less than 70 cm. </w:t>
      </w:r>
    </w:p>
    <w:p w14:paraId="73C55298" w14:textId="77777777" w:rsidR="003C7018" w:rsidRDefault="002A70E7">
      <w:pPr>
        <w:spacing w:after="26" w:line="259" w:lineRule="auto"/>
        <w:ind w:left="826"/>
        <w:jc w:val="left"/>
      </w:pPr>
      <w:r>
        <w:rPr>
          <w:b/>
          <w:sz w:val="23"/>
        </w:rPr>
        <w:t xml:space="preserve">The register must be *IP68 and: </w:t>
      </w:r>
    </w:p>
    <w:p w14:paraId="73FE87E7" w14:textId="77777777" w:rsidR="003C7018" w:rsidRDefault="002A70E7">
      <w:pPr>
        <w:numPr>
          <w:ilvl w:val="0"/>
          <w:numId w:val="52"/>
        </w:numPr>
        <w:spacing w:after="44" w:line="248" w:lineRule="auto"/>
        <w:ind w:left="1497" w:right="213" w:hanging="341"/>
      </w:pPr>
      <w:r>
        <w:rPr>
          <w:sz w:val="23"/>
        </w:rPr>
        <w:t xml:space="preserve">Shall be of straight reading type </w:t>
      </w:r>
    </w:p>
    <w:p w14:paraId="06B09E56" w14:textId="77777777" w:rsidR="003C7018" w:rsidRDefault="002A70E7">
      <w:pPr>
        <w:numPr>
          <w:ilvl w:val="0"/>
          <w:numId w:val="52"/>
        </w:numPr>
        <w:spacing w:after="44" w:line="248" w:lineRule="auto"/>
        <w:ind w:left="1497" w:right="213" w:hanging="341"/>
      </w:pPr>
      <w:r>
        <w:rPr>
          <w:sz w:val="23"/>
        </w:rPr>
        <w:t xml:space="preserve">The register shall register in cubic meter units </w:t>
      </w:r>
    </w:p>
    <w:p w14:paraId="40B6EEA2" w14:textId="55996DBA" w:rsidR="003C7018" w:rsidRDefault="002A70E7">
      <w:pPr>
        <w:numPr>
          <w:ilvl w:val="0"/>
          <w:numId w:val="52"/>
        </w:numPr>
        <w:spacing w:after="44" w:line="248" w:lineRule="auto"/>
        <w:ind w:left="1497" w:right="213" w:hanging="341"/>
      </w:pPr>
      <w:r>
        <w:rPr>
          <w:sz w:val="23"/>
          <w:szCs w:val="23"/>
        </w:rPr>
        <w:t>The register shall consist of a row of minimum five on-line consecutive digits to read at least 99,999 m</w:t>
      </w:r>
      <w:r>
        <w:rPr>
          <w:sz w:val="23"/>
          <w:szCs w:val="23"/>
          <w:vertAlign w:val="superscript"/>
        </w:rPr>
        <w:t>3</w:t>
      </w:r>
      <w:r>
        <w:rPr>
          <w:sz w:val="23"/>
          <w:szCs w:val="23"/>
        </w:rPr>
        <w:t xml:space="preserve"> </w:t>
      </w:r>
    </w:p>
    <w:p w14:paraId="44ED88D4" w14:textId="726002C1" w:rsidR="003C7018" w:rsidRDefault="002A70E7">
      <w:pPr>
        <w:numPr>
          <w:ilvl w:val="0"/>
          <w:numId w:val="52"/>
        </w:numPr>
        <w:spacing w:after="44" w:line="248" w:lineRule="auto"/>
        <w:ind w:left="1497" w:right="213" w:hanging="341"/>
      </w:pPr>
      <w:r>
        <w:rPr>
          <w:sz w:val="23"/>
          <w:szCs w:val="23"/>
        </w:rPr>
        <w:t xml:space="preserve">Another three digits or pointers shall register flows in </w:t>
      </w:r>
      <w:proofErr w:type="spellStart"/>
      <w:r>
        <w:rPr>
          <w:sz w:val="23"/>
          <w:szCs w:val="23"/>
        </w:rPr>
        <w:t>liters</w:t>
      </w:r>
      <w:proofErr w:type="spellEnd"/>
      <w:r>
        <w:rPr>
          <w:sz w:val="23"/>
          <w:szCs w:val="23"/>
        </w:rPr>
        <w:t xml:space="preserve"> and be of a different </w:t>
      </w:r>
      <w:r w:rsidR="5F504844" w:rsidRPr="130AB665">
        <w:rPr>
          <w:sz w:val="23"/>
          <w:szCs w:val="23"/>
        </w:rPr>
        <w:t>colour</w:t>
      </w:r>
      <w:r>
        <w:rPr>
          <w:sz w:val="23"/>
          <w:szCs w:val="23"/>
        </w:rPr>
        <w:t xml:space="preserve"> the smallest reading shall be 0.1 litre </w:t>
      </w:r>
    </w:p>
    <w:p w14:paraId="67A70DE5" w14:textId="77777777" w:rsidR="003C7018" w:rsidRDefault="002A70E7">
      <w:pPr>
        <w:numPr>
          <w:ilvl w:val="0"/>
          <w:numId w:val="52"/>
        </w:numPr>
        <w:spacing w:after="44" w:line="248" w:lineRule="auto"/>
        <w:ind w:left="1497" w:right="213" w:hanging="341"/>
      </w:pPr>
      <w:r>
        <w:rPr>
          <w:sz w:val="23"/>
        </w:rPr>
        <w:t xml:space="preserve">The register or any part of it shall be capable of being repaired </w:t>
      </w:r>
    </w:p>
    <w:p w14:paraId="0ECD0514" w14:textId="77777777" w:rsidR="003C7018" w:rsidRDefault="002A70E7">
      <w:pPr>
        <w:numPr>
          <w:ilvl w:val="0"/>
          <w:numId w:val="52"/>
        </w:numPr>
        <w:spacing w:after="44" w:line="248" w:lineRule="auto"/>
        <w:ind w:left="1497" w:right="213" w:hanging="341"/>
      </w:pPr>
      <w:r>
        <w:rPr>
          <w:sz w:val="23"/>
        </w:rPr>
        <w:t xml:space="preserve">The register should be of open type </w:t>
      </w:r>
    </w:p>
    <w:p w14:paraId="6A487F8B" w14:textId="77777777" w:rsidR="003C7018" w:rsidRDefault="002A70E7">
      <w:pPr>
        <w:numPr>
          <w:ilvl w:val="0"/>
          <w:numId w:val="52"/>
        </w:numPr>
        <w:spacing w:after="44" w:line="248" w:lineRule="auto"/>
        <w:ind w:left="1497" w:right="213" w:hanging="341"/>
      </w:pPr>
      <w:r>
        <w:rPr>
          <w:sz w:val="23"/>
        </w:rPr>
        <w:t xml:space="preserve">The register must be suitable for test on an electronic test bench </w:t>
      </w:r>
    </w:p>
    <w:p w14:paraId="7A51E8EF" w14:textId="77777777" w:rsidR="003C7018" w:rsidRDefault="002A70E7">
      <w:pPr>
        <w:numPr>
          <w:ilvl w:val="0"/>
          <w:numId w:val="52"/>
        </w:numPr>
        <w:spacing w:after="44" w:line="248" w:lineRule="auto"/>
        <w:ind w:left="1497" w:right="213" w:hanging="341"/>
      </w:pPr>
      <w:r>
        <w:rPr>
          <w:sz w:val="23"/>
        </w:rPr>
        <w:t xml:space="preserve">The register chamber must be made from metal </w:t>
      </w:r>
    </w:p>
    <w:p w14:paraId="3362192D" w14:textId="77777777" w:rsidR="003C7018" w:rsidRDefault="002A70E7">
      <w:pPr>
        <w:numPr>
          <w:ilvl w:val="0"/>
          <w:numId w:val="52"/>
        </w:numPr>
        <w:spacing w:after="44" w:line="248" w:lineRule="auto"/>
        <w:ind w:left="1497" w:right="213" w:hanging="341"/>
      </w:pPr>
      <w:r>
        <w:rPr>
          <w:sz w:val="23"/>
        </w:rPr>
        <w:t xml:space="preserve">*The protection rating of the register shall IP 68 </w:t>
      </w:r>
    </w:p>
    <w:p w14:paraId="556CB308" w14:textId="77777777" w:rsidR="003C7018" w:rsidRDefault="002A70E7">
      <w:pPr>
        <w:numPr>
          <w:ilvl w:val="0"/>
          <w:numId w:val="52"/>
        </w:numPr>
        <w:spacing w:after="44" w:line="248" w:lineRule="auto"/>
        <w:ind w:left="1497" w:right="213" w:hanging="341"/>
      </w:pPr>
      <w:r>
        <w:rPr>
          <w:sz w:val="23"/>
        </w:rPr>
        <w:t xml:space="preserve">The register should be prepared for remote reading. The remote reading feature must be able to be added without taking the meter from the pipe or dismantling the meter </w:t>
      </w:r>
    </w:p>
    <w:p w14:paraId="461D1206" w14:textId="77777777" w:rsidR="003C7018" w:rsidRDefault="002A70E7">
      <w:pPr>
        <w:numPr>
          <w:ilvl w:val="0"/>
          <w:numId w:val="52"/>
        </w:numPr>
        <w:spacing w:after="44" w:line="248" w:lineRule="auto"/>
        <w:ind w:left="1497" w:right="213" w:hanging="341"/>
      </w:pPr>
      <w:r>
        <w:rPr>
          <w:sz w:val="23"/>
          <w:szCs w:val="23"/>
        </w:rPr>
        <w:t xml:space="preserve">The transmission interface between the measurement chamber and the register must be of tamper-proof magnetic coupling. The meter must incorporate protection from external magnetic influences (fraud) i.e. the blocking of the gear train by means of an external magnetic field. </w:t>
      </w:r>
    </w:p>
    <w:p w14:paraId="64493B08" w14:textId="77777777" w:rsidR="003C7018" w:rsidRDefault="002A70E7">
      <w:pPr>
        <w:numPr>
          <w:ilvl w:val="0"/>
          <w:numId w:val="52"/>
        </w:numPr>
        <w:spacing w:after="138" w:line="248" w:lineRule="auto"/>
        <w:ind w:left="1497" w:right="213" w:hanging="341"/>
      </w:pPr>
      <w:r>
        <w:rPr>
          <w:sz w:val="23"/>
          <w:szCs w:val="23"/>
        </w:rPr>
        <w:t xml:space="preserve">Extra dry </w:t>
      </w:r>
      <w:proofErr w:type="gramStart"/>
      <w:r>
        <w:rPr>
          <w:sz w:val="23"/>
          <w:szCs w:val="23"/>
        </w:rPr>
        <w:t>in order to</w:t>
      </w:r>
      <w:proofErr w:type="gramEnd"/>
      <w:r>
        <w:rPr>
          <w:sz w:val="23"/>
          <w:szCs w:val="23"/>
        </w:rPr>
        <w:t xml:space="preserve"> avoid condensation, with a magnetic transmission protected from external magnetic influences. The glass must be made of mineral glass and have a thickness of at least 5mm. The register unit must be sealed in either a copper or brass can. The meter must be equipped with a hermetically sealed register (copper or brass can in a mineral glass envelope). </w:t>
      </w:r>
    </w:p>
    <w:p w14:paraId="686A8D5A" w14:textId="77777777" w:rsidR="003C7018" w:rsidRDefault="002A70E7">
      <w:pPr>
        <w:pStyle w:val="Heading3"/>
      </w:pPr>
      <w:bookmarkStart w:id="106" w:name="_Toc202361594"/>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.18</w:t>
      </w:r>
      <w:r>
        <w:rPr>
          <w:rFonts w:ascii="Arial" w:eastAsia="Arial" w:hAnsi="Arial" w:cs="Arial"/>
        </w:rPr>
        <w:t xml:space="preserve"> </w:t>
      </w:r>
      <w:r>
        <w:rPr>
          <w:rFonts w:ascii="Arial" w:eastAsia="Arial" w:hAnsi="Arial" w:cs="Arial"/>
        </w:rPr>
        <w:tab/>
      </w:r>
      <w:r>
        <w:t>Spare Parts and Components</w:t>
      </w:r>
      <w:bookmarkEnd w:id="106"/>
      <w:r>
        <w:t xml:space="preserve"> </w:t>
      </w:r>
    </w:p>
    <w:p w14:paraId="5ABDA1AA" w14:textId="77777777" w:rsidR="003C7018" w:rsidRDefault="002A70E7">
      <w:pPr>
        <w:spacing w:after="153"/>
        <w:ind w:left="841" w:right="230"/>
      </w:pPr>
      <w:r>
        <w:t>A separate price quotation shall be for the water meter high-usage spare parts and components sufficient for at least two years of meter maintenance. The spare parts and components must be GENUINE of new stock and have proven reliability record.</w:t>
      </w:r>
      <w:r>
        <w:rPr>
          <w:b/>
        </w:rPr>
        <w:t xml:space="preserve"> </w:t>
      </w:r>
    </w:p>
    <w:p w14:paraId="37EFED25" w14:textId="77777777" w:rsidR="003C7018" w:rsidRDefault="002A70E7">
      <w:pPr>
        <w:pStyle w:val="Heading3"/>
      </w:pPr>
      <w:bookmarkStart w:id="107" w:name="_Toc202361595"/>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.19</w:t>
      </w:r>
      <w:r>
        <w:rPr>
          <w:rFonts w:ascii="Arial" w:eastAsia="Arial" w:hAnsi="Arial" w:cs="Arial"/>
        </w:rPr>
        <w:t xml:space="preserve"> </w:t>
      </w:r>
      <w:r>
        <w:rPr>
          <w:rFonts w:ascii="Arial" w:eastAsia="Arial" w:hAnsi="Arial" w:cs="Arial"/>
        </w:rPr>
        <w:tab/>
      </w:r>
      <w:r>
        <w:t>Other Requirements</w:t>
      </w:r>
      <w:bookmarkEnd w:id="107"/>
      <w:r>
        <w:t xml:space="preserve"> </w:t>
      </w:r>
    </w:p>
    <w:p w14:paraId="0A697DFC" w14:textId="77777777" w:rsidR="003C7018" w:rsidRDefault="002A70E7">
      <w:pPr>
        <w:numPr>
          <w:ilvl w:val="0"/>
          <w:numId w:val="53"/>
        </w:numPr>
        <w:spacing w:after="103" w:line="248" w:lineRule="auto"/>
        <w:ind w:hanging="360"/>
        <w:jc w:val="left"/>
      </w:pPr>
      <w:r>
        <w:rPr>
          <w:b/>
        </w:rPr>
        <w:t xml:space="preserve">Warranty </w:t>
      </w:r>
    </w:p>
    <w:p w14:paraId="0C12E259" w14:textId="77777777" w:rsidR="003C7018" w:rsidRDefault="002A70E7">
      <w:pPr>
        <w:spacing w:after="219"/>
        <w:ind w:left="841" w:right="13"/>
      </w:pPr>
      <w:r>
        <w:t xml:space="preserve">The warranty period shall be of 2 years minimum and the metrological meter performance within 2 years should not vary much from the original </w:t>
      </w:r>
      <w:proofErr w:type="spellStart"/>
      <w:r>
        <w:t>Q</w:t>
      </w:r>
      <w:r>
        <w:rPr>
          <w:vertAlign w:val="subscript"/>
        </w:rPr>
        <w:t>min</w:t>
      </w:r>
      <w:proofErr w:type="spellEnd"/>
      <w:r>
        <w:t>, Q</w:t>
      </w:r>
      <w:r>
        <w:rPr>
          <w:vertAlign w:val="subscript"/>
        </w:rPr>
        <w:t>t</w:t>
      </w:r>
      <w:r>
        <w:t xml:space="preserve"> and </w:t>
      </w:r>
      <w:proofErr w:type="spellStart"/>
      <w:r>
        <w:t>Q</w:t>
      </w:r>
      <w:r>
        <w:rPr>
          <w:vertAlign w:val="subscript"/>
        </w:rPr>
        <w:t>max</w:t>
      </w:r>
      <w:proofErr w:type="spellEnd"/>
      <w:r>
        <w:t xml:space="preserve">. </w:t>
      </w:r>
    </w:p>
    <w:p w14:paraId="4B8233D8" w14:textId="77777777" w:rsidR="003C7018" w:rsidRDefault="002A70E7">
      <w:pPr>
        <w:numPr>
          <w:ilvl w:val="0"/>
          <w:numId w:val="53"/>
        </w:numPr>
        <w:spacing w:after="285" w:line="248" w:lineRule="auto"/>
        <w:ind w:hanging="360"/>
        <w:jc w:val="left"/>
      </w:pPr>
      <w:r>
        <w:rPr>
          <w:b/>
        </w:rPr>
        <w:t xml:space="preserve">Packaging </w:t>
      </w:r>
    </w:p>
    <w:p w14:paraId="5D0BB232" w14:textId="77777777" w:rsidR="003C7018" w:rsidRDefault="002A70E7">
      <w:pPr>
        <w:numPr>
          <w:ilvl w:val="1"/>
          <w:numId w:val="53"/>
        </w:numPr>
        <w:spacing w:after="192" w:line="248" w:lineRule="auto"/>
        <w:ind w:left="1512" w:hanging="681"/>
        <w:jc w:val="left"/>
      </w:pPr>
      <w:r>
        <w:rPr>
          <w:b/>
        </w:rPr>
        <w:t xml:space="preserve">Water Meters </w:t>
      </w:r>
    </w:p>
    <w:p w14:paraId="24C00201" w14:textId="11566FB9" w:rsidR="003C7018" w:rsidRDefault="002A70E7">
      <w:pPr>
        <w:numPr>
          <w:ilvl w:val="1"/>
          <w:numId w:val="54"/>
        </w:numPr>
        <w:spacing w:after="25"/>
        <w:ind w:right="224" w:hanging="340"/>
      </w:pPr>
      <w:r>
        <w:t>Each meter is to be packed in a 2</w:t>
      </w:r>
      <w:r w:rsidR="101257C8">
        <w:t>-</w:t>
      </w:r>
      <w:r>
        <w:t xml:space="preserve">ply corrugated paper box. </w:t>
      </w:r>
      <w:r>
        <w:rPr>
          <w:rFonts w:ascii="Segoe UI Symbol" w:eastAsia="Segoe UI Symbol" w:hAnsi="Segoe UI Symbol" w:cs="Segoe UI Symbol"/>
        </w:rPr>
        <w:t>•</w:t>
      </w:r>
      <w:r>
        <w:rPr>
          <w:rFonts w:ascii="Arial" w:eastAsia="Arial" w:hAnsi="Arial" w:cs="Arial"/>
        </w:rPr>
        <w:t xml:space="preserve"> </w:t>
      </w:r>
      <w:r>
        <w:t xml:space="preserve">10 No. meters packed per carton and 10 boxes per carton </w:t>
      </w:r>
    </w:p>
    <w:p w14:paraId="7519B208" w14:textId="77777777" w:rsidR="003C7018" w:rsidRDefault="002A70E7">
      <w:pPr>
        <w:numPr>
          <w:ilvl w:val="1"/>
          <w:numId w:val="54"/>
        </w:numPr>
        <w:spacing w:after="30"/>
        <w:ind w:right="224" w:hanging="340"/>
      </w:pPr>
      <w:r>
        <w:t xml:space="preserve">Cartons are to be packed in a wooden crate. </w:t>
      </w:r>
    </w:p>
    <w:p w14:paraId="75CFDCA8" w14:textId="5CB0235A" w:rsidR="003C7018" w:rsidRDefault="002A70E7">
      <w:pPr>
        <w:numPr>
          <w:ilvl w:val="1"/>
          <w:numId w:val="54"/>
        </w:numPr>
        <w:spacing w:after="79"/>
        <w:ind w:right="224" w:hanging="340"/>
      </w:pPr>
      <w:r>
        <w:t xml:space="preserve">Each corrugated paper box to be labelled with the serial number and DN size of the meter. </w:t>
      </w:r>
    </w:p>
    <w:p w14:paraId="42510DB2" w14:textId="77777777" w:rsidR="003C7018" w:rsidRDefault="002A70E7">
      <w:pPr>
        <w:numPr>
          <w:ilvl w:val="1"/>
          <w:numId w:val="54"/>
        </w:numPr>
        <w:ind w:right="224" w:hanging="340"/>
      </w:pPr>
      <w:r>
        <w:t xml:space="preserve">Each carton to be labelled with the range of serial numbers contained and the DN size. </w:t>
      </w:r>
    </w:p>
    <w:p w14:paraId="3A873876" w14:textId="77777777" w:rsidR="003C7018" w:rsidRDefault="002A70E7">
      <w:pPr>
        <w:numPr>
          <w:ilvl w:val="1"/>
          <w:numId w:val="54"/>
        </w:numPr>
        <w:spacing w:after="180"/>
        <w:ind w:right="224" w:hanging="340"/>
      </w:pPr>
      <w:r>
        <w:t xml:space="preserve">Each wooden crate to be labelled with the number of cartons, DN size and the block range of serial numbers of meters contained. </w:t>
      </w:r>
    </w:p>
    <w:p w14:paraId="708DD5B0" w14:textId="77777777" w:rsidR="003C7018" w:rsidRDefault="002A70E7">
      <w:pPr>
        <w:numPr>
          <w:ilvl w:val="1"/>
          <w:numId w:val="53"/>
        </w:numPr>
        <w:spacing w:after="186" w:line="248" w:lineRule="auto"/>
        <w:ind w:left="1512" w:hanging="681"/>
        <w:jc w:val="left"/>
      </w:pPr>
      <w:r>
        <w:rPr>
          <w:b/>
        </w:rPr>
        <w:t xml:space="preserve">Water Meters Meter Rings or Connectors </w:t>
      </w:r>
    </w:p>
    <w:p w14:paraId="0C4BC471" w14:textId="77777777" w:rsidR="003C7018" w:rsidRDefault="002A70E7">
      <w:pPr>
        <w:numPr>
          <w:ilvl w:val="1"/>
          <w:numId w:val="55"/>
        </w:numPr>
        <w:spacing w:after="78"/>
        <w:ind w:right="13" w:hanging="340"/>
      </w:pPr>
      <w:r>
        <w:t xml:space="preserve">5 pairs of Water Meter rings of the same DN size should be packed and sealed in a clear polypropylene bag of min. 120gsm strength. </w:t>
      </w:r>
    </w:p>
    <w:p w14:paraId="51BBCE22" w14:textId="77777777" w:rsidR="003C7018" w:rsidRDefault="002A70E7">
      <w:pPr>
        <w:numPr>
          <w:ilvl w:val="1"/>
          <w:numId w:val="55"/>
        </w:numPr>
        <w:spacing w:after="79"/>
        <w:ind w:right="13" w:hanging="340"/>
      </w:pPr>
      <w:r>
        <w:t xml:space="preserve">20 Nos polypropylene bags each containing 5 pairs of Water Meter rings should be packed in a two-ply corrugated paper box (carton). </w:t>
      </w:r>
    </w:p>
    <w:p w14:paraId="2CDFD933" w14:textId="77777777" w:rsidR="003C7018" w:rsidRDefault="002A70E7">
      <w:pPr>
        <w:numPr>
          <w:ilvl w:val="1"/>
          <w:numId w:val="55"/>
        </w:numPr>
        <w:spacing w:after="30"/>
        <w:ind w:right="13" w:hanging="340"/>
      </w:pPr>
      <w:r>
        <w:t xml:space="preserve">The corrugated paper boxes should be packed in wooden crates. </w:t>
      </w:r>
    </w:p>
    <w:p w14:paraId="229C541E" w14:textId="77777777" w:rsidR="003C7018" w:rsidRDefault="002A70E7">
      <w:pPr>
        <w:numPr>
          <w:ilvl w:val="1"/>
          <w:numId w:val="55"/>
        </w:numPr>
        <w:ind w:right="13" w:hanging="340"/>
      </w:pPr>
      <w:r>
        <w:t xml:space="preserve">The respective DN sizes should be clearly labelled on each package. </w:t>
      </w:r>
    </w:p>
    <w:p w14:paraId="6253CD86" w14:textId="77777777" w:rsidR="003C7018" w:rsidRDefault="002A70E7">
      <w:pPr>
        <w:pStyle w:val="Heading3"/>
        <w:rPr>
          <w:rFonts w:ascii="Times New Roman" w:eastAsia="Times New Roman" w:hAnsi="Times New Roman" w:cs="Times New Roman"/>
        </w:rPr>
      </w:pPr>
      <w:bookmarkStart w:id="108" w:name="_Toc202361596"/>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.20 Installation of New Service Pipe Connections</w:t>
      </w:r>
      <w:bookmarkEnd w:id="108"/>
      <w:r>
        <w:rPr>
          <w:rFonts w:ascii="Times New Roman" w:eastAsia="Times New Roman" w:hAnsi="Times New Roman" w:cs="Times New Roman"/>
        </w:rPr>
        <w:t xml:space="preserve"> </w:t>
      </w:r>
    </w:p>
    <w:p w14:paraId="44008A96" w14:textId="77777777" w:rsidR="003C7018" w:rsidRDefault="002A70E7">
      <w:pPr>
        <w:spacing w:after="149"/>
        <w:ind w:left="731" w:right="13"/>
      </w:pPr>
      <w:r>
        <w:t xml:space="preserve">New service connections shall be installed at locations as directed by the Project Manager. The Contractor shall install a service connection complete with stop tap, gate valve, consumer meter and associated pipework and fittings. </w:t>
      </w:r>
    </w:p>
    <w:p w14:paraId="63D16E76" w14:textId="77777777" w:rsidR="003C7018" w:rsidRDefault="002A70E7">
      <w:pPr>
        <w:pStyle w:val="Heading3"/>
        <w:rPr>
          <w:rFonts w:ascii="Times New Roman" w:eastAsia="Times New Roman" w:hAnsi="Times New Roman" w:cs="Times New Roman"/>
        </w:rPr>
      </w:pPr>
      <w:bookmarkStart w:id="109" w:name="_Toc202361597"/>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.21 Quality of Work</w:t>
      </w:r>
      <w:bookmarkEnd w:id="109"/>
      <w:r>
        <w:rPr>
          <w:rFonts w:ascii="Times New Roman" w:eastAsia="Times New Roman" w:hAnsi="Times New Roman" w:cs="Times New Roman"/>
        </w:rPr>
        <w:t xml:space="preserve"> </w:t>
      </w:r>
    </w:p>
    <w:p w14:paraId="74879A21" w14:textId="77777777" w:rsidR="003C7018" w:rsidRDefault="002A70E7">
      <w:pPr>
        <w:spacing w:after="158"/>
        <w:ind w:left="731" w:right="13"/>
      </w:pPr>
      <w:r>
        <w:t xml:space="preserve">All replacements of and repairs to service connections, fire hydrants, gate valves and pipes are to be of a high quality of workmanship. All installations are to be capable of withstanding a constant pressure of 10 bar (100 metres head of water) without leakage.  </w:t>
      </w:r>
    </w:p>
    <w:p w14:paraId="1130C818" w14:textId="77777777" w:rsidR="003C7018" w:rsidRDefault="002A70E7">
      <w:pPr>
        <w:pStyle w:val="Heading3"/>
      </w:pPr>
      <w:bookmarkStart w:id="110" w:name="_Toc202361598"/>
      <w:r>
        <w:t>3.</w:t>
      </w:r>
      <w:r>
        <w:rPr>
          <w:lang w:val="en-US"/>
        </w:rPr>
        <w:t>2</w:t>
      </w:r>
      <w:r>
        <w:t>.22 Appurtenances and Accessories for Pressure Mains</w:t>
      </w:r>
      <w:bookmarkEnd w:id="110"/>
      <w:r>
        <w:t xml:space="preserve">  </w:t>
      </w:r>
    </w:p>
    <w:p w14:paraId="17790DF9"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Standards </w:t>
      </w:r>
    </w:p>
    <w:p w14:paraId="1A19C75A" w14:textId="77777777" w:rsidR="003C7018" w:rsidRDefault="002A70E7">
      <w:pPr>
        <w:spacing w:after="11"/>
        <w:ind w:left="0" w:right="13"/>
      </w:pPr>
      <w:r>
        <w:t xml:space="preserve">The latest edition of the following Standards shall apply: </w:t>
      </w:r>
    </w:p>
    <w:p w14:paraId="6A017C84" w14:textId="77777777" w:rsidR="003C7018" w:rsidRDefault="002A70E7">
      <w:pPr>
        <w:numPr>
          <w:ilvl w:val="0"/>
          <w:numId w:val="56"/>
        </w:numPr>
        <w:spacing w:after="69"/>
        <w:ind w:right="13" w:hanging="366"/>
      </w:pPr>
      <w:r>
        <w:t xml:space="preserve">DIN 1952 </w:t>
      </w:r>
    </w:p>
    <w:p w14:paraId="5612D654" w14:textId="77777777" w:rsidR="003C7018" w:rsidRDefault="002A70E7">
      <w:pPr>
        <w:numPr>
          <w:ilvl w:val="0"/>
          <w:numId w:val="56"/>
        </w:numPr>
        <w:spacing w:after="73"/>
        <w:ind w:right="13" w:hanging="366"/>
      </w:pPr>
      <w:r>
        <w:t xml:space="preserve">DIN 3202 </w:t>
      </w:r>
    </w:p>
    <w:p w14:paraId="2BB53074" w14:textId="77777777" w:rsidR="003C7018" w:rsidRDefault="002A70E7">
      <w:pPr>
        <w:numPr>
          <w:ilvl w:val="0"/>
          <w:numId w:val="56"/>
        </w:numPr>
        <w:spacing w:after="68"/>
        <w:ind w:right="13" w:hanging="366"/>
      </w:pPr>
      <w:r>
        <w:t xml:space="preserve">DIN 3230 </w:t>
      </w:r>
    </w:p>
    <w:p w14:paraId="6110A71C" w14:textId="77777777" w:rsidR="003C7018" w:rsidRDefault="002A70E7">
      <w:pPr>
        <w:numPr>
          <w:ilvl w:val="0"/>
          <w:numId w:val="56"/>
        </w:numPr>
        <w:spacing w:after="73"/>
        <w:ind w:right="13" w:hanging="366"/>
      </w:pPr>
      <w:r>
        <w:t xml:space="preserve">DIN 3352 </w:t>
      </w:r>
    </w:p>
    <w:p w14:paraId="56E7B643" w14:textId="77777777" w:rsidR="003C7018" w:rsidRDefault="002A70E7">
      <w:pPr>
        <w:numPr>
          <w:ilvl w:val="0"/>
          <w:numId w:val="56"/>
        </w:numPr>
        <w:spacing w:after="220"/>
        <w:ind w:right="13" w:hanging="366"/>
      </w:pPr>
      <w:r>
        <w:t xml:space="preserve">ISO 2441 </w:t>
      </w:r>
    </w:p>
    <w:p w14:paraId="1248010F"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Factory-Tests and Markings </w:t>
      </w:r>
    </w:p>
    <w:p w14:paraId="6F5D5252" w14:textId="4D34846D" w:rsidR="003C7018" w:rsidRDefault="002A70E7">
      <w:pPr>
        <w:ind w:left="0" w:right="13"/>
      </w:pPr>
      <w:r>
        <w:t xml:space="preserve">All items shall be duly factory-tested prior to delivery according to DIN 3230, Parts 3 and 4. </w:t>
      </w:r>
      <w:r w:rsidR="6F2C26E1">
        <w:t>Test certificates</w:t>
      </w:r>
      <w:r>
        <w:t xml:space="preserve"> shall be submitted with each set of delivery. </w:t>
      </w:r>
    </w:p>
    <w:p w14:paraId="6A2C04A1" w14:textId="77777777" w:rsidR="003C7018" w:rsidRDefault="002A70E7">
      <w:pPr>
        <w:spacing w:after="11"/>
        <w:ind w:left="0" w:right="13"/>
      </w:pPr>
      <w:r>
        <w:t xml:space="preserve">All items shall be duly marked as follows: - </w:t>
      </w:r>
    </w:p>
    <w:p w14:paraId="35BA839C" w14:textId="77777777" w:rsidR="003C7018" w:rsidRDefault="002A70E7">
      <w:pPr>
        <w:numPr>
          <w:ilvl w:val="0"/>
          <w:numId w:val="56"/>
        </w:numPr>
        <w:spacing w:after="67"/>
        <w:ind w:right="13" w:hanging="366"/>
      </w:pPr>
      <w:r>
        <w:t xml:space="preserve">Nominal diameter </w:t>
      </w:r>
    </w:p>
    <w:p w14:paraId="4F57B975" w14:textId="77777777" w:rsidR="003C7018" w:rsidRDefault="002A70E7">
      <w:pPr>
        <w:numPr>
          <w:ilvl w:val="0"/>
          <w:numId w:val="56"/>
        </w:numPr>
        <w:spacing w:after="72"/>
        <w:ind w:right="13" w:hanging="366"/>
      </w:pPr>
      <w:r>
        <w:t xml:space="preserve">Nominal pressure </w:t>
      </w:r>
    </w:p>
    <w:p w14:paraId="7372A9C6" w14:textId="77777777" w:rsidR="003C7018" w:rsidRDefault="002A70E7">
      <w:pPr>
        <w:numPr>
          <w:ilvl w:val="0"/>
          <w:numId w:val="56"/>
        </w:numPr>
        <w:spacing w:after="68"/>
        <w:ind w:right="13" w:hanging="366"/>
      </w:pPr>
      <w:r>
        <w:t xml:space="preserve">Material of body </w:t>
      </w:r>
    </w:p>
    <w:p w14:paraId="10E7FCD4" w14:textId="77777777" w:rsidR="003C7018" w:rsidRDefault="002A70E7">
      <w:pPr>
        <w:numPr>
          <w:ilvl w:val="0"/>
          <w:numId w:val="56"/>
        </w:numPr>
        <w:spacing w:after="72"/>
        <w:ind w:right="13" w:hanging="366"/>
      </w:pPr>
      <w:r>
        <w:t xml:space="preserve">Direction of flow </w:t>
      </w:r>
    </w:p>
    <w:p w14:paraId="2EDB1A12" w14:textId="62988E91" w:rsidR="003C7018" w:rsidRDefault="002A70E7">
      <w:pPr>
        <w:numPr>
          <w:ilvl w:val="0"/>
          <w:numId w:val="56"/>
        </w:numPr>
        <w:spacing w:after="67"/>
        <w:ind w:right="13" w:hanging="366"/>
      </w:pPr>
      <w:r>
        <w:t xml:space="preserve">Manufacturer’s </w:t>
      </w:r>
      <w:r w:rsidR="78E7BAF3">
        <w:t>trademark</w:t>
      </w:r>
      <w:r>
        <w:t xml:space="preserve"> </w:t>
      </w:r>
    </w:p>
    <w:p w14:paraId="26840234" w14:textId="77777777" w:rsidR="003C7018" w:rsidRDefault="002A70E7">
      <w:pPr>
        <w:numPr>
          <w:ilvl w:val="0"/>
          <w:numId w:val="56"/>
        </w:numPr>
        <w:spacing w:after="72"/>
        <w:ind w:right="13" w:hanging="366"/>
      </w:pPr>
      <w:r>
        <w:t xml:space="preserve">Maximum temperature of liquid </w:t>
      </w:r>
    </w:p>
    <w:p w14:paraId="31553A51" w14:textId="77777777" w:rsidR="003C7018" w:rsidRDefault="002A70E7">
      <w:pPr>
        <w:numPr>
          <w:ilvl w:val="0"/>
          <w:numId w:val="56"/>
        </w:numPr>
        <w:spacing w:after="67"/>
        <w:ind w:right="13" w:hanging="366"/>
      </w:pPr>
      <w:r>
        <w:t xml:space="preserve">Permissible working pressure </w:t>
      </w:r>
    </w:p>
    <w:p w14:paraId="2DAAFC76" w14:textId="77777777" w:rsidR="003C7018" w:rsidRDefault="002A70E7">
      <w:pPr>
        <w:numPr>
          <w:ilvl w:val="0"/>
          <w:numId w:val="56"/>
        </w:numPr>
        <w:spacing w:after="72"/>
        <w:ind w:right="13" w:hanging="366"/>
      </w:pPr>
      <w:r>
        <w:t xml:space="preserve">Quality control mark </w:t>
      </w:r>
    </w:p>
    <w:p w14:paraId="13A3F5D7" w14:textId="77777777" w:rsidR="003C7018" w:rsidRDefault="002A70E7">
      <w:pPr>
        <w:numPr>
          <w:ilvl w:val="0"/>
          <w:numId w:val="56"/>
        </w:numPr>
        <w:spacing w:after="68"/>
        <w:ind w:right="13" w:hanging="366"/>
      </w:pPr>
      <w:r>
        <w:t xml:space="preserve">Serial number </w:t>
      </w:r>
    </w:p>
    <w:p w14:paraId="141AEAB6" w14:textId="77777777" w:rsidR="003C7018" w:rsidRDefault="002A70E7">
      <w:pPr>
        <w:numPr>
          <w:ilvl w:val="0"/>
          <w:numId w:val="56"/>
        </w:numPr>
        <w:spacing w:after="72"/>
        <w:ind w:right="13" w:hanging="366"/>
      </w:pPr>
      <w:r>
        <w:t xml:space="preserve">Year of manufacture </w:t>
      </w:r>
    </w:p>
    <w:p w14:paraId="67AB0508" w14:textId="77777777" w:rsidR="003C7018" w:rsidRDefault="002A70E7">
      <w:pPr>
        <w:numPr>
          <w:ilvl w:val="0"/>
          <w:numId w:val="56"/>
        </w:numPr>
        <w:spacing w:after="67"/>
        <w:ind w:right="13" w:hanging="366"/>
      </w:pPr>
      <w:r>
        <w:t xml:space="preserve">Stamp of acceptance </w:t>
      </w:r>
    </w:p>
    <w:p w14:paraId="26ECF799" w14:textId="77777777" w:rsidR="003C7018" w:rsidRDefault="002A70E7">
      <w:pPr>
        <w:numPr>
          <w:ilvl w:val="0"/>
          <w:numId w:val="56"/>
        </w:numPr>
        <w:spacing w:after="72"/>
        <w:ind w:right="13" w:hanging="366"/>
      </w:pPr>
      <w:r>
        <w:t xml:space="preserve">Hydraulic coefficients </w:t>
      </w:r>
    </w:p>
    <w:p w14:paraId="6BE36D70" w14:textId="77777777" w:rsidR="003C7018" w:rsidRDefault="002A70E7">
      <w:pPr>
        <w:numPr>
          <w:ilvl w:val="0"/>
          <w:numId w:val="56"/>
        </w:numPr>
        <w:spacing w:after="218"/>
        <w:ind w:right="13" w:hanging="366"/>
      </w:pPr>
      <w:r>
        <w:t xml:space="preserve">Number of standards </w:t>
      </w:r>
    </w:p>
    <w:p w14:paraId="0EEA5F1F"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Flanges </w:t>
      </w:r>
    </w:p>
    <w:p w14:paraId="504FDE6F" w14:textId="77777777" w:rsidR="003C7018" w:rsidRDefault="002A70E7">
      <w:pPr>
        <w:spacing w:after="161"/>
        <w:ind w:left="0" w:right="13"/>
      </w:pPr>
      <w:r>
        <w:t xml:space="preserve">Flanges acc. to ISO 2441 or equivalent standard </w:t>
      </w:r>
    </w:p>
    <w:p w14:paraId="23152EAE"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Coating </w:t>
      </w:r>
    </w:p>
    <w:p w14:paraId="7EAC8154" w14:textId="77777777" w:rsidR="003C7018" w:rsidRDefault="002A70E7">
      <w:pPr>
        <w:ind w:left="0" w:right="13"/>
      </w:pPr>
      <w:r>
        <w:t xml:space="preserve">Protective coatings for appurtenances and accessories shall, if not otherwise mentioned, be as follows: </w:t>
      </w:r>
    </w:p>
    <w:p w14:paraId="3AEA7597" w14:textId="77777777" w:rsidR="003C7018" w:rsidRDefault="002A70E7">
      <w:pPr>
        <w:spacing w:after="11"/>
        <w:ind w:left="0" w:right="13"/>
      </w:pPr>
      <w:r>
        <w:t xml:space="preserve">For buried items: </w:t>
      </w:r>
    </w:p>
    <w:p w14:paraId="4FAE0848" w14:textId="77777777" w:rsidR="003C7018" w:rsidRDefault="002A70E7">
      <w:pPr>
        <w:numPr>
          <w:ilvl w:val="0"/>
          <w:numId w:val="56"/>
        </w:numPr>
        <w:ind w:right="13" w:hanging="366"/>
      </w:pPr>
      <w:r>
        <w:rPr>
          <w:b/>
        </w:rPr>
        <w:t>internal:</w:t>
      </w:r>
      <w:r>
        <w:t xml:space="preserve"> Approved epoxy-resin coating of minimum thickness 300 micron </w:t>
      </w:r>
    </w:p>
    <w:p w14:paraId="6280979B" w14:textId="77777777" w:rsidR="003C7018" w:rsidRDefault="002A70E7">
      <w:pPr>
        <w:numPr>
          <w:ilvl w:val="0"/>
          <w:numId w:val="56"/>
        </w:numPr>
        <w:spacing w:after="168"/>
        <w:ind w:right="13" w:hanging="366"/>
      </w:pPr>
      <w:r>
        <w:rPr>
          <w:b/>
        </w:rPr>
        <w:t>external:</w:t>
      </w:r>
      <w:r>
        <w:t xml:space="preserve"> Same as internal </w:t>
      </w:r>
    </w:p>
    <w:p w14:paraId="7A451343" w14:textId="77777777" w:rsidR="003C7018" w:rsidRDefault="002A70E7">
      <w:pPr>
        <w:spacing w:after="11"/>
        <w:ind w:left="0" w:right="13"/>
      </w:pPr>
      <w:r>
        <w:t xml:space="preserve">For items installed in manholes or valve chambers or in plants: </w:t>
      </w:r>
    </w:p>
    <w:p w14:paraId="4700D824" w14:textId="77777777" w:rsidR="003C7018" w:rsidRDefault="002A70E7">
      <w:pPr>
        <w:numPr>
          <w:ilvl w:val="0"/>
          <w:numId w:val="56"/>
        </w:numPr>
        <w:ind w:right="13" w:hanging="366"/>
      </w:pPr>
      <w:r>
        <w:rPr>
          <w:b/>
        </w:rPr>
        <w:t xml:space="preserve">internal: </w:t>
      </w:r>
      <w:r>
        <w:t xml:space="preserve">Approved epoxy-resin coating of minimum thickness of 300 micron </w:t>
      </w:r>
    </w:p>
    <w:p w14:paraId="0670BF03" w14:textId="77777777" w:rsidR="003C7018" w:rsidRDefault="002A70E7">
      <w:pPr>
        <w:numPr>
          <w:ilvl w:val="0"/>
          <w:numId w:val="56"/>
        </w:numPr>
        <w:ind w:right="13" w:hanging="366"/>
      </w:pPr>
      <w:r>
        <w:rPr>
          <w:b/>
        </w:rPr>
        <w:t xml:space="preserve">external: </w:t>
      </w:r>
      <w:r>
        <w:t xml:space="preserve">1 primer and 2 finish coats of approved epoxy-resin </w:t>
      </w:r>
    </w:p>
    <w:p w14:paraId="2E5C9914" w14:textId="77777777" w:rsidR="003C7018" w:rsidRDefault="002A70E7">
      <w:pPr>
        <w:spacing w:after="162"/>
        <w:ind w:left="-5" w:right="14"/>
      </w:pPr>
      <w:r>
        <w:t xml:space="preserve">Pigments shall be to the approval of the Project Manager. Colours acc. to the Project Manager’s instruction. </w:t>
      </w:r>
    </w:p>
    <w:p w14:paraId="31695694"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Manufacturer </w:t>
      </w:r>
    </w:p>
    <w:p w14:paraId="312B3C17" w14:textId="77777777" w:rsidR="003C7018" w:rsidRDefault="002A70E7">
      <w:pPr>
        <w:spacing w:after="161"/>
        <w:ind w:left="0" w:right="13"/>
      </w:pPr>
      <w:r>
        <w:t xml:space="preserve">All valves and accessories except for fire hydrants shall be from the same manufacturer. All valves and accessories shall be used for transmission mains and distribution mains as well as for central works, such as tanks, pumping plant, etc. </w:t>
      </w:r>
    </w:p>
    <w:p w14:paraId="62AD0D67"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Gate Valves </w:t>
      </w:r>
    </w:p>
    <w:p w14:paraId="23E81A76" w14:textId="77777777" w:rsidR="003C7018" w:rsidRDefault="002A70E7">
      <w:pPr>
        <w:ind w:left="0" w:right="13"/>
      </w:pPr>
      <w:r>
        <w:t xml:space="preserve">Gate valves shall be of advanced design according to DIN 3202 and DIN 3352, Parts 1 and 4, or equivalent standard for free flow with rubber-coated wedge. Nominal pressure shall be as indicated. Valves shall close clockwise with non-raising spindle and shall be provided with maintenance-free stuffing-box. Design shall be such as to allow buried installation. Drive nut shall be square of size 27 x 27 mm. Body and wedge shall be of nodular cast iron, spindle of stainless steel, rolled thread, roll-polished shaft, spindle nut of brass or nodular cast, stuffing-box seal of approved plastic. </w:t>
      </w:r>
    </w:p>
    <w:p w14:paraId="1A4BE5E1" w14:textId="77777777" w:rsidR="003C7018" w:rsidRDefault="002A70E7">
      <w:pPr>
        <w:pStyle w:val="Heading3"/>
        <w:ind w:left="371"/>
      </w:pPr>
      <w:bookmarkStart w:id="111" w:name="_Toc202361599"/>
      <w:r>
        <w:t>Installation of Gate Valves</w:t>
      </w:r>
      <w:bookmarkEnd w:id="111"/>
      <w:r>
        <w:rPr>
          <w:u w:val="none"/>
        </w:rPr>
        <w:t xml:space="preserve"> </w:t>
      </w:r>
    </w:p>
    <w:p w14:paraId="6CBEA760" w14:textId="77777777" w:rsidR="003C7018" w:rsidRDefault="002A70E7">
      <w:pPr>
        <w:spacing w:after="166"/>
        <w:ind w:left="0" w:right="13"/>
      </w:pPr>
      <w:r>
        <w:t xml:space="preserve">Gate valves shall be installed at locations specified in the drawings or as directed by the Project Manager. The Contractor shall install gate valves, complete with chambers and their associated pipework and fittings, </w:t>
      </w:r>
    </w:p>
    <w:p w14:paraId="69280861"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Butterfly Valves </w:t>
      </w:r>
    </w:p>
    <w:p w14:paraId="3FD670D7" w14:textId="77777777" w:rsidR="003C7018" w:rsidRDefault="002A70E7">
      <w:pPr>
        <w:spacing w:after="67"/>
        <w:ind w:left="0" w:right="13"/>
      </w:pPr>
      <w:r>
        <w:t xml:space="preserve">Butterfly valves shall be such that the basic body (a) can be equipped with different elements as follows: -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t xml:space="preserve">Standard spindle gear </w:t>
      </w:r>
    </w:p>
    <w:p w14:paraId="20B3CEC2" w14:textId="77777777" w:rsidR="003C7018" w:rsidRDefault="002A70E7">
      <w:pPr>
        <w:numPr>
          <w:ilvl w:val="0"/>
          <w:numId w:val="57"/>
        </w:numPr>
        <w:spacing w:after="72"/>
        <w:ind w:right="13" w:hanging="366"/>
      </w:pPr>
      <w:r>
        <w:t xml:space="preserve">Standard spindle extension </w:t>
      </w:r>
    </w:p>
    <w:p w14:paraId="2D0FBC79" w14:textId="77777777" w:rsidR="003C7018" w:rsidRDefault="002A70E7">
      <w:pPr>
        <w:numPr>
          <w:ilvl w:val="0"/>
          <w:numId w:val="57"/>
        </w:numPr>
        <w:spacing w:after="67"/>
        <w:ind w:right="13" w:hanging="366"/>
      </w:pPr>
      <w:r>
        <w:t xml:space="preserve">Standard hand wheel </w:t>
      </w:r>
    </w:p>
    <w:p w14:paraId="4FBE392F" w14:textId="77777777" w:rsidR="003C7018" w:rsidRDefault="002A70E7">
      <w:pPr>
        <w:numPr>
          <w:ilvl w:val="0"/>
          <w:numId w:val="57"/>
        </w:numPr>
        <w:spacing w:after="71"/>
        <w:ind w:right="13" w:hanging="366"/>
      </w:pPr>
      <w:r>
        <w:t xml:space="preserve">Standard electric </w:t>
      </w:r>
      <w:bookmarkStart w:id="112" w:name="_Int_u6zginC2"/>
      <w:proofErr w:type="gramStart"/>
      <w:r>
        <w:t>servo-motor</w:t>
      </w:r>
      <w:bookmarkEnd w:id="112"/>
      <w:proofErr w:type="gramEnd"/>
      <w:r>
        <w:t xml:space="preserve"> </w:t>
      </w:r>
    </w:p>
    <w:p w14:paraId="4FA4A800" w14:textId="77777777" w:rsidR="003C7018" w:rsidRDefault="002A70E7">
      <w:pPr>
        <w:numPr>
          <w:ilvl w:val="0"/>
          <w:numId w:val="57"/>
        </w:numPr>
        <w:spacing w:after="66"/>
        <w:ind w:right="13" w:hanging="366"/>
      </w:pPr>
      <w:r>
        <w:t xml:space="preserve">Standard gravity drive with standard hydraulic lift cylinder and attenuation (incl. Oil tank) </w:t>
      </w:r>
    </w:p>
    <w:p w14:paraId="7ACDDF5D" w14:textId="77777777" w:rsidR="003C7018" w:rsidRDefault="002A70E7">
      <w:pPr>
        <w:numPr>
          <w:ilvl w:val="0"/>
          <w:numId w:val="57"/>
        </w:numPr>
        <w:spacing w:after="167"/>
        <w:ind w:right="13" w:hanging="366"/>
      </w:pPr>
      <w:r>
        <w:t xml:space="preserve">Flow interceptor with mercury balance and trigger mechanism. </w:t>
      </w:r>
    </w:p>
    <w:p w14:paraId="46FEEB0C" w14:textId="77777777" w:rsidR="003C7018" w:rsidRDefault="002A70E7">
      <w:pPr>
        <w:spacing w:after="160"/>
        <w:ind w:left="0" w:right="13"/>
      </w:pPr>
      <w:r>
        <w:t xml:space="preserve">Hence, the family of butterfly valves shall be worked out such as to minimize variety of types and spares to be held. </w:t>
      </w:r>
    </w:p>
    <w:p w14:paraId="3C8BF35E" w14:textId="77777777" w:rsidR="003C7018" w:rsidRDefault="002A70E7">
      <w:pPr>
        <w:pStyle w:val="Heading4"/>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Pumping House </w:t>
      </w:r>
    </w:p>
    <w:p w14:paraId="600425FA" w14:textId="77777777" w:rsidR="003C7018" w:rsidRDefault="002A70E7">
      <w:pPr>
        <w:ind w:left="0" w:right="13"/>
      </w:pPr>
      <w:r>
        <w:t xml:space="preserve">The pumping house has been provided to house the following: </w:t>
      </w:r>
    </w:p>
    <w:p w14:paraId="1A31D6F1" w14:textId="77777777" w:rsidR="003C7018" w:rsidRDefault="002A70E7">
      <w:pPr>
        <w:numPr>
          <w:ilvl w:val="0"/>
          <w:numId w:val="57"/>
        </w:numPr>
        <w:spacing w:after="67"/>
        <w:ind w:right="13" w:hanging="366"/>
      </w:pPr>
      <w:r>
        <w:t xml:space="preserve">Single Bulk meter </w:t>
      </w:r>
    </w:p>
    <w:p w14:paraId="050F9D57" w14:textId="77777777" w:rsidR="003C7018" w:rsidRDefault="002A70E7">
      <w:pPr>
        <w:numPr>
          <w:ilvl w:val="0"/>
          <w:numId w:val="57"/>
        </w:numPr>
        <w:spacing w:after="72"/>
        <w:ind w:right="13" w:hanging="366"/>
      </w:pPr>
      <w:r>
        <w:t xml:space="preserve">Switchgear and controls </w:t>
      </w:r>
    </w:p>
    <w:p w14:paraId="4313D884" w14:textId="77777777" w:rsidR="003C7018" w:rsidRDefault="002A70E7">
      <w:pPr>
        <w:numPr>
          <w:ilvl w:val="0"/>
          <w:numId w:val="57"/>
        </w:numPr>
        <w:spacing w:after="67"/>
        <w:ind w:right="13" w:hanging="366"/>
      </w:pPr>
      <w:r>
        <w:t xml:space="preserve">All associated pipe works </w:t>
      </w:r>
    </w:p>
    <w:p w14:paraId="6B66057C" w14:textId="77777777" w:rsidR="003C7018" w:rsidRDefault="002A70E7">
      <w:pPr>
        <w:numPr>
          <w:ilvl w:val="0"/>
          <w:numId w:val="57"/>
        </w:numPr>
        <w:spacing w:after="48"/>
        <w:ind w:right="13" w:hanging="366"/>
      </w:pPr>
      <w:r>
        <w:t xml:space="preserve">Wash Out Pipe </w:t>
      </w:r>
    </w:p>
    <w:p w14:paraId="43ED5577" w14:textId="77777777" w:rsidR="003C7018" w:rsidRDefault="002A70E7">
      <w:pPr>
        <w:spacing w:after="149"/>
        <w:ind w:left="0" w:right="13"/>
      </w:pPr>
      <w:r>
        <w:t xml:space="preserve">Only indicative pipework is provided in the drawings. All the internal pipework shall be designed by the equipment supplier to the approval of the Project Manager, and their cost shall be deemed to be included in the pump, bulk meter supply and installation.  </w:t>
      </w:r>
    </w:p>
    <w:p w14:paraId="02F493F8" w14:textId="77777777" w:rsidR="003C7018" w:rsidRDefault="002A70E7">
      <w:pPr>
        <w:pStyle w:val="Heading2"/>
      </w:pPr>
      <w:bookmarkStart w:id="113" w:name="_Toc202361600"/>
      <w:r>
        <w:rPr>
          <w:b w:val="0"/>
          <w:bCs/>
          <w:lang w:val="en-US"/>
        </w:rPr>
        <w:t xml:space="preserve">3.2.23 </w:t>
      </w:r>
      <w:r>
        <w:rPr>
          <w:b w:val="0"/>
          <w:bCs/>
        </w:rPr>
        <w:t>Building works</w:t>
      </w:r>
      <w:bookmarkEnd w:id="113"/>
      <w:r>
        <w:t xml:space="preserve"> </w:t>
      </w:r>
    </w:p>
    <w:p w14:paraId="7BDD4D7C" w14:textId="77777777" w:rsidR="003C7018" w:rsidRDefault="002A70E7">
      <w:pPr>
        <w:pStyle w:val="Heading3"/>
      </w:pPr>
      <w:r>
        <w:rPr>
          <w:rFonts w:ascii="Calibri" w:eastAsia="Calibri" w:hAnsi="Calibri" w:cs="Calibri"/>
        </w:rPr>
        <w:tab/>
      </w:r>
      <w:bookmarkStart w:id="114" w:name="_Toc202361601"/>
      <w:r>
        <w:rPr>
          <w:rFonts w:ascii="Arial" w:eastAsia="Arial" w:hAnsi="Arial" w:cs="Arial"/>
        </w:rPr>
        <w:t>3.2.</w:t>
      </w:r>
      <w:r>
        <w:rPr>
          <w:rFonts w:ascii="Arial" w:eastAsia="Arial" w:hAnsi="Arial" w:cs="Arial"/>
          <w:lang w:val="en-US"/>
        </w:rPr>
        <w:t>23.</w:t>
      </w:r>
      <w:r>
        <w:rPr>
          <w:rFonts w:ascii="Arial" w:eastAsia="Arial" w:hAnsi="Arial" w:cs="Arial"/>
        </w:rPr>
        <w:t xml:space="preserve">1 </w:t>
      </w:r>
      <w:r>
        <w:t>General Building Furnishings</w:t>
      </w:r>
      <w:bookmarkEnd w:id="114"/>
      <w:r>
        <w:t xml:space="preserve">  </w:t>
      </w:r>
    </w:p>
    <w:p w14:paraId="73F27752" w14:textId="6C2068E6" w:rsidR="003C7018" w:rsidRDefault="002A70E7">
      <w:pPr>
        <w:ind w:left="0" w:right="1586"/>
      </w:pPr>
      <w:r>
        <w:t>Buildings structures shall have the following furnishings unless stated otherwise</w:t>
      </w:r>
      <w:r w:rsidR="6B4A46D4">
        <w:t>: -</w:t>
      </w:r>
      <w:r>
        <w:t xml:space="preserve"> </w:t>
      </w:r>
      <w:r>
        <w:rPr>
          <w:u w:val="single"/>
        </w:rPr>
        <w:t>Floors</w:t>
      </w:r>
      <w:r>
        <w:t xml:space="preserve"> </w:t>
      </w:r>
    </w:p>
    <w:p w14:paraId="37D87D80" w14:textId="77777777" w:rsidR="003C7018" w:rsidRDefault="002A70E7">
      <w:pPr>
        <w:spacing w:after="0" w:line="259" w:lineRule="auto"/>
        <w:ind w:left="1461" w:firstLine="0"/>
        <w:jc w:val="left"/>
      </w:pPr>
      <w:r>
        <w:t xml:space="preserve"> </w:t>
      </w:r>
    </w:p>
    <w:p w14:paraId="075362F5" w14:textId="77777777" w:rsidR="003C7018" w:rsidRDefault="002A70E7">
      <w:pPr>
        <w:numPr>
          <w:ilvl w:val="0"/>
          <w:numId w:val="57"/>
        </w:numPr>
        <w:spacing w:after="11"/>
        <w:ind w:right="13" w:hanging="366"/>
      </w:pPr>
      <w:r>
        <w:t xml:space="preserve">Ceramic tile floor finish, 20 m thick or Concrete rough finish floor </w:t>
      </w:r>
    </w:p>
    <w:p w14:paraId="2508011C" w14:textId="77777777" w:rsidR="003C7018" w:rsidRDefault="002A70E7">
      <w:pPr>
        <w:pStyle w:val="Heading3"/>
        <w:ind w:left="-5"/>
      </w:pPr>
      <w:bookmarkStart w:id="115" w:name="_Toc202361602"/>
      <w:r>
        <w:t>Walls</w:t>
      </w:r>
      <w:bookmarkEnd w:id="115"/>
      <w:r>
        <w:rPr>
          <w:b/>
          <w:u w:val="none"/>
        </w:rPr>
        <w:t xml:space="preserve"> </w:t>
      </w:r>
    </w:p>
    <w:p w14:paraId="3F1F5A2D" w14:textId="77777777" w:rsidR="003C7018" w:rsidRDefault="002A70E7">
      <w:pPr>
        <w:numPr>
          <w:ilvl w:val="0"/>
          <w:numId w:val="58"/>
        </w:numPr>
        <w:spacing w:after="11"/>
        <w:ind w:right="13" w:hanging="366"/>
      </w:pPr>
      <w:r>
        <w:t xml:space="preserve">plaster finish internally. </w:t>
      </w:r>
    </w:p>
    <w:p w14:paraId="30D3435F" w14:textId="77777777" w:rsidR="003C7018" w:rsidRDefault="002A70E7">
      <w:pPr>
        <w:numPr>
          <w:ilvl w:val="0"/>
          <w:numId w:val="58"/>
        </w:numPr>
        <w:spacing w:after="12"/>
        <w:ind w:right="13" w:hanging="366"/>
      </w:pPr>
      <w:r>
        <w:t xml:space="preserve">rough cast externally. </w:t>
      </w:r>
    </w:p>
    <w:p w14:paraId="33CC50E1" w14:textId="77777777" w:rsidR="003C7018" w:rsidRDefault="002A70E7">
      <w:pPr>
        <w:numPr>
          <w:ilvl w:val="0"/>
          <w:numId w:val="58"/>
        </w:numPr>
        <w:spacing w:after="11"/>
        <w:ind w:right="13" w:hanging="366"/>
      </w:pPr>
      <w:r>
        <w:t xml:space="preserve">under coat and two cover coats of vinyl silk paint internally. </w:t>
      </w:r>
    </w:p>
    <w:p w14:paraId="40479883" w14:textId="77777777" w:rsidR="003C7018" w:rsidRDefault="002A70E7">
      <w:pPr>
        <w:numPr>
          <w:ilvl w:val="0"/>
          <w:numId w:val="58"/>
        </w:numPr>
        <w:spacing w:after="11"/>
        <w:ind w:right="13" w:hanging="366"/>
      </w:pPr>
      <w:r>
        <w:t xml:space="preserve">under coat and two cover coats of weather guard paint externally. </w:t>
      </w:r>
    </w:p>
    <w:p w14:paraId="15B2AC17" w14:textId="77777777" w:rsidR="003C7018" w:rsidRDefault="002A70E7">
      <w:pPr>
        <w:numPr>
          <w:ilvl w:val="0"/>
          <w:numId w:val="58"/>
        </w:numPr>
        <w:spacing w:after="13"/>
        <w:ind w:right="13" w:hanging="366"/>
      </w:pPr>
      <w:r>
        <w:t xml:space="preserve">cement mortar skirting internally to a design approved by the Project Manager. </w:t>
      </w:r>
      <w:r>
        <w:rPr>
          <w:u w:val="single" w:color="000000"/>
        </w:rPr>
        <w:t>Roof</w:t>
      </w:r>
      <w:r>
        <w:t xml:space="preserve"> </w:t>
      </w:r>
    </w:p>
    <w:p w14:paraId="0280A150" w14:textId="77777777" w:rsidR="003C7018" w:rsidRDefault="002A70E7">
      <w:pPr>
        <w:numPr>
          <w:ilvl w:val="0"/>
          <w:numId w:val="58"/>
        </w:numPr>
        <w:spacing w:after="14"/>
        <w:ind w:right="13" w:hanging="366"/>
      </w:pPr>
      <w:r>
        <w:t xml:space="preserve">Blue pre-painted GCI gauge 26 and 28 sheeting on hard wood trusses; all of which is resistant to Chlorine corrosion. </w:t>
      </w:r>
    </w:p>
    <w:p w14:paraId="1BB91AF5" w14:textId="77777777" w:rsidR="003C7018" w:rsidRDefault="002A70E7">
      <w:pPr>
        <w:numPr>
          <w:ilvl w:val="0"/>
          <w:numId w:val="58"/>
        </w:numPr>
        <w:spacing w:after="11"/>
        <w:ind w:right="13" w:hanging="366"/>
      </w:pPr>
      <w:r>
        <w:t xml:space="preserve">vermin proofed eaves. </w:t>
      </w:r>
    </w:p>
    <w:p w14:paraId="274BF8E2" w14:textId="77777777" w:rsidR="003C7018" w:rsidRDefault="002A70E7">
      <w:pPr>
        <w:numPr>
          <w:ilvl w:val="0"/>
          <w:numId w:val="58"/>
        </w:numPr>
        <w:spacing w:after="11"/>
        <w:ind w:right="13" w:hanging="366"/>
      </w:pPr>
      <w:r>
        <w:t xml:space="preserve">OD112 uPVC guttering to down pipes to entire roof, draining to surface water channels. </w:t>
      </w:r>
    </w:p>
    <w:p w14:paraId="2897B258" w14:textId="77777777" w:rsidR="003C7018" w:rsidRDefault="002A70E7">
      <w:pPr>
        <w:pStyle w:val="Heading3"/>
        <w:ind w:left="-5"/>
      </w:pPr>
      <w:bookmarkStart w:id="116" w:name="_Toc202361603"/>
      <w:r>
        <w:t>Ceiling</w:t>
      </w:r>
      <w:bookmarkEnd w:id="116"/>
      <w:r>
        <w:rPr>
          <w:u w:val="none"/>
        </w:rPr>
        <w:t xml:space="preserve"> </w:t>
      </w:r>
    </w:p>
    <w:p w14:paraId="5EA1B54E" w14:textId="77777777" w:rsidR="003C7018" w:rsidRDefault="002A70E7">
      <w:pPr>
        <w:numPr>
          <w:ilvl w:val="0"/>
          <w:numId w:val="59"/>
        </w:numPr>
        <w:spacing w:after="11"/>
        <w:ind w:right="13" w:hanging="426"/>
      </w:pPr>
      <w:r>
        <w:t xml:space="preserve">The ceiling shall be in masonry and painted with approved colour. </w:t>
      </w:r>
    </w:p>
    <w:p w14:paraId="7CB55B48" w14:textId="77777777" w:rsidR="003C7018" w:rsidRDefault="002A70E7">
      <w:pPr>
        <w:numPr>
          <w:ilvl w:val="0"/>
          <w:numId w:val="59"/>
        </w:numPr>
        <w:spacing w:after="14"/>
        <w:ind w:right="13" w:hanging="426"/>
      </w:pPr>
      <w:r>
        <w:t xml:space="preserve">Under coat and three overcoats of matt emulsion paint of approved colour. </w:t>
      </w:r>
      <w:r>
        <w:rPr>
          <w:u w:val="single" w:color="000000"/>
        </w:rPr>
        <w:t>Plumbing</w:t>
      </w:r>
      <w:r>
        <w:rPr>
          <w:b/>
        </w:rPr>
        <w:t xml:space="preserve"> </w:t>
      </w:r>
    </w:p>
    <w:p w14:paraId="547BD337" w14:textId="1D17C7DF" w:rsidR="003C7018" w:rsidRDefault="002A70E7">
      <w:pPr>
        <w:numPr>
          <w:ilvl w:val="0"/>
          <w:numId w:val="59"/>
        </w:numPr>
        <w:spacing w:after="13"/>
        <w:ind w:right="13" w:hanging="426"/>
      </w:pPr>
      <w:r>
        <w:t xml:space="preserve">DN 15/20 galvanized iron//PPR </w:t>
      </w:r>
      <w:r w:rsidR="1CDD863A">
        <w:t>freshwater</w:t>
      </w:r>
      <w:r>
        <w:t xml:space="preserve"> pipework to contractor’s design and Project Manager’s approval. </w:t>
      </w:r>
    </w:p>
    <w:p w14:paraId="2D62BAC6" w14:textId="624591BF" w:rsidR="003C7018" w:rsidRDefault="002A70E7">
      <w:pPr>
        <w:numPr>
          <w:ilvl w:val="0"/>
          <w:numId w:val="59"/>
        </w:numPr>
        <w:spacing w:after="11"/>
        <w:ind w:right="13" w:hanging="426"/>
      </w:pPr>
      <w:r>
        <w:t xml:space="preserve">OD 110 PVC </w:t>
      </w:r>
      <w:r w:rsidR="5DD3F547">
        <w:t>drainpipe</w:t>
      </w:r>
      <w:r>
        <w:t xml:space="preserve"> work to soak pit, manholes, all to the Project Manager's satisfaction. </w:t>
      </w:r>
    </w:p>
    <w:p w14:paraId="3FA416F2" w14:textId="77777777" w:rsidR="003C7018" w:rsidRDefault="002A70E7">
      <w:pPr>
        <w:pStyle w:val="Heading3"/>
        <w:ind w:left="-5"/>
      </w:pPr>
      <w:bookmarkStart w:id="117" w:name="_Toc202361604"/>
      <w:r>
        <w:t>Doors</w:t>
      </w:r>
      <w:bookmarkEnd w:id="117"/>
      <w:r>
        <w:rPr>
          <w:u w:val="none"/>
        </w:rPr>
        <w:t xml:space="preserve"> </w:t>
      </w:r>
    </w:p>
    <w:p w14:paraId="151113AA" w14:textId="77777777" w:rsidR="003C7018" w:rsidRDefault="002A70E7">
      <w:pPr>
        <w:numPr>
          <w:ilvl w:val="0"/>
          <w:numId w:val="60"/>
        </w:numPr>
        <w:spacing w:after="0"/>
        <w:ind w:right="13" w:hanging="366"/>
      </w:pPr>
      <w:r>
        <w:t xml:space="preserve">Mahogany faced flush doors to internal and external doors, complete with mahogany frames, ironmongery, locks, etc. </w:t>
      </w:r>
    </w:p>
    <w:p w14:paraId="4B2C1AC1" w14:textId="77777777" w:rsidR="003C7018" w:rsidRDefault="002A70E7">
      <w:pPr>
        <w:spacing w:after="0" w:line="259" w:lineRule="auto"/>
        <w:ind w:left="-5"/>
        <w:jc w:val="left"/>
      </w:pPr>
      <w:r>
        <w:rPr>
          <w:u w:val="single" w:color="000000"/>
        </w:rPr>
        <w:t>Vents</w:t>
      </w:r>
      <w:r>
        <w:t xml:space="preserve"> </w:t>
      </w:r>
    </w:p>
    <w:p w14:paraId="760B2837" w14:textId="77777777" w:rsidR="003C7018" w:rsidRDefault="002A70E7">
      <w:pPr>
        <w:numPr>
          <w:ilvl w:val="0"/>
          <w:numId w:val="60"/>
        </w:numPr>
        <w:spacing w:after="13"/>
        <w:ind w:right="13" w:hanging="366"/>
      </w:pPr>
      <w:r>
        <w:t xml:space="preserve">Concrete louvered vents to Project Manager’s approval. </w:t>
      </w:r>
    </w:p>
    <w:p w14:paraId="2512B879" w14:textId="77777777" w:rsidR="003C7018" w:rsidRDefault="002A70E7">
      <w:pPr>
        <w:pStyle w:val="Heading3"/>
        <w:ind w:left="-5"/>
      </w:pPr>
      <w:bookmarkStart w:id="118" w:name="_Toc202361605"/>
      <w:r>
        <w:t>Drainage</w:t>
      </w:r>
      <w:bookmarkEnd w:id="118"/>
      <w:r>
        <w:rPr>
          <w:u w:val="none"/>
        </w:rPr>
        <w:t xml:space="preserve"> </w:t>
      </w:r>
    </w:p>
    <w:p w14:paraId="5A3BC269" w14:textId="77777777" w:rsidR="003C7018" w:rsidRDefault="002A70E7">
      <w:pPr>
        <w:numPr>
          <w:ilvl w:val="0"/>
          <w:numId w:val="61"/>
        </w:numPr>
        <w:spacing w:after="11"/>
        <w:ind w:right="13" w:hanging="366"/>
      </w:pPr>
      <w:r>
        <w:t xml:space="preserve">Surface water drains to fall, stone pitched lined. </w:t>
      </w:r>
    </w:p>
    <w:p w14:paraId="419E28C9" w14:textId="77777777" w:rsidR="003C7018" w:rsidRDefault="002A70E7">
      <w:pPr>
        <w:numPr>
          <w:ilvl w:val="0"/>
          <w:numId w:val="61"/>
        </w:numPr>
        <w:spacing w:after="165"/>
        <w:ind w:right="13" w:hanging="366"/>
      </w:pPr>
      <w:r>
        <w:t xml:space="preserve">Foul water drainage to soak pit, manholes, pipework, soak pit, etc. as necessary. </w:t>
      </w:r>
    </w:p>
    <w:p w14:paraId="6B8F7D69" w14:textId="77777777" w:rsidR="003C7018" w:rsidRDefault="002A70E7">
      <w:pPr>
        <w:pStyle w:val="Heading3"/>
        <w:rPr>
          <w:rFonts w:ascii="Arial" w:eastAsia="Arial" w:hAnsi="Arial" w:cs="Arial"/>
        </w:rPr>
      </w:pPr>
      <w:bookmarkStart w:id="119" w:name="_Toc202361606"/>
      <w:r>
        <w:rPr>
          <w:rFonts w:ascii="Arial" w:eastAsia="Arial" w:hAnsi="Arial" w:cs="Arial"/>
        </w:rPr>
        <w:t>3.2.2</w:t>
      </w:r>
      <w:r>
        <w:rPr>
          <w:rFonts w:ascii="Arial" w:eastAsia="Arial" w:hAnsi="Arial" w:cs="Arial"/>
          <w:lang w:val="en-US"/>
        </w:rPr>
        <w:t>3.2</w:t>
      </w:r>
      <w:r>
        <w:rPr>
          <w:rFonts w:ascii="Arial" w:eastAsia="Arial" w:hAnsi="Arial" w:cs="Arial"/>
        </w:rPr>
        <w:t xml:space="preserve"> Earthworks</w:t>
      </w:r>
      <w:bookmarkEnd w:id="119"/>
      <w:r>
        <w:rPr>
          <w:rFonts w:ascii="Arial" w:eastAsia="Arial" w:hAnsi="Arial" w:cs="Arial"/>
        </w:rPr>
        <w:t xml:space="preserve"> </w:t>
      </w:r>
    </w:p>
    <w:p w14:paraId="7ACB0F8A" w14:textId="77777777" w:rsidR="003C7018" w:rsidRDefault="002A70E7">
      <w:pPr>
        <w:spacing w:after="167"/>
        <w:ind w:left="0" w:right="13"/>
      </w:pPr>
      <w:r>
        <w:t xml:space="preserve">The Contractor shall strip the topsoil from areas where structures, roads, and other works are to be located. The Contractor shall excavate for the structures to the extent of the formation levels given in the drawings. All excavation works to the formation levels are included in the cost of the structures. The areas within the fencing shall be landscaped as directed. This shall include digging up the area, removal of weeds, raking it level and grassing the area. The grass shall be of type that will grow in the climatic conditions in in the area. </w:t>
      </w:r>
    </w:p>
    <w:p w14:paraId="5B201EA3" w14:textId="77777777" w:rsidR="003C7018" w:rsidRDefault="002A70E7">
      <w:pPr>
        <w:pStyle w:val="Heading3"/>
        <w:rPr>
          <w:rFonts w:ascii="Arial" w:eastAsia="Arial" w:hAnsi="Arial" w:cs="Arial"/>
        </w:rPr>
      </w:pPr>
      <w:bookmarkStart w:id="120" w:name="_Toc202361607"/>
      <w:r>
        <w:rPr>
          <w:rFonts w:ascii="Arial" w:eastAsia="Arial" w:hAnsi="Arial" w:cs="Arial"/>
        </w:rPr>
        <w:t>3.2.</w:t>
      </w:r>
      <w:r>
        <w:rPr>
          <w:rFonts w:ascii="Arial" w:eastAsia="Arial" w:hAnsi="Arial" w:cs="Arial"/>
          <w:lang w:val="en-US"/>
        </w:rPr>
        <w:t>2</w:t>
      </w:r>
      <w:r>
        <w:rPr>
          <w:rFonts w:ascii="Arial" w:eastAsia="Arial" w:hAnsi="Arial" w:cs="Arial"/>
        </w:rPr>
        <w:t>3</w:t>
      </w:r>
      <w:r>
        <w:rPr>
          <w:rFonts w:ascii="Arial" w:eastAsia="Arial" w:hAnsi="Arial" w:cs="Arial"/>
          <w:lang w:val="en-US"/>
        </w:rPr>
        <w:t xml:space="preserve">.3 </w:t>
      </w:r>
      <w:r>
        <w:rPr>
          <w:rFonts w:ascii="Arial" w:eastAsia="Arial" w:hAnsi="Arial" w:cs="Arial"/>
        </w:rPr>
        <w:t>Drainage</w:t>
      </w:r>
      <w:bookmarkEnd w:id="120"/>
      <w:r>
        <w:rPr>
          <w:rFonts w:ascii="Arial" w:eastAsia="Arial" w:hAnsi="Arial" w:cs="Arial"/>
        </w:rPr>
        <w:t xml:space="preserve"> </w:t>
      </w:r>
    </w:p>
    <w:p w14:paraId="7A4436A4" w14:textId="214C476D" w:rsidR="003C7018" w:rsidRDefault="002A70E7">
      <w:pPr>
        <w:ind w:left="0" w:right="13"/>
      </w:pPr>
      <w:r>
        <w:t xml:space="preserve">Drainage pipework shall be provided to take all the overflows and drainage of the structures. The drains shall be laid to evenfall and shall ensure a velocity of at least 0.8m/s. The manholes shall be finished at least 0.3m above the general ground. Pre-cast manholes have been called in the Bills of Quantities. The Contractor may use in-situ concrete if he so desires, </w:t>
      </w:r>
      <w:proofErr w:type="gramStart"/>
      <w:r>
        <w:t>as long as</w:t>
      </w:r>
      <w:proofErr w:type="gramEnd"/>
      <w:r>
        <w:t xml:space="preserve"> this is at no additional cost to the Employer. </w:t>
      </w:r>
    </w:p>
    <w:p w14:paraId="25F13335" w14:textId="77777777" w:rsidR="003C7018" w:rsidRDefault="002A70E7">
      <w:pPr>
        <w:spacing w:after="175" w:line="239" w:lineRule="auto"/>
        <w:ind w:left="-5" w:right="11"/>
        <w:jc w:val="left"/>
      </w:pPr>
      <w:r>
        <w:t xml:space="preserve">Surface water drainage channels have been included in the Bills of Quantities. These shall be concrete or stone lined and constructed to a grade of at least 1%. The Engineer shall decide their final locations on site. </w:t>
      </w:r>
    </w:p>
    <w:p w14:paraId="31463506" w14:textId="77777777" w:rsidR="003C7018" w:rsidRDefault="002A70E7">
      <w:pPr>
        <w:pStyle w:val="Heading3"/>
        <w:rPr>
          <w:rFonts w:ascii="Arial" w:eastAsia="Arial" w:hAnsi="Arial" w:cs="Arial"/>
        </w:rPr>
      </w:pPr>
      <w:bookmarkStart w:id="121" w:name="_Toc202361608"/>
      <w:r>
        <w:rPr>
          <w:rFonts w:ascii="Arial" w:eastAsia="Arial" w:hAnsi="Arial" w:cs="Arial"/>
        </w:rPr>
        <w:t>3.2.</w:t>
      </w:r>
      <w:r>
        <w:rPr>
          <w:rFonts w:ascii="Arial" w:eastAsia="Arial" w:hAnsi="Arial" w:cs="Arial"/>
          <w:lang w:val="en-US"/>
        </w:rPr>
        <w:t>23.</w:t>
      </w:r>
      <w:r>
        <w:rPr>
          <w:rFonts w:ascii="Arial" w:eastAsia="Arial" w:hAnsi="Arial" w:cs="Arial"/>
        </w:rPr>
        <w:t>4 Fencing</w:t>
      </w:r>
      <w:bookmarkEnd w:id="121"/>
      <w:r>
        <w:rPr>
          <w:rFonts w:ascii="Arial" w:eastAsia="Arial" w:hAnsi="Arial" w:cs="Arial"/>
        </w:rPr>
        <w:t xml:space="preserve"> </w:t>
      </w:r>
    </w:p>
    <w:p w14:paraId="6D6CE691" w14:textId="77777777" w:rsidR="003C7018" w:rsidRDefault="002A70E7">
      <w:pPr>
        <w:spacing w:after="140"/>
        <w:ind w:left="0" w:right="13"/>
      </w:pPr>
      <w:r>
        <w:t xml:space="preserve">The Contractor shall erect a perimeter fence around the areas to be fenced. This shall be as per the attached drawings, including details for the gate. </w:t>
      </w:r>
    </w:p>
    <w:p w14:paraId="404D653F" w14:textId="77777777" w:rsidR="003C7018" w:rsidRDefault="002A70E7">
      <w:pPr>
        <w:pStyle w:val="Heading3"/>
        <w:rPr>
          <w:rFonts w:ascii="Calibri" w:eastAsia="Calibri" w:hAnsi="Calibri" w:cs="Calibri"/>
        </w:rPr>
      </w:pPr>
      <w:bookmarkStart w:id="122" w:name="_Toc202361609"/>
      <w:r>
        <w:rPr>
          <w:rFonts w:ascii="Calibri" w:eastAsia="Calibri" w:hAnsi="Calibri" w:cs="Calibri"/>
        </w:rPr>
        <w:t>3.</w:t>
      </w:r>
      <w:r>
        <w:rPr>
          <w:rFonts w:ascii="Calibri" w:eastAsia="Calibri" w:hAnsi="Calibri" w:cs="Calibri"/>
          <w:lang w:val="en-US"/>
        </w:rPr>
        <w:t>2</w:t>
      </w:r>
      <w:r>
        <w:rPr>
          <w:rFonts w:ascii="Calibri" w:eastAsia="Calibri" w:hAnsi="Calibri" w:cs="Calibri"/>
        </w:rPr>
        <w:t>.2</w:t>
      </w:r>
      <w:r>
        <w:rPr>
          <w:rFonts w:ascii="Calibri" w:eastAsia="Calibri" w:hAnsi="Calibri" w:cs="Calibri"/>
          <w:lang w:val="en-US"/>
        </w:rPr>
        <w:t>4</w:t>
      </w:r>
      <w:r>
        <w:rPr>
          <w:rFonts w:ascii="Calibri" w:eastAsia="Calibri" w:hAnsi="Calibri" w:cs="Calibri"/>
        </w:rPr>
        <w:t xml:space="preserve"> </w:t>
      </w:r>
      <w:r>
        <w:rPr>
          <w:rFonts w:ascii="Calibri" w:eastAsia="Calibri" w:hAnsi="Calibri" w:cs="Calibri"/>
        </w:rPr>
        <w:tab/>
        <w:t>Electrical Mechanical works Mechanical Works</w:t>
      </w:r>
      <w:bookmarkEnd w:id="122"/>
      <w:r>
        <w:rPr>
          <w:rFonts w:ascii="Calibri" w:eastAsia="Calibri" w:hAnsi="Calibri" w:cs="Calibri"/>
        </w:rPr>
        <w:t xml:space="preserve"> </w:t>
      </w:r>
    </w:p>
    <w:p w14:paraId="7431E685" w14:textId="77777777" w:rsidR="003C7018" w:rsidRDefault="002A70E7">
      <w:pPr>
        <w:pStyle w:val="Heading4"/>
      </w:pPr>
      <w:r>
        <w:t>3.</w:t>
      </w:r>
      <w:r>
        <w:rPr>
          <w:lang w:val="en-US"/>
        </w:rPr>
        <w:t>2</w:t>
      </w:r>
      <w:r>
        <w:t>.2</w:t>
      </w:r>
      <w:r>
        <w:rPr>
          <w:lang w:val="en-US"/>
        </w:rPr>
        <w:t>4</w:t>
      </w:r>
      <w:r>
        <w:t>.1</w:t>
      </w:r>
      <w:r>
        <w:rPr>
          <w:rFonts w:ascii="Arial" w:eastAsia="Arial" w:hAnsi="Arial" w:cs="Arial"/>
        </w:rPr>
        <w:t xml:space="preserve"> </w:t>
      </w:r>
      <w:r>
        <w:t xml:space="preserve">Chemical Dosing unit </w:t>
      </w:r>
    </w:p>
    <w:p w14:paraId="396564D8" w14:textId="77777777" w:rsidR="003C7018" w:rsidRDefault="002A70E7">
      <w:pPr>
        <w:spacing w:after="162"/>
        <w:ind w:left="0" w:right="13"/>
      </w:pPr>
      <w:r>
        <w:t xml:space="preserve">An In-line dozing system approved by the Project Manager shall be installed at the reservoir tank site </w:t>
      </w:r>
    </w:p>
    <w:p w14:paraId="01DA74EF" w14:textId="77777777" w:rsidR="003C7018" w:rsidRDefault="002A70E7">
      <w:pPr>
        <w:pStyle w:val="Heading4"/>
      </w:pPr>
      <w:r>
        <w:rPr>
          <w:rFonts w:ascii="Calibri" w:eastAsia="Calibri" w:hAnsi="Calibri" w:cs="Calibri"/>
        </w:rPr>
        <w:tab/>
      </w:r>
      <w:r>
        <w:rPr>
          <w:rFonts w:ascii="Arial" w:eastAsia="Arial" w:hAnsi="Arial" w:cs="Arial"/>
        </w:rPr>
        <w:t>3.</w:t>
      </w:r>
      <w:r>
        <w:rPr>
          <w:rFonts w:ascii="Arial" w:eastAsia="Arial" w:hAnsi="Arial" w:cs="Arial"/>
          <w:lang w:val="en-US"/>
        </w:rPr>
        <w:t>2</w:t>
      </w:r>
      <w:r>
        <w:rPr>
          <w:rFonts w:ascii="Arial" w:eastAsia="Arial" w:hAnsi="Arial" w:cs="Arial"/>
        </w:rPr>
        <w:t>.2</w:t>
      </w:r>
      <w:r>
        <w:rPr>
          <w:rFonts w:ascii="Arial" w:eastAsia="Arial" w:hAnsi="Arial" w:cs="Arial"/>
          <w:lang w:val="en-US"/>
        </w:rPr>
        <w:t>4</w:t>
      </w:r>
      <w:r>
        <w:rPr>
          <w:rFonts w:ascii="Arial" w:eastAsia="Arial" w:hAnsi="Arial" w:cs="Arial"/>
        </w:rPr>
        <w:t xml:space="preserve">.2 </w:t>
      </w:r>
      <w:r>
        <w:t xml:space="preserve">Specifications of Electrical Equipment for Water Supply </w:t>
      </w:r>
    </w:p>
    <w:p w14:paraId="34C4ACB9" w14:textId="77777777" w:rsidR="003C7018" w:rsidRDefault="002A70E7">
      <w:pPr>
        <w:pStyle w:val="Heading5"/>
      </w:pPr>
      <w:r>
        <w:t>3.1.25.2.1</w:t>
      </w:r>
      <w:r>
        <w:rPr>
          <w:rFonts w:ascii="Arial" w:eastAsia="Arial" w:hAnsi="Arial" w:cs="Arial"/>
        </w:rPr>
        <w:t xml:space="preserve"> </w:t>
      </w:r>
      <w:r>
        <w:t xml:space="preserve">High Voltage Equipment </w:t>
      </w:r>
    </w:p>
    <w:p w14:paraId="7822FC03" w14:textId="77777777" w:rsidR="003C7018" w:rsidRDefault="002A70E7">
      <w:pPr>
        <w:spacing w:after="277"/>
        <w:ind w:left="0" w:right="13"/>
      </w:pPr>
      <w:r>
        <w:t xml:space="preserve">The following High Voltage electrical equipment shall be supplied and installed: </w:t>
      </w:r>
    </w:p>
    <w:p w14:paraId="712B08E1" w14:textId="77777777" w:rsidR="003C7018" w:rsidRDefault="002A70E7">
      <w:pPr>
        <w:pStyle w:val="Heading4"/>
        <w:spacing w:after="40"/>
        <w:ind w:left="-5"/>
      </w:pPr>
      <w:r>
        <w:t>3.</w:t>
      </w:r>
      <w:r>
        <w:rPr>
          <w:lang w:val="en-US"/>
        </w:rPr>
        <w:t>2</w:t>
      </w:r>
      <w:r>
        <w:t>.2</w:t>
      </w:r>
      <w:r>
        <w:rPr>
          <w:lang w:val="en-US"/>
        </w:rPr>
        <w:t>4</w:t>
      </w:r>
      <w:r>
        <w:t>.3</w:t>
      </w:r>
      <w:r>
        <w:rPr>
          <w:rFonts w:ascii="Arial" w:eastAsia="Arial" w:hAnsi="Arial" w:cs="Arial"/>
        </w:rPr>
        <w:t xml:space="preserve"> </w:t>
      </w:r>
      <w:r>
        <w:rPr>
          <w:rFonts w:ascii="Garamond" w:eastAsia="Garamond" w:hAnsi="Garamond" w:cs="Garamond"/>
        </w:rPr>
        <w:t xml:space="preserve">Transformer </w:t>
      </w:r>
    </w:p>
    <w:p w14:paraId="1B00A171" w14:textId="77777777" w:rsidR="003C7018" w:rsidRDefault="002A70E7">
      <w:pPr>
        <w:spacing w:after="143"/>
        <w:ind w:left="0" w:right="13"/>
      </w:pPr>
      <w:r>
        <w:t xml:space="preserve">Elevated transformer adjacent to Borehole source with the following specifications: </w:t>
      </w:r>
    </w:p>
    <w:p w14:paraId="023E2FB7" w14:textId="77777777" w:rsidR="003C7018" w:rsidRDefault="002A70E7">
      <w:pPr>
        <w:numPr>
          <w:ilvl w:val="0"/>
          <w:numId w:val="62"/>
        </w:numPr>
        <w:spacing w:after="148"/>
        <w:ind w:right="13" w:hanging="366"/>
      </w:pPr>
      <w:r>
        <w:t xml:space="preserve">High voltage winding:  </w:t>
      </w:r>
      <w:r>
        <w:tab/>
        <w:t xml:space="preserve"> </w:t>
      </w:r>
      <w:r>
        <w:tab/>
        <w:t xml:space="preserve">11 kV, 50 Hz </w:t>
      </w:r>
    </w:p>
    <w:p w14:paraId="26B933C8" w14:textId="77777777" w:rsidR="003C7018" w:rsidRDefault="002A70E7">
      <w:pPr>
        <w:numPr>
          <w:ilvl w:val="0"/>
          <w:numId w:val="62"/>
        </w:numPr>
        <w:spacing w:after="143"/>
        <w:ind w:right="13" w:hanging="366"/>
      </w:pPr>
      <w:r>
        <w:t xml:space="preserve">Low voltage winding:   </w:t>
      </w:r>
      <w:r>
        <w:tab/>
        <w:t xml:space="preserve"> </w:t>
      </w:r>
      <w:r>
        <w:tab/>
        <w:t xml:space="preserve">433V +/- 2 x 2,5% </w:t>
      </w:r>
    </w:p>
    <w:p w14:paraId="2A045142" w14:textId="77777777" w:rsidR="003C7018" w:rsidRDefault="002A70E7">
      <w:pPr>
        <w:numPr>
          <w:ilvl w:val="0"/>
          <w:numId w:val="62"/>
        </w:numPr>
        <w:spacing w:after="132"/>
        <w:ind w:right="13" w:hanging="366"/>
      </w:pPr>
      <w:r>
        <w:t xml:space="preserve">Capacity:  </w:t>
      </w:r>
      <w:r>
        <w:tab/>
        <w:t xml:space="preserve"> </w:t>
      </w:r>
      <w:r>
        <w:tab/>
        <w:t xml:space="preserve"> </w:t>
      </w:r>
      <w:r>
        <w:tab/>
        <w:t xml:space="preserve"> </w:t>
      </w:r>
      <w:r>
        <w:tab/>
        <w:t xml:space="preserve">500kVA </w:t>
      </w:r>
    </w:p>
    <w:p w14:paraId="02AE140B" w14:textId="77777777" w:rsidR="003C7018" w:rsidRDefault="002A70E7">
      <w:pPr>
        <w:numPr>
          <w:ilvl w:val="0"/>
          <w:numId w:val="62"/>
        </w:numPr>
        <w:spacing w:after="0" w:line="371" w:lineRule="auto"/>
        <w:ind w:right="13" w:hanging="366"/>
      </w:pPr>
      <w:r>
        <w:t xml:space="preserve">Impedance:    4% </w:t>
      </w:r>
      <w:r>
        <w:rPr>
          <w:rFonts w:ascii="Segoe UI Symbol" w:eastAsia="Segoe UI Symbol" w:hAnsi="Segoe UI Symbol" w:cs="Segoe UI Symbol"/>
          <w:sz w:val="18"/>
        </w:rPr>
        <w:t>•</w:t>
      </w:r>
      <w:r>
        <w:rPr>
          <w:rFonts w:ascii="Arial" w:eastAsia="Arial" w:hAnsi="Arial" w:cs="Arial"/>
          <w:sz w:val="18"/>
        </w:rPr>
        <w:t xml:space="preserve"> </w:t>
      </w:r>
      <w:r>
        <w:t xml:space="preserve">Connection:    Dyn11 </w:t>
      </w:r>
    </w:p>
    <w:p w14:paraId="6B438CE9" w14:textId="77777777" w:rsidR="003C7018" w:rsidRDefault="002A70E7">
      <w:pPr>
        <w:ind w:left="0" w:right="13"/>
      </w:pPr>
      <w:r>
        <w:t xml:space="preserve">Complete with: </w:t>
      </w:r>
    </w:p>
    <w:p w14:paraId="1981B937" w14:textId="77777777" w:rsidR="003C7018" w:rsidRDefault="002A70E7">
      <w:pPr>
        <w:numPr>
          <w:ilvl w:val="0"/>
          <w:numId w:val="62"/>
        </w:numPr>
        <w:ind w:right="13" w:hanging="366"/>
      </w:pPr>
      <w:r>
        <w:t xml:space="preserve">Pole mounted fused Isolator, set of 11 kV 63A fuses, installation material for pole mounting and lockable handle and rod for manual operation. </w:t>
      </w:r>
    </w:p>
    <w:p w14:paraId="20AB330C" w14:textId="77777777" w:rsidR="003C7018" w:rsidRDefault="002A70E7">
      <w:pPr>
        <w:numPr>
          <w:ilvl w:val="0"/>
          <w:numId w:val="62"/>
        </w:numPr>
        <w:ind w:right="13" w:hanging="366"/>
      </w:pPr>
      <w:r>
        <w:t xml:space="preserve">1Set of Lightning Arresters for 11kV, including installation material. </w:t>
      </w:r>
    </w:p>
    <w:p w14:paraId="62D21272" w14:textId="77777777" w:rsidR="003C7018" w:rsidRDefault="002A70E7">
      <w:pPr>
        <w:numPr>
          <w:ilvl w:val="0"/>
          <w:numId w:val="62"/>
        </w:numPr>
        <w:spacing w:after="162"/>
        <w:ind w:right="13" w:hanging="366"/>
      </w:pPr>
      <w:r>
        <w:t xml:space="preserve">Earthing on the high voltage and low voltage sides independently. </w:t>
      </w:r>
    </w:p>
    <w:p w14:paraId="301A9D5F" w14:textId="77777777" w:rsidR="003C7018" w:rsidRDefault="002A70E7">
      <w:pPr>
        <w:pStyle w:val="Heading4"/>
      </w:pPr>
      <w:r>
        <w:t>3.</w:t>
      </w:r>
      <w:r>
        <w:rPr>
          <w:lang w:val="en-US"/>
        </w:rPr>
        <w:t>2</w:t>
      </w:r>
      <w:r>
        <w:t>.2</w:t>
      </w:r>
      <w:r>
        <w:rPr>
          <w:lang w:val="en-US"/>
        </w:rPr>
        <w:t>4</w:t>
      </w:r>
      <w:r>
        <w:t>.4</w:t>
      </w:r>
      <w:r>
        <w:rPr>
          <w:rFonts w:ascii="Arial" w:eastAsia="Arial" w:hAnsi="Arial" w:cs="Arial"/>
        </w:rPr>
        <w:t xml:space="preserve"> </w:t>
      </w:r>
      <w:r>
        <w:t xml:space="preserve">Metering Box with the Following Equipment: </w:t>
      </w:r>
    </w:p>
    <w:p w14:paraId="081405F4" w14:textId="77777777" w:rsidR="003C7018" w:rsidRDefault="002A70E7">
      <w:pPr>
        <w:numPr>
          <w:ilvl w:val="0"/>
          <w:numId w:val="62"/>
        </w:numPr>
        <w:ind w:right="13" w:hanging="366"/>
      </w:pPr>
      <w:r>
        <w:t xml:space="preserve">Space for installation of UMEME metering equipment. </w:t>
      </w:r>
    </w:p>
    <w:p w14:paraId="03351D36" w14:textId="77777777" w:rsidR="003C7018" w:rsidRDefault="002A70E7">
      <w:pPr>
        <w:numPr>
          <w:ilvl w:val="0"/>
          <w:numId w:val="62"/>
        </w:numPr>
        <w:ind w:right="13" w:hanging="366"/>
      </w:pPr>
      <w:r>
        <w:t xml:space="preserve">Terminals and glands for incoming and outgoing cables of up to 240 mm². </w:t>
      </w:r>
    </w:p>
    <w:p w14:paraId="27AE639B" w14:textId="77777777" w:rsidR="003C7018" w:rsidRDefault="002A70E7">
      <w:pPr>
        <w:numPr>
          <w:ilvl w:val="0"/>
          <w:numId w:val="62"/>
        </w:numPr>
        <w:ind w:right="13" w:hanging="366"/>
      </w:pPr>
      <w:r>
        <w:t xml:space="preserve">Main fuses or Circuit Breaker </w:t>
      </w:r>
    </w:p>
    <w:p w14:paraId="682FF39F" w14:textId="77777777" w:rsidR="003C7018" w:rsidRDefault="002A70E7">
      <w:pPr>
        <w:numPr>
          <w:ilvl w:val="0"/>
          <w:numId w:val="62"/>
        </w:numPr>
        <w:spacing w:after="136"/>
        <w:ind w:right="13" w:hanging="366"/>
      </w:pPr>
      <w:r>
        <w:t xml:space="preserve">C.Ts </w:t>
      </w:r>
    </w:p>
    <w:p w14:paraId="12A20217" w14:textId="77777777" w:rsidR="003C7018" w:rsidRDefault="002A70E7">
      <w:pPr>
        <w:numPr>
          <w:ilvl w:val="0"/>
          <w:numId w:val="62"/>
        </w:numPr>
        <w:ind w:right="13" w:hanging="366"/>
      </w:pPr>
      <w:r>
        <w:t xml:space="preserve">Earthing bar. </w:t>
      </w:r>
    </w:p>
    <w:p w14:paraId="6C36F256" w14:textId="77777777" w:rsidR="003C7018" w:rsidRDefault="002A70E7">
      <w:pPr>
        <w:spacing w:after="285"/>
        <w:ind w:left="0" w:right="13"/>
      </w:pPr>
      <w:r>
        <w:t xml:space="preserve">The cubicle design is subject to approval by UMEME. </w:t>
      </w:r>
    </w:p>
    <w:p w14:paraId="12FBC01C" w14:textId="17EFB986" w:rsidR="003C7018" w:rsidRDefault="002A70E7">
      <w:pPr>
        <w:pStyle w:val="Heading4"/>
      </w:pPr>
      <w:r>
        <w:t>3.</w:t>
      </w:r>
      <w:r>
        <w:rPr>
          <w:lang w:val="en-US"/>
        </w:rPr>
        <w:t>2</w:t>
      </w:r>
      <w:r>
        <w:t>.2</w:t>
      </w:r>
      <w:r>
        <w:rPr>
          <w:lang w:val="en-US"/>
        </w:rPr>
        <w:t>4</w:t>
      </w:r>
      <w:r>
        <w:t>.5</w:t>
      </w:r>
      <w:r>
        <w:rPr>
          <w:rFonts w:ascii="Arial" w:eastAsia="Arial" w:hAnsi="Arial" w:cs="Arial"/>
        </w:rPr>
        <w:t xml:space="preserve"> </w:t>
      </w:r>
      <w:bookmarkStart w:id="123" w:name="_Int_Qtksx7lU"/>
      <w:proofErr w:type="gramStart"/>
      <w:r>
        <w:t xml:space="preserve">Power </w:t>
      </w:r>
      <w:r w:rsidR="76749A1E">
        <w:t>house</w:t>
      </w:r>
      <w:bookmarkEnd w:id="123"/>
      <w:proofErr w:type="gramEnd"/>
      <w:r>
        <w:t xml:space="preserve"> </w:t>
      </w:r>
    </w:p>
    <w:p w14:paraId="5F05B72E" w14:textId="77777777" w:rsidR="003C7018" w:rsidRDefault="002A70E7">
      <w:pPr>
        <w:spacing w:after="288"/>
        <w:ind w:left="0" w:right="13"/>
      </w:pPr>
      <w:r>
        <w:t xml:space="preserve">The </w:t>
      </w:r>
      <w:bookmarkStart w:id="124" w:name="_Int_zTz9visb"/>
      <w:proofErr w:type="gramStart"/>
      <w:r>
        <w:t>Power House</w:t>
      </w:r>
      <w:bookmarkEnd w:id="124"/>
      <w:proofErr w:type="gramEnd"/>
      <w:r>
        <w:t xml:space="preserve"> is a free-standing unit and will house the following equipment: </w:t>
      </w:r>
    </w:p>
    <w:p w14:paraId="795144B6" w14:textId="77777777" w:rsidR="003C7018" w:rsidRDefault="002A70E7">
      <w:pPr>
        <w:pStyle w:val="Heading5"/>
      </w:pPr>
      <w:r>
        <w:rPr>
          <w:rFonts w:ascii="Times New Roman" w:eastAsia="Times New Roman" w:hAnsi="Times New Roman" w:cs="Times New Roman"/>
        </w:rPr>
        <w:t>3.</w:t>
      </w:r>
      <w:r>
        <w:rPr>
          <w:rFonts w:ascii="Times New Roman" w:eastAsia="Times New Roman" w:hAnsi="Times New Roman" w:cs="Times New Roman"/>
          <w:lang w:val="en-US"/>
        </w:rPr>
        <w:t>2</w:t>
      </w:r>
      <w:r>
        <w:rPr>
          <w:rFonts w:ascii="Times New Roman" w:eastAsia="Times New Roman" w:hAnsi="Times New Roman" w:cs="Times New Roman"/>
        </w:rPr>
        <w:t>.2</w:t>
      </w:r>
      <w:r>
        <w:rPr>
          <w:rFonts w:ascii="Times New Roman" w:eastAsia="Times New Roman" w:hAnsi="Times New Roman" w:cs="Times New Roman"/>
          <w:lang w:val="en-US"/>
        </w:rPr>
        <w:t>4</w:t>
      </w:r>
      <w:r>
        <w:rPr>
          <w:rFonts w:ascii="Times New Roman" w:eastAsia="Times New Roman" w:hAnsi="Times New Roman" w:cs="Times New Roman"/>
        </w:rPr>
        <w:t>.5.1</w:t>
      </w:r>
      <w:r>
        <w:rPr>
          <w:rFonts w:ascii="Arial" w:eastAsia="Arial" w:hAnsi="Arial" w:cs="Arial"/>
        </w:rPr>
        <w:t xml:space="preserve"> </w:t>
      </w:r>
      <w:r>
        <w:t xml:space="preserve">Main Distribution Board (MDB) </w:t>
      </w:r>
    </w:p>
    <w:p w14:paraId="3DC5F4A0" w14:textId="77777777" w:rsidR="003C7018" w:rsidRDefault="002A70E7">
      <w:pPr>
        <w:ind w:left="731" w:right="13"/>
      </w:pPr>
      <w:r>
        <w:t xml:space="preserve">The Main Distribution Board shall contain the following equipment: </w:t>
      </w:r>
    </w:p>
    <w:p w14:paraId="6E46775D" w14:textId="77777777" w:rsidR="003C7018" w:rsidRDefault="002A70E7">
      <w:pPr>
        <w:numPr>
          <w:ilvl w:val="0"/>
          <w:numId w:val="62"/>
        </w:numPr>
        <w:ind w:right="13" w:hanging="366"/>
      </w:pPr>
      <w:r>
        <w:t xml:space="preserve">1No main Circuit Breaker 800A TPN MCCB 415V, 50Hz, </w:t>
      </w:r>
    </w:p>
    <w:p w14:paraId="205E1170" w14:textId="77777777" w:rsidR="003C7018" w:rsidRDefault="002A70E7">
      <w:pPr>
        <w:numPr>
          <w:ilvl w:val="0"/>
          <w:numId w:val="62"/>
        </w:numPr>
        <w:ind w:right="13" w:hanging="366"/>
      </w:pPr>
      <w:r>
        <w:t xml:space="preserve">Protection against Over Voltage, Under Voltage, Single phasing, and phase sequence trip relays. </w:t>
      </w:r>
    </w:p>
    <w:p w14:paraId="53CFC9D5" w14:textId="77777777" w:rsidR="003C7018" w:rsidRDefault="002A70E7">
      <w:pPr>
        <w:numPr>
          <w:ilvl w:val="0"/>
          <w:numId w:val="62"/>
        </w:numPr>
        <w:spacing w:after="132"/>
        <w:ind w:right="13" w:hanging="366"/>
      </w:pPr>
      <w:r>
        <w:t xml:space="preserve">Surge protection </w:t>
      </w:r>
    </w:p>
    <w:p w14:paraId="657EC98B" w14:textId="77777777" w:rsidR="003C7018" w:rsidRDefault="002A70E7">
      <w:pPr>
        <w:numPr>
          <w:ilvl w:val="0"/>
          <w:numId w:val="62"/>
        </w:numPr>
        <w:ind w:right="13" w:hanging="366"/>
      </w:pPr>
      <w:r>
        <w:t xml:space="preserve">4Nox320A, 2Nox200A, 2Nox160A, 4Nox100A TPN MCCBs,  </w:t>
      </w:r>
    </w:p>
    <w:p w14:paraId="4C06B92E" w14:textId="77777777" w:rsidR="003C7018" w:rsidRDefault="002A70E7">
      <w:pPr>
        <w:numPr>
          <w:ilvl w:val="0"/>
          <w:numId w:val="62"/>
        </w:numPr>
        <w:ind w:right="13" w:hanging="366"/>
      </w:pPr>
      <w:r>
        <w:t xml:space="preserve">Digital Universal meter to measure I, V, KVA, KW, </w:t>
      </w:r>
      <w:proofErr w:type="spellStart"/>
      <w:r>
        <w:t>KWhr</w:t>
      </w:r>
      <w:proofErr w:type="spellEnd"/>
      <w:r>
        <w:t xml:space="preserve">, </w:t>
      </w:r>
      <w:proofErr w:type="spellStart"/>
      <w:r>
        <w:t>KVAr</w:t>
      </w:r>
      <w:proofErr w:type="spellEnd"/>
      <w:r>
        <w:t xml:space="preserve"> and PF at the main incomer,  </w:t>
      </w:r>
    </w:p>
    <w:p w14:paraId="38FAF1D4" w14:textId="77777777" w:rsidR="003C7018" w:rsidRDefault="002A70E7">
      <w:pPr>
        <w:numPr>
          <w:ilvl w:val="0"/>
          <w:numId w:val="62"/>
        </w:numPr>
        <w:spacing w:after="293"/>
        <w:ind w:right="13" w:hanging="366"/>
      </w:pPr>
      <w:r>
        <w:t xml:space="preserve">Indicator lamps for main incomer for each phase </w:t>
      </w:r>
    </w:p>
    <w:p w14:paraId="0E1C1CDF" w14:textId="77777777" w:rsidR="003C7018" w:rsidRDefault="002A70E7">
      <w:pPr>
        <w:pStyle w:val="Heading4"/>
      </w:pPr>
      <w:r>
        <w:t>3.</w:t>
      </w:r>
      <w:r>
        <w:rPr>
          <w:lang w:val="en-US"/>
        </w:rPr>
        <w:t>2</w:t>
      </w:r>
      <w:r>
        <w:t>.2</w:t>
      </w:r>
      <w:r>
        <w:rPr>
          <w:lang w:val="en-US"/>
        </w:rPr>
        <w:t>4</w:t>
      </w:r>
      <w:r>
        <w:t>.6</w:t>
      </w:r>
      <w:r>
        <w:rPr>
          <w:rFonts w:ascii="Arial" w:eastAsia="Arial" w:hAnsi="Arial" w:cs="Arial"/>
        </w:rPr>
        <w:t xml:space="preserve"> </w:t>
      </w:r>
      <w:r>
        <w:t xml:space="preserve">200KVAr power factor correction capacitors, controls  </w:t>
      </w:r>
    </w:p>
    <w:p w14:paraId="678C5C18" w14:textId="77777777" w:rsidR="003C7018" w:rsidRDefault="002A70E7">
      <w:pPr>
        <w:pStyle w:val="Heading5"/>
      </w:pPr>
      <w:r>
        <w:t>3.</w:t>
      </w:r>
      <w:r>
        <w:rPr>
          <w:lang w:val="en-US"/>
        </w:rPr>
        <w:t>2</w:t>
      </w:r>
      <w:r>
        <w:t>.2</w:t>
      </w:r>
      <w:r>
        <w:rPr>
          <w:lang w:val="en-US"/>
        </w:rPr>
        <w:t>4</w:t>
      </w:r>
      <w:r>
        <w:t>.6.1</w:t>
      </w:r>
      <w:r>
        <w:rPr>
          <w:rFonts w:ascii="Arial" w:eastAsia="Arial" w:hAnsi="Arial" w:cs="Arial"/>
        </w:rPr>
        <w:t xml:space="preserve"> </w:t>
      </w:r>
      <w:r>
        <w:rPr>
          <w:rFonts w:ascii="Garamond" w:eastAsia="Garamond" w:hAnsi="Garamond" w:cs="Garamond"/>
        </w:rPr>
        <w:t xml:space="preserve">Cabling </w:t>
      </w:r>
    </w:p>
    <w:p w14:paraId="0EB5F0B2" w14:textId="77777777" w:rsidR="003C7018" w:rsidRDefault="002A70E7">
      <w:pPr>
        <w:spacing w:after="248"/>
        <w:ind w:left="0" w:right="13"/>
      </w:pPr>
      <w:r>
        <w:t xml:space="preserve">Cabling shall be executed according to Clause 4.32. It shall include all cables necessary for proper functioning, such as the following cable connections: </w:t>
      </w:r>
    </w:p>
    <w:p w14:paraId="74DF8652" w14:textId="77777777" w:rsidR="003C7018" w:rsidRDefault="002A70E7">
      <w:pPr>
        <w:spacing w:after="283"/>
        <w:ind w:left="356" w:right="13" w:hanging="366"/>
      </w:pPr>
      <w:r>
        <w:rPr>
          <w:rFonts w:ascii="Segoe UI Symbol" w:eastAsia="Segoe UI Symbol" w:hAnsi="Segoe UI Symbol" w:cs="Segoe UI Symbol"/>
          <w:sz w:val="18"/>
        </w:rPr>
        <w:t>•</w:t>
      </w:r>
      <w:r>
        <w:rPr>
          <w:rFonts w:ascii="Arial" w:eastAsia="Arial" w:hAnsi="Arial" w:cs="Arial"/>
          <w:sz w:val="18"/>
        </w:rPr>
        <w:t xml:space="preserve"> </w:t>
      </w:r>
      <w:r>
        <w:t xml:space="preserve">From transformer to metering box and from metering box to MDB 16x1core x 240 mm² XLPE-I Copper </w:t>
      </w:r>
    </w:p>
    <w:p w14:paraId="3E30F7B1" w14:textId="77777777" w:rsidR="003C7018" w:rsidRDefault="002A70E7">
      <w:pPr>
        <w:pStyle w:val="Heading5"/>
      </w:pPr>
      <w:r>
        <w:t>3.</w:t>
      </w:r>
      <w:r>
        <w:rPr>
          <w:lang w:val="en-US"/>
        </w:rPr>
        <w:t>2</w:t>
      </w:r>
      <w:r>
        <w:t>.2</w:t>
      </w:r>
      <w:r>
        <w:rPr>
          <w:lang w:val="en-US"/>
        </w:rPr>
        <w:t>4</w:t>
      </w:r>
      <w:r>
        <w:t>.6.2</w:t>
      </w:r>
      <w:r>
        <w:rPr>
          <w:rFonts w:ascii="Arial" w:eastAsia="Arial" w:hAnsi="Arial" w:cs="Arial"/>
        </w:rPr>
        <w:t xml:space="preserve"> </w:t>
      </w:r>
      <w:r>
        <w:t xml:space="preserve">Lighting and Small Power </w:t>
      </w:r>
    </w:p>
    <w:p w14:paraId="779B1D89" w14:textId="77777777" w:rsidR="003C7018" w:rsidRDefault="002A70E7">
      <w:pPr>
        <w:ind w:left="0" w:right="13"/>
      </w:pPr>
      <w:r>
        <w:t xml:space="preserve">The lighting system shall comply with Clause 4.45 and shall include light fittings with bulbs and tubes, switches, power plugs, cables from control cubicle to the fittings and all fixing material and conduits. Conduits shall be G. S. fixed on the surface. </w:t>
      </w:r>
    </w:p>
    <w:p w14:paraId="14C9019D" w14:textId="77777777" w:rsidR="003C7018" w:rsidRDefault="002A70E7">
      <w:pPr>
        <w:spacing w:after="267"/>
        <w:ind w:left="0" w:right="13"/>
      </w:pPr>
      <w:r>
        <w:t xml:space="preserve">The lighting and small power is indicated in the drawings and BOQs. </w:t>
      </w:r>
    </w:p>
    <w:p w14:paraId="7E4FACC9" w14:textId="77777777" w:rsidR="003C7018" w:rsidRDefault="002A70E7">
      <w:pPr>
        <w:pStyle w:val="Heading5"/>
      </w:pPr>
      <w:r>
        <w:t>3.</w:t>
      </w:r>
      <w:r>
        <w:rPr>
          <w:lang w:val="en-US"/>
        </w:rPr>
        <w:t>2</w:t>
      </w:r>
      <w:r>
        <w:t>.2</w:t>
      </w:r>
      <w:r>
        <w:rPr>
          <w:lang w:val="en-US"/>
        </w:rPr>
        <w:t>4</w:t>
      </w:r>
      <w:r>
        <w:t>.6.3</w:t>
      </w:r>
      <w:r>
        <w:rPr>
          <w:rFonts w:ascii="Arial" w:eastAsia="Arial" w:hAnsi="Arial" w:cs="Arial"/>
        </w:rPr>
        <w:t xml:space="preserve"> </w:t>
      </w:r>
      <w:r>
        <w:rPr>
          <w:rFonts w:ascii="Garamond" w:eastAsia="Garamond" w:hAnsi="Garamond" w:cs="Garamond"/>
        </w:rPr>
        <w:t xml:space="preserve">Earthing </w:t>
      </w:r>
    </w:p>
    <w:p w14:paraId="51A4A988" w14:textId="77777777" w:rsidR="003C7018" w:rsidRDefault="002A70E7">
      <w:pPr>
        <w:ind w:left="0" w:right="13"/>
      </w:pPr>
      <w:r>
        <w:t xml:space="preserve">The buildings shall be provided with an earthing system as specified under Clauses 4.32.3 and 4.35. </w:t>
      </w:r>
    </w:p>
    <w:p w14:paraId="3508B2D4" w14:textId="77777777" w:rsidR="003C7018" w:rsidRDefault="002A70E7">
      <w:pPr>
        <w:spacing w:after="266"/>
        <w:ind w:left="0" w:right="13"/>
      </w:pPr>
      <w:r>
        <w:t xml:space="preserve">Instead of rods a loop of copper wire min 95 mm² can be installed below the foundation before concreting with 4 connections to be connected </w:t>
      </w:r>
      <w:proofErr w:type="gramStart"/>
      <w:r>
        <w:t>later on</w:t>
      </w:r>
      <w:proofErr w:type="gramEnd"/>
      <w:r>
        <w:t xml:space="preserve"> to the earthing ring of the building. For connections of the copper conductors brazed pressure clamps shall be used. </w:t>
      </w:r>
    </w:p>
    <w:p w14:paraId="29C1427D" w14:textId="77777777" w:rsidR="003C7018" w:rsidRDefault="002A70E7">
      <w:pPr>
        <w:pStyle w:val="Heading5"/>
      </w:pPr>
      <w:r>
        <w:t>3.</w:t>
      </w:r>
      <w:r>
        <w:rPr>
          <w:lang w:val="en-US"/>
        </w:rPr>
        <w:t>2</w:t>
      </w:r>
      <w:r>
        <w:t>.2</w:t>
      </w:r>
      <w:r>
        <w:rPr>
          <w:lang w:val="en-US"/>
        </w:rPr>
        <w:t>4</w:t>
      </w:r>
      <w:r>
        <w:t>.6.4</w:t>
      </w:r>
      <w:r>
        <w:rPr>
          <w:rFonts w:ascii="Arial" w:eastAsia="Arial" w:hAnsi="Arial" w:cs="Arial"/>
        </w:rPr>
        <w:t xml:space="preserve"> </w:t>
      </w:r>
      <w:r>
        <w:t xml:space="preserve">Lightning Protection </w:t>
      </w:r>
    </w:p>
    <w:p w14:paraId="76207638" w14:textId="77777777" w:rsidR="003C7018" w:rsidRDefault="002A70E7">
      <w:pPr>
        <w:spacing w:after="122" w:line="239" w:lineRule="auto"/>
        <w:ind w:left="-5" w:right="11"/>
        <w:jc w:val="left"/>
      </w:pPr>
      <w:r>
        <w:t xml:space="preserve">Lightning protection shall be provided for the highest building, consisting of a copper tape with minimum 75mm² cross section installed along the ridge of the roof, with a copper spike peak surpassing the building heights by approx. 50 cm. </w:t>
      </w:r>
    </w:p>
    <w:p w14:paraId="5664471E" w14:textId="77777777" w:rsidR="003C7018" w:rsidRDefault="002A70E7">
      <w:pPr>
        <w:spacing w:after="169"/>
        <w:ind w:left="0" w:right="13"/>
      </w:pPr>
      <w:r>
        <w:t xml:space="preserve">The connection to the earthing copper ring shall be executed by using brazed screws and washers avoiding direct contact of galvanized steel with copper. </w:t>
      </w:r>
    </w:p>
    <w:p w14:paraId="60091EA4" w14:textId="77777777" w:rsidR="003C7018" w:rsidRDefault="002A70E7">
      <w:pPr>
        <w:pStyle w:val="Heading4"/>
      </w:pPr>
      <w:r>
        <w:t>3.</w:t>
      </w:r>
      <w:r>
        <w:rPr>
          <w:lang w:val="en-US"/>
        </w:rPr>
        <w:t>2</w:t>
      </w:r>
      <w:r>
        <w:t>.2</w:t>
      </w:r>
      <w:r>
        <w:rPr>
          <w:lang w:val="en-US"/>
        </w:rPr>
        <w:t>4</w:t>
      </w:r>
      <w:r>
        <w:t>.7</w:t>
      </w:r>
      <w:r>
        <w:rPr>
          <w:rFonts w:ascii="Arial" w:eastAsia="Arial" w:hAnsi="Arial" w:cs="Arial"/>
        </w:rPr>
        <w:t xml:space="preserve"> </w:t>
      </w:r>
      <w:r>
        <w:t xml:space="preserve">Lighting and Small Power </w:t>
      </w:r>
    </w:p>
    <w:p w14:paraId="58E96420" w14:textId="77777777" w:rsidR="003C7018" w:rsidRDefault="002A70E7">
      <w:pPr>
        <w:ind w:left="0" w:right="13"/>
      </w:pPr>
      <w:r>
        <w:t xml:space="preserve">The lighting system shall comply with Clause 4.45 and shall include light fittings with bulbs and tubes, switches, power plugs, cables from control cubicle to the fittings and all fixing material and conduits. Conduits shall be G. S. fixed on the surface. </w:t>
      </w:r>
    </w:p>
    <w:p w14:paraId="0CB304B5" w14:textId="77777777" w:rsidR="003C7018" w:rsidRDefault="002A70E7">
      <w:pPr>
        <w:spacing w:after="164"/>
        <w:ind w:left="0" w:right="13"/>
      </w:pPr>
      <w:r>
        <w:t xml:space="preserve">The lighting and small power is indicated in the drawings and BOQs. </w:t>
      </w:r>
    </w:p>
    <w:p w14:paraId="4AC84881" w14:textId="77777777" w:rsidR="003C7018" w:rsidRDefault="002A70E7">
      <w:pPr>
        <w:pStyle w:val="Heading4"/>
      </w:pPr>
      <w:r>
        <w:t>3.</w:t>
      </w:r>
      <w:r>
        <w:rPr>
          <w:lang w:val="en-US"/>
        </w:rPr>
        <w:t>2</w:t>
      </w:r>
      <w:r>
        <w:t>.2</w:t>
      </w:r>
      <w:r>
        <w:rPr>
          <w:lang w:val="en-US"/>
        </w:rPr>
        <w:t>4</w:t>
      </w:r>
      <w:r>
        <w:t>.8</w:t>
      </w:r>
      <w:r>
        <w:rPr>
          <w:rFonts w:ascii="Arial" w:eastAsia="Arial" w:hAnsi="Arial" w:cs="Arial"/>
        </w:rPr>
        <w:t xml:space="preserve"> </w:t>
      </w:r>
      <w:r>
        <w:t xml:space="preserve">Earthing </w:t>
      </w:r>
    </w:p>
    <w:p w14:paraId="009251E9" w14:textId="77777777" w:rsidR="003C7018" w:rsidRDefault="002A70E7">
      <w:pPr>
        <w:spacing w:after="11"/>
        <w:ind w:left="0" w:right="13"/>
      </w:pPr>
      <w:r>
        <w:t xml:space="preserve">The buildings shall be provided with an earthing system as specified under Clauses 4.32.3 and 4.35. </w:t>
      </w:r>
    </w:p>
    <w:p w14:paraId="085D1158" w14:textId="77777777" w:rsidR="003C7018" w:rsidRDefault="002A70E7">
      <w:pPr>
        <w:spacing w:after="168"/>
        <w:ind w:left="0" w:right="13"/>
      </w:pPr>
      <w:r>
        <w:t xml:space="preserve">Instead of rods a loop of copper wire min 95 mm² can be installed below the foundation before concreting with 4 connections to be connected </w:t>
      </w:r>
      <w:proofErr w:type="gramStart"/>
      <w:r>
        <w:t>later on</w:t>
      </w:r>
      <w:proofErr w:type="gramEnd"/>
      <w:r>
        <w:t xml:space="preserve"> to the earthing ring of the building. For connections of the copper conductors brazed pressure clamps shall be used. </w:t>
      </w:r>
    </w:p>
    <w:p w14:paraId="756F0B33" w14:textId="77777777" w:rsidR="003C7018" w:rsidRDefault="002A70E7">
      <w:pPr>
        <w:pStyle w:val="Heading4"/>
      </w:pPr>
      <w:r>
        <w:t>3.</w:t>
      </w:r>
      <w:r>
        <w:rPr>
          <w:lang w:val="en-US"/>
        </w:rPr>
        <w:t>2</w:t>
      </w:r>
      <w:r>
        <w:t>.2</w:t>
      </w:r>
      <w:r>
        <w:rPr>
          <w:lang w:val="en-US"/>
        </w:rPr>
        <w:t>4</w:t>
      </w:r>
      <w:r>
        <w:t>.9</w:t>
      </w:r>
      <w:r>
        <w:rPr>
          <w:rFonts w:ascii="Arial" w:eastAsia="Arial" w:hAnsi="Arial" w:cs="Arial"/>
        </w:rPr>
        <w:t xml:space="preserve"> </w:t>
      </w:r>
      <w:r>
        <w:t xml:space="preserve">Lightning Protection </w:t>
      </w:r>
    </w:p>
    <w:p w14:paraId="400D8BA4" w14:textId="77777777" w:rsidR="003C7018" w:rsidRDefault="002A70E7">
      <w:pPr>
        <w:spacing w:after="2" w:line="239" w:lineRule="auto"/>
        <w:ind w:left="-5" w:right="11"/>
        <w:jc w:val="left"/>
      </w:pPr>
      <w:r>
        <w:t xml:space="preserve">Lightning protection shall be provided for the highest building, consisting of a copper tape with minimum 75mm² cross section installed along the ridge of the roof, with a copper spike peak surpassing the building heights by approx. 50 cm. </w:t>
      </w:r>
    </w:p>
    <w:p w14:paraId="62B2E838" w14:textId="77777777" w:rsidR="003C7018" w:rsidRDefault="002A70E7">
      <w:pPr>
        <w:spacing w:after="226"/>
        <w:ind w:left="0" w:right="13"/>
      </w:pPr>
      <w:r>
        <w:t xml:space="preserve">The connection to the earthing copper ring shall be executed by using brazed screws and washers avoiding direct contact of galvanized steel with copper. </w:t>
      </w:r>
    </w:p>
    <w:p w14:paraId="04839DCA" w14:textId="77777777" w:rsidR="003C7018" w:rsidRDefault="002A70E7">
      <w:pPr>
        <w:pStyle w:val="Heading2"/>
      </w:pPr>
      <w:r>
        <w:rPr>
          <w:rFonts w:ascii="Calibri" w:eastAsia="Calibri" w:hAnsi="Calibri" w:cs="Calibri"/>
        </w:rPr>
        <w:tab/>
      </w:r>
      <w:bookmarkStart w:id="125" w:name="_Toc202361610"/>
      <w:r>
        <w:rPr>
          <w:rFonts w:ascii="Arial" w:eastAsia="Arial" w:hAnsi="Arial" w:cs="Arial"/>
        </w:rPr>
        <w:t>3.</w:t>
      </w:r>
      <w:r>
        <w:rPr>
          <w:rFonts w:ascii="Arial" w:eastAsia="Arial" w:hAnsi="Arial" w:cs="Arial"/>
          <w:lang w:val="en-US"/>
        </w:rPr>
        <w:t>3</w:t>
      </w:r>
      <w:r>
        <w:rPr>
          <w:rFonts w:ascii="Arial" w:eastAsia="Arial" w:hAnsi="Arial" w:cs="Arial"/>
        </w:rPr>
        <w:tab/>
      </w:r>
      <w:r>
        <w:t>Drawings, Documents and Maintenance Scheme</w:t>
      </w:r>
      <w:bookmarkEnd w:id="125"/>
      <w:r>
        <w:t xml:space="preserve"> </w:t>
      </w:r>
    </w:p>
    <w:p w14:paraId="48490202" w14:textId="77777777" w:rsidR="003C7018" w:rsidRDefault="002A70E7">
      <w:pPr>
        <w:pStyle w:val="Heading3"/>
      </w:pPr>
      <w:bookmarkStart w:id="126" w:name="_Toc202361611"/>
      <w:r>
        <w:t>3.</w:t>
      </w:r>
      <w:r>
        <w:rPr>
          <w:lang w:val="en-US"/>
        </w:rPr>
        <w:t>3</w:t>
      </w:r>
      <w:r>
        <w:t>.1</w:t>
      </w:r>
      <w:r>
        <w:rPr>
          <w:rFonts w:ascii="Arial" w:eastAsia="Arial" w:hAnsi="Arial" w:cs="Arial"/>
        </w:rPr>
        <w:t xml:space="preserve"> </w:t>
      </w:r>
      <w:r>
        <w:t>Contract Drawings</w:t>
      </w:r>
      <w:bookmarkEnd w:id="126"/>
      <w:r>
        <w:t xml:space="preserve"> </w:t>
      </w:r>
    </w:p>
    <w:p w14:paraId="33DEE656" w14:textId="77777777" w:rsidR="003C7018" w:rsidRDefault="002A70E7">
      <w:pPr>
        <w:numPr>
          <w:ilvl w:val="0"/>
          <w:numId w:val="63"/>
        </w:numPr>
        <w:ind w:right="13" w:hanging="366"/>
      </w:pPr>
      <w:r>
        <w:t xml:space="preserve">The Contractor shall submit to the Engineer in triplicate the following drawings for approval: </w:t>
      </w:r>
    </w:p>
    <w:p w14:paraId="09374265" w14:textId="77777777" w:rsidR="003C7018" w:rsidRDefault="002A70E7">
      <w:pPr>
        <w:ind w:left="726" w:right="13" w:hanging="360"/>
      </w:pPr>
      <w:r>
        <w:rPr>
          <w:rFonts w:ascii="Segoe UI Symbol" w:eastAsia="Segoe UI Symbol" w:hAnsi="Segoe UI Symbol" w:cs="Segoe UI Symbol"/>
          <w:sz w:val="16"/>
        </w:rPr>
        <w:t></w:t>
      </w:r>
      <w:r>
        <w:rPr>
          <w:rFonts w:ascii="Arial" w:eastAsia="Arial" w:hAnsi="Arial" w:cs="Arial"/>
          <w:sz w:val="16"/>
        </w:rPr>
        <w:t xml:space="preserve"> </w:t>
      </w:r>
      <w:r>
        <w:t xml:space="preserve">Electrical Drawings:  On the basis of the simplified documents, the Contractor shall prepare the following planning records as supplements to the VOB DIN 18382 Standards: </w:t>
      </w:r>
    </w:p>
    <w:p w14:paraId="27FAC54E" w14:textId="77777777" w:rsidR="003C7018" w:rsidRDefault="002A70E7">
      <w:pPr>
        <w:ind w:left="736" w:right="13"/>
      </w:pPr>
      <w:r>
        <w:t xml:space="preserve">Wiring diagram and construction plans and drawings, installation plans; complete cable lists, clamping plans, etc. as well as lists of parts, clearly indicating material and type of proposed equipment. </w:t>
      </w:r>
    </w:p>
    <w:p w14:paraId="5A70060B" w14:textId="77777777" w:rsidR="003C7018" w:rsidRDefault="002A70E7">
      <w:pPr>
        <w:ind w:left="736" w:right="13"/>
      </w:pPr>
      <w:r>
        <w:t xml:space="preserve">This also applies to the control and signal circuits are well as interlocking and interrelated control of other technical sectors. A clear illustration according to pertinent standards is imperative.  </w:t>
      </w:r>
    </w:p>
    <w:p w14:paraId="16A4C37E" w14:textId="77777777" w:rsidR="003C7018" w:rsidRDefault="002A70E7">
      <w:pPr>
        <w:ind w:left="736" w:right="13"/>
      </w:pPr>
      <w:r>
        <w:t xml:space="preserve">A complete documentation (lists of parts, descriptions, maintenance and operating instructions, test reports and certificates, etc.) shall be submitted, in five copies each, prior to the commencement of installation.  </w:t>
      </w:r>
    </w:p>
    <w:p w14:paraId="49EC770A" w14:textId="77777777" w:rsidR="003C7018" w:rsidRDefault="002A70E7">
      <w:pPr>
        <w:tabs>
          <w:tab w:val="center" w:pos="426"/>
          <w:tab w:val="center" w:pos="2171"/>
        </w:tabs>
        <w:ind w:left="0" w:firstLine="0"/>
        <w:jc w:val="left"/>
      </w:pPr>
      <w:r>
        <w:rPr>
          <w:rFonts w:ascii="Calibri" w:eastAsia="Calibri" w:hAnsi="Calibri" w:cs="Calibri"/>
        </w:rPr>
        <w:tab/>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Copies of proposed panel layouts. </w:t>
      </w:r>
    </w:p>
    <w:p w14:paraId="0F9F924D" w14:textId="77777777" w:rsidR="003C7018" w:rsidRDefault="002A70E7">
      <w:pPr>
        <w:numPr>
          <w:ilvl w:val="0"/>
          <w:numId w:val="63"/>
        </w:numPr>
        <w:spacing w:after="168"/>
        <w:ind w:right="13" w:hanging="366"/>
      </w:pPr>
      <w:r>
        <w:t xml:space="preserve">Two copies will be retained for record purposes whilst one copy will be returned to the Contractor stamped "APPROVED" and/or supplement with any necessary modifications or revisions. The Contractor shall provide four further copies of finally approved drawings. </w:t>
      </w:r>
    </w:p>
    <w:p w14:paraId="77BC5B60" w14:textId="77777777" w:rsidR="003C7018" w:rsidRDefault="002A70E7">
      <w:pPr>
        <w:pStyle w:val="Heading3"/>
      </w:pPr>
      <w:bookmarkStart w:id="127" w:name="_Toc202361612"/>
      <w:r>
        <w:t>3.</w:t>
      </w:r>
      <w:r>
        <w:rPr>
          <w:lang w:val="en-US"/>
        </w:rPr>
        <w:t>3</w:t>
      </w:r>
      <w:r>
        <w:t>.2</w:t>
      </w:r>
      <w:r>
        <w:rPr>
          <w:rFonts w:ascii="Arial" w:eastAsia="Arial" w:hAnsi="Arial" w:cs="Arial"/>
        </w:rPr>
        <w:t xml:space="preserve"> </w:t>
      </w:r>
      <w:r>
        <w:t>Record Drawings</w:t>
      </w:r>
      <w:bookmarkEnd w:id="127"/>
      <w:r>
        <w:t xml:space="preserve"> </w:t>
      </w:r>
    </w:p>
    <w:p w14:paraId="100A760D" w14:textId="77777777" w:rsidR="003C7018" w:rsidRDefault="002A70E7">
      <w:pPr>
        <w:numPr>
          <w:ilvl w:val="0"/>
          <w:numId w:val="63"/>
        </w:numPr>
        <w:ind w:right="13" w:hanging="366"/>
      </w:pPr>
      <w:r>
        <w:t xml:space="preserve">Within a period of three weeks following the issue of the "Take-over" Certificate the as-built drawings shall be provided. One set shall be reproducible on plastic (or equivalent) and three sets shall be prints of: </w:t>
      </w:r>
    </w:p>
    <w:p w14:paraId="7C5F9414" w14:textId="77777777" w:rsidR="003C7018" w:rsidRDefault="002A70E7">
      <w:pPr>
        <w:numPr>
          <w:ilvl w:val="3"/>
          <w:numId w:val="64"/>
        </w:numPr>
        <w:ind w:right="13"/>
      </w:pPr>
      <w:r>
        <w:t xml:space="preserve">Works and general plant layout, </w:t>
      </w:r>
    </w:p>
    <w:p w14:paraId="79C0CEC7" w14:textId="77777777" w:rsidR="003C7018" w:rsidRDefault="002A70E7">
      <w:pPr>
        <w:numPr>
          <w:ilvl w:val="3"/>
          <w:numId w:val="64"/>
        </w:numPr>
        <w:ind w:right="13"/>
      </w:pPr>
      <w:r>
        <w:t xml:space="preserve">As-constructed drawings, </w:t>
      </w:r>
    </w:p>
    <w:p w14:paraId="74C9B0E2" w14:textId="77777777" w:rsidR="003C7018" w:rsidRDefault="002A70E7">
      <w:pPr>
        <w:numPr>
          <w:ilvl w:val="3"/>
          <w:numId w:val="64"/>
        </w:numPr>
        <w:ind w:right="13"/>
      </w:pPr>
      <w:r>
        <w:t xml:space="preserve">Comprehensive diagrams for the control panel showing scheduled functions and diagram of connection, </w:t>
      </w:r>
    </w:p>
    <w:p w14:paraId="7893D365" w14:textId="77777777" w:rsidR="003C7018" w:rsidRDefault="002A70E7">
      <w:pPr>
        <w:numPr>
          <w:ilvl w:val="3"/>
          <w:numId w:val="64"/>
        </w:numPr>
        <w:ind w:right="13"/>
      </w:pPr>
      <w:r>
        <w:t xml:space="preserve">Overall mechanical/electrical and control schedules for the Works with details of interconnections between the various units of the plant, </w:t>
      </w:r>
    </w:p>
    <w:p w14:paraId="5A21CF4A" w14:textId="77777777" w:rsidR="003C7018" w:rsidRDefault="002A70E7">
      <w:pPr>
        <w:numPr>
          <w:ilvl w:val="3"/>
          <w:numId w:val="64"/>
        </w:numPr>
        <w:spacing w:after="167"/>
        <w:ind w:right="13"/>
      </w:pPr>
      <w:r>
        <w:t xml:space="preserve">Actual (not typical) section drawings where applicable,  </w:t>
      </w:r>
    </w:p>
    <w:p w14:paraId="5E1A1EA0" w14:textId="77777777" w:rsidR="003C7018" w:rsidRDefault="002A70E7">
      <w:pPr>
        <w:pStyle w:val="Heading3"/>
      </w:pPr>
      <w:bookmarkStart w:id="128" w:name="_Toc202361613"/>
      <w:r>
        <w:t>3.</w:t>
      </w:r>
      <w:r>
        <w:rPr>
          <w:lang w:val="en-US"/>
        </w:rPr>
        <w:t>3</w:t>
      </w:r>
      <w:r>
        <w:t>.3</w:t>
      </w:r>
      <w:r>
        <w:rPr>
          <w:rFonts w:ascii="Arial" w:eastAsia="Arial" w:hAnsi="Arial" w:cs="Arial"/>
        </w:rPr>
        <w:t xml:space="preserve"> </w:t>
      </w:r>
      <w:r>
        <w:t>Operating and Maintenance Manuals</w:t>
      </w:r>
      <w:bookmarkEnd w:id="128"/>
      <w:r>
        <w:t xml:space="preserve"> </w:t>
      </w:r>
    </w:p>
    <w:p w14:paraId="2B15CAAD" w14:textId="77777777" w:rsidR="003C7018" w:rsidRDefault="002A70E7">
      <w:pPr>
        <w:numPr>
          <w:ilvl w:val="0"/>
          <w:numId w:val="63"/>
        </w:numPr>
        <w:ind w:right="13" w:hanging="366"/>
      </w:pPr>
      <w:r>
        <w:t xml:space="preserve">Comprehensive operating and maintenance manuals in English language covering all items of Plant and including all manufacturer's instruction, references, lists, etc. shall be compiled. The manuals </w:t>
      </w:r>
      <w:proofErr w:type="gramStart"/>
      <w:r>
        <w:t>have to</w:t>
      </w:r>
      <w:proofErr w:type="gramEnd"/>
      <w:r>
        <w:t xml:space="preserve"> cover the pumping station and the treatment plant. </w:t>
      </w:r>
    </w:p>
    <w:p w14:paraId="7E0D0D8F" w14:textId="77777777" w:rsidR="003C7018" w:rsidRDefault="002A70E7">
      <w:pPr>
        <w:numPr>
          <w:ilvl w:val="0"/>
          <w:numId w:val="63"/>
        </w:numPr>
        <w:ind w:right="13" w:hanging="366"/>
      </w:pPr>
      <w:r>
        <w:t xml:space="preserve">The manuals shall be submitted in five copies and shall cover the testing, operation, control, maintenance, dismantling and repair of all the Plant provided in the Works. All information shall be supported by: </w:t>
      </w:r>
    </w:p>
    <w:p w14:paraId="55CE286D" w14:textId="77777777" w:rsidR="003C7018" w:rsidRDefault="002A70E7">
      <w:pPr>
        <w:pStyle w:val="ListParagraph"/>
        <w:numPr>
          <w:ilvl w:val="0"/>
          <w:numId w:val="65"/>
        </w:numPr>
        <w:ind w:right="13"/>
      </w:pPr>
      <w:r>
        <w:t xml:space="preserve">Catalogues and brochures, </w:t>
      </w:r>
    </w:p>
    <w:p w14:paraId="60F1B2A4" w14:textId="77777777" w:rsidR="003C7018" w:rsidRDefault="002A70E7">
      <w:pPr>
        <w:pStyle w:val="ListParagraph"/>
        <w:numPr>
          <w:ilvl w:val="0"/>
          <w:numId w:val="65"/>
        </w:numPr>
        <w:ind w:right="13"/>
      </w:pPr>
      <w:r>
        <w:t xml:space="preserve">Dimension drawings, </w:t>
      </w:r>
    </w:p>
    <w:p w14:paraId="335F1DA3" w14:textId="77777777" w:rsidR="003C7018" w:rsidRDefault="002A70E7">
      <w:pPr>
        <w:pStyle w:val="ListParagraph"/>
        <w:numPr>
          <w:ilvl w:val="0"/>
          <w:numId w:val="65"/>
        </w:numPr>
        <w:ind w:right="13"/>
      </w:pPr>
      <w:r>
        <w:t xml:space="preserve">Data sheets, </w:t>
      </w:r>
    </w:p>
    <w:p w14:paraId="6300CACF" w14:textId="77777777" w:rsidR="003C7018" w:rsidRDefault="002A70E7">
      <w:pPr>
        <w:pStyle w:val="ListParagraph"/>
        <w:numPr>
          <w:ilvl w:val="0"/>
          <w:numId w:val="65"/>
        </w:numPr>
        <w:ind w:right="13"/>
      </w:pPr>
      <w:r>
        <w:t xml:space="preserve">Descriptive text, </w:t>
      </w:r>
    </w:p>
    <w:p w14:paraId="307143D0" w14:textId="77777777" w:rsidR="003C7018" w:rsidRDefault="002A70E7">
      <w:pPr>
        <w:pStyle w:val="ListParagraph"/>
        <w:numPr>
          <w:ilvl w:val="0"/>
          <w:numId w:val="65"/>
        </w:numPr>
        <w:ind w:right="13"/>
      </w:pPr>
      <w:r>
        <w:t xml:space="preserve">Comprehensive drawings, sketches, plans, sections as required. </w:t>
      </w:r>
    </w:p>
    <w:p w14:paraId="04434986" w14:textId="77777777" w:rsidR="003C7018" w:rsidRDefault="002A70E7">
      <w:pPr>
        <w:ind w:left="0" w:right="13"/>
      </w:pPr>
      <w:r>
        <w:t xml:space="preserve">The greatest importance shall be drawn to the completeness and clearness of presentation. </w:t>
      </w:r>
    </w:p>
    <w:p w14:paraId="24684DAF" w14:textId="064048D4" w:rsidR="003C7018" w:rsidRDefault="002A70E7">
      <w:pPr>
        <w:numPr>
          <w:ilvl w:val="0"/>
          <w:numId w:val="63"/>
        </w:numPr>
        <w:ind w:right="13" w:hanging="366"/>
      </w:pPr>
      <w:r>
        <w:t xml:space="preserve">It is emphasized that a collection of standard pamphlets of general nature unaccompanied by drawings and descriptive matter will not be acceptable. </w:t>
      </w:r>
      <w:proofErr w:type="gramStart"/>
      <w:r>
        <w:t>In particular, information</w:t>
      </w:r>
      <w:proofErr w:type="gramEnd"/>
      <w:r>
        <w:t xml:space="preserve"> supplied by </w:t>
      </w:r>
      <w:r w:rsidR="5220D0A2">
        <w:t>Subcontractors</w:t>
      </w:r>
      <w:r>
        <w:t xml:space="preserve"> and manufacturers employed by a Contractor shall be co-ordinated in the comprehensive manual. Cross-references of descriptive texts, drawings and spare part lists must be complete. </w:t>
      </w:r>
    </w:p>
    <w:p w14:paraId="5078E84C" w14:textId="77777777" w:rsidR="003C7018" w:rsidRDefault="002A70E7">
      <w:pPr>
        <w:numPr>
          <w:ilvl w:val="0"/>
          <w:numId w:val="63"/>
        </w:numPr>
        <w:ind w:right="13" w:hanging="366"/>
      </w:pPr>
      <w:r>
        <w:t xml:space="preserve">The Contractor shall deliver to the Engineer in duplicate loose-leaf copies of draft operational and maintenance manuals for the Plant two months before startup of the works. The manuals shall be divided into several volumes (e.g. function, operation, maintenance, and overhaul) and shall fully and clearly set out the Contractor's own recommendations and instructions for the satisfactory operation, maintenance and overhaul of the Plant as applicable to each of the installations and devices supplied. </w:t>
      </w:r>
    </w:p>
    <w:p w14:paraId="49748E84" w14:textId="77777777" w:rsidR="003C7018" w:rsidRDefault="002A70E7">
      <w:pPr>
        <w:numPr>
          <w:ilvl w:val="0"/>
          <w:numId w:val="63"/>
        </w:numPr>
        <w:ind w:right="13" w:hanging="366"/>
      </w:pPr>
      <w:r>
        <w:t xml:space="preserve">The text or accompanying diagrams shall in addition show the electrical wiring, handling and erection instructions. Draft manuals shall, during the testing and commissioning of the Works, be carefully checked by the Contractor and updated and modified to ensure that they are fully descriptive and applicable to the final lay-out of plant and process under operational conditions. </w:t>
      </w:r>
    </w:p>
    <w:p w14:paraId="178C2ECE" w14:textId="05613DA4" w:rsidR="003C7018" w:rsidRDefault="002A70E7">
      <w:pPr>
        <w:numPr>
          <w:ilvl w:val="0"/>
          <w:numId w:val="63"/>
        </w:numPr>
        <w:ind w:right="13" w:hanging="366"/>
      </w:pPr>
      <w:r>
        <w:t>The draft manuals may include manufacturer's standard literature</w:t>
      </w:r>
      <w:r w:rsidR="195870B4">
        <w:t>,</w:t>
      </w:r>
      <w:r>
        <w:t xml:space="preserve"> but the Contractor shall fully supplement the literature by his own descriptive text, drawings, tables, figures, characteristic curves and the like. </w:t>
      </w:r>
    </w:p>
    <w:p w14:paraId="77EC47EF" w14:textId="77777777" w:rsidR="003C7018" w:rsidRDefault="002A70E7">
      <w:pPr>
        <w:numPr>
          <w:ilvl w:val="0"/>
          <w:numId w:val="63"/>
        </w:numPr>
        <w:ind w:right="13" w:hanging="366"/>
      </w:pPr>
      <w:r>
        <w:t xml:space="preserve">The final approved manuals for the Works shall be submitted prior to the commencement of the Period of Maintenance. They shall be securely bound in A4 sized loose-leaf binders, clearly titled, index linked and cross referenced. </w:t>
      </w:r>
    </w:p>
    <w:p w14:paraId="3E909762" w14:textId="77777777" w:rsidR="003C7018" w:rsidRDefault="002A70E7">
      <w:pPr>
        <w:numPr>
          <w:ilvl w:val="0"/>
          <w:numId w:val="63"/>
        </w:numPr>
        <w:ind w:right="13" w:hanging="366"/>
      </w:pPr>
      <w:r>
        <w:t xml:space="preserve">The final manuals shall incorporate instructions, recommendations and advice for the operation of the entire process covering the full range of flow and raw water conditions and shall include advice on the joint operation and control of all the treatment process units on site. No section of the Works will be certified by the Engineer as completed unless this requirement has been met. The contents of the final manual may be subdivided into the following sections: </w:t>
      </w:r>
    </w:p>
    <w:p w14:paraId="4C0C524F" w14:textId="77777777" w:rsidR="003C7018" w:rsidRDefault="002A70E7">
      <w:pPr>
        <w:numPr>
          <w:ilvl w:val="3"/>
          <w:numId w:val="66"/>
        </w:numPr>
        <w:spacing w:after="55"/>
        <w:ind w:right="13"/>
      </w:pPr>
      <w:r>
        <w:t xml:space="preserve">Basic data of the works, </w:t>
      </w:r>
    </w:p>
    <w:p w14:paraId="0FBE7406" w14:textId="77777777" w:rsidR="003C7018" w:rsidRDefault="002A70E7">
      <w:pPr>
        <w:numPr>
          <w:ilvl w:val="3"/>
          <w:numId w:val="66"/>
        </w:numPr>
        <w:spacing w:after="49"/>
        <w:ind w:right="13"/>
      </w:pPr>
      <w:r>
        <w:t xml:space="preserve">Description of the different units of the Works including supporting sketches, </w:t>
      </w:r>
    </w:p>
    <w:p w14:paraId="1875BD0F" w14:textId="77777777" w:rsidR="003C7018" w:rsidRDefault="002A70E7">
      <w:pPr>
        <w:numPr>
          <w:ilvl w:val="3"/>
          <w:numId w:val="66"/>
        </w:numPr>
        <w:ind w:right="13"/>
      </w:pPr>
      <w:r>
        <w:t xml:space="preserve">Setting to work procedures, </w:t>
      </w:r>
    </w:p>
    <w:p w14:paraId="77E2A8BC" w14:textId="77777777" w:rsidR="003C7018" w:rsidRDefault="002A70E7">
      <w:pPr>
        <w:numPr>
          <w:ilvl w:val="3"/>
          <w:numId w:val="66"/>
        </w:numPr>
        <w:spacing w:after="51"/>
        <w:ind w:right="13"/>
      </w:pPr>
      <w:r>
        <w:t xml:space="preserve">Normal operation, </w:t>
      </w:r>
    </w:p>
    <w:p w14:paraId="4D702EA7" w14:textId="77777777" w:rsidR="003C7018" w:rsidRDefault="002A70E7">
      <w:pPr>
        <w:numPr>
          <w:ilvl w:val="3"/>
          <w:numId w:val="66"/>
        </w:numPr>
        <w:spacing w:after="49"/>
        <w:ind w:right="13"/>
      </w:pPr>
      <w:r>
        <w:t xml:space="preserve">Taking out of service procedures </w:t>
      </w:r>
    </w:p>
    <w:p w14:paraId="63BAAE55" w14:textId="77777777" w:rsidR="003C7018" w:rsidRDefault="002A70E7">
      <w:pPr>
        <w:numPr>
          <w:ilvl w:val="3"/>
          <w:numId w:val="66"/>
        </w:numPr>
        <w:spacing w:after="50"/>
        <w:ind w:right="13"/>
      </w:pPr>
      <w:r>
        <w:t xml:space="preserve">Emergency operation (amount or raw water, temporary deterioration of raw water quality, electricity failure etc.) </w:t>
      </w:r>
    </w:p>
    <w:p w14:paraId="0BBEE1C7" w14:textId="77777777" w:rsidR="003C7018" w:rsidRDefault="002A70E7">
      <w:pPr>
        <w:numPr>
          <w:ilvl w:val="3"/>
          <w:numId w:val="66"/>
        </w:numPr>
        <w:spacing w:after="68"/>
        <w:ind w:right="13"/>
      </w:pPr>
      <w:r>
        <w:t xml:space="preserve">Water quality monitoring programme including sampling schedule and sampling locations, draft of quality reporting forms according to WDD Standard and description of standard methods used for analysis. </w:t>
      </w:r>
    </w:p>
    <w:p w14:paraId="34E83C2D" w14:textId="77777777" w:rsidR="003C7018" w:rsidRDefault="002A70E7">
      <w:pPr>
        <w:numPr>
          <w:ilvl w:val="0"/>
          <w:numId w:val="63"/>
        </w:numPr>
        <w:ind w:right="13" w:hanging="366"/>
      </w:pPr>
      <w:r>
        <w:t xml:space="preserve">If during the Period of Maintenance, the Contractor or the Engineer has found that the manual should require modification or enlargement </w:t>
      </w:r>
      <w:proofErr w:type="gramStart"/>
      <w:r>
        <w:t>as a result of</w:t>
      </w:r>
      <w:proofErr w:type="gramEnd"/>
      <w:r>
        <w:t xml:space="preserve"> subsequent operational and maintenance experience in the Works, the Contractor shall provide the approved modification for each manual. </w:t>
      </w:r>
    </w:p>
    <w:p w14:paraId="4C595C9E" w14:textId="77777777" w:rsidR="003C7018" w:rsidRDefault="002A70E7">
      <w:pPr>
        <w:numPr>
          <w:ilvl w:val="0"/>
          <w:numId w:val="63"/>
        </w:numPr>
        <w:ind w:right="13" w:hanging="366"/>
      </w:pPr>
      <w:r>
        <w:t xml:space="preserve">The manuals shall include explanations of the function and purpose of each item supplied and the operational, mechanical and electrical procedures for: </w:t>
      </w:r>
    </w:p>
    <w:p w14:paraId="1B43042C" w14:textId="77777777" w:rsidR="003C7018" w:rsidRDefault="002A70E7">
      <w:pPr>
        <w:numPr>
          <w:ilvl w:val="3"/>
          <w:numId w:val="67"/>
        </w:numPr>
        <w:spacing w:after="48"/>
        <w:ind w:right="13"/>
      </w:pPr>
      <w:r>
        <w:t xml:space="preserve">Lubrication, checking, calibration (including charts), testing adjustment of each item, </w:t>
      </w:r>
    </w:p>
    <w:p w14:paraId="7503DF9A" w14:textId="77777777" w:rsidR="003C7018" w:rsidRDefault="002A70E7">
      <w:pPr>
        <w:numPr>
          <w:ilvl w:val="3"/>
          <w:numId w:val="67"/>
        </w:numPr>
        <w:spacing w:after="53"/>
        <w:ind w:right="13"/>
      </w:pPr>
      <w:r>
        <w:t xml:space="preserve">Attention at daily, weekly, monthly or other intervals to ensure reliable trouble-free operation, </w:t>
      </w:r>
    </w:p>
    <w:p w14:paraId="30A60C0F" w14:textId="77777777" w:rsidR="003C7018" w:rsidRDefault="002A70E7">
      <w:pPr>
        <w:numPr>
          <w:ilvl w:val="3"/>
          <w:numId w:val="67"/>
        </w:numPr>
        <w:spacing w:after="49"/>
        <w:ind w:right="13"/>
      </w:pPr>
      <w:r>
        <w:t xml:space="preserve">Complete overhaul, dismantling and reassembly, testing and re-commissioning,  </w:t>
      </w:r>
    </w:p>
    <w:p w14:paraId="6D2971B0" w14:textId="77777777" w:rsidR="003C7018" w:rsidRDefault="002A70E7">
      <w:pPr>
        <w:numPr>
          <w:ilvl w:val="3"/>
          <w:numId w:val="67"/>
        </w:numPr>
        <w:spacing w:after="50"/>
        <w:ind w:right="13"/>
      </w:pPr>
      <w:r>
        <w:t xml:space="preserve">The identification and selection of suitable lubricants standardized throughout the Works, identifying equivalents of local manufacturer's  </w:t>
      </w:r>
    </w:p>
    <w:p w14:paraId="69FB6FC3" w14:textId="77777777" w:rsidR="003C7018" w:rsidRDefault="002A70E7">
      <w:pPr>
        <w:numPr>
          <w:ilvl w:val="3"/>
          <w:numId w:val="67"/>
        </w:numPr>
        <w:spacing w:after="53"/>
        <w:ind w:right="13"/>
      </w:pPr>
      <w:r>
        <w:t xml:space="preserve">Defect locating charts to facilitate tracing of the cause of malfunction or breakdown, </w:t>
      </w:r>
    </w:p>
    <w:p w14:paraId="02843B1E" w14:textId="77777777" w:rsidR="003C7018" w:rsidRDefault="002A70E7">
      <w:pPr>
        <w:numPr>
          <w:ilvl w:val="3"/>
          <w:numId w:val="67"/>
        </w:numPr>
        <w:spacing w:after="5" w:line="296" w:lineRule="auto"/>
        <w:ind w:right="13"/>
      </w:pPr>
      <w:r>
        <w:t xml:space="preserve">Routine and emergency safety precautions, procedures and recommendations, </w:t>
      </w:r>
    </w:p>
    <w:p w14:paraId="6DFB6B5F" w14:textId="77777777" w:rsidR="003C7018" w:rsidRDefault="002A70E7">
      <w:pPr>
        <w:numPr>
          <w:ilvl w:val="3"/>
          <w:numId w:val="67"/>
        </w:numPr>
        <w:spacing w:after="5" w:line="296" w:lineRule="auto"/>
        <w:ind w:right="13"/>
      </w:pPr>
      <w:r>
        <w:t xml:space="preserve">Cleaning of the Plant and its components. </w:t>
      </w:r>
    </w:p>
    <w:p w14:paraId="61530C0D" w14:textId="77777777" w:rsidR="003C7018" w:rsidRDefault="002A70E7">
      <w:pPr>
        <w:numPr>
          <w:ilvl w:val="3"/>
          <w:numId w:val="67"/>
        </w:numPr>
        <w:spacing w:after="49"/>
        <w:ind w:right="13"/>
      </w:pPr>
      <w:r>
        <w:t xml:space="preserve">Guidelines for conservation of equipment in case of taking the equipment out of service, </w:t>
      </w:r>
    </w:p>
    <w:p w14:paraId="4A024855" w14:textId="77777777" w:rsidR="003C7018" w:rsidRDefault="002A70E7">
      <w:pPr>
        <w:numPr>
          <w:ilvl w:val="3"/>
          <w:numId w:val="67"/>
        </w:numPr>
        <w:spacing w:after="49"/>
        <w:ind w:right="13"/>
      </w:pPr>
      <w:r>
        <w:t xml:space="preserve">Maintenance of protective coating, </w:t>
      </w:r>
    </w:p>
    <w:p w14:paraId="549DB726" w14:textId="77777777" w:rsidR="003C7018" w:rsidRDefault="002A70E7">
      <w:pPr>
        <w:numPr>
          <w:ilvl w:val="3"/>
          <w:numId w:val="67"/>
        </w:numPr>
        <w:spacing w:after="68"/>
        <w:ind w:right="13"/>
      </w:pPr>
      <w:r>
        <w:t xml:space="preserve">Operational maintenance of the system, performance and treated water quality monitoring and reporting procedures. </w:t>
      </w:r>
    </w:p>
    <w:p w14:paraId="41881794" w14:textId="77777777" w:rsidR="003C7018" w:rsidRDefault="002A70E7">
      <w:pPr>
        <w:numPr>
          <w:ilvl w:val="0"/>
          <w:numId w:val="63"/>
        </w:numPr>
        <w:ind w:right="13" w:hanging="366"/>
      </w:pPr>
      <w:r>
        <w:t xml:space="preserve">The instruction manuals shall describe the installation as a whole and shall give a step-by-step procedure for any operation likely to be carried out during the whole life of the Plant. </w:t>
      </w:r>
    </w:p>
    <w:p w14:paraId="1CFD5C63" w14:textId="77777777" w:rsidR="003C7018" w:rsidRDefault="002A70E7">
      <w:pPr>
        <w:numPr>
          <w:ilvl w:val="0"/>
          <w:numId w:val="63"/>
        </w:numPr>
        <w:spacing w:after="163"/>
        <w:ind w:right="13" w:hanging="366"/>
      </w:pPr>
      <w:r>
        <w:t xml:space="preserve">A separate section of the manual shall be devoted to each size and type of equipment and to each system of Plant. The various sections shall be grouped into separate volumes relating (as appropriate) to functions like operation, maintenance, overhaul etc. The appropriate volume shall contain also a list of spare parts and the required procedure and addresses for ordering them. A list of recommended spare parts to be stored shall be supplemented each item of equipment. </w:t>
      </w:r>
    </w:p>
    <w:p w14:paraId="3ECE10B7" w14:textId="77777777" w:rsidR="003C7018" w:rsidRDefault="002A70E7">
      <w:pPr>
        <w:pStyle w:val="Heading3"/>
      </w:pPr>
      <w:bookmarkStart w:id="129" w:name="_Toc202361614"/>
      <w:r>
        <w:t>3.</w:t>
      </w:r>
      <w:r>
        <w:rPr>
          <w:lang w:val="en-US"/>
        </w:rPr>
        <w:t>3</w:t>
      </w:r>
      <w:r>
        <w:t>.4</w:t>
      </w:r>
      <w:r>
        <w:rPr>
          <w:rFonts w:ascii="Arial" w:eastAsia="Arial" w:hAnsi="Arial" w:cs="Arial"/>
        </w:rPr>
        <w:t xml:space="preserve"> </w:t>
      </w:r>
      <w:r>
        <w:t>Maintenance Scheme</w:t>
      </w:r>
      <w:bookmarkEnd w:id="129"/>
      <w:r>
        <w:t xml:space="preserve"> </w:t>
      </w:r>
    </w:p>
    <w:p w14:paraId="026412A7" w14:textId="77777777" w:rsidR="003C7018" w:rsidRDefault="002A70E7">
      <w:pPr>
        <w:numPr>
          <w:ilvl w:val="0"/>
          <w:numId w:val="63"/>
        </w:numPr>
        <w:ind w:right="13" w:hanging="366"/>
      </w:pPr>
      <w:r>
        <w:t xml:space="preserve">The operation and maintenance instruction manuals shall be supplemented by the supply of a comprehensive yearly maintenance programme for the water works operation and maintenance staff. </w:t>
      </w:r>
    </w:p>
    <w:p w14:paraId="542C3FCC" w14:textId="77777777" w:rsidR="003C7018" w:rsidRDefault="002A70E7">
      <w:pPr>
        <w:numPr>
          <w:ilvl w:val="0"/>
          <w:numId w:val="63"/>
        </w:numPr>
        <w:ind w:right="13" w:hanging="366"/>
      </w:pPr>
      <w:r>
        <w:t xml:space="preserve">A wall chart or charts shall be provided, covering a period of one year with coloured markers. It shall have vertical divisions in weeks and horizontal divisions for each item of Plant. A fitter's card system shall be provided with at least one card for each item of Plant. The cards shall detail the maintenance required with the relevant spaces for work done, parts required and the like, in order that for each task or day's work, the electrical works and mechanical maintenance staff may be presented with the card for routine work completion and signature. </w:t>
      </w:r>
    </w:p>
    <w:p w14:paraId="4098589E" w14:textId="77777777" w:rsidR="003C7018" w:rsidRDefault="002A70E7">
      <w:pPr>
        <w:numPr>
          <w:ilvl w:val="0"/>
          <w:numId w:val="63"/>
        </w:numPr>
        <w:ind w:right="13" w:hanging="366"/>
      </w:pPr>
      <w:r>
        <w:t xml:space="preserve">The markers shall be arranged with standard colours to indicate work required, parts outstanding, work completed and the like. </w:t>
      </w:r>
    </w:p>
    <w:p w14:paraId="2F8C7845" w14:textId="77777777" w:rsidR="003C7018" w:rsidRDefault="002A70E7">
      <w:pPr>
        <w:numPr>
          <w:ilvl w:val="0"/>
          <w:numId w:val="63"/>
        </w:numPr>
        <w:spacing w:after="279"/>
        <w:ind w:right="13" w:hanging="366"/>
      </w:pPr>
      <w:r>
        <w:t xml:space="preserve">The maintenance scheme shall be provided complete at the time of handing over of the Works. It should have sufficient space for extension to include any further routine work, which may be required. </w:t>
      </w:r>
    </w:p>
    <w:p w14:paraId="3AEEC4DC" w14:textId="77777777" w:rsidR="003C7018" w:rsidRDefault="002A70E7">
      <w:pPr>
        <w:pStyle w:val="Heading3"/>
      </w:pPr>
      <w:r>
        <w:rPr>
          <w:rFonts w:ascii="Calibri" w:eastAsia="Calibri" w:hAnsi="Calibri" w:cs="Calibri"/>
        </w:rPr>
        <w:tab/>
      </w:r>
      <w:bookmarkStart w:id="130" w:name="_Toc202361615"/>
      <w:r>
        <w:t>3.</w:t>
      </w:r>
      <w:r>
        <w:rPr>
          <w:lang w:val="en-US"/>
        </w:rPr>
        <w:t>3</w:t>
      </w:r>
      <w:r>
        <w:t>.5</w:t>
      </w:r>
      <w:r>
        <w:rPr>
          <w:rFonts w:ascii="Arial" w:eastAsia="Arial" w:hAnsi="Arial" w:cs="Arial"/>
        </w:rPr>
        <w:tab/>
      </w:r>
      <w:r>
        <w:t>Specifications of Equipment and Tools</w:t>
      </w:r>
      <w:bookmarkEnd w:id="130"/>
      <w:r>
        <w:t xml:space="preserve"> </w:t>
      </w:r>
    </w:p>
    <w:p w14:paraId="750304EF" w14:textId="77777777" w:rsidR="003C7018" w:rsidRDefault="002A70E7">
      <w:pPr>
        <w:pStyle w:val="Heading4"/>
      </w:pPr>
      <w:r>
        <w:t>3.</w:t>
      </w:r>
      <w:r>
        <w:rPr>
          <w:lang w:val="en-US"/>
        </w:rPr>
        <w:t>3</w:t>
      </w:r>
      <w:r>
        <w:t>.5.1</w:t>
      </w:r>
      <w:r>
        <w:rPr>
          <w:rFonts w:ascii="Arial" w:eastAsia="Arial" w:hAnsi="Arial" w:cs="Arial"/>
        </w:rPr>
        <w:t xml:space="preserve"> </w:t>
      </w:r>
      <w:r>
        <w:t xml:space="preserve">General </w:t>
      </w:r>
    </w:p>
    <w:p w14:paraId="0FE13CF0" w14:textId="77777777" w:rsidR="003C7018" w:rsidRDefault="002A70E7">
      <w:pPr>
        <w:numPr>
          <w:ilvl w:val="0"/>
          <w:numId w:val="63"/>
        </w:numPr>
        <w:ind w:right="13" w:hanging="366"/>
      </w:pPr>
      <w:r>
        <w:t xml:space="preserve">The Contractor shall furnish the workshops with the equipment and tools listed hereunder. </w:t>
      </w:r>
    </w:p>
    <w:p w14:paraId="4EEB7D42" w14:textId="77777777" w:rsidR="003C7018" w:rsidRDefault="002A70E7">
      <w:pPr>
        <w:numPr>
          <w:ilvl w:val="0"/>
          <w:numId w:val="63"/>
        </w:numPr>
        <w:ind w:right="13" w:hanging="366"/>
      </w:pPr>
      <w:r>
        <w:t xml:space="preserve">The equipment and tools shall be complete in all respects and be installed, calibrated and connected to the electric supply, if applicable. </w:t>
      </w:r>
    </w:p>
    <w:p w14:paraId="3B311E0D" w14:textId="77777777" w:rsidR="003C7018" w:rsidRDefault="002A70E7">
      <w:pPr>
        <w:numPr>
          <w:ilvl w:val="0"/>
          <w:numId w:val="63"/>
        </w:numPr>
        <w:ind w:right="13" w:hanging="366"/>
      </w:pPr>
      <w:r>
        <w:t xml:space="preserve">The Contractor shall submit to the Engineer's Representative for approval layout plans for the arrangement and storage of the workshop equipment and tools in workshop. </w:t>
      </w:r>
    </w:p>
    <w:p w14:paraId="665AA0BA" w14:textId="77777777" w:rsidR="003C7018" w:rsidRDefault="002A70E7">
      <w:pPr>
        <w:numPr>
          <w:ilvl w:val="0"/>
          <w:numId w:val="63"/>
        </w:numPr>
        <w:ind w:right="13" w:hanging="366"/>
      </w:pPr>
      <w:r>
        <w:t xml:space="preserve">All tools shall be of high-quality material (chromium-vanadium and high-quality tool steel respectively) and shall be in accordance with the latest standard.  </w:t>
      </w:r>
    </w:p>
    <w:p w14:paraId="3DD4EEC4" w14:textId="77777777" w:rsidR="003C7018" w:rsidRDefault="002A70E7">
      <w:pPr>
        <w:spacing w:after="229"/>
        <w:ind w:left="0" w:right="13"/>
      </w:pPr>
      <w:r>
        <w:t xml:space="preserve">The equipment shall be provided according to the following technical requirements. It shall be of an approved quality and finish. </w:t>
      </w:r>
    </w:p>
    <w:p w14:paraId="2CD89DF6" w14:textId="77777777" w:rsidR="003C7018" w:rsidRDefault="002A70E7">
      <w:pPr>
        <w:spacing w:after="0" w:line="259" w:lineRule="auto"/>
        <w:ind w:left="0" w:firstLine="0"/>
        <w:jc w:val="left"/>
      </w:pPr>
      <w:r>
        <w:t xml:space="preserve"> </w:t>
      </w:r>
    </w:p>
    <w:p w14:paraId="0D30A828" w14:textId="77777777" w:rsidR="003C7018" w:rsidRDefault="003C7018">
      <w:pPr>
        <w:sectPr w:rsidR="003C7018">
          <w:headerReference w:type="even" r:id="rId45"/>
          <w:headerReference w:type="default" r:id="rId46"/>
          <w:footerReference w:type="even" r:id="rId47"/>
          <w:footerReference w:type="default" r:id="rId48"/>
          <w:headerReference w:type="first" r:id="rId49"/>
          <w:footerReference w:type="first" r:id="rId50"/>
          <w:pgSz w:w="11905" w:h="16840"/>
          <w:pgMar w:top="730" w:right="1406" w:bottom="1509" w:left="1421" w:header="730" w:footer="837" w:gutter="0"/>
          <w:pgNumType w:start="0"/>
          <w:cols w:space="720"/>
          <w:titlePg/>
        </w:sectPr>
      </w:pPr>
    </w:p>
    <w:p w14:paraId="1EAFCC71" w14:textId="77777777" w:rsidR="003C7018" w:rsidRDefault="002A70E7">
      <w:pPr>
        <w:pStyle w:val="Heading1"/>
      </w:pPr>
      <w:bookmarkStart w:id="131" w:name="_Toc202361616"/>
      <w:r>
        <w:rPr>
          <w:noProof/>
        </w:rPr>
        <w:drawing>
          <wp:inline distT="0" distB="0" distL="0" distR="0" wp14:anchorId="111BDAD6" wp14:editId="07777777">
            <wp:extent cx="106045" cy="109220"/>
            <wp:effectExtent l="0" t="0" r="0" b="0"/>
            <wp:docPr id="11188" name="Picture 11188"/>
            <wp:cNvGraphicFramePr/>
            <a:graphic xmlns:a="http://schemas.openxmlformats.org/drawingml/2006/main">
              <a:graphicData uri="http://schemas.openxmlformats.org/drawingml/2006/picture">
                <pic:pic xmlns:pic="http://schemas.openxmlformats.org/drawingml/2006/picture">
                  <pic:nvPicPr>
                    <pic:cNvPr id="11188" name="Picture 11188"/>
                    <pic:cNvPicPr/>
                  </pic:nvPicPr>
                  <pic:blipFill>
                    <a:blip r:embed="rId26"/>
                    <a:stretch>
                      <a:fillRect/>
                    </a:stretch>
                  </pic:blipFill>
                  <pic:spPr>
                    <a:xfrm>
                      <a:off x="0" y="0"/>
                      <a:ext cx="1063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SITE INSTALLATION AND PREPA</w:t>
      </w:r>
      <w:r>
        <w:rPr>
          <w:lang w:val="en-US"/>
        </w:rPr>
        <w:t>R</w:t>
      </w:r>
      <w:r>
        <w:t>A</w:t>
      </w:r>
      <w:r>
        <w:rPr>
          <w:lang w:val="en-US"/>
        </w:rPr>
        <w:t>T</w:t>
      </w:r>
      <w:r>
        <w:t>ORY WORKS</w:t>
      </w:r>
      <w:bookmarkEnd w:id="131"/>
      <w:r>
        <w:t xml:space="preserve"> </w:t>
      </w:r>
    </w:p>
    <w:p w14:paraId="5942D095" w14:textId="77777777" w:rsidR="003C7018" w:rsidRDefault="002A70E7">
      <w:pPr>
        <w:pStyle w:val="Heading2"/>
      </w:pPr>
      <w:bookmarkStart w:id="132" w:name="_Toc202361617"/>
      <w:r>
        <w:rPr>
          <w:rFonts w:ascii="Times New Roman" w:eastAsia="Times New Roman" w:hAnsi="Times New Roman" w:cs="Times New Roman"/>
        </w:rPr>
        <w:t>4.1</w:t>
      </w:r>
      <w:r>
        <w:rPr>
          <w:rFonts w:ascii="Arial" w:eastAsia="Arial" w:hAnsi="Arial" w:cs="Arial"/>
        </w:rPr>
        <w:t xml:space="preserve"> </w:t>
      </w:r>
      <w:r>
        <w:rPr>
          <w:rFonts w:ascii="Arial" w:eastAsia="Arial" w:hAnsi="Arial" w:cs="Arial"/>
        </w:rPr>
        <w:tab/>
      </w:r>
      <w:r>
        <w:t>Site Installation</w:t>
      </w:r>
      <w:bookmarkEnd w:id="132"/>
      <w:r>
        <w:t xml:space="preserve"> </w:t>
      </w:r>
    </w:p>
    <w:p w14:paraId="7348D38B" w14:textId="77777777" w:rsidR="003C7018" w:rsidRDefault="002A70E7">
      <w:pPr>
        <w:pStyle w:val="Heading3"/>
      </w:pPr>
      <w:bookmarkStart w:id="133" w:name="_Toc202361618"/>
      <w:r>
        <w:rPr>
          <w:rFonts w:ascii="Times New Roman" w:eastAsia="Times New Roman" w:hAnsi="Times New Roman" w:cs="Times New Roman"/>
        </w:rPr>
        <w:t>4.1.1</w:t>
      </w:r>
      <w:r>
        <w:rPr>
          <w:rFonts w:ascii="Arial" w:eastAsia="Arial" w:hAnsi="Arial" w:cs="Arial"/>
        </w:rPr>
        <w:t xml:space="preserve"> </w:t>
      </w:r>
      <w:r>
        <w:rPr>
          <w:rFonts w:ascii="Arial" w:eastAsia="Arial" w:hAnsi="Arial" w:cs="Arial"/>
        </w:rPr>
        <w:tab/>
      </w:r>
      <w:r>
        <w:t>Site Installation and Mobilization</w:t>
      </w:r>
      <w:bookmarkEnd w:id="133"/>
      <w:r>
        <w:t xml:space="preserve"> </w:t>
      </w:r>
    </w:p>
    <w:p w14:paraId="4BE87F85" w14:textId="77777777" w:rsidR="003C7018" w:rsidRDefault="002A70E7">
      <w:pPr>
        <w:ind w:left="0" w:right="13"/>
      </w:pPr>
      <w:r>
        <w:t xml:space="preserve">The site installation shall include all site infrastructure, temporary site offices and yards, site laboratory, safety provisions, accommodation and sanitary facilities, provisions for water, energy and access and the installation of signboards in accordance </w:t>
      </w:r>
      <w:proofErr w:type="gramStart"/>
      <w:r>
        <w:t>to</w:t>
      </w:r>
      <w:proofErr w:type="gramEnd"/>
      <w:r>
        <w:t xml:space="preserve"> the requirements of the General and Particular Specification and the Bill of Specifications. The costs of the site facilities described in Chapters 2.1 and 2.2 shall be included in the corresponding unit prices and the unit price of site installation.  </w:t>
      </w:r>
    </w:p>
    <w:p w14:paraId="3170ED41" w14:textId="77777777" w:rsidR="003C7018" w:rsidRDefault="002A70E7">
      <w:pPr>
        <w:ind w:left="0" w:right="13"/>
      </w:pPr>
      <w:r>
        <w:t xml:space="preserve">The location of all site installations shall be agreed beforehand with the ENGINEER. The Contractor shall prepare drawings of all sites selected for the site installation showing the location of all buildings, stores, offices, temporary roads, etc. The drawings shall be submitted for approval by the ENGINEER. </w:t>
      </w:r>
    </w:p>
    <w:p w14:paraId="544AAB95" w14:textId="77777777" w:rsidR="003C7018" w:rsidRDefault="002A70E7">
      <w:pPr>
        <w:ind w:left="0" w:right="13"/>
      </w:pPr>
      <w:r>
        <w:rPr>
          <w:lang w:val="en-US"/>
        </w:rPr>
        <w:t>Mobilization</w:t>
      </w:r>
      <w:r>
        <w:t xml:space="preserve"> at site(s) shall include all site works, the erection of all site facilities and the </w:t>
      </w:r>
      <w:r>
        <w:rPr>
          <w:lang w:val="en-US"/>
        </w:rPr>
        <w:t>mobilization</w:t>
      </w:r>
      <w:r>
        <w:t xml:space="preserve"> of all equipment and </w:t>
      </w:r>
      <w:proofErr w:type="gramStart"/>
      <w:r>
        <w:t>materials as</w:t>
      </w:r>
      <w:proofErr w:type="gramEnd"/>
      <w:r>
        <w:t xml:space="preserve"> necessary to carry out the Works under this Contract.  </w:t>
      </w:r>
    </w:p>
    <w:p w14:paraId="4FA54C38" w14:textId="77777777" w:rsidR="003C7018" w:rsidRDefault="002A70E7">
      <w:pPr>
        <w:ind w:left="0" w:right="13"/>
      </w:pPr>
      <w:r>
        <w:t xml:space="preserve">Special attention shall be paid to the safe storage of fuel and lubricants in tanks and safety catchment’s basins </w:t>
      </w:r>
      <w:proofErr w:type="gramStart"/>
      <w:r>
        <w:t>in order to</w:t>
      </w:r>
      <w:proofErr w:type="gramEnd"/>
      <w:r>
        <w:t xml:space="preserve"> avoid the contamination of soils, subsoil and groundwater. This applies also for the installation of any workshop or other repair facilities. </w:t>
      </w:r>
    </w:p>
    <w:p w14:paraId="5CB3312D" w14:textId="77777777" w:rsidR="003C7018" w:rsidRDefault="002A70E7">
      <w:pPr>
        <w:spacing w:after="0" w:line="303" w:lineRule="auto"/>
        <w:ind w:left="0" w:right="13"/>
      </w:pPr>
      <w:r>
        <w:t xml:space="preserve">The Contractor shall give strict instructions to all persons employed by him to comply with the regulations for groundwater protection. If the Contractor fails to arrange for adequate precautions to avoid any contamination, he shall exchange soils contaminated by him at his own cost and bear full responsibility for any groundwater pollution. </w:t>
      </w:r>
    </w:p>
    <w:p w14:paraId="1369D910" w14:textId="77777777" w:rsidR="003C7018" w:rsidRDefault="002A70E7">
      <w:pPr>
        <w:pStyle w:val="Heading3"/>
      </w:pPr>
      <w:bookmarkStart w:id="134" w:name="_Toc202361619"/>
      <w:r>
        <w:rPr>
          <w:rFonts w:ascii="Times New Roman" w:eastAsia="Times New Roman" w:hAnsi="Times New Roman" w:cs="Times New Roman"/>
        </w:rPr>
        <w:t>4.1.2</w:t>
      </w:r>
      <w:r>
        <w:rPr>
          <w:rFonts w:ascii="Arial" w:eastAsia="Arial" w:hAnsi="Arial" w:cs="Arial"/>
        </w:rPr>
        <w:t xml:space="preserve"> </w:t>
      </w:r>
      <w:r>
        <w:t>Maintenance of Site Installation</w:t>
      </w:r>
      <w:bookmarkEnd w:id="134"/>
      <w:r>
        <w:t xml:space="preserve"> </w:t>
      </w:r>
    </w:p>
    <w:p w14:paraId="5EB8F0AF" w14:textId="77777777" w:rsidR="003C7018" w:rsidRDefault="002A70E7">
      <w:pPr>
        <w:spacing w:after="150"/>
        <w:ind w:left="0" w:right="13"/>
      </w:pPr>
      <w:r>
        <w:t xml:space="preserve">The maintenance of site installation shall comprise the maintaining of all site facilities for the execution of the Works including water and energy supply, the operation and cleaning of site offices, accommodation and sanitary facilities and all temporary works as necessary to ensure access to and proper protection of construction sites including for security, lightening and traffic control during the construction period. </w:t>
      </w:r>
    </w:p>
    <w:p w14:paraId="77F65A6A" w14:textId="77777777" w:rsidR="003C7018" w:rsidRDefault="002A70E7">
      <w:pPr>
        <w:pStyle w:val="Heading3"/>
      </w:pPr>
      <w:bookmarkStart w:id="135" w:name="_Toc202361620"/>
      <w:r>
        <w:rPr>
          <w:rFonts w:ascii="Times New Roman" w:eastAsia="Times New Roman" w:hAnsi="Times New Roman" w:cs="Times New Roman"/>
        </w:rPr>
        <w:t>4.1.3</w:t>
      </w:r>
      <w:r>
        <w:rPr>
          <w:rFonts w:ascii="Arial" w:eastAsia="Arial" w:hAnsi="Arial" w:cs="Arial"/>
        </w:rPr>
        <w:t xml:space="preserve"> </w:t>
      </w:r>
      <w:r>
        <w:rPr>
          <w:rFonts w:ascii="Arial" w:eastAsia="Arial" w:hAnsi="Arial" w:cs="Arial"/>
        </w:rPr>
        <w:tab/>
      </w:r>
      <w:r>
        <w:t>Demobilization from Site</w:t>
      </w:r>
      <w:bookmarkEnd w:id="135"/>
      <w:r>
        <w:t xml:space="preserve"> </w:t>
      </w:r>
    </w:p>
    <w:p w14:paraId="40F7837A" w14:textId="77777777" w:rsidR="003C7018" w:rsidRDefault="002A70E7">
      <w:pPr>
        <w:spacing w:after="160"/>
        <w:ind w:left="0" w:right="13"/>
      </w:pPr>
      <w:r>
        <w:t xml:space="preserve">The </w:t>
      </w:r>
      <w:r>
        <w:rPr>
          <w:lang w:val="en-US"/>
        </w:rPr>
        <w:t>mobilization</w:t>
      </w:r>
      <w:r>
        <w:t xml:space="preserve"> includes the removal of all site facilities and temporary installations, the </w:t>
      </w:r>
      <w:r>
        <w:rPr>
          <w:lang w:val="en-US"/>
        </w:rPr>
        <w:t>demobilization</w:t>
      </w:r>
      <w:r>
        <w:t xml:space="preserve"> of all equipment from Site, the removal of all surplus materials, the reinstatement of all damaged or worn access roads and facilities used by the Contractor and the cleaning up of the construction site after completion of the Works. </w:t>
      </w:r>
    </w:p>
    <w:p w14:paraId="727BB99B" w14:textId="77777777" w:rsidR="003C7018" w:rsidRDefault="002A70E7">
      <w:pPr>
        <w:pStyle w:val="Heading3"/>
      </w:pPr>
      <w:bookmarkStart w:id="136" w:name="_Toc202361621"/>
      <w:r>
        <w:rPr>
          <w:rFonts w:ascii="Times New Roman" w:eastAsia="Times New Roman" w:hAnsi="Times New Roman" w:cs="Times New Roman"/>
        </w:rPr>
        <w:t>4.1.4</w:t>
      </w:r>
      <w:r>
        <w:rPr>
          <w:rFonts w:ascii="Arial" w:eastAsia="Arial" w:hAnsi="Arial" w:cs="Arial"/>
        </w:rPr>
        <w:t xml:space="preserve"> </w:t>
      </w:r>
      <w:r>
        <w:rPr>
          <w:rFonts w:ascii="Arial" w:eastAsia="Arial" w:hAnsi="Arial" w:cs="Arial"/>
        </w:rPr>
        <w:tab/>
      </w:r>
      <w:r>
        <w:t xml:space="preserve">Costs of </w:t>
      </w:r>
      <w:r>
        <w:rPr>
          <w:lang w:val="en-US"/>
        </w:rPr>
        <w:t>Mobilization</w:t>
      </w:r>
      <w:r>
        <w:t xml:space="preserve">, Site installation and </w:t>
      </w:r>
      <w:r>
        <w:rPr>
          <w:lang w:val="en-US"/>
        </w:rPr>
        <w:t>Demobilization</w:t>
      </w:r>
      <w:bookmarkEnd w:id="136"/>
      <w:r>
        <w:t xml:space="preserve"> </w:t>
      </w:r>
    </w:p>
    <w:p w14:paraId="0F8C6ACB" w14:textId="77777777" w:rsidR="003C7018" w:rsidRDefault="002A70E7">
      <w:pPr>
        <w:spacing w:after="174"/>
        <w:ind w:left="-5" w:right="14"/>
      </w:pPr>
      <w:r>
        <w:t xml:space="preserve">All costs of referred to under this sub-clause 2.1 shall be deemed to be included in the pay item “Site Installation and Preparatory Works” of the Bill of Quantities. </w:t>
      </w:r>
    </w:p>
    <w:p w14:paraId="18E9AE69" w14:textId="77777777" w:rsidR="003C7018" w:rsidRDefault="002A70E7">
      <w:pPr>
        <w:pStyle w:val="Heading2"/>
      </w:pPr>
      <w:bookmarkStart w:id="137" w:name="_Toc202361622"/>
      <w:r>
        <w:rPr>
          <w:rFonts w:ascii="Times New Roman" w:eastAsia="Times New Roman" w:hAnsi="Times New Roman" w:cs="Times New Roman"/>
        </w:rPr>
        <w:t>4.2</w:t>
      </w:r>
      <w:r>
        <w:rPr>
          <w:rFonts w:ascii="Arial" w:eastAsia="Arial" w:hAnsi="Arial" w:cs="Arial"/>
        </w:rPr>
        <w:t xml:space="preserve"> </w:t>
      </w:r>
      <w:r>
        <w:rPr>
          <w:rFonts w:ascii="Arial" w:eastAsia="Arial" w:hAnsi="Arial" w:cs="Arial"/>
        </w:rPr>
        <w:tab/>
      </w:r>
      <w:r>
        <w:t>Site Facilities</w:t>
      </w:r>
      <w:bookmarkEnd w:id="137"/>
      <w:r>
        <w:t xml:space="preserve"> </w:t>
      </w:r>
    </w:p>
    <w:p w14:paraId="57D4C29E" w14:textId="77777777" w:rsidR="003C7018" w:rsidRDefault="002A70E7">
      <w:pPr>
        <w:pStyle w:val="Heading3"/>
      </w:pPr>
      <w:bookmarkStart w:id="138" w:name="_Toc202361623"/>
      <w:r>
        <w:rPr>
          <w:rFonts w:ascii="Times New Roman" w:eastAsia="Times New Roman" w:hAnsi="Times New Roman" w:cs="Times New Roman"/>
        </w:rPr>
        <w:t>4.2.1</w:t>
      </w:r>
      <w:r>
        <w:rPr>
          <w:rFonts w:ascii="Arial" w:eastAsia="Arial" w:hAnsi="Arial" w:cs="Arial"/>
        </w:rPr>
        <w:t xml:space="preserve"> </w:t>
      </w:r>
      <w:r>
        <w:rPr>
          <w:rFonts w:ascii="Arial" w:eastAsia="Arial" w:hAnsi="Arial" w:cs="Arial"/>
        </w:rPr>
        <w:tab/>
      </w:r>
      <w:r>
        <w:t>Safety and Accommodation</w:t>
      </w:r>
      <w:bookmarkEnd w:id="138"/>
      <w:r>
        <w:t xml:space="preserve"> </w:t>
      </w:r>
    </w:p>
    <w:p w14:paraId="183B0463" w14:textId="77777777" w:rsidR="003C7018" w:rsidRDefault="002A70E7">
      <w:pPr>
        <w:spacing w:after="89"/>
        <w:ind w:left="0" w:right="13"/>
      </w:pPr>
      <w:r>
        <w:t xml:space="preserve">The Contractor shall ensure that all safety and welfare measures strictly comply with the provisions of the regulations in force for health, environment, welfare, safety and groundwater protection. </w:t>
      </w:r>
    </w:p>
    <w:p w14:paraId="2B240D67" w14:textId="77777777" w:rsidR="003C7018" w:rsidRDefault="002A70E7">
      <w:pPr>
        <w:spacing w:after="89"/>
        <w:ind w:left="0" w:right="13"/>
      </w:pPr>
      <w:r>
        <w:t xml:space="preserve">The Contractor shall provide, at his own expense, for temporary fencing to all parts of the works and sufficient protection of all open excavation to ensure the safety of workmen, for suitable shelters and/or mess rooms for his workmen and supervisory staff and for adequate sanitation facilities.  </w:t>
      </w:r>
    </w:p>
    <w:p w14:paraId="2122EE2E" w14:textId="77777777" w:rsidR="003C7018" w:rsidRDefault="002A70E7">
      <w:pPr>
        <w:spacing w:after="89"/>
        <w:ind w:left="0" w:right="13"/>
      </w:pPr>
      <w:r>
        <w:t xml:space="preserve">The Site shall be equipped with sufficient closets, which comply with the regulations for groundwater protection. If the Contractor fails to arrange for adequate precautions and sanitation facilities, the ENGINEER shall instruct a third party to provide them at the cost of the Contractor. </w:t>
      </w:r>
    </w:p>
    <w:p w14:paraId="5418124F" w14:textId="77777777" w:rsidR="003C7018" w:rsidRDefault="002A70E7">
      <w:pPr>
        <w:ind w:left="0" w:right="13"/>
      </w:pPr>
      <w:r>
        <w:t xml:space="preserve">The Contractor shall have </w:t>
      </w:r>
      <w:proofErr w:type="gramStart"/>
      <w:r>
        <w:t>particular regard</w:t>
      </w:r>
      <w:proofErr w:type="gramEnd"/>
      <w:r>
        <w:t xml:space="preserve"> to the safety of persons and livestock and shall ensure that </w:t>
      </w:r>
      <w:proofErr w:type="spellStart"/>
      <w:r>
        <w:t>allopen</w:t>
      </w:r>
      <w:proofErr w:type="spellEnd"/>
      <w:r>
        <w:t xml:space="preserve"> excavation, access routes and steep or loose slopes arising from Contractor’s operation are adequately fenced and protected. </w:t>
      </w:r>
    </w:p>
    <w:p w14:paraId="3A8331FF" w14:textId="77777777" w:rsidR="003C7018" w:rsidRDefault="002A70E7">
      <w:pPr>
        <w:ind w:left="0" w:right="13"/>
      </w:pPr>
      <w:r>
        <w:t xml:space="preserve">The Contractor shall be held responsible for all necessary safety measures during the duration of the Contract and shall strictly follow the safety regulations </w:t>
      </w:r>
      <w:proofErr w:type="gramStart"/>
      <w:r>
        <w:t>in order to</w:t>
      </w:r>
      <w:proofErr w:type="gramEnd"/>
      <w:r>
        <w:t xml:space="preserve"> prevent accidents.  </w:t>
      </w:r>
    </w:p>
    <w:p w14:paraId="5621E08C" w14:textId="77777777" w:rsidR="003C7018" w:rsidRDefault="002A70E7">
      <w:pPr>
        <w:ind w:left="0" w:right="13"/>
      </w:pPr>
      <w:r>
        <w:t xml:space="preserve">Proper strutting, sheeting and bracing, protection of slopes, methods of excavation to reduce risks of slides, etc. shall be deemed to be included in the rates and prices entered in the schedule of prices. In the event of soil slides occurring during earthwork, all damage and making good of works shall be at the expense of the Contractor. </w:t>
      </w:r>
    </w:p>
    <w:p w14:paraId="6CB03DB0" w14:textId="77777777" w:rsidR="003C7018" w:rsidRDefault="002A70E7">
      <w:pPr>
        <w:ind w:left="0" w:right="13"/>
      </w:pPr>
      <w:r>
        <w:t xml:space="preserve">If there is an intensive human FS existence around the working area safety barriers and portable bridges (for crossing purposes) shall be located along and over ditches to prevent any accident or injury.  </w:t>
      </w:r>
    </w:p>
    <w:p w14:paraId="403B792E" w14:textId="77777777" w:rsidR="003C7018" w:rsidRDefault="002A70E7">
      <w:pPr>
        <w:spacing w:after="154"/>
        <w:ind w:left="0" w:right="13"/>
      </w:pPr>
      <w:r>
        <w:t xml:space="preserve">The Contractor shall take all precautions against the contamination of the Works. </w:t>
      </w:r>
    </w:p>
    <w:p w14:paraId="44A4B772" w14:textId="77777777" w:rsidR="003C7018" w:rsidRDefault="002A70E7">
      <w:pPr>
        <w:pStyle w:val="Heading3"/>
      </w:pPr>
      <w:bookmarkStart w:id="139" w:name="_Toc202361624"/>
      <w:r>
        <w:rPr>
          <w:rFonts w:ascii="Times New Roman" w:eastAsia="Times New Roman" w:hAnsi="Times New Roman" w:cs="Times New Roman"/>
        </w:rPr>
        <w:t>4.2.2</w:t>
      </w:r>
      <w:r>
        <w:rPr>
          <w:rFonts w:ascii="Arial" w:eastAsia="Arial" w:hAnsi="Arial" w:cs="Arial"/>
        </w:rPr>
        <w:t xml:space="preserve"> </w:t>
      </w:r>
      <w:r>
        <w:rPr>
          <w:rFonts w:ascii="Arial" w:eastAsia="Arial" w:hAnsi="Arial" w:cs="Arial"/>
        </w:rPr>
        <w:tab/>
      </w:r>
      <w:r>
        <w:t>Safety of Personal and Visitors</w:t>
      </w:r>
      <w:bookmarkEnd w:id="139"/>
      <w:r>
        <w:t xml:space="preserve"> </w:t>
      </w:r>
    </w:p>
    <w:p w14:paraId="7E1E732B" w14:textId="77777777" w:rsidR="003C7018" w:rsidRDefault="002A70E7">
      <w:pPr>
        <w:spacing w:after="195"/>
        <w:ind w:left="0" w:right="13"/>
      </w:pPr>
      <w:r>
        <w:t xml:space="preserve">The Contractor shall observe and cause his staff to observe standards commensurate with the nature of the Works. To this end the Contractor shall provide and ensure his </w:t>
      </w:r>
      <w:bookmarkStart w:id="140" w:name="_Int_PAYuda8Z"/>
      <w:proofErr w:type="gramStart"/>
      <w:r>
        <w:t>employees</w:t>
      </w:r>
      <w:bookmarkEnd w:id="140"/>
      <w:proofErr w:type="gramEnd"/>
      <w:r>
        <w:t xml:space="preserve"> wear: </w:t>
      </w:r>
    </w:p>
    <w:p w14:paraId="713521E5" w14:textId="77777777" w:rsidR="003C7018" w:rsidRDefault="002A70E7">
      <w:pPr>
        <w:numPr>
          <w:ilvl w:val="0"/>
          <w:numId w:val="68"/>
        </w:numPr>
        <w:spacing w:after="26"/>
        <w:ind w:right="13" w:hanging="360"/>
      </w:pPr>
      <w:r>
        <w:t xml:space="preserve">overalls, </w:t>
      </w:r>
    </w:p>
    <w:p w14:paraId="1E622FFA" w14:textId="77777777" w:rsidR="003C7018" w:rsidRDefault="002A70E7">
      <w:pPr>
        <w:numPr>
          <w:ilvl w:val="0"/>
          <w:numId w:val="68"/>
        </w:numPr>
        <w:spacing w:after="29"/>
        <w:ind w:right="13" w:hanging="360"/>
      </w:pPr>
      <w:r>
        <w:t xml:space="preserve">boots or shoes with reinforced toe caps, </w:t>
      </w:r>
    </w:p>
    <w:p w14:paraId="37D73EF2" w14:textId="77777777" w:rsidR="003C7018" w:rsidRDefault="002A70E7">
      <w:pPr>
        <w:numPr>
          <w:ilvl w:val="0"/>
          <w:numId w:val="68"/>
        </w:numPr>
        <w:spacing w:after="30"/>
        <w:ind w:right="13" w:hanging="360"/>
      </w:pPr>
      <w:r>
        <w:t xml:space="preserve">helmets suitable for construction site, </w:t>
      </w:r>
    </w:p>
    <w:p w14:paraId="57969B6F" w14:textId="77777777" w:rsidR="003C7018" w:rsidRDefault="002A70E7">
      <w:pPr>
        <w:numPr>
          <w:ilvl w:val="0"/>
          <w:numId w:val="68"/>
        </w:numPr>
        <w:ind w:right="13" w:hanging="360"/>
      </w:pPr>
      <w:r>
        <w:t xml:space="preserve">other protective equipment such as gloves, </w:t>
      </w:r>
      <w:bookmarkStart w:id="141" w:name="_Int_ld18shfx"/>
      <w:proofErr w:type="gramStart"/>
      <w:r>
        <w:t>ear muffs</w:t>
      </w:r>
      <w:bookmarkEnd w:id="141"/>
      <w:proofErr w:type="gramEnd"/>
      <w:r>
        <w:t xml:space="preserve">, goggles, etc., as are necessary for </w:t>
      </w:r>
      <w:proofErr w:type="gramStart"/>
      <w:r>
        <w:t>particular work</w:t>
      </w:r>
      <w:proofErr w:type="gramEnd"/>
      <w:r>
        <w:t xml:space="preserve">. </w:t>
      </w:r>
    </w:p>
    <w:p w14:paraId="47D5E324" w14:textId="77777777" w:rsidR="003C7018" w:rsidRDefault="002A70E7">
      <w:pPr>
        <w:ind w:left="0" w:right="13"/>
      </w:pPr>
      <w:r>
        <w:t xml:space="preserve">The Contractor shall further provide helmets and shoes for the ENGINEER and his staff and for the use of site visitors up to ten in number. </w:t>
      </w:r>
    </w:p>
    <w:p w14:paraId="7377B28B" w14:textId="77777777" w:rsidR="003C7018" w:rsidRDefault="002A70E7">
      <w:pPr>
        <w:spacing w:after="146"/>
        <w:ind w:left="0" w:right="13"/>
      </w:pPr>
      <w:r>
        <w:t xml:space="preserve">No work shall be permitted to be executed unless the ENGINEER is satisfied that appropriate safety measures are in place and that the Contractor’s employees are wearing suitable safety gear.  </w:t>
      </w:r>
    </w:p>
    <w:p w14:paraId="52096FDD" w14:textId="77777777" w:rsidR="003C7018" w:rsidRDefault="002A70E7">
      <w:pPr>
        <w:pStyle w:val="Heading3"/>
      </w:pPr>
      <w:bookmarkStart w:id="142" w:name="_Toc202361625"/>
      <w:r>
        <w:rPr>
          <w:rFonts w:ascii="Times New Roman" w:eastAsia="Times New Roman" w:hAnsi="Times New Roman" w:cs="Times New Roman"/>
        </w:rPr>
        <w:t>4.2.3</w:t>
      </w:r>
      <w:r>
        <w:rPr>
          <w:rFonts w:ascii="Arial" w:eastAsia="Arial" w:hAnsi="Arial" w:cs="Arial"/>
        </w:rPr>
        <w:t xml:space="preserve"> </w:t>
      </w:r>
      <w:r>
        <w:rPr>
          <w:rFonts w:ascii="Arial" w:eastAsia="Arial" w:hAnsi="Arial" w:cs="Arial"/>
        </w:rPr>
        <w:tab/>
      </w:r>
      <w:r>
        <w:t>First Aid Outfits</w:t>
      </w:r>
      <w:bookmarkEnd w:id="142"/>
      <w:r>
        <w:t xml:space="preserve"> </w:t>
      </w:r>
    </w:p>
    <w:p w14:paraId="4F154461" w14:textId="77777777" w:rsidR="003C7018" w:rsidRDefault="002A70E7">
      <w:pPr>
        <w:spacing w:after="153"/>
        <w:ind w:left="0" w:right="13"/>
      </w:pPr>
      <w:r>
        <w:t xml:space="preserve">The Contractor shall, at his own cost, provide and maintain for the duration of the Contract adequate first aid outfits at all construction sites. </w:t>
      </w:r>
    </w:p>
    <w:p w14:paraId="7DED27EF" w14:textId="77777777" w:rsidR="003C7018" w:rsidRDefault="002A70E7">
      <w:pPr>
        <w:pStyle w:val="Heading3"/>
      </w:pPr>
      <w:bookmarkStart w:id="143" w:name="_Toc202361626"/>
      <w:r>
        <w:rPr>
          <w:rFonts w:ascii="Times New Roman" w:eastAsia="Times New Roman" w:hAnsi="Times New Roman" w:cs="Times New Roman"/>
        </w:rPr>
        <w:t>4.2.4</w:t>
      </w:r>
      <w:r>
        <w:rPr>
          <w:rFonts w:ascii="Arial" w:eastAsia="Arial" w:hAnsi="Arial" w:cs="Arial"/>
        </w:rPr>
        <w:t xml:space="preserve"> </w:t>
      </w:r>
      <w:r>
        <w:rPr>
          <w:rFonts w:ascii="Arial" w:eastAsia="Arial" w:hAnsi="Arial" w:cs="Arial"/>
        </w:rPr>
        <w:tab/>
      </w:r>
      <w:r>
        <w:t>Cleanliness on Site</w:t>
      </w:r>
      <w:bookmarkEnd w:id="143"/>
      <w:r>
        <w:t xml:space="preserve"> </w:t>
      </w:r>
    </w:p>
    <w:p w14:paraId="0E21EED8" w14:textId="77777777" w:rsidR="003C7018" w:rsidRDefault="002A70E7">
      <w:pPr>
        <w:ind w:left="0" w:right="13"/>
      </w:pPr>
      <w:r>
        <w:t xml:space="preserve">The Contractor shall make every effort to keep the Site tidy and in orderly manner and to take at any time every possible precaution against the contamination of subsoil and groundwater. The Contractor shall be responsible for making all arrangements for the disposal of solid and liquid wastes from the Site at his own expenses. Furthermore, he shall give strict instructions to all persons employed by him to use the sanitary facilities provided at Site.  </w:t>
      </w:r>
    </w:p>
    <w:p w14:paraId="46D4810D" w14:textId="77777777" w:rsidR="003C7018" w:rsidRDefault="002A70E7">
      <w:pPr>
        <w:spacing w:after="156"/>
        <w:ind w:left="0" w:right="13"/>
      </w:pPr>
      <w:r>
        <w:t xml:space="preserve">If the Contractor fails to keep the site clean, the ENGINEER shall instruct a third party to carry out the work at the cost of the Contractor. </w:t>
      </w:r>
    </w:p>
    <w:p w14:paraId="6167AC7B" w14:textId="77777777" w:rsidR="003C7018" w:rsidRDefault="002A70E7">
      <w:pPr>
        <w:pStyle w:val="Heading3"/>
      </w:pPr>
      <w:bookmarkStart w:id="144" w:name="_Toc202361627"/>
      <w:r>
        <w:rPr>
          <w:rFonts w:ascii="Times New Roman" w:eastAsia="Times New Roman" w:hAnsi="Times New Roman" w:cs="Times New Roman"/>
        </w:rPr>
        <w:t>4.2.5</w:t>
      </w:r>
      <w:r>
        <w:rPr>
          <w:rFonts w:ascii="Arial" w:eastAsia="Arial" w:hAnsi="Arial" w:cs="Arial"/>
        </w:rPr>
        <w:t xml:space="preserve"> </w:t>
      </w:r>
      <w:r>
        <w:rPr>
          <w:rFonts w:ascii="Arial" w:eastAsia="Arial" w:hAnsi="Arial" w:cs="Arial"/>
        </w:rPr>
        <w:tab/>
      </w:r>
      <w:r>
        <w:t>Water and Energy Supply</w:t>
      </w:r>
      <w:bookmarkEnd w:id="144"/>
      <w:r>
        <w:t xml:space="preserve"> </w:t>
      </w:r>
    </w:p>
    <w:p w14:paraId="6150E5F0" w14:textId="77777777" w:rsidR="003C7018" w:rsidRDefault="002A70E7">
      <w:pPr>
        <w:spacing w:after="155"/>
        <w:ind w:left="0" w:right="13"/>
      </w:pPr>
      <w:r>
        <w:t xml:space="preserve">The Contractor shall be responsible for and shall make all arrangements for adequate supply of water and energy to the construction Site. He shall also supply safe drinking water for the workmen on Site. The Contractor shall be responsible for the supply of all water required for mixing and curing of concrete and for testing of pipelines and structures. </w:t>
      </w:r>
    </w:p>
    <w:p w14:paraId="779220AB" w14:textId="77777777" w:rsidR="003C7018" w:rsidRDefault="002A70E7">
      <w:pPr>
        <w:pStyle w:val="Heading3"/>
      </w:pPr>
      <w:bookmarkStart w:id="145" w:name="_Toc202361628"/>
      <w:r>
        <w:rPr>
          <w:rFonts w:ascii="Times New Roman" w:eastAsia="Times New Roman" w:hAnsi="Times New Roman" w:cs="Times New Roman"/>
        </w:rPr>
        <w:t>4.2.6</w:t>
      </w:r>
      <w:r>
        <w:rPr>
          <w:rFonts w:ascii="Arial" w:eastAsia="Arial" w:hAnsi="Arial" w:cs="Arial"/>
        </w:rPr>
        <w:t xml:space="preserve"> </w:t>
      </w:r>
      <w:r>
        <w:rPr>
          <w:rFonts w:ascii="Arial" w:eastAsia="Arial" w:hAnsi="Arial" w:cs="Arial"/>
        </w:rPr>
        <w:tab/>
      </w:r>
      <w:r>
        <w:t>Maintenance of Traffic</w:t>
      </w:r>
      <w:bookmarkEnd w:id="145"/>
      <w:r>
        <w:t xml:space="preserve"> </w:t>
      </w:r>
    </w:p>
    <w:p w14:paraId="3BFC4352" w14:textId="77777777" w:rsidR="003C7018" w:rsidRDefault="002A70E7">
      <w:pPr>
        <w:ind w:left="0" w:right="13"/>
      </w:pPr>
      <w:r>
        <w:t xml:space="preserve">The Contractor shall provide, erect and maintain on the Site and the locations on the access to the Site all traffic signs and traffic control signals, as necessary and/or may be required by the Traffic Police Authority for the safe direction and control of the traffic during execution of the Works.  </w:t>
      </w:r>
    </w:p>
    <w:p w14:paraId="57AF7CBA" w14:textId="77777777" w:rsidR="003C7018" w:rsidRDefault="002A70E7">
      <w:pPr>
        <w:ind w:left="0" w:right="13"/>
      </w:pPr>
      <w:r>
        <w:t xml:space="preserve">The location and size of all such signs and the lettering thereon shall be approved by the ENGINEER before installation.  </w:t>
      </w:r>
    </w:p>
    <w:p w14:paraId="0250C08B" w14:textId="77777777" w:rsidR="003C7018" w:rsidRDefault="002A70E7">
      <w:pPr>
        <w:spacing w:after="151"/>
        <w:ind w:left="0" w:right="13"/>
      </w:pPr>
      <w:r>
        <w:t xml:space="preserve">The Contractor shall relocate, cover or remove signs as required during the progress of the Works.  </w:t>
      </w:r>
    </w:p>
    <w:p w14:paraId="6EF74738" w14:textId="77777777" w:rsidR="003C7018" w:rsidRDefault="002A70E7">
      <w:pPr>
        <w:pStyle w:val="Heading3"/>
      </w:pPr>
      <w:bookmarkStart w:id="146" w:name="_Toc202361629"/>
      <w:r>
        <w:rPr>
          <w:rFonts w:ascii="Times New Roman" w:eastAsia="Times New Roman" w:hAnsi="Times New Roman" w:cs="Times New Roman"/>
        </w:rPr>
        <w:t>4.2.7</w:t>
      </w:r>
      <w:r>
        <w:rPr>
          <w:rFonts w:ascii="Arial" w:eastAsia="Arial" w:hAnsi="Arial" w:cs="Arial"/>
        </w:rPr>
        <w:t xml:space="preserve"> </w:t>
      </w:r>
      <w:r>
        <w:rPr>
          <w:rFonts w:ascii="Arial" w:eastAsia="Arial" w:hAnsi="Arial" w:cs="Arial"/>
        </w:rPr>
        <w:tab/>
      </w:r>
      <w:r>
        <w:t>Use of Public Roads and Temporary Roads</w:t>
      </w:r>
      <w:bookmarkEnd w:id="146"/>
      <w:r>
        <w:t xml:space="preserve"> </w:t>
      </w:r>
    </w:p>
    <w:p w14:paraId="1F742E6D" w14:textId="77777777" w:rsidR="003C7018" w:rsidRDefault="002A70E7">
      <w:pPr>
        <w:ind w:left="0" w:right="13"/>
      </w:pPr>
      <w:r>
        <w:t xml:space="preserve">The Contractor shall, at his own expense, carry out all protective works and strengthening of public roads used by him as necessary to avoid damage from heavy loads and plant moved to the Site. The Contractor shall also construct, maintain and remove temporary access roads as he may require for carrying out the works at his own expense.  </w:t>
      </w:r>
    </w:p>
    <w:p w14:paraId="4725D88D" w14:textId="77777777" w:rsidR="003C7018" w:rsidRDefault="002A70E7">
      <w:pPr>
        <w:ind w:left="0" w:right="13"/>
      </w:pPr>
      <w:r>
        <w:t xml:space="preserve">The Contractor shall observe all restrictions, which apply to public roads, and he shall comply with all reasonable restrictions, which may be imposed by the ENGINEER, the Employer, the Police or other competent Authorities. This includes save and secure fencing of the respective site, temporary traffic lights and security guards. </w:t>
      </w:r>
    </w:p>
    <w:p w14:paraId="11F1619B" w14:textId="77777777" w:rsidR="003C7018" w:rsidRDefault="002A70E7">
      <w:pPr>
        <w:ind w:left="0" w:right="13"/>
      </w:pPr>
      <w:r>
        <w:t xml:space="preserve">The Contractor shall not run tracked vehicles or tracked plant on any public or private road without the written approval of the responsible Authority or Owner and subject to such conditions as those may require. </w:t>
      </w:r>
    </w:p>
    <w:p w14:paraId="743A3C9D" w14:textId="77777777" w:rsidR="003C7018" w:rsidRDefault="002A70E7">
      <w:pPr>
        <w:ind w:left="0" w:right="13"/>
      </w:pPr>
      <w:r>
        <w:t xml:space="preserve">Public and private roads and other surfaces used by the Contractor shall be kept free from dirt and rubbish and be cleaned with adequate equipment as directed by the ENGINEER. If the Contractor fails to do so the ENGINEER can order a third party to do the cleaning on the account of the Contractor. </w:t>
      </w:r>
    </w:p>
    <w:p w14:paraId="793453E9" w14:textId="77777777" w:rsidR="003C7018" w:rsidRDefault="002A70E7">
      <w:pPr>
        <w:spacing w:after="154"/>
        <w:ind w:left="0" w:right="13"/>
      </w:pPr>
      <w:r>
        <w:t xml:space="preserve">Immediately after ceasing the use of any temporary road the Contractor shall restore the road to the satisfaction of the ENGINEER and the responsible Authority or the Owner. These provisions shall apply also to the shoulders, footpaths, drains, etc. of any existing sealed road used by the Contractor or affected by his operations. </w:t>
      </w:r>
    </w:p>
    <w:p w14:paraId="6783FBAA" w14:textId="77777777" w:rsidR="003C7018" w:rsidRDefault="002A70E7">
      <w:pPr>
        <w:pStyle w:val="Heading3"/>
      </w:pPr>
      <w:bookmarkStart w:id="147" w:name="_Toc202361630"/>
      <w:r>
        <w:rPr>
          <w:rFonts w:ascii="Times New Roman" w:eastAsia="Times New Roman" w:hAnsi="Times New Roman" w:cs="Times New Roman"/>
        </w:rPr>
        <w:t>4.2.8</w:t>
      </w:r>
      <w:r>
        <w:rPr>
          <w:rFonts w:ascii="Arial" w:eastAsia="Arial" w:hAnsi="Arial" w:cs="Arial"/>
        </w:rPr>
        <w:t xml:space="preserve"> </w:t>
      </w:r>
      <w:r>
        <w:rPr>
          <w:rFonts w:ascii="Arial" w:eastAsia="Arial" w:hAnsi="Arial" w:cs="Arial"/>
        </w:rPr>
        <w:tab/>
      </w:r>
      <w:r>
        <w:t>Maintaining of other Services / Utilities and Structures</w:t>
      </w:r>
      <w:bookmarkEnd w:id="147"/>
      <w:r>
        <w:t xml:space="preserve"> </w:t>
      </w:r>
    </w:p>
    <w:p w14:paraId="4D5AA9DC" w14:textId="77777777" w:rsidR="003C7018" w:rsidRDefault="002A70E7">
      <w:pPr>
        <w:ind w:left="0" w:right="13"/>
      </w:pPr>
      <w:r>
        <w:t xml:space="preserve">The Contractor shall be responsible for maintaining all water courses, pipes, sewers, drains, electricity and communication cables, other services and structures during the construction of the Works.  </w:t>
      </w:r>
    </w:p>
    <w:p w14:paraId="2A33357D" w14:textId="77777777" w:rsidR="003C7018" w:rsidRDefault="002A70E7">
      <w:pPr>
        <w:ind w:left="0" w:right="13"/>
      </w:pPr>
      <w:r>
        <w:t xml:space="preserve">The Contractor shall repair to the satisfaction of the ENGINEER or the concerned authorities, without any delay any damage caused by his operations and maintain existing services during the execution of Works at his own expense. </w:t>
      </w:r>
    </w:p>
    <w:p w14:paraId="0997CAB7" w14:textId="77777777" w:rsidR="003C7018" w:rsidRDefault="002A70E7">
      <w:pPr>
        <w:ind w:left="0" w:right="13"/>
      </w:pPr>
      <w:r>
        <w:t xml:space="preserve">As soon as an existing service is encountered in the excavation the Contractor shall forthwith call the attention of the ENGINEER and the appropriate utilities service authority thereto. </w:t>
      </w:r>
    </w:p>
    <w:p w14:paraId="1F487AD7" w14:textId="77777777" w:rsidR="003C7018" w:rsidRDefault="002A70E7">
      <w:pPr>
        <w:ind w:left="0" w:right="13"/>
      </w:pPr>
      <w:r>
        <w:t xml:space="preserve">Notwithstanding any relevant information furnished by the Employer or the ENGINEER, the Contractor shall be responsible for ascertaining, from his own inspection of the Site and from the respective </w:t>
      </w:r>
      <w:proofErr w:type="gramStart"/>
      <w:r>
        <w:t>utility  and</w:t>
      </w:r>
      <w:proofErr w:type="gramEnd"/>
      <w:r>
        <w:t xml:space="preserve"> other authorities and by excavating and backfilling for trial </w:t>
      </w:r>
      <w:proofErr w:type="gramStart"/>
      <w:r>
        <w:t>pits ,</w:t>
      </w:r>
      <w:proofErr w:type="gramEnd"/>
      <w:r>
        <w:t xml:space="preserve"> the position of all mains, pipes and cables whether underground or overhead, within or near the Site. </w:t>
      </w:r>
    </w:p>
    <w:p w14:paraId="3A9D51F6" w14:textId="77777777" w:rsidR="003C7018" w:rsidRDefault="002A70E7">
      <w:pPr>
        <w:ind w:left="0" w:right="13"/>
      </w:pPr>
      <w:r>
        <w:t xml:space="preserve">The Contractor shall, at his own expense, maintain the flow in all sewers, drains, water pipelines and all water courses which may be met during the execution of the Works, allowing none of the waters to flow in the trenches for pipe laying under this Contract. </w:t>
      </w:r>
    </w:p>
    <w:p w14:paraId="405E2BA0" w14:textId="77777777" w:rsidR="003C7018" w:rsidRDefault="002A70E7">
      <w:pPr>
        <w:ind w:left="0" w:right="13"/>
      </w:pPr>
      <w:r>
        <w:t xml:space="preserve">If an existing utility line is needed to be diverted or demolished, such line shall be diverted or demolished and afterwards relocated and / or repaired as originally found and be approved by the utility / authority.   </w:t>
      </w:r>
    </w:p>
    <w:p w14:paraId="77BC6A1F" w14:textId="77777777" w:rsidR="003C7018" w:rsidRDefault="002A70E7">
      <w:pPr>
        <w:spacing w:after="154"/>
        <w:ind w:left="0" w:right="13"/>
      </w:pPr>
      <w:r>
        <w:t xml:space="preserve">If any utility intercepts the pipeline route, the ENGINEER shall have the authority to modify the design and to order deviations from the line and grade. Payments shall be made for the permanent Works only, any other works involved shall be deemed to be included in the rates and prices of the Bill of Quantities. </w:t>
      </w:r>
    </w:p>
    <w:p w14:paraId="12400EAA" w14:textId="77777777" w:rsidR="003C7018" w:rsidRDefault="002A70E7">
      <w:pPr>
        <w:pStyle w:val="Heading3"/>
      </w:pPr>
      <w:bookmarkStart w:id="148" w:name="_Toc202361631"/>
      <w:r>
        <w:rPr>
          <w:rFonts w:ascii="Times New Roman" w:eastAsia="Times New Roman" w:hAnsi="Times New Roman" w:cs="Times New Roman"/>
        </w:rPr>
        <w:t>4.2.9</w:t>
      </w:r>
      <w:r>
        <w:rPr>
          <w:rFonts w:ascii="Arial" w:eastAsia="Arial" w:hAnsi="Arial" w:cs="Arial"/>
        </w:rPr>
        <w:t xml:space="preserve"> </w:t>
      </w:r>
      <w:r>
        <w:rPr>
          <w:rFonts w:ascii="Arial" w:eastAsia="Arial" w:hAnsi="Arial" w:cs="Arial"/>
        </w:rPr>
        <w:tab/>
      </w:r>
      <w:r>
        <w:t>Temporary Approaches, Bridges, Gangways, etc.</w:t>
      </w:r>
      <w:bookmarkEnd w:id="148"/>
      <w:r>
        <w:t xml:space="preserve"> </w:t>
      </w:r>
    </w:p>
    <w:p w14:paraId="3E7F5CB6" w14:textId="44ED5112" w:rsidR="003C7018" w:rsidRDefault="002A70E7">
      <w:pPr>
        <w:ind w:left="0" w:right="13"/>
      </w:pPr>
      <w:r>
        <w:t xml:space="preserve">Where any road, path, or right of way is affected by the construction of the Works, and as in the opinion of the ENGINEER may from time to time be necessary for safe and expeditious access to different parts of the Works, the Contractor shall provide suitable temporary approaches, bridges, gangways, and roads. Particularly, the Contractor shall provide means of access to adjacent occupiers of the land to carry on their normal occupations and shall indemnify the Employer against any claim for loss of business or amenities. </w:t>
      </w:r>
    </w:p>
    <w:p w14:paraId="37147A80" w14:textId="77777777" w:rsidR="003C7018" w:rsidRDefault="002A70E7">
      <w:pPr>
        <w:ind w:left="0" w:right="13"/>
      </w:pPr>
      <w:r>
        <w:t xml:space="preserve">All such approaches, bridges, gangways and roads shall be maintained in service until all requirements of the Specification have been fully complied with. </w:t>
      </w:r>
    </w:p>
    <w:p w14:paraId="27AC45CF" w14:textId="77777777" w:rsidR="003C7018" w:rsidRDefault="002A70E7">
      <w:pPr>
        <w:spacing w:after="164" w:line="239" w:lineRule="auto"/>
        <w:ind w:left="-5" w:right="11"/>
        <w:jc w:val="left"/>
      </w:pPr>
      <w:r>
        <w:t xml:space="preserve">All cost of constructing, maintaining and removing all temporary approaches, bridges, gangways, etc. under this sub-clause shall be deemed to be included pro rata in the related pay items of the Bill of Quantities. </w:t>
      </w:r>
    </w:p>
    <w:p w14:paraId="16FEF0B7" w14:textId="77777777" w:rsidR="003C7018" w:rsidRDefault="002A70E7">
      <w:pPr>
        <w:pStyle w:val="Heading3"/>
      </w:pPr>
      <w:bookmarkStart w:id="149" w:name="_Toc202361632"/>
      <w:r>
        <w:rPr>
          <w:rFonts w:ascii="Times New Roman" w:eastAsia="Times New Roman" w:hAnsi="Times New Roman" w:cs="Times New Roman"/>
        </w:rPr>
        <w:t>4.2.10</w:t>
      </w:r>
      <w:r>
        <w:rPr>
          <w:rFonts w:ascii="Arial" w:eastAsia="Arial" w:hAnsi="Arial" w:cs="Arial"/>
        </w:rPr>
        <w:t xml:space="preserve"> </w:t>
      </w:r>
      <w:r>
        <w:rPr>
          <w:rFonts w:ascii="Arial" w:eastAsia="Arial" w:hAnsi="Arial" w:cs="Arial"/>
        </w:rPr>
        <w:tab/>
      </w:r>
      <w:r>
        <w:t>Work in Existing Roads and Footpaths</w:t>
      </w:r>
      <w:bookmarkEnd w:id="149"/>
      <w:r>
        <w:t xml:space="preserve"> </w:t>
      </w:r>
    </w:p>
    <w:p w14:paraId="4D656024" w14:textId="77777777" w:rsidR="003C7018" w:rsidRDefault="002A70E7">
      <w:pPr>
        <w:ind w:left="0" w:right="13"/>
      </w:pPr>
      <w:r>
        <w:t xml:space="preserve">Where existing roads shall be crossed or works are performed in existing roads, the Contractor shall obtain instructions from the ENGINEER as to the date and hour for the breaking up of the road and the </w:t>
      </w:r>
      <w:proofErr w:type="gramStart"/>
      <w:r>
        <w:t>manner in which</w:t>
      </w:r>
      <w:proofErr w:type="gramEnd"/>
      <w:r>
        <w:t xml:space="preserve"> traffic is to be diverted to other roads. Such deviations shall be provided and maintained by the Contractor at his expense. </w:t>
      </w:r>
    </w:p>
    <w:p w14:paraId="45261FBE" w14:textId="77777777" w:rsidR="003C7018" w:rsidRDefault="002A70E7">
      <w:pPr>
        <w:ind w:left="0" w:right="13"/>
      </w:pPr>
      <w:r>
        <w:t xml:space="preserve">All roads used shall be kept free from dust and mud, and unless permission to close certain roads is obtained by the Contractor from the ENGINEER, at least one half the width of each road (if possible) shall be kept open to traffic.   </w:t>
      </w:r>
    </w:p>
    <w:p w14:paraId="629C8D9E" w14:textId="77777777" w:rsidR="003C7018" w:rsidRDefault="002A70E7">
      <w:pPr>
        <w:ind w:left="0" w:right="13"/>
      </w:pPr>
      <w:r>
        <w:t xml:space="preserve">Men and apparatus shall be provided by the Contractor for pedestrian and for vehicular traffic control when working along or crossing roads. Lamps shall be lighted and warning signboards put up where necessary to ensure, during the progress of work, the safety of traffic using the road, and to prevent unauthorized persons, animals, etc., from straying on to the work. </w:t>
      </w:r>
    </w:p>
    <w:p w14:paraId="2AF1DF2F" w14:textId="77777777" w:rsidR="003C7018" w:rsidRDefault="002A70E7">
      <w:pPr>
        <w:ind w:left="0" w:right="13"/>
      </w:pPr>
      <w:r>
        <w:t xml:space="preserve">The Contractor shall be responsible for liaison, co-ordination and arrangements with the relevant authority in the obtaining of consents, payment of fees and all manner of things necessary to comply with the lawful orders of the relevant authorities and the Contractor shall allow for the same in his rates. </w:t>
      </w:r>
    </w:p>
    <w:p w14:paraId="1C0BE06C" w14:textId="77777777" w:rsidR="003C7018" w:rsidRDefault="002A70E7">
      <w:pPr>
        <w:spacing w:after="141"/>
        <w:ind w:left="0" w:right="13"/>
      </w:pPr>
      <w:r>
        <w:t xml:space="preserve">All roads, including shoulders and various kind of drains, ditches and footpaths shall be restored to their original condition and carried out to the requirements of the relevant authority as soon as the work along or at the crossing has been completed. All restoration works, such as backfilling and road base course and surfacing, shall be performed to the requirements of the Specification. </w:t>
      </w:r>
    </w:p>
    <w:p w14:paraId="0EAD5A9E" w14:textId="77777777" w:rsidR="003C7018" w:rsidRDefault="002A70E7">
      <w:pPr>
        <w:pStyle w:val="Heading3"/>
      </w:pPr>
      <w:bookmarkStart w:id="150" w:name="_Toc202361633"/>
      <w:r>
        <w:rPr>
          <w:rFonts w:ascii="Times New Roman" w:eastAsia="Times New Roman" w:hAnsi="Times New Roman" w:cs="Times New Roman"/>
        </w:rPr>
        <w:t>4.2.11</w:t>
      </w:r>
      <w:r>
        <w:rPr>
          <w:rFonts w:ascii="Arial" w:eastAsia="Arial" w:hAnsi="Arial" w:cs="Arial"/>
        </w:rPr>
        <w:t xml:space="preserve"> </w:t>
      </w:r>
      <w:r>
        <w:rPr>
          <w:rFonts w:ascii="Arial" w:eastAsia="Arial" w:hAnsi="Arial" w:cs="Arial"/>
        </w:rPr>
        <w:tab/>
      </w:r>
      <w:r>
        <w:t>Precautions</w:t>
      </w:r>
      <w:bookmarkEnd w:id="150"/>
      <w:r>
        <w:t xml:space="preserve"> </w:t>
      </w:r>
    </w:p>
    <w:p w14:paraId="2B7A0889" w14:textId="77777777" w:rsidR="003C7018" w:rsidRDefault="002A70E7">
      <w:pPr>
        <w:spacing w:after="146"/>
        <w:ind w:left="0" w:right="13"/>
      </w:pPr>
      <w:r>
        <w:t xml:space="preserve">The Contractor shall take all precautions to avoid damage to any structure owned by third party. If damage occurs, the Contractor and the ENGINEER shall contact the owner of the damaged structure immediately, jointly, and all necessary repairs shall be made by the Contractor at his own expense, under the direction and to the satisfaction of the ENGINEER </w:t>
      </w:r>
    </w:p>
    <w:p w14:paraId="03A63EE6" w14:textId="77777777" w:rsidR="003C7018" w:rsidRDefault="002A70E7">
      <w:pPr>
        <w:pStyle w:val="Heading3"/>
      </w:pPr>
      <w:bookmarkStart w:id="151" w:name="_Toc202361634"/>
      <w:r>
        <w:rPr>
          <w:rFonts w:ascii="Times New Roman" w:eastAsia="Times New Roman" w:hAnsi="Times New Roman" w:cs="Times New Roman"/>
        </w:rPr>
        <w:t>4.2.12</w:t>
      </w:r>
      <w:r>
        <w:rPr>
          <w:rFonts w:ascii="Arial" w:eastAsia="Arial" w:hAnsi="Arial" w:cs="Arial"/>
        </w:rPr>
        <w:t xml:space="preserve"> </w:t>
      </w:r>
      <w:r>
        <w:rPr>
          <w:rFonts w:ascii="Arial" w:eastAsia="Arial" w:hAnsi="Arial" w:cs="Arial"/>
        </w:rPr>
        <w:tab/>
      </w:r>
      <w:r>
        <w:t>Signboards</w:t>
      </w:r>
      <w:bookmarkEnd w:id="151"/>
      <w:r>
        <w:t xml:space="preserve"> </w:t>
      </w:r>
    </w:p>
    <w:p w14:paraId="7516627B" w14:textId="0062F551" w:rsidR="003C7018" w:rsidRDefault="002A70E7">
      <w:pPr>
        <w:spacing w:after="14"/>
        <w:ind w:left="0" w:right="13"/>
      </w:pPr>
      <w:r>
        <w:t xml:space="preserve">The Contractor shall, provide and install signboards at the site of work and may remove the same on completion. The signboards shall have a minimum size of 10 m² and generally show the following in English language, the names of the Employer, of the Financing Agencies, of the Contractor, of the ENGINEER, of the Works, the date of commencement and the scheduled date of completion of Works, as directed by the ENGINEER. The size of the letters shall be not less than 20 cm and clearly legible from the </w:t>
      </w:r>
      <w:r w:rsidR="3ADBB71E">
        <w:t>roadside</w:t>
      </w:r>
      <w:r w:rsidR="130AB665">
        <w:t xml:space="preserve">. </w:t>
      </w:r>
    </w:p>
    <w:p w14:paraId="3F281053" w14:textId="77777777" w:rsidR="003C7018" w:rsidRDefault="003C7018">
      <w:pPr>
        <w:spacing w:after="14"/>
        <w:ind w:left="0" w:right="13"/>
      </w:pPr>
    </w:p>
    <w:p w14:paraId="017492F6" w14:textId="77777777" w:rsidR="003C7018" w:rsidRDefault="002A70E7">
      <w:pPr>
        <w:spacing w:after="14"/>
        <w:ind w:left="0" w:right="13"/>
      </w:pPr>
      <w:r>
        <w:t>Permanent visibility signboards shall be installed towards the completion of the construction works. The content shall be communicated by the client, for designing by the contractor.</w:t>
      </w:r>
    </w:p>
    <w:p w14:paraId="30408DED" w14:textId="77777777" w:rsidR="003C7018" w:rsidRDefault="003C7018">
      <w:pPr>
        <w:spacing w:after="14"/>
        <w:ind w:left="0" w:right="13"/>
      </w:pPr>
    </w:p>
    <w:p w14:paraId="1BC7A9D7" w14:textId="77777777" w:rsidR="003C7018" w:rsidRDefault="002A70E7">
      <w:pPr>
        <w:pStyle w:val="Heading3"/>
      </w:pPr>
      <w:bookmarkStart w:id="152" w:name="_Toc202361635"/>
      <w:r>
        <w:rPr>
          <w:rFonts w:ascii="Times New Roman" w:eastAsia="Times New Roman" w:hAnsi="Times New Roman" w:cs="Times New Roman"/>
        </w:rPr>
        <w:t>4.2.13</w:t>
      </w:r>
      <w:r>
        <w:rPr>
          <w:rFonts w:ascii="Arial" w:eastAsia="Arial" w:hAnsi="Arial" w:cs="Arial"/>
        </w:rPr>
        <w:t xml:space="preserve"> </w:t>
      </w:r>
      <w:r>
        <w:t>Cost of Facilities</w:t>
      </w:r>
      <w:bookmarkEnd w:id="152"/>
      <w:r>
        <w:t xml:space="preserve"> </w:t>
      </w:r>
    </w:p>
    <w:p w14:paraId="55CB5DFE" w14:textId="77777777" w:rsidR="003C7018" w:rsidRDefault="002A70E7">
      <w:pPr>
        <w:spacing w:after="171"/>
        <w:ind w:left="0" w:right="13"/>
      </w:pPr>
      <w:r>
        <w:t xml:space="preserve">The costs of all required facilities on Site shall be included in the corresponding items for Permanent works or in the items for Preliminary Works. Where items are not included in the Bill of Quantities for required facilities, the cost of such services, works and facilities shall be deemed to be spread over all items of the Bill of Quantities. </w:t>
      </w:r>
    </w:p>
    <w:p w14:paraId="75E1BEA6" w14:textId="77777777" w:rsidR="003C7018" w:rsidRDefault="002A70E7">
      <w:pPr>
        <w:pStyle w:val="Heading2"/>
      </w:pPr>
      <w:bookmarkStart w:id="153" w:name="_Toc202361636"/>
      <w:r>
        <w:rPr>
          <w:rFonts w:ascii="Times New Roman" w:eastAsia="Times New Roman" w:hAnsi="Times New Roman" w:cs="Times New Roman"/>
        </w:rPr>
        <w:t>4.3</w:t>
      </w:r>
      <w:r>
        <w:rPr>
          <w:rFonts w:ascii="Arial" w:eastAsia="Arial" w:hAnsi="Arial" w:cs="Arial"/>
        </w:rPr>
        <w:t xml:space="preserve"> </w:t>
      </w:r>
      <w:r>
        <w:rPr>
          <w:rFonts w:ascii="Arial" w:eastAsia="Arial" w:hAnsi="Arial" w:cs="Arial"/>
        </w:rPr>
        <w:tab/>
      </w:r>
      <w:r>
        <w:t>Preparatory Works</w:t>
      </w:r>
      <w:bookmarkEnd w:id="153"/>
      <w:r>
        <w:t xml:space="preserve"> </w:t>
      </w:r>
    </w:p>
    <w:p w14:paraId="705BDD4A" w14:textId="77777777" w:rsidR="003C7018" w:rsidRDefault="002A70E7">
      <w:pPr>
        <w:pStyle w:val="Heading3"/>
      </w:pPr>
      <w:bookmarkStart w:id="154" w:name="_Toc202361637"/>
      <w:r>
        <w:rPr>
          <w:rFonts w:ascii="Times New Roman" w:eastAsia="Times New Roman" w:hAnsi="Times New Roman" w:cs="Times New Roman"/>
        </w:rPr>
        <w:t>4.3.1</w:t>
      </w:r>
      <w:r>
        <w:rPr>
          <w:rFonts w:ascii="Arial" w:eastAsia="Arial" w:hAnsi="Arial" w:cs="Arial"/>
        </w:rPr>
        <w:t xml:space="preserve"> </w:t>
      </w:r>
      <w:r>
        <w:rPr>
          <w:rFonts w:ascii="Arial" w:eastAsia="Arial" w:hAnsi="Arial" w:cs="Arial"/>
        </w:rPr>
        <w:tab/>
      </w:r>
      <w:r>
        <w:t>Review of Technical Documents</w:t>
      </w:r>
      <w:bookmarkEnd w:id="154"/>
      <w:r>
        <w:t xml:space="preserve"> </w:t>
      </w:r>
    </w:p>
    <w:p w14:paraId="0F454ACF" w14:textId="6FA1BF1D" w:rsidR="003C7018" w:rsidRDefault="002A70E7">
      <w:pPr>
        <w:spacing w:after="193"/>
        <w:ind w:left="0" w:right="13"/>
      </w:pPr>
      <w:r>
        <w:t xml:space="preserve">The Contractor </w:t>
      </w:r>
      <w:r w:rsidR="5E6C3875">
        <w:t xml:space="preserve">shall </w:t>
      </w:r>
      <w:r>
        <w:t xml:space="preserve">carefully </w:t>
      </w:r>
      <w:bookmarkStart w:id="155" w:name="_Int_MtUNHpAD"/>
      <w:r>
        <w:t>review</w:t>
      </w:r>
      <w:bookmarkEnd w:id="155"/>
      <w:r>
        <w:t xml:space="preserve"> all technical documents included in the Contract before the start of the Works and the ordering of the required goods. The technical documents are understood to be the following: </w:t>
      </w:r>
    </w:p>
    <w:p w14:paraId="7053A277" w14:textId="77777777" w:rsidR="003C7018" w:rsidRDefault="002A70E7">
      <w:pPr>
        <w:numPr>
          <w:ilvl w:val="0"/>
          <w:numId w:val="69"/>
        </w:numPr>
        <w:spacing w:after="29"/>
        <w:ind w:right="13" w:hanging="360"/>
      </w:pPr>
      <w:r>
        <w:t xml:space="preserve">Contract drawings (see next paragraph) </w:t>
      </w:r>
    </w:p>
    <w:p w14:paraId="538CA312" w14:textId="77777777" w:rsidR="003C7018" w:rsidRDefault="002A70E7">
      <w:pPr>
        <w:numPr>
          <w:ilvl w:val="0"/>
          <w:numId w:val="69"/>
        </w:numPr>
        <w:spacing w:after="30"/>
        <w:ind w:right="13" w:hanging="360"/>
      </w:pPr>
      <w:r>
        <w:t xml:space="preserve">Detailed lists of pipes and fittings </w:t>
      </w:r>
    </w:p>
    <w:p w14:paraId="5558BC7C" w14:textId="77777777" w:rsidR="003C7018" w:rsidRDefault="002A70E7">
      <w:pPr>
        <w:numPr>
          <w:ilvl w:val="0"/>
          <w:numId w:val="69"/>
        </w:numPr>
        <w:spacing w:after="29"/>
        <w:ind w:right="13" w:hanging="360"/>
      </w:pPr>
      <w:r>
        <w:t xml:space="preserve">Lists of goods and equipment described in the Bill of Specifications </w:t>
      </w:r>
    </w:p>
    <w:p w14:paraId="4843BDCF" w14:textId="77777777" w:rsidR="003C7018" w:rsidRDefault="002A70E7">
      <w:pPr>
        <w:numPr>
          <w:ilvl w:val="0"/>
          <w:numId w:val="69"/>
        </w:numPr>
        <w:spacing w:after="62"/>
        <w:ind w:right="13" w:hanging="360"/>
      </w:pPr>
      <w:r>
        <w:t xml:space="preserve">The Bills of Quantities and Specifications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Schedules of nodes for pipe-laying works. </w:t>
      </w:r>
    </w:p>
    <w:p w14:paraId="05CC8017" w14:textId="77777777" w:rsidR="003C7018" w:rsidRDefault="002A70E7">
      <w:pPr>
        <w:spacing w:after="2" w:line="311" w:lineRule="auto"/>
        <w:ind w:left="-5" w:right="11"/>
        <w:jc w:val="left"/>
      </w:pPr>
      <w:r>
        <w:t xml:space="preserve">The Contractor shall amend the initial lists, schedules and drawings as may be required and submit three copies to the ENGINEER.  </w:t>
      </w:r>
    </w:p>
    <w:p w14:paraId="69D58317" w14:textId="77777777" w:rsidR="003C7018" w:rsidRDefault="002A70E7">
      <w:pPr>
        <w:pStyle w:val="Heading3"/>
      </w:pPr>
      <w:bookmarkStart w:id="156" w:name="_Toc202361638"/>
      <w:r>
        <w:rPr>
          <w:rFonts w:ascii="Times New Roman" w:eastAsia="Times New Roman" w:hAnsi="Times New Roman" w:cs="Times New Roman"/>
        </w:rPr>
        <w:t>4.3.2</w:t>
      </w:r>
      <w:r>
        <w:rPr>
          <w:rFonts w:ascii="Arial" w:eastAsia="Arial" w:hAnsi="Arial" w:cs="Arial"/>
        </w:rPr>
        <w:t xml:space="preserve"> </w:t>
      </w:r>
      <w:r>
        <w:rPr>
          <w:rFonts w:ascii="Arial" w:eastAsia="Arial" w:hAnsi="Arial" w:cs="Arial"/>
        </w:rPr>
        <w:tab/>
      </w:r>
      <w:r>
        <w:t>Contractor’s Drawings</w:t>
      </w:r>
      <w:bookmarkEnd w:id="156"/>
      <w:r>
        <w:t xml:space="preserve"> </w:t>
      </w:r>
    </w:p>
    <w:p w14:paraId="3F1301D7" w14:textId="77777777" w:rsidR="003C7018" w:rsidRDefault="002A70E7">
      <w:pPr>
        <w:ind w:left="0" w:right="13"/>
      </w:pPr>
      <w:r>
        <w:t xml:space="preserve">The Contractor shall carefully verify dimensions and levels on Site, compare such information with the Contract drawings and bring any errors or omissions discovered therein to the attention of the ENGINEER, who will give the necessary instructions for update. </w:t>
      </w:r>
    </w:p>
    <w:p w14:paraId="573A71F1" w14:textId="77777777" w:rsidR="003C7018" w:rsidRDefault="002A70E7">
      <w:pPr>
        <w:ind w:left="0" w:right="13"/>
      </w:pPr>
      <w:r>
        <w:t xml:space="preserve">Failure to discover and/or to notify the ENGINEER of any errors or omissions in the drawings shall not relieve the Contractor from being responsible for unsatisfactory or faulty work resulting thereof or from the obligation to rectify and make good such work at his own expense and to the complete satisfaction of the ENGINEER. </w:t>
      </w:r>
    </w:p>
    <w:p w14:paraId="78320669" w14:textId="77777777" w:rsidR="003C7018" w:rsidRDefault="002A70E7">
      <w:pPr>
        <w:ind w:left="0" w:right="13"/>
      </w:pPr>
      <w:r>
        <w:t xml:space="preserve">After the Award of the Contract, the Contractor shall prepare all detailed Shop and Working Drawings. The Contractor shall submit for approval to the ENGINEER one original and two copies of the Drawings.  </w:t>
      </w:r>
    </w:p>
    <w:p w14:paraId="322CDE82" w14:textId="389EB8DD" w:rsidR="003C7018" w:rsidRDefault="002A70E7">
      <w:pPr>
        <w:ind w:left="0" w:right="13"/>
      </w:pPr>
      <w:r>
        <w:t>Additional Drawings, amendments, and/or alterations shall be submitted to the ENGINEER for approval. Such alterations, which the ENGINEER may require</w:t>
      </w:r>
      <w:r w:rsidR="41A96237">
        <w:t>,</w:t>
      </w:r>
      <w:r>
        <w:t xml:space="preserve"> or which may become necessary during the Works, shall be made by the Contractor without extra charges. </w:t>
      </w:r>
    </w:p>
    <w:p w14:paraId="7E60FE82" w14:textId="77777777" w:rsidR="003C7018" w:rsidRDefault="002A70E7">
      <w:pPr>
        <w:ind w:left="0" w:right="13"/>
      </w:pPr>
      <w:r>
        <w:t xml:space="preserve">Roads and pavements shall be laid out to plans prepared by the Contractor and approved by the ENGINEER.   </w:t>
      </w:r>
    </w:p>
    <w:p w14:paraId="6A10C6E5" w14:textId="77777777" w:rsidR="003C7018" w:rsidRDefault="002A70E7">
      <w:pPr>
        <w:spacing w:after="153"/>
        <w:ind w:left="0" w:right="13"/>
      </w:pPr>
      <w:r>
        <w:t xml:space="preserve">The ENGINEER will notify the Contractor 14 days after handing over of the soft copies of the Contract Drawings of the format in which all drawings shall be submitted for approval, and which format shall also apply to the As-Built Drawings. </w:t>
      </w:r>
    </w:p>
    <w:p w14:paraId="20AB4132" w14:textId="77777777" w:rsidR="003C7018" w:rsidRDefault="002A70E7">
      <w:pPr>
        <w:pStyle w:val="Heading3"/>
      </w:pPr>
      <w:bookmarkStart w:id="157" w:name="_Toc202361639"/>
      <w:r>
        <w:rPr>
          <w:rFonts w:ascii="Times New Roman" w:eastAsia="Times New Roman" w:hAnsi="Times New Roman" w:cs="Times New Roman"/>
        </w:rPr>
        <w:t>4.3.3</w:t>
      </w:r>
      <w:r>
        <w:rPr>
          <w:rFonts w:ascii="Arial" w:eastAsia="Arial" w:hAnsi="Arial" w:cs="Arial"/>
        </w:rPr>
        <w:t xml:space="preserve"> </w:t>
      </w:r>
      <w:r>
        <w:rPr>
          <w:rFonts w:ascii="Arial" w:eastAsia="Arial" w:hAnsi="Arial" w:cs="Arial"/>
        </w:rPr>
        <w:tab/>
      </w:r>
      <w:r>
        <w:t>As-Built Drawings</w:t>
      </w:r>
      <w:bookmarkEnd w:id="157"/>
      <w:r>
        <w:t xml:space="preserve">  </w:t>
      </w:r>
    </w:p>
    <w:p w14:paraId="64F0D442" w14:textId="77777777" w:rsidR="003C7018" w:rsidRDefault="002A70E7">
      <w:pPr>
        <w:spacing w:after="11"/>
        <w:ind w:left="0" w:right="13"/>
      </w:pPr>
      <w:r>
        <w:t xml:space="preserve">As the work proceeds, the Contractor shall prepare, at his own expense, record drawings based on the </w:t>
      </w:r>
    </w:p>
    <w:p w14:paraId="060BD18E" w14:textId="77777777" w:rsidR="003C7018" w:rsidRDefault="002A70E7">
      <w:pPr>
        <w:ind w:left="0" w:right="13"/>
      </w:pPr>
      <w:r>
        <w:t xml:space="preserve">Contract Drawings as to portray the Works </w:t>
      </w:r>
      <w:proofErr w:type="gramStart"/>
      <w:r>
        <w:t>actually executed</w:t>
      </w:r>
      <w:proofErr w:type="gramEnd"/>
      <w:r>
        <w:t xml:space="preserve">. These record drawings shall become </w:t>
      </w:r>
      <w:proofErr w:type="spellStart"/>
      <w:r>
        <w:t>AsBuilt</w:t>
      </w:r>
      <w:proofErr w:type="spellEnd"/>
      <w:r>
        <w:t xml:space="preserve"> Drawings upon Completion of the Works. These drawings shall clearly show all portions of the Works, in plan, profile and sections </w:t>
      </w:r>
      <w:proofErr w:type="gramStart"/>
      <w:r>
        <w:t>and also</w:t>
      </w:r>
      <w:proofErr w:type="gramEnd"/>
      <w:r>
        <w:t xml:space="preserve"> all deviations from the original drawings.  </w:t>
      </w:r>
    </w:p>
    <w:p w14:paraId="0E72E571" w14:textId="77777777" w:rsidR="003C7018" w:rsidRDefault="002A70E7">
      <w:pPr>
        <w:spacing w:after="190"/>
        <w:ind w:left="0" w:right="13"/>
      </w:pPr>
      <w:r>
        <w:t xml:space="preserve">The complete set of record drawings shall comprise: </w:t>
      </w:r>
    </w:p>
    <w:p w14:paraId="68D8E402" w14:textId="77777777" w:rsidR="003C7018" w:rsidRDefault="002A70E7">
      <w:pPr>
        <w:numPr>
          <w:ilvl w:val="0"/>
          <w:numId w:val="70"/>
        </w:numPr>
        <w:spacing w:after="29"/>
        <w:ind w:right="13" w:hanging="360"/>
      </w:pPr>
      <w:r>
        <w:t xml:space="preserve">Layouts and profiles of mains </w:t>
      </w:r>
    </w:p>
    <w:p w14:paraId="63B01743" w14:textId="77777777" w:rsidR="003C7018" w:rsidRDefault="002A70E7">
      <w:pPr>
        <w:numPr>
          <w:ilvl w:val="0"/>
          <w:numId w:val="70"/>
        </w:numPr>
        <w:spacing w:after="31"/>
        <w:ind w:right="13" w:hanging="360"/>
      </w:pPr>
      <w:r>
        <w:t xml:space="preserve">Node details for all nodes  </w:t>
      </w:r>
    </w:p>
    <w:p w14:paraId="75794CD0" w14:textId="77777777" w:rsidR="003C7018" w:rsidRDefault="002A70E7">
      <w:pPr>
        <w:numPr>
          <w:ilvl w:val="0"/>
          <w:numId w:val="70"/>
        </w:numPr>
        <w:spacing w:after="60"/>
        <w:ind w:right="13" w:hanging="360"/>
      </w:pPr>
      <w:r>
        <w:t xml:space="preserve">Actual drawings of any structures (plan and sections), showing built-in pipes and fittings. </w:t>
      </w:r>
    </w:p>
    <w:p w14:paraId="4984C1D8" w14:textId="77777777" w:rsidR="003C7018" w:rsidRDefault="002A70E7">
      <w:pPr>
        <w:ind w:left="0" w:right="13"/>
      </w:pPr>
      <w:r>
        <w:t xml:space="preserve">Draft versions of the records drawings shall be submitted to the ENGINEER for approval and then be completed with any amendments requested by him. On completion of Works the Contractor shall supply to the ENGINEER the complete set of originals and 3 (three) copies of the As-Built Drawings.  </w:t>
      </w:r>
    </w:p>
    <w:p w14:paraId="050D6618" w14:textId="77777777" w:rsidR="003C7018" w:rsidRDefault="002A70E7">
      <w:pPr>
        <w:spacing w:after="150"/>
        <w:ind w:left="0" w:right="13"/>
      </w:pPr>
      <w:r>
        <w:t xml:space="preserve">The As-Built drawings shall use the ID-system as set forth in the Particular Specification. </w:t>
      </w:r>
    </w:p>
    <w:p w14:paraId="6E126C66" w14:textId="77777777" w:rsidR="003C7018" w:rsidRDefault="002A70E7">
      <w:pPr>
        <w:pStyle w:val="Heading3"/>
      </w:pPr>
      <w:bookmarkStart w:id="158" w:name="_Toc202361640"/>
      <w:r>
        <w:rPr>
          <w:rFonts w:ascii="Times New Roman" w:eastAsia="Times New Roman" w:hAnsi="Times New Roman" w:cs="Times New Roman"/>
        </w:rPr>
        <w:t>4.3.4</w:t>
      </w:r>
      <w:r>
        <w:rPr>
          <w:rFonts w:ascii="Arial" w:eastAsia="Arial" w:hAnsi="Arial" w:cs="Arial"/>
        </w:rPr>
        <w:t xml:space="preserve"> </w:t>
      </w:r>
      <w:r>
        <w:rPr>
          <w:rFonts w:ascii="Arial" w:eastAsia="Arial" w:hAnsi="Arial" w:cs="Arial"/>
        </w:rPr>
        <w:tab/>
      </w:r>
      <w:r>
        <w:t>Programme of Supplies and Works</w:t>
      </w:r>
      <w:bookmarkEnd w:id="158"/>
      <w:r>
        <w:t xml:space="preserve"> </w:t>
      </w:r>
    </w:p>
    <w:p w14:paraId="53D58269" w14:textId="77777777" w:rsidR="003C7018" w:rsidRDefault="002A70E7">
      <w:pPr>
        <w:ind w:left="0" w:right="13"/>
      </w:pPr>
      <w:r>
        <w:t xml:space="preserve">The Contractor shall submit to the ENGINEER full details of his proposed Supply and Working Programme and its milestones within the execution period as stipulated in the Contract.  </w:t>
      </w:r>
    </w:p>
    <w:p w14:paraId="40F8CBA3" w14:textId="77777777" w:rsidR="003C7018" w:rsidRDefault="002A70E7">
      <w:pPr>
        <w:ind w:left="0" w:right="13"/>
      </w:pPr>
      <w:r>
        <w:t xml:space="preserve">The Contractor shall use the CPM for elaboration of the Programme and shall use MS Project as tool. </w:t>
      </w:r>
    </w:p>
    <w:p w14:paraId="23A90FB9" w14:textId="77777777" w:rsidR="003C7018" w:rsidRDefault="002A70E7">
      <w:pPr>
        <w:ind w:left="0" w:right="13"/>
      </w:pPr>
      <w:r>
        <w:t xml:space="preserve">The Programme shall be deemed to have </w:t>
      </w:r>
      <w:proofErr w:type="gramStart"/>
      <w:r>
        <w:t>taken into account</w:t>
      </w:r>
      <w:proofErr w:type="gramEnd"/>
      <w:r>
        <w:t xml:space="preserve"> the climatic conditions to provide for the supply of the goods and the completion of the Works in the order and within the times specified therein.  </w:t>
      </w:r>
    </w:p>
    <w:p w14:paraId="27CCE814" w14:textId="77777777" w:rsidR="003C7018" w:rsidRDefault="002A70E7">
      <w:pPr>
        <w:ind w:left="0" w:right="13"/>
      </w:pPr>
      <w:r>
        <w:t xml:space="preserve">The Contractor shall carry out the Contract in accordance with the Programme agreed with the ENGINEER but he shall in no way be relieved by the ENGINEER's approval of the Programme of his obligations to complete the Supplies and Works in the prescribed order and by the prescribed Completion Date, and he shall review his progress every month (tracking Gantt chart) and make such amendments to his rate of execution of the Works as may be necessary to fulfil these obligations. </w:t>
      </w:r>
    </w:p>
    <w:p w14:paraId="7AEFFFC2" w14:textId="77777777" w:rsidR="003C7018" w:rsidRDefault="002A70E7">
      <w:pPr>
        <w:ind w:left="0" w:right="13"/>
      </w:pPr>
      <w:r>
        <w:t xml:space="preserve">Once the proposed Programme is approved by the ENGINEER, the Contractor shall not depart from the Programme without written consent of the ENGINEER.  </w:t>
      </w:r>
    </w:p>
    <w:p w14:paraId="6433B407" w14:textId="77777777" w:rsidR="003C7018" w:rsidRDefault="002A70E7">
      <w:pPr>
        <w:ind w:left="0" w:right="13"/>
      </w:pPr>
      <w:r>
        <w:t xml:space="preserve">In the event of unforeseen difficulties or disturbances which shall have influence on the approved Programme of Works, he shall advise the ENGINEER in writing of such occurrences without delay and submit proposals for any necessary remedial measures, for which he shall obtain the ENGINEER's approval before putting such measures into effect. </w:t>
      </w:r>
    </w:p>
    <w:p w14:paraId="2E8E68CE" w14:textId="77777777" w:rsidR="003C7018" w:rsidRDefault="002A70E7">
      <w:pPr>
        <w:spacing w:after="0"/>
        <w:ind w:left="0" w:right="13"/>
      </w:pPr>
      <w:r>
        <w:t xml:space="preserve">The Programme shall clearly indicate the material approval dates before the order of such, the supplies’ customs procedures, the working drawings submittals and the time of access to land, submittal and approval of road closing, the submittal of As-Built Drawings or any other event that may concern the </w:t>
      </w:r>
    </w:p>
    <w:p w14:paraId="28576EC5" w14:textId="77777777" w:rsidR="003C7018" w:rsidRDefault="002A70E7">
      <w:pPr>
        <w:ind w:left="0" w:right="13"/>
      </w:pPr>
      <w:r>
        <w:t xml:space="preserve">ENGINEER. </w:t>
      </w:r>
    </w:p>
    <w:p w14:paraId="3D413D6E" w14:textId="77777777" w:rsidR="003C7018" w:rsidRDefault="002A70E7">
      <w:pPr>
        <w:ind w:left="0" w:right="13"/>
      </w:pPr>
      <w:r>
        <w:t xml:space="preserve">When preparing the Programme of Works, as specified, the Contractor shall take account of the priority order prescribed for the various activities of the Works.  </w:t>
      </w:r>
    </w:p>
    <w:p w14:paraId="0ADE71D7" w14:textId="77777777" w:rsidR="003C7018" w:rsidRDefault="002A70E7">
      <w:pPr>
        <w:ind w:left="0" w:right="13"/>
      </w:pPr>
      <w:r>
        <w:t xml:space="preserve">The Programme of Works shall conform to the following: </w:t>
      </w:r>
    </w:p>
    <w:p w14:paraId="12C20685" w14:textId="77777777" w:rsidR="003C7018" w:rsidRDefault="002A70E7">
      <w:pPr>
        <w:ind w:left="0" w:right="13"/>
      </w:pPr>
      <w:r>
        <w:t xml:space="preserve">If it is necessary for the safety of the Works or for any other reason, the Contractor shall carry out such part of the Works continuously by day and by night when so instructed in writing by the ENGINEER. </w:t>
      </w:r>
    </w:p>
    <w:p w14:paraId="3880E5BF" w14:textId="77777777" w:rsidR="003C7018" w:rsidRDefault="002A70E7">
      <w:pPr>
        <w:spacing w:after="150"/>
        <w:ind w:left="0" w:right="13"/>
      </w:pPr>
      <w:r>
        <w:t xml:space="preserve">The extent of the working site </w:t>
      </w:r>
      <w:proofErr w:type="gramStart"/>
      <w:r>
        <w:t>has to</w:t>
      </w:r>
      <w:proofErr w:type="gramEnd"/>
      <w:r>
        <w:t xml:space="preserve"> be agreed with the Employer and the ENGINEER. Generally, working sites shall be confined in accordance </w:t>
      </w:r>
      <w:proofErr w:type="gramStart"/>
      <w:r>
        <w:t>to</w:t>
      </w:r>
      <w:proofErr w:type="gramEnd"/>
      <w:r>
        <w:t xml:space="preserve"> physical restrictions and the requirements for maintaining vehicular and pedestrian traffic. </w:t>
      </w:r>
    </w:p>
    <w:p w14:paraId="43FAAA87" w14:textId="77777777" w:rsidR="003C7018" w:rsidRDefault="002A70E7">
      <w:pPr>
        <w:pStyle w:val="Heading3"/>
      </w:pPr>
      <w:bookmarkStart w:id="159" w:name="_Toc202361641"/>
      <w:r>
        <w:rPr>
          <w:rFonts w:ascii="Times New Roman" w:eastAsia="Times New Roman" w:hAnsi="Times New Roman" w:cs="Times New Roman"/>
        </w:rPr>
        <w:t>4.3.5</w:t>
      </w:r>
      <w:r>
        <w:rPr>
          <w:rFonts w:ascii="Arial" w:eastAsia="Arial" w:hAnsi="Arial" w:cs="Arial"/>
        </w:rPr>
        <w:t xml:space="preserve"> </w:t>
      </w:r>
      <w:r>
        <w:rPr>
          <w:rFonts w:ascii="Arial" w:eastAsia="Arial" w:hAnsi="Arial" w:cs="Arial"/>
        </w:rPr>
        <w:tab/>
      </w:r>
      <w:r>
        <w:t>Cash Flow Programme</w:t>
      </w:r>
      <w:bookmarkEnd w:id="159"/>
      <w:r>
        <w:t xml:space="preserve"> </w:t>
      </w:r>
      <w:r>
        <w:tab/>
        <w:t xml:space="preserve"> </w:t>
      </w:r>
    </w:p>
    <w:p w14:paraId="026CC43B" w14:textId="77777777" w:rsidR="003C7018" w:rsidRDefault="002A70E7">
      <w:pPr>
        <w:spacing w:after="158"/>
        <w:ind w:left="0" w:right="13"/>
      </w:pPr>
      <w:r>
        <w:t xml:space="preserve">Together with the Work programme the Contractor shall provide to the ENGINEER a detailed Cash Flow Programme of all payments to which the Contractor shall be entitled under the Contract. He shall update this Programme with the updates of the Programme of Works, if required to do so by the ENGINEER.  </w:t>
      </w:r>
    </w:p>
    <w:p w14:paraId="21B0ADFA" w14:textId="77777777" w:rsidR="003C7018" w:rsidRDefault="002A70E7">
      <w:pPr>
        <w:pStyle w:val="Heading3"/>
      </w:pPr>
      <w:bookmarkStart w:id="160" w:name="_Toc202361642"/>
      <w:r>
        <w:rPr>
          <w:rFonts w:ascii="Times New Roman" w:eastAsia="Times New Roman" w:hAnsi="Times New Roman" w:cs="Times New Roman"/>
        </w:rPr>
        <w:t>4.3.6</w:t>
      </w:r>
      <w:r>
        <w:rPr>
          <w:rFonts w:ascii="Arial" w:eastAsia="Arial" w:hAnsi="Arial" w:cs="Arial"/>
        </w:rPr>
        <w:t xml:space="preserve"> </w:t>
      </w:r>
      <w:r>
        <w:rPr>
          <w:rFonts w:ascii="Arial" w:eastAsia="Arial" w:hAnsi="Arial" w:cs="Arial"/>
        </w:rPr>
        <w:tab/>
      </w:r>
      <w:r>
        <w:t>Notices before Starting Excavation</w:t>
      </w:r>
      <w:bookmarkEnd w:id="160"/>
      <w:r>
        <w:t xml:space="preserve">  </w:t>
      </w:r>
    </w:p>
    <w:p w14:paraId="120F1F8D" w14:textId="77777777" w:rsidR="003C7018" w:rsidRDefault="002A70E7">
      <w:pPr>
        <w:spacing w:after="199"/>
        <w:ind w:left="0" w:right="13"/>
      </w:pPr>
      <w:r>
        <w:t xml:space="preserve">The Contractor shall, before starting excavation in any portion of the Works, give all necessary notices and make timely and reasonable arrangements with: </w:t>
      </w:r>
    </w:p>
    <w:p w14:paraId="693A1287" w14:textId="77777777" w:rsidR="003C7018" w:rsidRDefault="002A70E7">
      <w:pPr>
        <w:numPr>
          <w:ilvl w:val="0"/>
          <w:numId w:val="71"/>
        </w:numPr>
        <w:spacing w:after="79"/>
        <w:ind w:right="13" w:hanging="360"/>
      </w:pPr>
      <w:r>
        <w:t xml:space="preserve">The relevant Authorities for public roads (approvals for opening, agreements on resurfacing) and the Police (traffic arrangements), where applicable. </w:t>
      </w:r>
    </w:p>
    <w:p w14:paraId="73E5A89F" w14:textId="77777777" w:rsidR="003C7018" w:rsidRDefault="002A70E7">
      <w:pPr>
        <w:numPr>
          <w:ilvl w:val="0"/>
          <w:numId w:val="71"/>
        </w:numPr>
        <w:spacing w:after="73"/>
        <w:ind w:right="13" w:hanging="360"/>
      </w:pPr>
      <w:r>
        <w:t xml:space="preserve">The statuary Authorities for water and energy supply and telecommunications (dealing with crossing of, maintaining and reinstatement of the respective services).  </w:t>
      </w:r>
    </w:p>
    <w:p w14:paraId="4C82C4F6" w14:textId="74318779" w:rsidR="003C7018" w:rsidRDefault="002A70E7">
      <w:pPr>
        <w:numPr>
          <w:ilvl w:val="0"/>
          <w:numId w:val="71"/>
        </w:numPr>
        <w:ind w:right="13" w:hanging="360"/>
      </w:pPr>
      <w:r>
        <w:t xml:space="preserve">The concerned </w:t>
      </w:r>
      <w:r w:rsidR="21650528">
        <w:t>landowners</w:t>
      </w:r>
      <w:r>
        <w:t xml:space="preserve"> (approvals of access, reinstatement of surfaces) </w:t>
      </w:r>
    </w:p>
    <w:p w14:paraId="4FCAEC1B" w14:textId="77777777" w:rsidR="003C7018" w:rsidRDefault="002A70E7">
      <w:pPr>
        <w:pStyle w:val="Heading3"/>
      </w:pPr>
      <w:bookmarkStart w:id="161" w:name="_Toc202361643"/>
      <w:r>
        <w:rPr>
          <w:rFonts w:ascii="Times New Roman" w:eastAsia="Times New Roman" w:hAnsi="Times New Roman" w:cs="Times New Roman"/>
        </w:rPr>
        <w:t>4.3.7</w:t>
      </w:r>
      <w:r>
        <w:rPr>
          <w:rFonts w:ascii="Arial" w:eastAsia="Arial" w:hAnsi="Arial" w:cs="Arial"/>
        </w:rPr>
        <w:t xml:space="preserve"> </w:t>
      </w:r>
      <w:r>
        <w:rPr>
          <w:rFonts w:ascii="Arial" w:eastAsia="Arial" w:hAnsi="Arial" w:cs="Arial"/>
        </w:rPr>
        <w:tab/>
      </w:r>
      <w:r>
        <w:t>Site Inspections before Starting Excavation</w:t>
      </w:r>
      <w:bookmarkEnd w:id="161"/>
      <w:r>
        <w:t xml:space="preserve"> </w:t>
      </w:r>
    </w:p>
    <w:p w14:paraId="36D0A060" w14:textId="77777777" w:rsidR="003C7018" w:rsidRDefault="002A70E7">
      <w:pPr>
        <w:ind w:left="0" w:right="13"/>
      </w:pPr>
      <w:r>
        <w:t xml:space="preserve">Before carrying out any excavation, the Site shall be inspected jointly by the Contractor and the Employer </w:t>
      </w:r>
      <w:proofErr w:type="gramStart"/>
      <w:r>
        <w:t>in order to</w:t>
      </w:r>
      <w:proofErr w:type="gramEnd"/>
      <w:r>
        <w:t xml:space="preserve"> verify site conditions, to establish the directions for site clearance and to clarify the further proceedings.  </w:t>
      </w:r>
    </w:p>
    <w:p w14:paraId="7CA5512C" w14:textId="77777777" w:rsidR="003C7018" w:rsidRDefault="002A70E7">
      <w:pPr>
        <w:ind w:left="0" w:right="13"/>
      </w:pPr>
      <w:r>
        <w:t xml:space="preserve">Before commencing any site clearance and excavation in private property, the Contractor shall prepare and agree with the owner or occupier of such property a record of the state of the surface with </w:t>
      </w:r>
      <w:proofErr w:type="gramStart"/>
      <w:r>
        <w:t>particular reference</w:t>
      </w:r>
      <w:proofErr w:type="gramEnd"/>
      <w:r>
        <w:t xml:space="preserve"> to any features that may require special care, conservation and reinstatement.  </w:t>
      </w:r>
    </w:p>
    <w:p w14:paraId="6D27FE11" w14:textId="77777777" w:rsidR="003C7018" w:rsidRDefault="002A70E7">
      <w:pPr>
        <w:ind w:left="0" w:right="13"/>
      </w:pPr>
      <w:r>
        <w:t xml:space="preserve">Preconstruction photos shall be taken of the original Site by the Contractor and be submitted to the ENGINEER in two (2) copies together with the respective digital files. By that way after construction the conserved and reinstated parts can be compared with the original status. The Contractor shall prepare an inspection report, which shall describe the conditions of the buildings, roads, footpaths etc. in question and shall submit such report to the ENGINEER. </w:t>
      </w:r>
    </w:p>
    <w:p w14:paraId="775BC148" w14:textId="77777777" w:rsidR="003C7018" w:rsidRDefault="002A70E7">
      <w:pPr>
        <w:spacing w:after="0" w:line="314" w:lineRule="auto"/>
        <w:ind w:left="0" w:right="13"/>
      </w:pPr>
      <w:r>
        <w:t>Any damage caused by the Contractor to third party during excavation or other works shall be repaired and maintained by the Contractor at his own expense without any delay.</w:t>
      </w:r>
    </w:p>
    <w:p w14:paraId="324AC065" w14:textId="77777777" w:rsidR="003C7018" w:rsidRDefault="002A70E7">
      <w:pPr>
        <w:pStyle w:val="Heading3"/>
      </w:pPr>
      <w:bookmarkStart w:id="162" w:name="_Toc202361644"/>
      <w:r>
        <w:rPr>
          <w:rFonts w:ascii="Times New Roman" w:eastAsia="Times New Roman" w:hAnsi="Times New Roman" w:cs="Times New Roman"/>
        </w:rPr>
        <w:t>4.3.8</w:t>
      </w:r>
      <w:r>
        <w:rPr>
          <w:rFonts w:ascii="Arial" w:eastAsia="Arial" w:hAnsi="Arial" w:cs="Arial"/>
        </w:rPr>
        <w:t xml:space="preserve"> </w:t>
      </w:r>
      <w:r>
        <w:t>Technical Documentation of Manufactured Goods</w:t>
      </w:r>
      <w:bookmarkEnd w:id="162"/>
      <w:r>
        <w:t xml:space="preserve"> </w:t>
      </w:r>
    </w:p>
    <w:p w14:paraId="78C3C405" w14:textId="77777777" w:rsidR="003C7018" w:rsidRDefault="002A70E7">
      <w:pPr>
        <w:ind w:left="0" w:right="13"/>
      </w:pPr>
      <w:r>
        <w:t xml:space="preserve">The Contractor shall provide to the ENGINEER for approval a complete set of technical documents of all goods that shall be supplied from Manufacturers (pipes, valves, fittings, etc.) to be incorporated into the Permanent Works. The document shall further detail the documentation included in the Bid. </w:t>
      </w:r>
    </w:p>
    <w:p w14:paraId="0943F226" w14:textId="77777777" w:rsidR="003C7018" w:rsidRDefault="002A70E7">
      <w:pPr>
        <w:ind w:left="0" w:right="13"/>
      </w:pPr>
      <w:r>
        <w:t xml:space="preserve">Only goods figuring in the technical documentation and approved by the ENGINEER shall be supplied. </w:t>
      </w:r>
    </w:p>
    <w:p w14:paraId="0EAD58E0" w14:textId="77777777" w:rsidR="003C7018" w:rsidRDefault="002A70E7">
      <w:pPr>
        <w:spacing w:after="147"/>
        <w:ind w:left="0" w:right="13"/>
      </w:pPr>
      <w:r>
        <w:t xml:space="preserve">The documentation of goods shall use the ID-system as set forth in the Particular Specification. </w:t>
      </w:r>
    </w:p>
    <w:p w14:paraId="2B373E47" w14:textId="77777777" w:rsidR="003C7018" w:rsidRDefault="002A70E7">
      <w:pPr>
        <w:pStyle w:val="Heading3"/>
      </w:pPr>
      <w:bookmarkStart w:id="163" w:name="_Toc202361645"/>
      <w:r>
        <w:rPr>
          <w:rFonts w:ascii="Times New Roman" w:eastAsia="Times New Roman" w:hAnsi="Times New Roman" w:cs="Times New Roman"/>
        </w:rPr>
        <w:t>4.3.9</w:t>
      </w:r>
      <w:r>
        <w:rPr>
          <w:rFonts w:ascii="Arial" w:eastAsia="Arial" w:hAnsi="Arial" w:cs="Arial"/>
        </w:rPr>
        <w:t xml:space="preserve"> </w:t>
      </w:r>
      <w:r>
        <w:rPr>
          <w:rFonts w:ascii="Arial" w:eastAsia="Arial" w:hAnsi="Arial" w:cs="Arial"/>
        </w:rPr>
        <w:tab/>
      </w:r>
      <w:r>
        <w:t>Construction Methods</w:t>
      </w:r>
      <w:bookmarkEnd w:id="163"/>
      <w:r>
        <w:t xml:space="preserve"> </w:t>
      </w:r>
    </w:p>
    <w:p w14:paraId="015CE66A" w14:textId="77777777" w:rsidR="003C7018" w:rsidRDefault="002A70E7">
      <w:pPr>
        <w:ind w:left="0" w:right="13"/>
      </w:pPr>
      <w:r>
        <w:t xml:space="preserve">The Contractor shall submit details of the plant, equipment and labour force, which he proposes to use and employ and shall describe in detail the proposed construction methods. The details on construction plant shall include the make, type, capacity or rating and the number of units, which the Contractor envisages to employ throughout the duration of the Contract.  </w:t>
      </w:r>
    </w:p>
    <w:p w14:paraId="640021F5" w14:textId="77777777" w:rsidR="003C7018" w:rsidRDefault="002A70E7">
      <w:pPr>
        <w:ind w:left="0" w:right="13"/>
      </w:pPr>
      <w:r>
        <w:t xml:space="preserve">Special attention shall be paid to the (1) procedure of concrete mixing, transporting, vibrating and curing and whether the concrete is prepared at the Site or elsewhere, (2) on-site coating, painting and other works serving for corrosion protection. </w:t>
      </w:r>
    </w:p>
    <w:p w14:paraId="7423AFB5" w14:textId="77777777" w:rsidR="003C7018" w:rsidRDefault="002A70E7">
      <w:pPr>
        <w:ind w:left="0" w:right="13"/>
      </w:pPr>
      <w:r>
        <w:t xml:space="preserve">The Contractor shall furnish to the ENGINEER the formal approval of working methods he may be required to obtain from relevant authorities prior to the commencement of any new section of works. Such approval of working methods shall in no way relief the Contractor from his obligations. </w:t>
      </w:r>
    </w:p>
    <w:p w14:paraId="1818BA27" w14:textId="77777777" w:rsidR="003C7018" w:rsidRDefault="002A70E7">
      <w:pPr>
        <w:spacing w:after="152"/>
        <w:ind w:left="0" w:right="13"/>
      </w:pPr>
      <w:r>
        <w:t xml:space="preserve">Such approvals of working methods shall be obtained, as applicable, e.g. for the maintaining of public traffic, the dealing with/crossing of other services, the diversion of flow and discharge of water from excavations, the reinstatement of excavated areas and the provisions to ensure public safety. </w:t>
      </w:r>
    </w:p>
    <w:p w14:paraId="07AA2657" w14:textId="77777777" w:rsidR="003C7018" w:rsidRDefault="002A70E7">
      <w:pPr>
        <w:pStyle w:val="Heading3"/>
      </w:pPr>
      <w:bookmarkStart w:id="164" w:name="_Toc202361646"/>
      <w:r>
        <w:rPr>
          <w:rFonts w:ascii="Times New Roman" w:eastAsia="Times New Roman" w:hAnsi="Times New Roman" w:cs="Times New Roman"/>
        </w:rPr>
        <w:t>4.3.10</w:t>
      </w:r>
      <w:r>
        <w:rPr>
          <w:rFonts w:ascii="Arial" w:eastAsia="Arial" w:hAnsi="Arial" w:cs="Arial"/>
        </w:rPr>
        <w:t xml:space="preserve"> </w:t>
      </w:r>
      <w:r>
        <w:rPr>
          <w:rFonts w:ascii="Arial" w:eastAsia="Arial" w:hAnsi="Arial" w:cs="Arial"/>
        </w:rPr>
        <w:tab/>
      </w:r>
      <w:r>
        <w:t>Approval of Materials and Workmanship</w:t>
      </w:r>
      <w:bookmarkEnd w:id="164"/>
      <w:r>
        <w:t xml:space="preserve"> </w:t>
      </w:r>
    </w:p>
    <w:p w14:paraId="258D859D" w14:textId="77777777" w:rsidR="003C7018" w:rsidRDefault="002A70E7">
      <w:pPr>
        <w:ind w:left="0" w:right="13"/>
      </w:pPr>
      <w:r>
        <w:t xml:space="preserve">The supply of all materials, items and accessories shall be subject to the approval of the ENGINEER.  </w:t>
      </w:r>
    </w:p>
    <w:p w14:paraId="414B9FBE" w14:textId="77777777" w:rsidR="003C7018" w:rsidRDefault="002A70E7">
      <w:pPr>
        <w:ind w:left="0" w:right="13"/>
      </w:pPr>
      <w:r>
        <w:t xml:space="preserve">The Contractor shall provide such samples as the ENGINEER may require in advance of the execution of Works for approval and, when approved, the quality of materials shall be at least equal to that of the approved samples. This includes also the testing and quality control of aggregates, cement and concrete and other building materials. </w:t>
      </w:r>
    </w:p>
    <w:p w14:paraId="0D3C0F59" w14:textId="77777777" w:rsidR="003C7018" w:rsidRDefault="002A70E7">
      <w:pPr>
        <w:ind w:left="0" w:right="13"/>
      </w:pPr>
      <w:r>
        <w:t xml:space="preserve">The Contractor shall furthermore provide sample areas and items of finished workmanship for approval by the ENGINEER as required by him. All workmanship shall be equal to the approved samples. </w:t>
      </w:r>
    </w:p>
    <w:p w14:paraId="4623692D" w14:textId="77777777" w:rsidR="003C7018" w:rsidRDefault="002A70E7">
      <w:pPr>
        <w:spacing w:after="0" w:line="310" w:lineRule="auto"/>
        <w:ind w:left="0" w:right="13"/>
      </w:pPr>
      <w:r>
        <w:t xml:space="preserve">For the approval of materials standard institution certificates of the related materials from the country of production shall be submitted.  </w:t>
      </w:r>
    </w:p>
    <w:p w14:paraId="54257C35" w14:textId="77777777" w:rsidR="003C7018" w:rsidRDefault="002A70E7">
      <w:pPr>
        <w:pStyle w:val="Heading3"/>
      </w:pPr>
      <w:bookmarkStart w:id="165" w:name="_Toc202361647"/>
      <w:r>
        <w:rPr>
          <w:rFonts w:ascii="Times New Roman" w:eastAsia="Times New Roman" w:hAnsi="Times New Roman" w:cs="Times New Roman"/>
        </w:rPr>
        <w:t>4.3.11</w:t>
      </w:r>
      <w:r>
        <w:rPr>
          <w:rFonts w:ascii="Arial" w:eastAsia="Arial" w:hAnsi="Arial" w:cs="Arial"/>
        </w:rPr>
        <w:t xml:space="preserve"> </w:t>
      </w:r>
      <w:r>
        <w:t>Testing of Materials</w:t>
      </w:r>
      <w:bookmarkEnd w:id="165"/>
      <w:r>
        <w:t xml:space="preserve"> </w:t>
      </w:r>
    </w:p>
    <w:p w14:paraId="3D1AE3E8" w14:textId="77777777" w:rsidR="003C7018" w:rsidRDefault="002A70E7">
      <w:pPr>
        <w:ind w:left="0" w:right="13"/>
      </w:pPr>
      <w:r>
        <w:t xml:space="preserve">The Contractor shall provide material test results and certification by Independent Testing Laboratory approved by the ENGINEER showing that the materials meet the specified requirements. The testing of materials and goods shall be performed well in advance of the time they will be required for use. </w:t>
      </w:r>
    </w:p>
    <w:p w14:paraId="4BA60F47" w14:textId="77777777" w:rsidR="003C7018" w:rsidRDefault="002A70E7">
      <w:pPr>
        <w:spacing w:after="152"/>
        <w:ind w:left="0" w:right="13"/>
      </w:pPr>
      <w:r>
        <w:t xml:space="preserve">The Contractor shall not be entitled to any compensation or claim for delays, inconveniences, damage, standing time or any other cause whatsoever, arising from the late submission of testing results or the rejection of materials and articles. </w:t>
      </w:r>
    </w:p>
    <w:p w14:paraId="3CA4E206" w14:textId="77777777" w:rsidR="003C7018" w:rsidRDefault="002A70E7">
      <w:pPr>
        <w:pStyle w:val="Heading3"/>
      </w:pPr>
      <w:bookmarkStart w:id="166" w:name="_Toc202361648"/>
      <w:r>
        <w:rPr>
          <w:rFonts w:ascii="Times New Roman" w:eastAsia="Times New Roman" w:hAnsi="Times New Roman" w:cs="Times New Roman"/>
        </w:rPr>
        <w:t>4.3.12</w:t>
      </w:r>
      <w:r>
        <w:rPr>
          <w:rFonts w:ascii="Arial" w:eastAsia="Arial" w:hAnsi="Arial" w:cs="Arial"/>
        </w:rPr>
        <w:t xml:space="preserve"> </w:t>
      </w:r>
      <w:r>
        <w:rPr>
          <w:rFonts w:ascii="Arial" w:eastAsia="Arial" w:hAnsi="Arial" w:cs="Arial"/>
        </w:rPr>
        <w:tab/>
      </w:r>
      <w:r>
        <w:t>Setting-Out of Works</w:t>
      </w:r>
      <w:bookmarkEnd w:id="166"/>
      <w:r>
        <w:t xml:space="preserve"> </w:t>
      </w:r>
    </w:p>
    <w:p w14:paraId="1C7FC1BF" w14:textId="77777777" w:rsidR="003C7018" w:rsidRDefault="002A70E7">
      <w:pPr>
        <w:spacing w:after="11"/>
        <w:ind w:left="0" w:right="13"/>
      </w:pPr>
      <w:r>
        <w:t xml:space="preserve">Prior to the Commencement of the Works the ENGINEER shall provide </w:t>
      </w:r>
      <w:proofErr w:type="gramStart"/>
      <w:r>
        <w:t>a number of</w:t>
      </w:r>
      <w:proofErr w:type="gramEnd"/>
      <w:r>
        <w:t xml:space="preserve"> benchmarks on </w:t>
      </w:r>
    </w:p>
    <w:p w14:paraId="6C386D63" w14:textId="77777777" w:rsidR="003C7018" w:rsidRDefault="002A70E7">
      <w:pPr>
        <w:ind w:left="0" w:right="13"/>
      </w:pPr>
      <w:r>
        <w:t xml:space="preserve">Site. </w:t>
      </w:r>
    </w:p>
    <w:p w14:paraId="4BC96739" w14:textId="77777777" w:rsidR="003C7018" w:rsidRDefault="002A70E7">
      <w:pPr>
        <w:ind w:left="0" w:right="13"/>
      </w:pPr>
      <w:r>
        <w:t xml:space="preserve">Before starting any work, the Contractor shall verify the levels of the benchmarks in the presence of the ENGINEER and shall request the ENGINEER to correct any omission or error which may be discovered during verification. </w:t>
      </w:r>
    </w:p>
    <w:p w14:paraId="0889E415" w14:textId="77777777" w:rsidR="003C7018" w:rsidRDefault="002A70E7">
      <w:pPr>
        <w:ind w:left="0" w:right="13"/>
      </w:pPr>
      <w:r>
        <w:t xml:space="preserve">After the benchmarks and markers have thus been consolidated, the Contractor shall certify their acceptance in writing to the ENGINEER. The Contractor shall then establish, in locations and at levels approved by the ENGINEER steel datum pegs which shall be securely concreted in. The levels of these pegs shall be used as reference datum during construction. </w:t>
      </w:r>
    </w:p>
    <w:p w14:paraId="2CFF9C19" w14:textId="77777777" w:rsidR="003C7018" w:rsidRDefault="002A70E7">
      <w:pPr>
        <w:spacing w:after="146"/>
        <w:ind w:left="0" w:right="13"/>
      </w:pPr>
      <w:r>
        <w:t xml:space="preserve">The Contractor shall be responsible for accurate setting-out the Works, temporary benchmarks and shall carefully protect and preserve all benchmarks, sight-rails, pegs and other things used in setting-out the Works.  </w:t>
      </w:r>
    </w:p>
    <w:p w14:paraId="651433D6" w14:textId="77777777" w:rsidR="003C7018" w:rsidRDefault="002A70E7">
      <w:pPr>
        <w:pStyle w:val="Heading3"/>
      </w:pPr>
      <w:bookmarkStart w:id="167" w:name="_Toc202361649"/>
      <w:r>
        <w:rPr>
          <w:rFonts w:ascii="Times New Roman" w:eastAsia="Times New Roman" w:hAnsi="Times New Roman" w:cs="Times New Roman"/>
        </w:rPr>
        <w:t>4.3.13</w:t>
      </w:r>
      <w:r>
        <w:rPr>
          <w:rFonts w:ascii="Arial" w:eastAsia="Arial" w:hAnsi="Arial" w:cs="Arial"/>
        </w:rPr>
        <w:t xml:space="preserve"> </w:t>
      </w:r>
      <w:r>
        <w:rPr>
          <w:rFonts w:ascii="Arial" w:eastAsia="Arial" w:hAnsi="Arial" w:cs="Arial"/>
        </w:rPr>
        <w:tab/>
      </w:r>
      <w:r>
        <w:t>Survey Staff</w:t>
      </w:r>
      <w:bookmarkEnd w:id="167"/>
      <w:r>
        <w:t xml:space="preserve"> </w:t>
      </w:r>
    </w:p>
    <w:p w14:paraId="531580E4" w14:textId="77777777" w:rsidR="003C7018" w:rsidRDefault="002A70E7">
      <w:pPr>
        <w:spacing w:after="149"/>
        <w:ind w:left="0" w:right="13"/>
      </w:pPr>
      <w:r>
        <w:t xml:space="preserve">The Contractor shall also provide all staff, labour, instruments and materials as may be required by the ENGINEER for survey work and measurements in connection with the Works. </w:t>
      </w:r>
    </w:p>
    <w:p w14:paraId="7AFE9719" w14:textId="77777777" w:rsidR="003C7018" w:rsidRDefault="002A70E7">
      <w:pPr>
        <w:pStyle w:val="Heading3"/>
      </w:pPr>
      <w:bookmarkStart w:id="168" w:name="_Toc202361650"/>
      <w:r>
        <w:rPr>
          <w:rFonts w:ascii="Times New Roman" w:eastAsia="Times New Roman" w:hAnsi="Times New Roman" w:cs="Times New Roman"/>
        </w:rPr>
        <w:t>4.3.14</w:t>
      </w:r>
      <w:r>
        <w:rPr>
          <w:rFonts w:ascii="Arial" w:eastAsia="Arial" w:hAnsi="Arial" w:cs="Arial"/>
        </w:rPr>
        <w:t xml:space="preserve"> </w:t>
      </w:r>
      <w:r>
        <w:rPr>
          <w:rFonts w:ascii="Arial" w:eastAsia="Arial" w:hAnsi="Arial" w:cs="Arial"/>
        </w:rPr>
        <w:tab/>
      </w:r>
      <w:r>
        <w:t>Cost of Preparatory Works</w:t>
      </w:r>
      <w:bookmarkEnd w:id="168"/>
      <w:r>
        <w:t xml:space="preserve"> </w:t>
      </w:r>
    </w:p>
    <w:p w14:paraId="13F785FB" w14:textId="77777777" w:rsidR="003C7018" w:rsidRDefault="002A70E7">
      <w:pPr>
        <w:spacing w:after="179"/>
        <w:ind w:left="0" w:right="13"/>
      </w:pPr>
      <w:r>
        <w:t xml:space="preserve">The costs of all preparatory works shall be included in the corresponding items or in the items for Preparatory Works. Where items are not included in the Bill of Quantities for required facilities, the cost of such services, works and facilities shall be deemed to be included in the item “Site Installation and Preparatory Works”. </w:t>
      </w:r>
    </w:p>
    <w:p w14:paraId="19DBB73E" w14:textId="77777777" w:rsidR="003C7018" w:rsidRDefault="002A70E7">
      <w:pPr>
        <w:pStyle w:val="Heading2"/>
      </w:pPr>
      <w:bookmarkStart w:id="169" w:name="_Toc202361651"/>
      <w:r>
        <w:rPr>
          <w:rFonts w:ascii="Times New Roman" w:eastAsia="Times New Roman" w:hAnsi="Times New Roman" w:cs="Times New Roman"/>
        </w:rPr>
        <w:t>4.4</w:t>
      </w:r>
      <w:r>
        <w:rPr>
          <w:rFonts w:ascii="Arial" w:eastAsia="Arial" w:hAnsi="Arial" w:cs="Arial"/>
        </w:rPr>
        <w:t xml:space="preserve"> </w:t>
      </w:r>
      <w:r>
        <w:tab/>
        <w:t xml:space="preserve">Disruption </w:t>
      </w:r>
      <w:proofErr w:type="gramStart"/>
      <w:r>
        <w:t>Of</w:t>
      </w:r>
      <w:proofErr w:type="gramEnd"/>
      <w:r>
        <w:t xml:space="preserve"> Water Supply Service</w:t>
      </w:r>
      <w:bookmarkEnd w:id="169"/>
      <w:r>
        <w:t xml:space="preserve"> </w:t>
      </w:r>
    </w:p>
    <w:p w14:paraId="1D117CD3" w14:textId="77777777" w:rsidR="003C7018" w:rsidRDefault="002A70E7">
      <w:pPr>
        <w:spacing w:after="46"/>
        <w:ind w:left="0" w:right="13"/>
      </w:pPr>
      <w:r>
        <w:t xml:space="preserve">Water services within the limits of the construction site will be operated by the Employer at any time and such services shall be considered. However, when and where it becomes necessary for the execution of the Works to interrupt in order for the Contractor to replace or repair existing facilities, or connect existing facilities to the new system, herein called “Disruption”, then the Contractor shall only be permitted to use methods, types and numbers of equipment and levels of staff and labour which shall result in minimum Disruption.  </w:t>
      </w:r>
    </w:p>
    <w:p w14:paraId="42EE6014" w14:textId="77777777" w:rsidR="003C7018" w:rsidRDefault="002A70E7">
      <w:pPr>
        <w:spacing w:after="49"/>
        <w:ind w:left="-5" w:right="14"/>
      </w:pPr>
      <w:r>
        <w:t xml:space="preserve">The Contractor’s proposals for the execution of such works shall be subject to the ENGINEER’s approval, and the ENGINEER shall not be required to consider the costs to the Contractor (including payments for overtime to the Contractor’s personnel) or the convenience to the Contractor of particular sequencing of work, where such considerations conflict with the Employer’s need to limit the extent of Disruption. </w:t>
      </w:r>
    </w:p>
    <w:p w14:paraId="4DE8A64C" w14:textId="77777777" w:rsidR="003C7018" w:rsidRDefault="002A70E7">
      <w:pPr>
        <w:spacing w:after="50"/>
        <w:ind w:left="0" w:right="13"/>
      </w:pPr>
      <w:r>
        <w:t xml:space="preserve">The Contractor shall indicate in the Programme of Works, the approximate dates and durations of Disruption, and shall, during the execution of the Works, notify the ENGINEER forthwith of any circumstances which arise and may affect the expected dates of such Disruptions. </w:t>
      </w:r>
    </w:p>
    <w:p w14:paraId="714092F0" w14:textId="77777777" w:rsidR="003C7018" w:rsidRDefault="002A70E7">
      <w:pPr>
        <w:spacing w:after="133"/>
        <w:ind w:left="0" w:right="13"/>
      </w:pPr>
      <w:r>
        <w:t xml:space="preserve">At least 14 days, before any Disruption, the Contractor shall submit to the ENGINEER for his approval his plan for works associated with the Disruption and details of date and duration intended for such Disruption. The ENGINEER shall within 7 days of such submission: </w:t>
      </w:r>
    </w:p>
    <w:p w14:paraId="5551FF84" w14:textId="77777777" w:rsidR="003C7018" w:rsidRDefault="002A70E7">
      <w:pPr>
        <w:numPr>
          <w:ilvl w:val="0"/>
          <w:numId w:val="72"/>
        </w:numPr>
        <w:spacing w:after="133"/>
        <w:ind w:right="13" w:hanging="285"/>
      </w:pPr>
      <w:r>
        <w:t xml:space="preserve">inform the Contractor of the dates and times when such Disruption will be permitted, which shall be not more than 3 days before or 7 days after the dates proposed by the </w:t>
      </w:r>
      <w:proofErr w:type="gramStart"/>
      <w:r>
        <w:t>Contractor;</w:t>
      </w:r>
      <w:proofErr w:type="gramEnd"/>
      <w:r>
        <w:t xml:space="preserve"> </w:t>
      </w:r>
    </w:p>
    <w:p w14:paraId="45C44E62" w14:textId="77777777" w:rsidR="003C7018" w:rsidRDefault="002A70E7">
      <w:pPr>
        <w:numPr>
          <w:ilvl w:val="0"/>
          <w:numId w:val="72"/>
        </w:numPr>
        <w:spacing w:after="139"/>
        <w:ind w:right="13" w:hanging="285"/>
      </w:pPr>
      <w:r>
        <w:t xml:space="preserve">approve the Contractor’s plan or otherwise instruct the Contractor on the methods of work and types and numbers of equipment and labour to be employed on such works, and </w:t>
      </w:r>
    </w:p>
    <w:p w14:paraId="16FFE0DE" w14:textId="77777777" w:rsidR="003C7018" w:rsidRDefault="002A70E7">
      <w:pPr>
        <w:numPr>
          <w:ilvl w:val="0"/>
          <w:numId w:val="72"/>
        </w:numPr>
        <w:spacing w:after="49"/>
        <w:ind w:right="13" w:hanging="285"/>
      </w:pPr>
      <w:r>
        <w:t xml:space="preserve">provide the Contractor with the text of a notice by the Employer to the public of the intended Disruption. </w:t>
      </w:r>
    </w:p>
    <w:p w14:paraId="71626143" w14:textId="77777777" w:rsidR="003C7018" w:rsidRDefault="002A70E7">
      <w:pPr>
        <w:spacing w:after="49"/>
        <w:ind w:left="0" w:right="13"/>
      </w:pPr>
      <w:r>
        <w:t xml:space="preserve">The ENGINEER may otherwise instruct the Contractor that the Disruption shall take place on a date later than 7 days after the dates proposed by the Contractor.  </w:t>
      </w:r>
    </w:p>
    <w:p w14:paraId="663A4584" w14:textId="6F5B11E8" w:rsidR="003C7018" w:rsidRDefault="002A70E7">
      <w:pPr>
        <w:spacing w:after="49"/>
        <w:ind w:left="0" w:right="13"/>
      </w:pPr>
      <w:r>
        <w:t xml:space="preserve">Approval of a Disruption may be withheld at the Contractor’s responsibility, if in the opinion of the ENGINEER the Contractor’s proposal does not prove the adequacy of the measures in terms of quality and safety of the works and the duration of the Disruption. The ENGINEER shall notify the Contractor of such withholding of approval stating the reasons thereof and giving instructions to the Contractor how to proceed. </w:t>
      </w:r>
    </w:p>
    <w:p w14:paraId="6489D4A8" w14:textId="77777777" w:rsidR="003C7018" w:rsidRDefault="002A70E7">
      <w:pPr>
        <w:spacing w:after="49"/>
        <w:ind w:left="0" w:right="13"/>
      </w:pPr>
      <w:r>
        <w:t xml:space="preserve">Where necessary, the Contractor shall publish the Employer’s notice on one and two days before the commencement of the Disruption in three national newspapers at a minimum of a quarter size. </w:t>
      </w:r>
    </w:p>
    <w:p w14:paraId="16B02CF7" w14:textId="77777777" w:rsidR="003C7018" w:rsidRDefault="002A70E7">
      <w:pPr>
        <w:ind w:left="0" w:right="13"/>
      </w:pPr>
      <w:r>
        <w:t xml:space="preserve">The costs and effects of compliance with this Clause shall be deemed to have been allowed for in the Contractor’s rates and prices. </w:t>
      </w:r>
    </w:p>
    <w:p w14:paraId="7FB9C3D6" w14:textId="77777777" w:rsidR="003C7018" w:rsidRDefault="003C7018">
      <w:pPr>
        <w:sectPr w:rsidR="003C7018">
          <w:headerReference w:type="even" r:id="rId51"/>
          <w:headerReference w:type="default" r:id="rId52"/>
          <w:footerReference w:type="even" r:id="rId53"/>
          <w:footerReference w:type="default" r:id="rId54"/>
          <w:headerReference w:type="first" r:id="rId55"/>
          <w:footerReference w:type="first" r:id="rId56"/>
          <w:pgSz w:w="11905" w:h="16840"/>
          <w:pgMar w:top="1460" w:right="1409" w:bottom="1393" w:left="1421" w:header="574" w:footer="687" w:gutter="0"/>
          <w:pgNumType w:start="1"/>
          <w:cols w:space="720"/>
        </w:sectPr>
      </w:pPr>
    </w:p>
    <w:p w14:paraId="149AED38" w14:textId="77777777" w:rsidR="003C7018" w:rsidRDefault="002A70E7">
      <w:pPr>
        <w:pStyle w:val="Heading1"/>
      </w:pPr>
      <w:bookmarkStart w:id="170" w:name="_Toc202361652"/>
      <w:r>
        <w:rPr>
          <w:noProof/>
        </w:rPr>
        <w:drawing>
          <wp:inline distT="0" distB="0" distL="0" distR="0" wp14:anchorId="656B47FB" wp14:editId="07777777">
            <wp:extent cx="99695" cy="109220"/>
            <wp:effectExtent l="0" t="0" r="0" b="0"/>
            <wp:docPr id="12045" name="Picture 12045"/>
            <wp:cNvGraphicFramePr/>
            <a:graphic xmlns:a="http://schemas.openxmlformats.org/drawingml/2006/main">
              <a:graphicData uri="http://schemas.openxmlformats.org/drawingml/2006/picture">
                <pic:pic xmlns:pic="http://schemas.openxmlformats.org/drawingml/2006/picture">
                  <pic:nvPicPr>
                    <pic:cNvPr id="12045" name="Picture 12045"/>
                    <pic:cNvPicPr/>
                  </pic:nvPicPr>
                  <pic:blipFill>
                    <a:blip r:embed="rId27"/>
                    <a:stretch>
                      <a:fillRect/>
                    </a:stretch>
                  </pic:blipFill>
                  <pic:spPr>
                    <a:xfrm>
                      <a:off x="0" y="0"/>
                      <a:ext cx="1000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EQUIPMENT AND MATERIALS</w:t>
      </w:r>
      <w:bookmarkEnd w:id="170"/>
      <w:r>
        <w:t xml:space="preserve"> </w:t>
      </w:r>
    </w:p>
    <w:p w14:paraId="168B3638" w14:textId="77777777" w:rsidR="003C7018" w:rsidRDefault="002A70E7">
      <w:pPr>
        <w:pStyle w:val="Heading2"/>
      </w:pPr>
      <w:bookmarkStart w:id="171" w:name="_Toc202361653"/>
      <w:r>
        <w:rPr>
          <w:rFonts w:ascii="Times New Roman" w:eastAsia="Times New Roman" w:hAnsi="Times New Roman" w:cs="Times New Roman"/>
        </w:rPr>
        <w:t>5.1</w:t>
      </w:r>
      <w:r>
        <w:rPr>
          <w:rFonts w:ascii="Arial" w:eastAsia="Arial" w:hAnsi="Arial" w:cs="Arial"/>
        </w:rPr>
        <w:t xml:space="preserve"> </w:t>
      </w:r>
      <w:r>
        <w:rPr>
          <w:rFonts w:ascii="Arial" w:eastAsia="Arial" w:hAnsi="Arial" w:cs="Arial"/>
        </w:rPr>
        <w:tab/>
      </w:r>
      <w:r>
        <w:t>General</w:t>
      </w:r>
      <w:bookmarkEnd w:id="171"/>
      <w:r>
        <w:t xml:space="preserve"> </w:t>
      </w:r>
    </w:p>
    <w:p w14:paraId="75ABB0A6" w14:textId="77777777" w:rsidR="003C7018" w:rsidRDefault="002A70E7">
      <w:pPr>
        <w:ind w:left="0" w:right="13"/>
      </w:pPr>
      <w:r>
        <w:t xml:space="preserve">All materials required for the Completion of the Works shall be supplied in time and at the cost and under the responsibility of the Contractor  </w:t>
      </w:r>
    </w:p>
    <w:p w14:paraId="56A4B3E2" w14:textId="77777777" w:rsidR="003C7018" w:rsidRDefault="002A70E7">
      <w:pPr>
        <w:spacing w:after="177"/>
        <w:ind w:left="0" w:right="13"/>
      </w:pPr>
      <w:r>
        <w:t xml:space="preserve">Only materials approved and accepted by the ENGINEER shall be supplied and installed. Materials which are rejected shall immediately be removed from the Site at the cost of the Contractor. </w:t>
      </w:r>
    </w:p>
    <w:p w14:paraId="0795CE61" w14:textId="28E0C758" w:rsidR="003C7018" w:rsidRDefault="002A70E7">
      <w:pPr>
        <w:pStyle w:val="Heading2"/>
      </w:pPr>
      <w:bookmarkStart w:id="172" w:name="_Toc202361654"/>
      <w:r>
        <w:rPr>
          <w:rFonts w:ascii="Times New Roman" w:eastAsia="Times New Roman" w:hAnsi="Times New Roman" w:cs="Times New Roman"/>
        </w:rPr>
        <w:t>5.2</w:t>
      </w:r>
      <w:r>
        <w:rPr>
          <w:rFonts w:ascii="Arial" w:eastAsia="Arial" w:hAnsi="Arial" w:cs="Arial"/>
        </w:rPr>
        <w:t xml:space="preserve"> </w:t>
      </w:r>
      <w:r>
        <w:tab/>
        <w:t xml:space="preserve">Pipes, Fittings </w:t>
      </w:r>
      <w:r w:rsidR="27C7BD0C">
        <w:t>a</w:t>
      </w:r>
      <w:r w:rsidR="130AB665">
        <w:t>nd</w:t>
      </w:r>
      <w:r>
        <w:t xml:space="preserve"> Joints</w:t>
      </w:r>
      <w:bookmarkEnd w:id="172"/>
      <w:r>
        <w:t xml:space="preserve"> </w:t>
      </w:r>
    </w:p>
    <w:p w14:paraId="191B1A96" w14:textId="77777777" w:rsidR="003C7018" w:rsidRDefault="002A70E7">
      <w:pPr>
        <w:pStyle w:val="Heading3"/>
      </w:pPr>
      <w:bookmarkStart w:id="173" w:name="_Toc202361655"/>
      <w:r>
        <w:rPr>
          <w:rFonts w:ascii="Times New Roman" w:eastAsia="Times New Roman" w:hAnsi="Times New Roman" w:cs="Times New Roman"/>
        </w:rPr>
        <w:t>5.2.1</w:t>
      </w:r>
      <w:r>
        <w:rPr>
          <w:rFonts w:ascii="Arial" w:eastAsia="Arial" w:hAnsi="Arial" w:cs="Arial"/>
        </w:rPr>
        <w:t xml:space="preserve"> </w:t>
      </w:r>
      <w:r>
        <w:rPr>
          <w:rFonts w:ascii="Arial" w:eastAsia="Arial" w:hAnsi="Arial" w:cs="Arial"/>
        </w:rPr>
        <w:tab/>
      </w:r>
      <w:r>
        <w:t>Supply of Materials</w:t>
      </w:r>
      <w:bookmarkEnd w:id="173"/>
      <w:r>
        <w:t xml:space="preserve"> </w:t>
      </w:r>
    </w:p>
    <w:p w14:paraId="3FD79A93" w14:textId="77777777" w:rsidR="003C7018" w:rsidRDefault="002A70E7">
      <w:pPr>
        <w:ind w:left="0" w:right="13"/>
      </w:pPr>
      <w:r>
        <w:t xml:space="preserve">All pipes, specials, fittings and accessories supplied under the Contract shall be manufactured in accordance with the latest relevant EN Standards. For all items of supply the Contractor shall submit to the ENGINEER a certificate of compliance with the specified Standard. Where other Standards are proposed, they shall be equal or superior to the relevant EN Standard.  </w:t>
      </w:r>
    </w:p>
    <w:p w14:paraId="4D51C814" w14:textId="77777777" w:rsidR="003C7018" w:rsidRDefault="002A70E7">
      <w:pPr>
        <w:ind w:left="0" w:right="13"/>
      </w:pPr>
      <w:r>
        <w:t xml:space="preserve">Uniformity of materials shall be maintained throughout the manufacturing process for each pipe size to the end, so that the test samples are representative of the entire output. All supplies shall be new, </w:t>
      </w:r>
      <w:proofErr w:type="gramStart"/>
      <w:r>
        <w:t>second hand</w:t>
      </w:r>
      <w:proofErr w:type="gramEnd"/>
      <w:r>
        <w:t xml:space="preserve"> material shall be rejected. </w:t>
      </w:r>
    </w:p>
    <w:p w14:paraId="55757677" w14:textId="77777777" w:rsidR="003C7018" w:rsidRDefault="002A70E7">
      <w:pPr>
        <w:ind w:left="0" w:right="13"/>
      </w:pPr>
      <w:r>
        <w:t xml:space="preserve">The ENGINEER shall be empowered to reject any material, components and workmanship found to be inferior to the appropriate EN Standard and the Contractor shall make good the deficiency at his own expense. </w:t>
      </w:r>
    </w:p>
    <w:p w14:paraId="164E8CD9" w14:textId="77777777" w:rsidR="003C7018" w:rsidRDefault="002A70E7">
      <w:pPr>
        <w:ind w:left="0" w:right="13"/>
      </w:pPr>
      <w:r>
        <w:t xml:space="preserve">Nomenclature, classification, symbols, conditions of manufacturing, characteristics and tolerances, conditions for the preparation of specimen, test rules, identification labels and acceptance clauses of pipes and </w:t>
      </w:r>
      <w:proofErr w:type="gramStart"/>
      <w:r>
        <w:t>pipe-fittings</w:t>
      </w:r>
      <w:proofErr w:type="gramEnd"/>
      <w:r>
        <w:t xml:space="preserve"> must conform to the latest relevant EN standards. </w:t>
      </w:r>
    </w:p>
    <w:p w14:paraId="5E7E1D99" w14:textId="77777777" w:rsidR="003C7018" w:rsidRDefault="002A70E7">
      <w:pPr>
        <w:spacing w:after="198"/>
        <w:ind w:left="0" w:right="13"/>
      </w:pPr>
      <w:r>
        <w:t xml:space="preserve">All materials such as pipes, valves, fittings and other important components must display the following information: </w:t>
      </w:r>
    </w:p>
    <w:p w14:paraId="27425C56" w14:textId="77777777" w:rsidR="003C7018" w:rsidRDefault="002A70E7">
      <w:pPr>
        <w:numPr>
          <w:ilvl w:val="0"/>
          <w:numId w:val="73"/>
        </w:numPr>
        <w:spacing w:after="13"/>
        <w:ind w:right="13" w:firstLine="361"/>
      </w:pPr>
      <w:r>
        <w:t xml:space="preserve">The manufacturer’s name or mark, </w:t>
      </w:r>
    </w:p>
    <w:p w14:paraId="37DD1C58" w14:textId="77777777" w:rsidR="003C7018" w:rsidRDefault="002A70E7">
      <w:pPr>
        <w:numPr>
          <w:ilvl w:val="0"/>
          <w:numId w:val="73"/>
        </w:numPr>
        <w:spacing w:after="30"/>
        <w:ind w:right="13" w:firstLine="361"/>
      </w:pPr>
      <w:r>
        <w:t xml:space="preserve">The material identification such as ductile iron, </w:t>
      </w:r>
    </w:p>
    <w:p w14:paraId="38953249" w14:textId="77777777" w:rsidR="003C7018" w:rsidRDefault="002A70E7">
      <w:pPr>
        <w:numPr>
          <w:ilvl w:val="0"/>
          <w:numId w:val="73"/>
        </w:numPr>
        <w:spacing w:after="26"/>
        <w:ind w:right="13" w:firstLine="361"/>
      </w:pPr>
      <w:r>
        <w:t xml:space="preserve">The identification of the year of manufacture, </w:t>
      </w:r>
    </w:p>
    <w:p w14:paraId="4EB6FDF3" w14:textId="77777777" w:rsidR="003C7018" w:rsidRDefault="002A70E7">
      <w:pPr>
        <w:numPr>
          <w:ilvl w:val="0"/>
          <w:numId w:val="73"/>
        </w:numPr>
        <w:spacing w:after="31"/>
        <w:ind w:right="13" w:firstLine="361"/>
      </w:pPr>
      <w:r>
        <w:t xml:space="preserve">The DN </w:t>
      </w:r>
    </w:p>
    <w:p w14:paraId="5D392E8A" w14:textId="77777777" w:rsidR="003C7018" w:rsidRDefault="002A70E7">
      <w:pPr>
        <w:numPr>
          <w:ilvl w:val="0"/>
          <w:numId w:val="73"/>
        </w:numPr>
        <w:spacing w:after="29"/>
        <w:ind w:right="13" w:firstLine="361"/>
      </w:pPr>
      <w:r>
        <w:t xml:space="preserve">The PN rating of flanges when applicable, </w:t>
      </w:r>
    </w:p>
    <w:p w14:paraId="75BB471C" w14:textId="77777777" w:rsidR="003C7018" w:rsidRDefault="002A70E7">
      <w:pPr>
        <w:numPr>
          <w:ilvl w:val="0"/>
          <w:numId w:val="73"/>
        </w:numPr>
        <w:spacing w:after="141"/>
        <w:ind w:right="13" w:firstLine="361"/>
      </w:pPr>
      <w:r>
        <w:t xml:space="preserve">The reference to the Standard, </w:t>
      </w:r>
      <w:proofErr w:type="gramStart"/>
      <w:r>
        <w:t>in order to</w:t>
      </w:r>
      <w:proofErr w:type="gramEnd"/>
      <w:r>
        <w:t xml:space="preserve"> confirm that the material complies with the requirements. </w:t>
      </w:r>
    </w:p>
    <w:p w14:paraId="2CA3FB5A" w14:textId="77777777" w:rsidR="003C7018" w:rsidRDefault="002A70E7">
      <w:pPr>
        <w:pStyle w:val="Heading3"/>
      </w:pPr>
      <w:bookmarkStart w:id="174" w:name="_Toc202361656"/>
      <w:r>
        <w:rPr>
          <w:rFonts w:ascii="Times New Roman" w:eastAsia="Times New Roman" w:hAnsi="Times New Roman" w:cs="Times New Roman"/>
        </w:rPr>
        <w:t>5.2.2</w:t>
      </w:r>
      <w:r>
        <w:rPr>
          <w:rFonts w:ascii="Arial" w:eastAsia="Arial" w:hAnsi="Arial" w:cs="Arial"/>
        </w:rPr>
        <w:t xml:space="preserve"> </w:t>
      </w:r>
      <w:r>
        <w:rPr>
          <w:rFonts w:ascii="Arial" w:eastAsia="Arial" w:hAnsi="Arial" w:cs="Arial"/>
        </w:rPr>
        <w:tab/>
      </w:r>
      <w:r>
        <w:t>Scope</w:t>
      </w:r>
      <w:bookmarkEnd w:id="174"/>
      <w:r>
        <w:t xml:space="preserve"> </w:t>
      </w:r>
    </w:p>
    <w:p w14:paraId="29EE810A" w14:textId="77777777" w:rsidR="003C7018" w:rsidRDefault="002A70E7">
      <w:pPr>
        <w:spacing w:after="114"/>
        <w:ind w:left="-5" w:right="14"/>
      </w:pPr>
      <w:r>
        <w:t xml:space="preserve">Supply of material, as specified hereunder, shall include the transport from the Manufacturer’s plant to the site(s) indicated by the ENGINEER, handling, loading, unloading, intermediate storage sites and storage beside the trench in accordance with the supplier’s instructions and good workmanship.  </w:t>
      </w:r>
    </w:p>
    <w:p w14:paraId="3DD93234" w14:textId="77777777" w:rsidR="003C7018" w:rsidRDefault="002A70E7">
      <w:pPr>
        <w:ind w:left="0" w:right="13"/>
      </w:pPr>
      <w:r>
        <w:t xml:space="preserve">The bid prices entered in the Bill of Quantities shall fully include the value of supplied material described under the several items and shall fully cover the cost of all labour, materials, tools, equipment etc. as necessary to furnish the material. </w:t>
      </w:r>
    </w:p>
    <w:p w14:paraId="5067B900" w14:textId="77777777" w:rsidR="003C7018" w:rsidRDefault="002A70E7">
      <w:pPr>
        <w:spacing w:after="151"/>
        <w:ind w:left="0" w:right="13"/>
      </w:pPr>
      <w:r>
        <w:t xml:space="preserve">The payable length of the pipes corresponds to their useful length excluding sockets; fittings are payable per piece. </w:t>
      </w:r>
    </w:p>
    <w:p w14:paraId="3631131C" w14:textId="77777777" w:rsidR="003C7018" w:rsidRDefault="002A70E7">
      <w:pPr>
        <w:pStyle w:val="Heading3"/>
      </w:pPr>
      <w:bookmarkStart w:id="175" w:name="_Toc202361657"/>
      <w:r>
        <w:rPr>
          <w:rFonts w:ascii="Times New Roman" w:eastAsia="Times New Roman" w:hAnsi="Times New Roman" w:cs="Times New Roman"/>
        </w:rPr>
        <w:t>5.2.3</w:t>
      </w:r>
      <w:r>
        <w:rPr>
          <w:rFonts w:ascii="Arial" w:eastAsia="Arial" w:hAnsi="Arial" w:cs="Arial"/>
        </w:rPr>
        <w:t xml:space="preserve"> </w:t>
      </w:r>
      <w:r>
        <w:rPr>
          <w:rFonts w:ascii="Arial" w:eastAsia="Arial" w:hAnsi="Arial" w:cs="Arial"/>
        </w:rPr>
        <w:tab/>
      </w:r>
      <w:r>
        <w:t>Potable Water Certification</w:t>
      </w:r>
      <w:bookmarkEnd w:id="175"/>
      <w:r>
        <w:t xml:space="preserve"> </w:t>
      </w:r>
    </w:p>
    <w:p w14:paraId="13B6F869" w14:textId="77777777" w:rsidR="003C7018" w:rsidRDefault="002A70E7">
      <w:pPr>
        <w:spacing w:after="162"/>
        <w:ind w:left="0" w:right="13"/>
      </w:pPr>
      <w:r>
        <w:t xml:space="preserve">All pipe and coating materials for water distribution pipes shall be certified for potable water use and shall contain no ingredients that might migrate into water in amounts that </w:t>
      </w:r>
      <w:proofErr w:type="gramStart"/>
      <w:r>
        <w:t>are considered to be</w:t>
      </w:r>
      <w:proofErr w:type="gramEnd"/>
      <w:r>
        <w:t xml:space="preserve"> toxic or otherwise dangerous for health by institutions approved by the ENGINEER. Compliance with this requirement shall be certified for each of the various kind of materials by an independent institution approved by the ENGINEER </w:t>
      </w:r>
    </w:p>
    <w:p w14:paraId="6D648273" w14:textId="77777777" w:rsidR="003C7018" w:rsidRDefault="002A70E7">
      <w:pPr>
        <w:pStyle w:val="Heading3"/>
      </w:pPr>
      <w:bookmarkStart w:id="176" w:name="_Toc202361658"/>
      <w:r>
        <w:rPr>
          <w:rFonts w:ascii="Times New Roman" w:eastAsia="Times New Roman" w:hAnsi="Times New Roman" w:cs="Times New Roman"/>
        </w:rPr>
        <w:t>5.2.4</w:t>
      </w:r>
      <w:r>
        <w:rPr>
          <w:rFonts w:ascii="Arial" w:eastAsia="Arial" w:hAnsi="Arial" w:cs="Arial"/>
        </w:rPr>
        <w:t xml:space="preserve"> </w:t>
      </w:r>
      <w:r>
        <w:tab/>
        <w:t>Material required for connection to or branches from existing Mains or other Pipelines</w:t>
      </w:r>
      <w:bookmarkEnd w:id="176"/>
      <w:r>
        <w:t xml:space="preserve"> </w:t>
      </w:r>
    </w:p>
    <w:p w14:paraId="43ED595B" w14:textId="77777777" w:rsidR="003C7018" w:rsidRDefault="002A70E7">
      <w:pPr>
        <w:spacing w:after="149"/>
        <w:ind w:left="0" w:right="13"/>
      </w:pPr>
      <w:r>
        <w:t xml:space="preserve">The Contractor is obliged to determine the material and exact diameter of any existing pipe, to which a new pipe will be connected and shall submit to the ENGINEER a proposal for the intended transition pieces for approval before ordering the respective accessories. (The temporary excavation for searching / inspecting existing pipe shall be paid as set forth in the Particular Specification and in the Bill of Quantities). </w:t>
      </w:r>
    </w:p>
    <w:p w14:paraId="0389E156" w14:textId="77777777" w:rsidR="003C7018" w:rsidRDefault="002A70E7">
      <w:pPr>
        <w:pStyle w:val="Heading3"/>
      </w:pPr>
      <w:bookmarkStart w:id="177" w:name="_Toc202361659"/>
      <w:r>
        <w:rPr>
          <w:rFonts w:ascii="Times New Roman" w:eastAsia="Times New Roman" w:hAnsi="Times New Roman" w:cs="Times New Roman"/>
        </w:rPr>
        <w:t>5.2.5</w:t>
      </w:r>
      <w:r>
        <w:rPr>
          <w:rFonts w:ascii="Arial" w:eastAsia="Arial" w:hAnsi="Arial" w:cs="Arial"/>
        </w:rPr>
        <w:t xml:space="preserve"> </w:t>
      </w:r>
      <w:r>
        <w:rPr>
          <w:rFonts w:ascii="Arial" w:eastAsia="Arial" w:hAnsi="Arial" w:cs="Arial"/>
        </w:rPr>
        <w:tab/>
      </w:r>
      <w:r>
        <w:t>Toxic Materials</w:t>
      </w:r>
      <w:bookmarkEnd w:id="177"/>
      <w:r>
        <w:t xml:space="preserve"> </w:t>
      </w:r>
    </w:p>
    <w:p w14:paraId="5B965B96" w14:textId="77777777" w:rsidR="003C7018" w:rsidRDefault="002A70E7">
      <w:pPr>
        <w:spacing w:after="145"/>
        <w:ind w:left="0" w:right="13"/>
      </w:pPr>
      <w:r>
        <w:t xml:space="preserve">The Contractor shall not import or use any toxic or poisonous grouts, for use in piping, its accessories, lining sealing etc., or in various kinds of concrete, soils or whatsoever. </w:t>
      </w:r>
    </w:p>
    <w:p w14:paraId="32445DF0" w14:textId="77777777" w:rsidR="003C7018" w:rsidRDefault="002A70E7">
      <w:pPr>
        <w:pStyle w:val="Heading3"/>
      </w:pPr>
      <w:bookmarkStart w:id="178" w:name="_Toc202361660"/>
      <w:r>
        <w:rPr>
          <w:rFonts w:ascii="Times New Roman" w:eastAsia="Times New Roman" w:hAnsi="Times New Roman" w:cs="Times New Roman"/>
        </w:rPr>
        <w:t>5.2.6</w:t>
      </w:r>
      <w:r>
        <w:rPr>
          <w:rFonts w:ascii="Arial" w:eastAsia="Arial" w:hAnsi="Arial" w:cs="Arial"/>
        </w:rPr>
        <w:t xml:space="preserve"> </w:t>
      </w:r>
      <w:r>
        <w:rPr>
          <w:rFonts w:ascii="Arial" w:eastAsia="Arial" w:hAnsi="Arial" w:cs="Arial"/>
        </w:rPr>
        <w:tab/>
      </w:r>
      <w:r>
        <w:t>Pipe Materials</w:t>
      </w:r>
      <w:bookmarkEnd w:id="178"/>
      <w:r>
        <w:t xml:space="preserve"> </w:t>
      </w:r>
    </w:p>
    <w:p w14:paraId="03D48EDE" w14:textId="77777777" w:rsidR="003C7018" w:rsidRDefault="002A70E7">
      <w:pPr>
        <w:pStyle w:val="Heading4"/>
      </w:pPr>
      <w:r>
        <w:rPr>
          <w:rFonts w:ascii="Calibri" w:eastAsia="Calibri" w:hAnsi="Calibri" w:cs="Calibri"/>
        </w:rPr>
        <w:tab/>
      </w:r>
      <w:r>
        <w:rPr>
          <w:noProof/>
        </w:rPr>
        <w:drawing>
          <wp:inline distT="0" distB="0" distL="0" distR="0" wp14:anchorId="5364D032" wp14:editId="07777777">
            <wp:extent cx="372745" cy="109220"/>
            <wp:effectExtent l="0" t="0" r="0" b="0"/>
            <wp:docPr id="12184" name="Picture 12184"/>
            <wp:cNvGraphicFramePr/>
            <a:graphic xmlns:a="http://schemas.openxmlformats.org/drawingml/2006/main">
              <a:graphicData uri="http://schemas.openxmlformats.org/drawingml/2006/picture">
                <pic:pic xmlns:pic="http://schemas.openxmlformats.org/drawingml/2006/picture">
                  <pic:nvPicPr>
                    <pic:cNvPr id="12184" name="Picture 12184"/>
                    <pic:cNvPicPr/>
                  </pic:nvPicPr>
                  <pic:blipFill>
                    <a:blip r:embed="rId57"/>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0C79837D" w14:textId="77777777" w:rsidR="003C7018" w:rsidRDefault="002A70E7">
      <w:pPr>
        <w:ind w:left="0" w:right="13"/>
      </w:pPr>
      <w:r>
        <w:t xml:space="preserve">Pipe materials shall be of the best quality of the class most suitable for working under the conditions specified and shall withstand traffic loads, operating pressure, corrosion and abrasion, and the variation of temperature and climatic conditions without distortion or deterioration or the setting of undue stresses in any part of the works and without affecting the strength or the suitability of the various parts of the work which they shall perform. </w:t>
      </w:r>
    </w:p>
    <w:p w14:paraId="2CB605AA" w14:textId="77777777" w:rsidR="003C7018" w:rsidRDefault="002A70E7">
      <w:pPr>
        <w:ind w:left="0" w:right="13"/>
      </w:pPr>
      <w:r>
        <w:t xml:space="preserve">Where corrosion or abrasion may be expected from contact with water, sediments or from any other cause, the Contractor shall supply suitably resistant materials.  </w:t>
      </w:r>
    </w:p>
    <w:p w14:paraId="5E040786" w14:textId="77777777" w:rsidR="003C7018" w:rsidRDefault="002A70E7">
      <w:pPr>
        <w:ind w:left="0" w:right="13"/>
      </w:pPr>
      <w:r>
        <w:t xml:space="preserve">Any material showing signs of corrosion, distortion or pitting before </w:t>
      </w:r>
      <w:proofErr w:type="gramStart"/>
      <w:r>
        <w:t>expire</w:t>
      </w:r>
      <w:proofErr w:type="gramEnd"/>
      <w:r>
        <w:t xml:space="preserve"> of the maintenance period shall be replaced with material approved by the ENGINEER, at the Contractor’s own expense. </w:t>
      </w:r>
    </w:p>
    <w:p w14:paraId="5BA1856E" w14:textId="77777777" w:rsidR="003C7018" w:rsidRDefault="002A70E7">
      <w:pPr>
        <w:ind w:left="0" w:right="13"/>
      </w:pPr>
      <w:r>
        <w:t xml:space="preserve">The Contractor shall submit documentation on the details of the delivered goods; these documents shall bear the stamp and the signature of the manufacturer. </w:t>
      </w:r>
    </w:p>
    <w:p w14:paraId="5E88C06D" w14:textId="77777777" w:rsidR="003C7018" w:rsidRDefault="002A70E7">
      <w:pPr>
        <w:spacing w:after="166"/>
        <w:ind w:left="0" w:right="13"/>
      </w:pPr>
      <w:r>
        <w:t xml:space="preserve">All pipes shall be permanently and legibly marked in such a way that the marking does not initiate cracks or other types of failure and that normal storage, weathering handling, installation and use shall not affect the legibility of the marking. </w:t>
      </w:r>
    </w:p>
    <w:p w14:paraId="3F4AEBEA" w14:textId="77777777" w:rsidR="003C7018" w:rsidRDefault="002A70E7">
      <w:pPr>
        <w:pStyle w:val="Heading4"/>
      </w:pPr>
      <w:r>
        <w:rPr>
          <w:rFonts w:ascii="Calibri" w:eastAsia="Calibri" w:hAnsi="Calibri" w:cs="Calibri"/>
        </w:rPr>
        <w:tab/>
      </w:r>
      <w:r>
        <w:rPr>
          <w:noProof/>
        </w:rPr>
        <w:drawing>
          <wp:inline distT="0" distB="0" distL="0" distR="0" wp14:anchorId="3E28F005" wp14:editId="07777777">
            <wp:extent cx="385445" cy="109220"/>
            <wp:effectExtent l="0" t="0" r="0" b="0"/>
            <wp:docPr id="12209" name="Picture 12209"/>
            <wp:cNvGraphicFramePr/>
            <a:graphic xmlns:a="http://schemas.openxmlformats.org/drawingml/2006/main">
              <a:graphicData uri="http://schemas.openxmlformats.org/drawingml/2006/picture">
                <pic:pic xmlns:pic="http://schemas.openxmlformats.org/drawingml/2006/picture">
                  <pic:nvPicPr>
                    <pic:cNvPr id="12209" name="Picture 12209"/>
                    <pic:cNvPicPr/>
                  </pic:nvPicPr>
                  <pic:blipFill>
                    <a:blip r:embed="rId58"/>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Ductile Iron (DI) Pipes and Fittings  </w:t>
      </w:r>
    </w:p>
    <w:p w14:paraId="38495370" w14:textId="77777777" w:rsidR="003C7018" w:rsidRDefault="002A70E7">
      <w:pPr>
        <w:ind w:left="0" w:right="13"/>
      </w:pPr>
      <w:r>
        <w:t xml:space="preserve">Ductile iron pipes and fittings shall be manufactured and supplied in accordance </w:t>
      </w:r>
      <w:proofErr w:type="gramStart"/>
      <w:r>
        <w:t>to</w:t>
      </w:r>
      <w:proofErr w:type="gramEnd"/>
      <w:r>
        <w:t xml:space="preserve"> EN 545. Any deviation from this standard shall be inadmissible and lead to rejection of the material. </w:t>
      </w:r>
    </w:p>
    <w:p w14:paraId="7012CAF3" w14:textId="77777777" w:rsidR="003C7018" w:rsidRDefault="002A70E7">
      <w:pPr>
        <w:ind w:left="0" w:right="13"/>
      </w:pPr>
      <w:r>
        <w:t xml:space="preserve">Ductile iron pipes and fittings shall have </w:t>
      </w:r>
      <w:proofErr w:type="gramStart"/>
      <w:r>
        <w:t>spigot</w:t>
      </w:r>
      <w:proofErr w:type="gramEnd"/>
      <w:r>
        <w:t xml:space="preserve"> and socket ends where the seal is achieved by means of suitable retained rubber gasket (push-on). Wall thickness shall be K9 for pipes, otherwise as per 9.2 EN 545. </w:t>
      </w:r>
    </w:p>
    <w:p w14:paraId="1C00AF43" w14:textId="77777777" w:rsidR="003C7018" w:rsidRDefault="002A70E7">
      <w:pPr>
        <w:ind w:left="0" w:right="13"/>
      </w:pPr>
      <w:r>
        <w:t xml:space="preserve">Rubber gasket materials shall comply with the requirements of EN 681-1, type WA. When materials other than rubber are necessary (e.g. for flanged joints), they shall comply with the appropriate European Standard (e.g. EN 1514). </w:t>
      </w:r>
    </w:p>
    <w:p w14:paraId="61504EDE" w14:textId="77777777" w:rsidR="003C7018" w:rsidRDefault="002A70E7">
      <w:pPr>
        <w:ind w:left="0" w:right="13"/>
      </w:pPr>
      <w:r>
        <w:t xml:space="preserve">For restrained joints, only type-tested double-chambered socket designs shall be used. Joint designs with counter-flanges or external collars and rods are not admissible. At steep alignments, non-positive locking devices are excluded.   </w:t>
      </w:r>
    </w:p>
    <w:p w14:paraId="60EE76F5" w14:textId="77777777" w:rsidR="003C7018" w:rsidRDefault="002A70E7">
      <w:pPr>
        <w:ind w:left="0" w:right="13"/>
      </w:pPr>
      <w:r>
        <w:t xml:space="preserve">For flanged joints (valves, air valves, dismantling joints etc.) stainless steel bolts, nuts and washers shall be used. </w:t>
      </w:r>
    </w:p>
    <w:p w14:paraId="37568CD1" w14:textId="77777777" w:rsidR="003C7018" w:rsidRDefault="002A70E7">
      <w:pPr>
        <w:spacing w:after="165"/>
        <w:ind w:left="0" w:right="13"/>
      </w:pPr>
      <w:r>
        <w:t xml:space="preserve">Flanges shall comply with EN 1092-2. Where flanged connections are covered by backfill, all flanged joints shall be wrapped in PE-sheets.  </w:t>
      </w:r>
    </w:p>
    <w:p w14:paraId="0E64F26A" w14:textId="77777777" w:rsidR="003C7018" w:rsidRDefault="002A70E7">
      <w:pPr>
        <w:pStyle w:val="Heading4"/>
      </w:pPr>
      <w:r>
        <w:rPr>
          <w:rFonts w:ascii="Calibri" w:eastAsia="Calibri" w:hAnsi="Calibri" w:cs="Calibri"/>
        </w:rPr>
        <w:tab/>
      </w:r>
      <w:r>
        <w:rPr>
          <w:noProof/>
        </w:rPr>
        <w:drawing>
          <wp:inline distT="0" distB="0" distL="0" distR="0" wp14:anchorId="0237D616" wp14:editId="07777777">
            <wp:extent cx="379095" cy="109220"/>
            <wp:effectExtent l="0" t="0" r="0" b="0"/>
            <wp:docPr id="12263" name="Picture 12263"/>
            <wp:cNvGraphicFramePr/>
            <a:graphic xmlns:a="http://schemas.openxmlformats.org/drawingml/2006/main">
              <a:graphicData uri="http://schemas.openxmlformats.org/drawingml/2006/picture">
                <pic:pic xmlns:pic="http://schemas.openxmlformats.org/drawingml/2006/picture">
                  <pic:nvPicPr>
                    <pic:cNvPr id="12263" name="Picture 12263"/>
                    <pic:cNvPicPr/>
                  </pic:nvPicPr>
                  <pic:blipFill>
                    <a:blip r:embed="rId59"/>
                    <a:stretch>
                      <a:fillRect/>
                    </a:stretch>
                  </pic:blipFill>
                  <pic:spPr>
                    <a:xfrm>
                      <a:off x="0" y="0"/>
                      <a:ext cx="3794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Steel Pipes and Fittings </w:t>
      </w:r>
    </w:p>
    <w:p w14:paraId="51B480BB" w14:textId="77777777" w:rsidR="003C7018" w:rsidRDefault="002A70E7">
      <w:pPr>
        <w:ind w:left="0" w:right="13"/>
      </w:pPr>
      <w:r>
        <w:t xml:space="preserve">Steel pipes shall be longitudinally or spirally welded and in accordance with EN 10220. Steel shall be low alloy St 37.0 acc. to DIN 1626. Pipes shall be supplied with an inspection certificate acc. to EN 10204 Table below and shall be suitable for PN 25 up to DN600 and to PN20 for larger DN. Otherwise, DIN 2460 shall apply. </w:t>
      </w:r>
    </w:p>
    <w:p w14:paraId="14BB76EE" w14:textId="77777777" w:rsidR="003C7018" w:rsidRDefault="002A70E7">
      <w:pPr>
        <w:spacing w:after="11"/>
        <w:ind w:left="0" w:right="13"/>
      </w:pPr>
      <w:r>
        <w:t xml:space="preserve">Pipes shall have the following wall thicknesses: </w:t>
      </w:r>
    </w:p>
    <w:tbl>
      <w:tblPr>
        <w:tblStyle w:val="TOC4"/>
        <w:tblW w:w="9212" w:type="dxa"/>
        <w:tblInd w:w="-69" w:type="dxa"/>
        <w:tblCellMar>
          <w:top w:w="45" w:type="dxa"/>
          <w:left w:w="69" w:type="dxa"/>
          <w:right w:w="31" w:type="dxa"/>
        </w:tblCellMar>
        <w:tblLook w:val="04A0" w:firstRow="1" w:lastRow="0" w:firstColumn="1" w:lastColumn="0" w:noHBand="0" w:noVBand="1"/>
      </w:tblPr>
      <w:tblGrid>
        <w:gridCol w:w="1020"/>
        <w:gridCol w:w="1022"/>
        <w:gridCol w:w="1024"/>
        <w:gridCol w:w="1025"/>
        <w:gridCol w:w="1022"/>
        <w:gridCol w:w="1025"/>
        <w:gridCol w:w="1024"/>
        <w:gridCol w:w="1026"/>
        <w:gridCol w:w="1024"/>
      </w:tblGrid>
      <w:tr w:rsidR="00BA62E7" w14:paraId="1072D2B8" w14:textId="7867EF7E">
        <w:trPr>
          <w:trHeight w:val="259"/>
        </w:trPr>
        <w:tc>
          <w:tcPr>
            <w:tcW w:w="3065" w:type="dxa"/>
            <w:gridSpan w:val="3"/>
            <w:tcBorders>
              <w:top w:val="single" w:sz="4" w:space="0" w:color="000000"/>
              <w:left w:val="single" w:sz="4" w:space="0" w:color="000000"/>
              <w:bottom w:val="single" w:sz="4" w:space="0" w:color="000000"/>
              <w:right w:val="nil"/>
            </w:tcBorders>
            <w:shd w:val="clear" w:color="auto" w:fill="C0C0C0"/>
          </w:tcPr>
          <w:p w14:paraId="76CE38A3" w14:textId="77777777" w:rsidR="003C7018" w:rsidRDefault="002A70E7">
            <w:pPr>
              <w:spacing w:after="0" w:line="259" w:lineRule="auto"/>
              <w:ind w:left="0" w:firstLine="0"/>
              <w:jc w:val="left"/>
            </w:pPr>
            <w:r>
              <w:t xml:space="preserve">Pipe wall thickness </w:t>
            </w:r>
          </w:p>
        </w:tc>
        <w:tc>
          <w:tcPr>
            <w:tcW w:w="1025" w:type="dxa"/>
            <w:tcBorders>
              <w:top w:val="single" w:sz="4" w:space="0" w:color="000000"/>
              <w:left w:val="nil"/>
              <w:bottom w:val="single" w:sz="4" w:space="0" w:color="000000"/>
              <w:right w:val="nil"/>
            </w:tcBorders>
            <w:shd w:val="clear" w:color="auto" w:fill="C0C0C0"/>
          </w:tcPr>
          <w:p w14:paraId="605FBD8C" w14:textId="77777777" w:rsidR="003C7018" w:rsidRDefault="003C7018">
            <w:pPr>
              <w:spacing w:after="160" w:line="259" w:lineRule="auto"/>
              <w:ind w:left="0" w:firstLine="0"/>
              <w:jc w:val="left"/>
            </w:pPr>
          </w:p>
        </w:tc>
        <w:tc>
          <w:tcPr>
            <w:tcW w:w="2047" w:type="dxa"/>
            <w:gridSpan w:val="2"/>
            <w:tcBorders>
              <w:top w:val="single" w:sz="4" w:space="0" w:color="000000"/>
              <w:left w:val="nil"/>
              <w:bottom w:val="single" w:sz="4" w:space="0" w:color="000000"/>
              <w:right w:val="nil"/>
            </w:tcBorders>
            <w:shd w:val="clear" w:color="auto" w:fill="C0C0C0"/>
          </w:tcPr>
          <w:p w14:paraId="53F79945" w14:textId="77777777" w:rsidR="003C7018" w:rsidRDefault="003C7018">
            <w:pPr>
              <w:spacing w:after="160" w:line="259" w:lineRule="auto"/>
              <w:ind w:left="0" w:firstLine="0"/>
              <w:jc w:val="left"/>
            </w:pPr>
          </w:p>
        </w:tc>
        <w:tc>
          <w:tcPr>
            <w:tcW w:w="1024" w:type="dxa"/>
            <w:tcBorders>
              <w:top w:val="single" w:sz="4" w:space="0" w:color="000000"/>
              <w:left w:val="nil"/>
              <w:bottom w:val="single" w:sz="4" w:space="0" w:color="000000"/>
              <w:right w:val="nil"/>
            </w:tcBorders>
            <w:shd w:val="clear" w:color="auto" w:fill="C0C0C0"/>
          </w:tcPr>
          <w:p w14:paraId="5CBFDE1B" w14:textId="77777777" w:rsidR="003C7018" w:rsidRDefault="003C7018">
            <w:pPr>
              <w:spacing w:after="160" w:line="259" w:lineRule="auto"/>
              <w:ind w:left="0" w:firstLine="0"/>
              <w:jc w:val="left"/>
            </w:pPr>
          </w:p>
        </w:tc>
        <w:tc>
          <w:tcPr>
            <w:tcW w:w="2050" w:type="dxa"/>
            <w:gridSpan w:val="2"/>
            <w:tcBorders>
              <w:top w:val="single" w:sz="4" w:space="0" w:color="000000"/>
              <w:left w:val="nil"/>
              <w:bottom w:val="single" w:sz="4" w:space="0" w:color="000000"/>
              <w:right w:val="single" w:sz="4" w:space="0" w:color="000000"/>
            </w:tcBorders>
            <w:shd w:val="clear" w:color="auto" w:fill="C0C0C0"/>
          </w:tcPr>
          <w:p w14:paraId="47B89D2E" w14:textId="77777777" w:rsidR="003C7018" w:rsidRDefault="003C7018">
            <w:pPr>
              <w:spacing w:after="160" w:line="259" w:lineRule="auto"/>
              <w:ind w:left="0" w:firstLine="0"/>
              <w:jc w:val="left"/>
            </w:pPr>
          </w:p>
        </w:tc>
      </w:tr>
      <w:tr w:rsidR="00BA62E7" w14:paraId="2D5568FE" w14:textId="031902E0">
        <w:trPr>
          <w:trHeight w:val="254"/>
        </w:trPr>
        <w:tc>
          <w:tcPr>
            <w:tcW w:w="1019" w:type="dxa"/>
            <w:tcBorders>
              <w:top w:val="single" w:sz="4" w:space="0" w:color="000000"/>
              <w:left w:val="single" w:sz="4" w:space="0" w:color="000000"/>
              <w:bottom w:val="single" w:sz="4" w:space="0" w:color="000000"/>
              <w:right w:val="single" w:sz="4" w:space="0" w:color="000000"/>
            </w:tcBorders>
            <w:shd w:val="clear" w:color="auto" w:fill="C0C0C0"/>
          </w:tcPr>
          <w:p w14:paraId="200A8AA1" w14:textId="77777777" w:rsidR="003C7018" w:rsidRDefault="002A70E7">
            <w:pPr>
              <w:spacing w:after="0" w:line="259" w:lineRule="auto"/>
              <w:ind w:left="0" w:firstLine="0"/>
              <w:jc w:val="left"/>
            </w:pPr>
            <w:r>
              <w:t xml:space="preserve">DN </w:t>
            </w:r>
          </w:p>
        </w:tc>
        <w:tc>
          <w:tcPr>
            <w:tcW w:w="1022" w:type="dxa"/>
            <w:tcBorders>
              <w:top w:val="single" w:sz="4" w:space="0" w:color="000000"/>
              <w:left w:val="single" w:sz="4" w:space="0" w:color="000000"/>
              <w:bottom w:val="single" w:sz="4" w:space="0" w:color="000000"/>
              <w:right w:val="single" w:sz="4" w:space="0" w:color="000000"/>
            </w:tcBorders>
            <w:shd w:val="clear" w:color="auto" w:fill="C0C0C0"/>
          </w:tcPr>
          <w:p w14:paraId="4F74F54A" w14:textId="77777777" w:rsidR="003C7018" w:rsidRDefault="002A70E7">
            <w:pPr>
              <w:spacing w:after="0" w:line="259" w:lineRule="auto"/>
              <w:ind w:left="1" w:firstLine="0"/>
            </w:pPr>
            <w:r>
              <w:t xml:space="preserve">OD (mm) </w:t>
            </w:r>
          </w:p>
        </w:tc>
        <w:tc>
          <w:tcPr>
            <w:tcW w:w="1024" w:type="dxa"/>
            <w:tcBorders>
              <w:top w:val="single" w:sz="4" w:space="0" w:color="000000"/>
              <w:left w:val="single" w:sz="4" w:space="0" w:color="000000"/>
              <w:bottom w:val="single" w:sz="4" w:space="0" w:color="000000"/>
              <w:right w:val="double" w:sz="4" w:space="0" w:color="000000"/>
            </w:tcBorders>
            <w:shd w:val="clear" w:color="auto" w:fill="C0C0C0"/>
          </w:tcPr>
          <w:p w14:paraId="54F2F791" w14:textId="77777777" w:rsidR="003C7018" w:rsidRDefault="002A70E7">
            <w:pPr>
              <w:spacing w:after="0" w:line="259" w:lineRule="auto"/>
              <w:ind w:left="0" w:firstLine="0"/>
              <w:jc w:val="left"/>
            </w:pPr>
            <w:r>
              <w:t xml:space="preserve">T (mm) </w:t>
            </w:r>
          </w:p>
        </w:tc>
        <w:tc>
          <w:tcPr>
            <w:tcW w:w="1025" w:type="dxa"/>
            <w:tcBorders>
              <w:top w:val="single" w:sz="4" w:space="0" w:color="000000"/>
              <w:left w:val="double" w:sz="4" w:space="0" w:color="000000"/>
              <w:bottom w:val="single" w:sz="4" w:space="0" w:color="000000"/>
              <w:right w:val="single" w:sz="4" w:space="0" w:color="000000"/>
            </w:tcBorders>
            <w:shd w:val="clear" w:color="auto" w:fill="C0C0C0"/>
          </w:tcPr>
          <w:p w14:paraId="08104DCC" w14:textId="77777777" w:rsidR="003C7018" w:rsidRDefault="002A70E7">
            <w:pPr>
              <w:spacing w:after="0" w:line="259" w:lineRule="auto"/>
              <w:ind w:left="1" w:firstLine="0"/>
              <w:jc w:val="left"/>
            </w:pPr>
            <w:r>
              <w:t xml:space="preserve">DN </w:t>
            </w:r>
          </w:p>
        </w:tc>
        <w:tc>
          <w:tcPr>
            <w:tcW w:w="1022" w:type="dxa"/>
            <w:tcBorders>
              <w:top w:val="single" w:sz="4" w:space="0" w:color="000000"/>
              <w:left w:val="single" w:sz="4" w:space="0" w:color="000000"/>
              <w:bottom w:val="single" w:sz="4" w:space="0" w:color="000000"/>
              <w:right w:val="single" w:sz="4" w:space="0" w:color="000000"/>
            </w:tcBorders>
            <w:shd w:val="clear" w:color="auto" w:fill="C0C0C0"/>
          </w:tcPr>
          <w:p w14:paraId="74852F99" w14:textId="77777777" w:rsidR="003C7018" w:rsidRDefault="002A70E7">
            <w:pPr>
              <w:spacing w:after="0" w:line="259" w:lineRule="auto"/>
              <w:ind w:left="1" w:firstLine="0"/>
            </w:pPr>
            <w:r>
              <w:t xml:space="preserve">OD (mm) </w:t>
            </w:r>
          </w:p>
        </w:tc>
        <w:tc>
          <w:tcPr>
            <w:tcW w:w="1025" w:type="dxa"/>
            <w:tcBorders>
              <w:top w:val="single" w:sz="4" w:space="0" w:color="000000"/>
              <w:left w:val="single" w:sz="4" w:space="0" w:color="000000"/>
              <w:bottom w:val="single" w:sz="4" w:space="0" w:color="000000"/>
              <w:right w:val="double" w:sz="4" w:space="0" w:color="000000"/>
            </w:tcBorders>
            <w:shd w:val="clear" w:color="auto" w:fill="C0C0C0"/>
          </w:tcPr>
          <w:p w14:paraId="347FEC08" w14:textId="77777777" w:rsidR="003C7018" w:rsidRDefault="002A70E7">
            <w:pPr>
              <w:spacing w:after="0" w:line="259" w:lineRule="auto"/>
              <w:ind w:left="0" w:firstLine="0"/>
              <w:jc w:val="left"/>
            </w:pPr>
            <w:r>
              <w:t xml:space="preserve">T (mm) </w:t>
            </w:r>
          </w:p>
        </w:tc>
        <w:tc>
          <w:tcPr>
            <w:tcW w:w="1024" w:type="dxa"/>
            <w:tcBorders>
              <w:top w:val="single" w:sz="4" w:space="0" w:color="000000"/>
              <w:left w:val="double" w:sz="4" w:space="0" w:color="000000"/>
              <w:bottom w:val="single" w:sz="4" w:space="0" w:color="000000"/>
              <w:right w:val="single" w:sz="4" w:space="0" w:color="000000"/>
            </w:tcBorders>
            <w:shd w:val="clear" w:color="auto" w:fill="C0C0C0"/>
          </w:tcPr>
          <w:p w14:paraId="2A8EB4AB" w14:textId="77777777" w:rsidR="003C7018" w:rsidRDefault="002A70E7">
            <w:pPr>
              <w:spacing w:after="0" w:line="259" w:lineRule="auto"/>
              <w:ind w:left="0" w:firstLine="0"/>
              <w:jc w:val="left"/>
            </w:pPr>
            <w:r>
              <w:t xml:space="preserve">DN </w:t>
            </w:r>
          </w:p>
        </w:tc>
        <w:tc>
          <w:tcPr>
            <w:tcW w:w="1026" w:type="dxa"/>
            <w:tcBorders>
              <w:top w:val="single" w:sz="4" w:space="0" w:color="000000"/>
              <w:left w:val="single" w:sz="4" w:space="0" w:color="000000"/>
              <w:bottom w:val="single" w:sz="4" w:space="0" w:color="000000"/>
              <w:right w:val="single" w:sz="4" w:space="0" w:color="000000"/>
            </w:tcBorders>
            <w:shd w:val="clear" w:color="auto" w:fill="C0C0C0"/>
          </w:tcPr>
          <w:p w14:paraId="3FB5BBB8" w14:textId="77777777" w:rsidR="003C7018" w:rsidRDefault="002A70E7">
            <w:pPr>
              <w:spacing w:after="0" w:line="259" w:lineRule="auto"/>
              <w:ind w:left="1" w:firstLine="0"/>
            </w:pPr>
            <w:r>
              <w:t xml:space="preserve">OD (mm) </w:t>
            </w:r>
          </w:p>
        </w:tc>
        <w:tc>
          <w:tcPr>
            <w:tcW w:w="1024" w:type="dxa"/>
            <w:tcBorders>
              <w:top w:val="single" w:sz="4" w:space="0" w:color="000000"/>
              <w:left w:val="single" w:sz="4" w:space="0" w:color="000000"/>
              <w:bottom w:val="single" w:sz="4" w:space="0" w:color="000000"/>
              <w:right w:val="single" w:sz="4" w:space="0" w:color="000000"/>
            </w:tcBorders>
            <w:shd w:val="clear" w:color="auto" w:fill="C0C0C0"/>
          </w:tcPr>
          <w:p w14:paraId="39EF5324" w14:textId="77777777" w:rsidR="003C7018" w:rsidRDefault="002A70E7">
            <w:pPr>
              <w:spacing w:after="0" w:line="259" w:lineRule="auto"/>
              <w:ind w:left="1" w:firstLine="0"/>
              <w:jc w:val="left"/>
            </w:pPr>
            <w:r>
              <w:t xml:space="preserve">T (mm) </w:t>
            </w:r>
          </w:p>
        </w:tc>
      </w:tr>
      <w:tr w:rsidR="00BA62E7" w14:paraId="4C296A7A" w14:textId="6FA7BCEE">
        <w:trPr>
          <w:trHeight w:val="261"/>
        </w:trPr>
        <w:tc>
          <w:tcPr>
            <w:tcW w:w="1019" w:type="dxa"/>
            <w:tcBorders>
              <w:top w:val="single" w:sz="4" w:space="0" w:color="000000"/>
              <w:left w:val="single" w:sz="4" w:space="0" w:color="000000"/>
              <w:bottom w:val="dashed" w:sz="4" w:space="0" w:color="000000"/>
              <w:right w:val="single" w:sz="4" w:space="0" w:color="000000"/>
            </w:tcBorders>
          </w:tcPr>
          <w:p w14:paraId="40A994BE" w14:textId="77777777" w:rsidR="003C7018" w:rsidRDefault="002A70E7">
            <w:pPr>
              <w:spacing w:after="0" w:line="259" w:lineRule="auto"/>
              <w:ind w:left="0" w:firstLine="0"/>
              <w:jc w:val="left"/>
            </w:pPr>
            <w:r>
              <w:t xml:space="preserve">80 </w:t>
            </w:r>
          </w:p>
        </w:tc>
        <w:tc>
          <w:tcPr>
            <w:tcW w:w="1022" w:type="dxa"/>
            <w:tcBorders>
              <w:top w:val="single" w:sz="4" w:space="0" w:color="000000"/>
              <w:left w:val="single" w:sz="4" w:space="0" w:color="000000"/>
              <w:bottom w:val="dashed" w:sz="4" w:space="0" w:color="000000"/>
              <w:right w:val="single" w:sz="4" w:space="0" w:color="000000"/>
            </w:tcBorders>
          </w:tcPr>
          <w:p w14:paraId="44BC06E7" w14:textId="77777777" w:rsidR="003C7018" w:rsidRDefault="002A70E7">
            <w:pPr>
              <w:spacing w:after="0" w:line="259" w:lineRule="auto"/>
              <w:ind w:left="1" w:firstLine="0"/>
              <w:jc w:val="left"/>
            </w:pPr>
            <w:r>
              <w:rPr>
                <w:sz w:val="20"/>
              </w:rPr>
              <w:t xml:space="preserve">88,9 </w:t>
            </w:r>
          </w:p>
        </w:tc>
        <w:tc>
          <w:tcPr>
            <w:tcW w:w="1024" w:type="dxa"/>
            <w:tcBorders>
              <w:top w:val="single" w:sz="4" w:space="0" w:color="000000"/>
              <w:left w:val="single" w:sz="4" w:space="0" w:color="000000"/>
              <w:bottom w:val="dashed" w:sz="4" w:space="0" w:color="000000"/>
              <w:right w:val="double" w:sz="4" w:space="0" w:color="000000"/>
            </w:tcBorders>
          </w:tcPr>
          <w:p w14:paraId="7C61A980" w14:textId="77777777" w:rsidR="003C7018" w:rsidRDefault="002A70E7">
            <w:pPr>
              <w:spacing w:after="0" w:line="259" w:lineRule="auto"/>
              <w:ind w:left="0" w:firstLine="0"/>
              <w:jc w:val="left"/>
            </w:pPr>
            <w:r>
              <w:t xml:space="preserve">3,2 </w:t>
            </w:r>
          </w:p>
        </w:tc>
        <w:tc>
          <w:tcPr>
            <w:tcW w:w="1025" w:type="dxa"/>
            <w:tcBorders>
              <w:top w:val="single" w:sz="4" w:space="0" w:color="000000"/>
              <w:left w:val="double" w:sz="4" w:space="0" w:color="000000"/>
              <w:bottom w:val="dashed" w:sz="4" w:space="0" w:color="000000"/>
              <w:right w:val="single" w:sz="4" w:space="0" w:color="000000"/>
            </w:tcBorders>
          </w:tcPr>
          <w:p w14:paraId="49B08EAF" w14:textId="77777777" w:rsidR="003C7018" w:rsidRDefault="002A70E7">
            <w:pPr>
              <w:spacing w:after="0" w:line="259" w:lineRule="auto"/>
              <w:ind w:left="1" w:firstLine="0"/>
              <w:jc w:val="left"/>
            </w:pPr>
            <w:r>
              <w:t xml:space="preserve">250 </w:t>
            </w:r>
          </w:p>
        </w:tc>
        <w:tc>
          <w:tcPr>
            <w:tcW w:w="1022" w:type="dxa"/>
            <w:tcBorders>
              <w:top w:val="single" w:sz="4" w:space="0" w:color="000000"/>
              <w:left w:val="single" w:sz="4" w:space="0" w:color="000000"/>
              <w:bottom w:val="dashed" w:sz="4" w:space="0" w:color="000000"/>
              <w:right w:val="single" w:sz="4" w:space="0" w:color="000000"/>
            </w:tcBorders>
          </w:tcPr>
          <w:p w14:paraId="155E9ABB" w14:textId="77777777" w:rsidR="003C7018" w:rsidRDefault="002A70E7">
            <w:pPr>
              <w:spacing w:after="0" w:line="259" w:lineRule="auto"/>
              <w:ind w:left="1" w:firstLine="0"/>
              <w:jc w:val="left"/>
            </w:pPr>
            <w:r>
              <w:t xml:space="preserve">273 </w:t>
            </w:r>
          </w:p>
        </w:tc>
        <w:tc>
          <w:tcPr>
            <w:tcW w:w="1025" w:type="dxa"/>
            <w:tcBorders>
              <w:top w:val="single" w:sz="4" w:space="0" w:color="000000"/>
              <w:left w:val="single" w:sz="4" w:space="0" w:color="000000"/>
              <w:bottom w:val="dashed" w:sz="4" w:space="0" w:color="000000"/>
              <w:right w:val="double" w:sz="4" w:space="0" w:color="000000"/>
            </w:tcBorders>
          </w:tcPr>
          <w:p w14:paraId="6962B286" w14:textId="77777777" w:rsidR="003C7018" w:rsidRDefault="002A70E7">
            <w:pPr>
              <w:spacing w:after="0" w:line="259" w:lineRule="auto"/>
              <w:ind w:left="0" w:firstLine="0"/>
              <w:jc w:val="left"/>
            </w:pPr>
            <w:r>
              <w:t xml:space="preserve">4,0 </w:t>
            </w:r>
          </w:p>
        </w:tc>
        <w:tc>
          <w:tcPr>
            <w:tcW w:w="1024" w:type="dxa"/>
            <w:tcBorders>
              <w:top w:val="single" w:sz="4" w:space="0" w:color="000000"/>
              <w:left w:val="double" w:sz="4" w:space="0" w:color="000000"/>
              <w:bottom w:val="dashed" w:sz="4" w:space="0" w:color="000000"/>
              <w:right w:val="single" w:sz="4" w:space="0" w:color="000000"/>
            </w:tcBorders>
          </w:tcPr>
          <w:p w14:paraId="0A67C089" w14:textId="77777777" w:rsidR="003C7018" w:rsidRDefault="002A70E7">
            <w:pPr>
              <w:spacing w:after="0" w:line="259" w:lineRule="auto"/>
              <w:ind w:left="0" w:firstLine="0"/>
              <w:jc w:val="left"/>
            </w:pPr>
            <w:r>
              <w:t xml:space="preserve">500 </w:t>
            </w:r>
          </w:p>
        </w:tc>
        <w:tc>
          <w:tcPr>
            <w:tcW w:w="1026" w:type="dxa"/>
            <w:tcBorders>
              <w:top w:val="single" w:sz="4" w:space="0" w:color="000000"/>
              <w:left w:val="single" w:sz="4" w:space="0" w:color="000000"/>
              <w:bottom w:val="dashed" w:sz="4" w:space="0" w:color="000000"/>
              <w:right w:val="single" w:sz="4" w:space="0" w:color="000000"/>
            </w:tcBorders>
          </w:tcPr>
          <w:p w14:paraId="4951F2EE" w14:textId="77777777" w:rsidR="003C7018" w:rsidRDefault="002A70E7">
            <w:pPr>
              <w:spacing w:after="0" w:line="259" w:lineRule="auto"/>
              <w:ind w:left="1" w:firstLine="0"/>
              <w:jc w:val="left"/>
            </w:pPr>
            <w:r>
              <w:t xml:space="preserve">508 </w:t>
            </w:r>
          </w:p>
        </w:tc>
        <w:tc>
          <w:tcPr>
            <w:tcW w:w="1024" w:type="dxa"/>
            <w:tcBorders>
              <w:top w:val="single" w:sz="4" w:space="0" w:color="000000"/>
              <w:left w:val="single" w:sz="4" w:space="0" w:color="000000"/>
              <w:bottom w:val="dashed" w:sz="4" w:space="0" w:color="000000"/>
              <w:right w:val="single" w:sz="4" w:space="0" w:color="000000"/>
            </w:tcBorders>
          </w:tcPr>
          <w:p w14:paraId="67E15FE9" w14:textId="77777777" w:rsidR="003C7018" w:rsidRDefault="002A70E7">
            <w:pPr>
              <w:spacing w:after="0" w:line="259" w:lineRule="auto"/>
              <w:ind w:left="1" w:firstLine="0"/>
              <w:jc w:val="left"/>
            </w:pPr>
            <w:r>
              <w:t xml:space="preserve">5,6 </w:t>
            </w:r>
          </w:p>
        </w:tc>
      </w:tr>
      <w:tr w:rsidR="00BA62E7" w14:paraId="60B7AEA3" w14:textId="35CDA2BB">
        <w:trPr>
          <w:trHeight w:val="255"/>
        </w:trPr>
        <w:tc>
          <w:tcPr>
            <w:tcW w:w="1019" w:type="dxa"/>
            <w:tcBorders>
              <w:top w:val="dashed" w:sz="4" w:space="0" w:color="000000"/>
              <w:left w:val="single" w:sz="4" w:space="0" w:color="000000"/>
              <w:bottom w:val="dashed" w:sz="4" w:space="0" w:color="000000"/>
              <w:right w:val="single" w:sz="4" w:space="0" w:color="000000"/>
            </w:tcBorders>
          </w:tcPr>
          <w:p w14:paraId="6BE69552" w14:textId="77777777" w:rsidR="003C7018" w:rsidRDefault="002A70E7">
            <w:pPr>
              <w:spacing w:after="0" w:line="259" w:lineRule="auto"/>
              <w:ind w:left="0" w:firstLine="0"/>
              <w:jc w:val="left"/>
            </w:pPr>
            <w:r>
              <w:t xml:space="preserve">100 </w:t>
            </w:r>
          </w:p>
        </w:tc>
        <w:tc>
          <w:tcPr>
            <w:tcW w:w="1022" w:type="dxa"/>
            <w:tcBorders>
              <w:top w:val="dashed" w:sz="4" w:space="0" w:color="000000"/>
              <w:left w:val="single" w:sz="4" w:space="0" w:color="000000"/>
              <w:bottom w:val="dashed" w:sz="4" w:space="0" w:color="000000"/>
              <w:right w:val="single" w:sz="4" w:space="0" w:color="000000"/>
            </w:tcBorders>
          </w:tcPr>
          <w:p w14:paraId="07FB642D" w14:textId="77777777" w:rsidR="003C7018" w:rsidRDefault="002A70E7">
            <w:pPr>
              <w:spacing w:after="0" w:line="259" w:lineRule="auto"/>
              <w:ind w:left="1" w:firstLine="0"/>
              <w:jc w:val="left"/>
            </w:pPr>
            <w:r>
              <w:t xml:space="preserve">114,3 </w:t>
            </w:r>
          </w:p>
        </w:tc>
        <w:tc>
          <w:tcPr>
            <w:tcW w:w="1024" w:type="dxa"/>
            <w:tcBorders>
              <w:top w:val="dashed" w:sz="4" w:space="0" w:color="000000"/>
              <w:left w:val="single" w:sz="4" w:space="0" w:color="000000"/>
              <w:bottom w:val="dashed" w:sz="4" w:space="0" w:color="000000"/>
              <w:right w:val="double" w:sz="4" w:space="0" w:color="000000"/>
            </w:tcBorders>
          </w:tcPr>
          <w:p w14:paraId="523ECFB7" w14:textId="77777777" w:rsidR="003C7018" w:rsidRDefault="002A70E7">
            <w:pPr>
              <w:spacing w:after="0" w:line="259" w:lineRule="auto"/>
              <w:ind w:left="0" w:firstLine="0"/>
              <w:jc w:val="left"/>
            </w:pPr>
            <w:r>
              <w:t xml:space="preserve">3,2 </w:t>
            </w:r>
          </w:p>
        </w:tc>
        <w:tc>
          <w:tcPr>
            <w:tcW w:w="1025" w:type="dxa"/>
            <w:tcBorders>
              <w:top w:val="dashed" w:sz="4" w:space="0" w:color="000000"/>
              <w:left w:val="double" w:sz="4" w:space="0" w:color="000000"/>
              <w:bottom w:val="dashed" w:sz="4" w:space="0" w:color="000000"/>
              <w:right w:val="single" w:sz="4" w:space="0" w:color="000000"/>
            </w:tcBorders>
          </w:tcPr>
          <w:p w14:paraId="4EB37041" w14:textId="77777777" w:rsidR="003C7018" w:rsidRDefault="002A70E7">
            <w:pPr>
              <w:spacing w:after="0" w:line="259" w:lineRule="auto"/>
              <w:ind w:left="1" w:firstLine="0"/>
              <w:jc w:val="left"/>
            </w:pPr>
            <w:r>
              <w:t xml:space="preserve">300 </w:t>
            </w:r>
          </w:p>
        </w:tc>
        <w:tc>
          <w:tcPr>
            <w:tcW w:w="1022" w:type="dxa"/>
            <w:tcBorders>
              <w:top w:val="dashed" w:sz="4" w:space="0" w:color="000000"/>
              <w:left w:val="single" w:sz="4" w:space="0" w:color="000000"/>
              <w:bottom w:val="dashed" w:sz="4" w:space="0" w:color="000000"/>
              <w:right w:val="single" w:sz="4" w:space="0" w:color="000000"/>
            </w:tcBorders>
          </w:tcPr>
          <w:p w14:paraId="54E6401C" w14:textId="77777777" w:rsidR="003C7018" w:rsidRDefault="002A70E7">
            <w:pPr>
              <w:spacing w:after="0" w:line="259" w:lineRule="auto"/>
              <w:ind w:left="1" w:firstLine="0"/>
              <w:jc w:val="left"/>
            </w:pPr>
            <w:r>
              <w:t xml:space="preserve">323,9 </w:t>
            </w:r>
          </w:p>
        </w:tc>
        <w:tc>
          <w:tcPr>
            <w:tcW w:w="1025" w:type="dxa"/>
            <w:tcBorders>
              <w:top w:val="dashed" w:sz="4" w:space="0" w:color="000000"/>
              <w:left w:val="single" w:sz="4" w:space="0" w:color="000000"/>
              <w:bottom w:val="dashed" w:sz="4" w:space="0" w:color="000000"/>
              <w:right w:val="double" w:sz="4" w:space="0" w:color="000000"/>
            </w:tcBorders>
          </w:tcPr>
          <w:p w14:paraId="20364B7D" w14:textId="77777777" w:rsidR="003C7018" w:rsidRDefault="002A70E7">
            <w:pPr>
              <w:spacing w:after="0" w:line="259" w:lineRule="auto"/>
              <w:ind w:left="0" w:firstLine="0"/>
              <w:jc w:val="left"/>
            </w:pPr>
            <w:r>
              <w:t xml:space="preserve">4,5 </w:t>
            </w:r>
          </w:p>
        </w:tc>
        <w:tc>
          <w:tcPr>
            <w:tcW w:w="1024" w:type="dxa"/>
            <w:tcBorders>
              <w:top w:val="dashed" w:sz="4" w:space="0" w:color="000000"/>
              <w:left w:val="double" w:sz="4" w:space="0" w:color="000000"/>
              <w:bottom w:val="dashed" w:sz="4" w:space="0" w:color="000000"/>
              <w:right w:val="single" w:sz="4" w:space="0" w:color="000000"/>
            </w:tcBorders>
          </w:tcPr>
          <w:p w14:paraId="5DFAC1AA" w14:textId="77777777" w:rsidR="003C7018" w:rsidRDefault="002A70E7">
            <w:pPr>
              <w:spacing w:after="0" w:line="259" w:lineRule="auto"/>
              <w:ind w:left="0" w:firstLine="0"/>
              <w:jc w:val="left"/>
            </w:pPr>
            <w:r>
              <w:t xml:space="preserve">600 </w:t>
            </w:r>
          </w:p>
        </w:tc>
        <w:tc>
          <w:tcPr>
            <w:tcW w:w="1026" w:type="dxa"/>
            <w:tcBorders>
              <w:top w:val="dashed" w:sz="4" w:space="0" w:color="000000"/>
              <w:left w:val="single" w:sz="4" w:space="0" w:color="000000"/>
              <w:bottom w:val="dashed" w:sz="4" w:space="0" w:color="000000"/>
              <w:right w:val="single" w:sz="4" w:space="0" w:color="000000"/>
            </w:tcBorders>
          </w:tcPr>
          <w:p w14:paraId="77E48CFE" w14:textId="77777777" w:rsidR="003C7018" w:rsidRDefault="002A70E7">
            <w:pPr>
              <w:spacing w:after="0" w:line="259" w:lineRule="auto"/>
              <w:ind w:left="1" w:firstLine="0"/>
              <w:jc w:val="left"/>
            </w:pPr>
            <w:r>
              <w:t xml:space="preserve">610 </w:t>
            </w:r>
          </w:p>
        </w:tc>
        <w:tc>
          <w:tcPr>
            <w:tcW w:w="1024" w:type="dxa"/>
            <w:tcBorders>
              <w:top w:val="dashed" w:sz="4" w:space="0" w:color="000000"/>
              <w:left w:val="single" w:sz="4" w:space="0" w:color="000000"/>
              <w:bottom w:val="dashed" w:sz="4" w:space="0" w:color="000000"/>
              <w:right w:val="single" w:sz="4" w:space="0" w:color="000000"/>
            </w:tcBorders>
          </w:tcPr>
          <w:p w14:paraId="1601DE3E" w14:textId="77777777" w:rsidR="003C7018" w:rsidRDefault="002A70E7">
            <w:pPr>
              <w:spacing w:after="0" w:line="259" w:lineRule="auto"/>
              <w:ind w:left="1" w:firstLine="0"/>
              <w:jc w:val="left"/>
            </w:pPr>
            <w:r>
              <w:t xml:space="preserve">6,3 </w:t>
            </w:r>
          </w:p>
        </w:tc>
      </w:tr>
      <w:tr w:rsidR="00BA62E7" w14:paraId="0AF59E9E" w14:textId="10CFA17C">
        <w:trPr>
          <w:trHeight w:val="254"/>
        </w:trPr>
        <w:tc>
          <w:tcPr>
            <w:tcW w:w="3065" w:type="dxa"/>
            <w:gridSpan w:val="3"/>
            <w:tcBorders>
              <w:top w:val="single" w:sz="4" w:space="0" w:color="000000"/>
              <w:left w:val="single" w:sz="4" w:space="0" w:color="000000"/>
              <w:bottom w:val="single" w:sz="4" w:space="0" w:color="000000"/>
              <w:right w:val="nil"/>
            </w:tcBorders>
            <w:shd w:val="clear" w:color="auto" w:fill="C0C0C0"/>
          </w:tcPr>
          <w:p w14:paraId="01B39350" w14:textId="77777777" w:rsidR="003C7018" w:rsidRDefault="002A70E7">
            <w:pPr>
              <w:spacing w:after="0" w:line="259" w:lineRule="auto"/>
              <w:ind w:left="0" w:firstLine="0"/>
              <w:jc w:val="left"/>
            </w:pPr>
            <w:r>
              <w:t xml:space="preserve">Pipe wall thickness </w:t>
            </w:r>
          </w:p>
        </w:tc>
        <w:tc>
          <w:tcPr>
            <w:tcW w:w="1025" w:type="dxa"/>
            <w:tcBorders>
              <w:top w:val="single" w:sz="4" w:space="0" w:color="000000"/>
              <w:left w:val="nil"/>
              <w:bottom w:val="single" w:sz="4" w:space="0" w:color="000000"/>
              <w:right w:val="nil"/>
            </w:tcBorders>
            <w:shd w:val="clear" w:color="auto" w:fill="C0C0C0"/>
          </w:tcPr>
          <w:p w14:paraId="61270D59" w14:textId="77777777" w:rsidR="003C7018" w:rsidRDefault="003C7018">
            <w:pPr>
              <w:spacing w:after="160" w:line="259" w:lineRule="auto"/>
              <w:ind w:left="0" w:firstLine="0"/>
              <w:jc w:val="left"/>
            </w:pPr>
          </w:p>
        </w:tc>
        <w:tc>
          <w:tcPr>
            <w:tcW w:w="2047" w:type="dxa"/>
            <w:gridSpan w:val="2"/>
            <w:tcBorders>
              <w:top w:val="single" w:sz="4" w:space="0" w:color="000000"/>
              <w:left w:val="nil"/>
              <w:bottom w:val="single" w:sz="4" w:space="0" w:color="000000"/>
              <w:right w:val="nil"/>
            </w:tcBorders>
            <w:shd w:val="clear" w:color="auto" w:fill="C0C0C0"/>
          </w:tcPr>
          <w:p w14:paraId="3237EC65" w14:textId="77777777" w:rsidR="003C7018" w:rsidRDefault="003C7018">
            <w:pPr>
              <w:spacing w:after="160" w:line="259" w:lineRule="auto"/>
              <w:ind w:left="0" w:firstLine="0"/>
              <w:jc w:val="left"/>
            </w:pPr>
          </w:p>
        </w:tc>
        <w:tc>
          <w:tcPr>
            <w:tcW w:w="1024" w:type="dxa"/>
            <w:tcBorders>
              <w:top w:val="single" w:sz="4" w:space="0" w:color="000000"/>
              <w:left w:val="nil"/>
              <w:bottom w:val="single" w:sz="4" w:space="0" w:color="000000"/>
              <w:right w:val="nil"/>
            </w:tcBorders>
            <w:shd w:val="clear" w:color="auto" w:fill="C0C0C0"/>
          </w:tcPr>
          <w:p w14:paraId="2674C01A" w14:textId="77777777" w:rsidR="003C7018" w:rsidRDefault="003C7018">
            <w:pPr>
              <w:spacing w:after="160" w:line="259" w:lineRule="auto"/>
              <w:ind w:left="0" w:firstLine="0"/>
              <w:jc w:val="left"/>
            </w:pPr>
          </w:p>
        </w:tc>
        <w:tc>
          <w:tcPr>
            <w:tcW w:w="2050" w:type="dxa"/>
            <w:gridSpan w:val="2"/>
            <w:tcBorders>
              <w:top w:val="single" w:sz="4" w:space="0" w:color="000000"/>
              <w:left w:val="nil"/>
              <w:bottom w:val="single" w:sz="4" w:space="0" w:color="000000"/>
              <w:right w:val="single" w:sz="4" w:space="0" w:color="000000"/>
            </w:tcBorders>
            <w:shd w:val="clear" w:color="auto" w:fill="C0C0C0"/>
          </w:tcPr>
          <w:p w14:paraId="67FA5E04" w14:textId="77777777" w:rsidR="003C7018" w:rsidRDefault="003C7018">
            <w:pPr>
              <w:spacing w:after="160" w:line="259" w:lineRule="auto"/>
              <w:ind w:left="0" w:firstLine="0"/>
              <w:jc w:val="left"/>
            </w:pPr>
          </w:p>
        </w:tc>
      </w:tr>
      <w:tr w:rsidR="00BA62E7" w14:paraId="7CA70B08" w14:textId="5324337A">
        <w:trPr>
          <w:trHeight w:val="259"/>
        </w:trPr>
        <w:tc>
          <w:tcPr>
            <w:tcW w:w="1019" w:type="dxa"/>
            <w:tcBorders>
              <w:top w:val="single" w:sz="4" w:space="0" w:color="000000"/>
              <w:left w:val="single" w:sz="4" w:space="0" w:color="000000"/>
              <w:bottom w:val="single" w:sz="4" w:space="0" w:color="000000"/>
              <w:right w:val="single" w:sz="4" w:space="0" w:color="000000"/>
            </w:tcBorders>
            <w:shd w:val="clear" w:color="auto" w:fill="C0C0C0"/>
          </w:tcPr>
          <w:p w14:paraId="0BD2BABD" w14:textId="77777777" w:rsidR="003C7018" w:rsidRDefault="002A70E7">
            <w:pPr>
              <w:spacing w:after="0" w:line="259" w:lineRule="auto"/>
              <w:ind w:left="0" w:firstLine="0"/>
              <w:jc w:val="left"/>
            </w:pPr>
            <w:r>
              <w:t xml:space="preserve">DN </w:t>
            </w:r>
          </w:p>
        </w:tc>
        <w:tc>
          <w:tcPr>
            <w:tcW w:w="1022" w:type="dxa"/>
            <w:tcBorders>
              <w:top w:val="single" w:sz="4" w:space="0" w:color="000000"/>
              <w:left w:val="single" w:sz="4" w:space="0" w:color="000000"/>
              <w:bottom w:val="single" w:sz="4" w:space="0" w:color="000000"/>
              <w:right w:val="single" w:sz="4" w:space="0" w:color="000000"/>
            </w:tcBorders>
            <w:shd w:val="clear" w:color="auto" w:fill="C0C0C0"/>
          </w:tcPr>
          <w:p w14:paraId="2E52A600" w14:textId="77777777" w:rsidR="003C7018" w:rsidRDefault="002A70E7">
            <w:pPr>
              <w:spacing w:after="0" w:line="259" w:lineRule="auto"/>
              <w:ind w:left="1" w:firstLine="0"/>
            </w:pPr>
            <w:r>
              <w:t xml:space="preserve">OD (mm) </w:t>
            </w:r>
          </w:p>
        </w:tc>
        <w:tc>
          <w:tcPr>
            <w:tcW w:w="1024" w:type="dxa"/>
            <w:tcBorders>
              <w:top w:val="single" w:sz="4" w:space="0" w:color="000000"/>
              <w:left w:val="single" w:sz="4" w:space="0" w:color="000000"/>
              <w:bottom w:val="single" w:sz="4" w:space="0" w:color="000000"/>
              <w:right w:val="double" w:sz="4" w:space="0" w:color="000000"/>
            </w:tcBorders>
            <w:shd w:val="clear" w:color="auto" w:fill="C0C0C0"/>
          </w:tcPr>
          <w:p w14:paraId="33B71076" w14:textId="77777777" w:rsidR="003C7018" w:rsidRDefault="002A70E7">
            <w:pPr>
              <w:spacing w:after="0" w:line="259" w:lineRule="auto"/>
              <w:ind w:left="0" w:firstLine="0"/>
              <w:jc w:val="left"/>
            </w:pPr>
            <w:r>
              <w:t xml:space="preserve">T (mm) </w:t>
            </w:r>
          </w:p>
        </w:tc>
        <w:tc>
          <w:tcPr>
            <w:tcW w:w="1025" w:type="dxa"/>
            <w:tcBorders>
              <w:top w:val="single" w:sz="4" w:space="0" w:color="000000"/>
              <w:left w:val="double" w:sz="4" w:space="0" w:color="000000"/>
              <w:bottom w:val="single" w:sz="4" w:space="0" w:color="000000"/>
              <w:right w:val="single" w:sz="4" w:space="0" w:color="000000"/>
            </w:tcBorders>
            <w:shd w:val="clear" w:color="auto" w:fill="C0C0C0"/>
          </w:tcPr>
          <w:p w14:paraId="10FF5D21" w14:textId="77777777" w:rsidR="003C7018" w:rsidRDefault="002A70E7">
            <w:pPr>
              <w:spacing w:after="0" w:line="259" w:lineRule="auto"/>
              <w:ind w:left="1" w:firstLine="0"/>
              <w:jc w:val="left"/>
            </w:pPr>
            <w:r>
              <w:t xml:space="preserve">DN </w:t>
            </w:r>
          </w:p>
        </w:tc>
        <w:tc>
          <w:tcPr>
            <w:tcW w:w="1022" w:type="dxa"/>
            <w:tcBorders>
              <w:top w:val="single" w:sz="4" w:space="0" w:color="000000"/>
              <w:left w:val="single" w:sz="4" w:space="0" w:color="000000"/>
              <w:bottom w:val="single" w:sz="4" w:space="0" w:color="000000"/>
              <w:right w:val="single" w:sz="4" w:space="0" w:color="000000"/>
            </w:tcBorders>
            <w:shd w:val="clear" w:color="auto" w:fill="C0C0C0"/>
          </w:tcPr>
          <w:p w14:paraId="2FA481CC" w14:textId="77777777" w:rsidR="003C7018" w:rsidRDefault="002A70E7">
            <w:pPr>
              <w:spacing w:after="0" w:line="259" w:lineRule="auto"/>
              <w:ind w:left="1" w:firstLine="0"/>
            </w:pPr>
            <w:r>
              <w:t xml:space="preserve">OD (mm) </w:t>
            </w:r>
          </w:p>
        </w:tc>
        <w:tc>
          <w:tcPr>
            <w:tcW w:w="1025" w:type="dxa"/>
            <w:tcBorders>
              <w:top w:val="single" w:sz="4" w:space="0" w:color="000000"/>
              <w:left w:val="single" w:sz="4" w:space="0" w:color="000000"/>
              <w:bottom w:val="single" w:sz="4" w:space="0" w:color="000000"/>
              <w:right w:val="double" w:sz="4" w:space="0" w:color="000000"/>
            </w:tcBorders>
            <w:shd w:val="clear" w:color="auto" w:fill="C0C0C0"/>
          </w:tcPr>
          <w:p w14:paraId="55143B89" w14:textId="77777777" w:rsidR="003C7018" w:rsidRDefault="002A70E7">
            <w:pPr>
              <w:spacing w:after="0" w:line="259" w:lineRule="auto"/>
              <w:ind w:left="0" w:firstLine="0"/>
              <w:jc w:val="left"/>
            </w:pPr>
            <w:r>
              <w:t xml:space="preserve">T (mm) </w:t>
            </w:r>
          </w:p>
        </w:tc>
        <w:tc>
          <w:tcPr>
            <w:tcW w:w="1024" w:type="dxa"/>
            <w:tcBorders>
              <w:top w:val="single" w:sz="4" w:space="0" w:color="000000"/>
              <w:left w:val="double" w:sz="4" w:space="0" w:color="000000"/>
              <w:bottom w:val="single" w:sz="4" w:space="0" w:color="000000"/>
              <w:right w:val="single" w:sz="4" w:space="0" w:color="000000"/>
            </w:tcBorders>
            <w:shd w:val="clear" w:color="auto" w:fill="C0C0C0"/>
          </w:tcPr>
          <w:p w14:paraId="043CDB1A" w14:textId="77777777" w:rsidR="003C7018" w:rsidRDefault="002A70E7">
            <w:pPr>
              <w:spacing w:after="0" w:line="259" w:lineRule="auto"/>
              <w:ind w:left="0" w:firstLine="0"/>
              <w:jc w:val="left"/>
            </w:pPr>
            <w:r>
              <w:t xml:space="preserve">DN </w:t>
            </w:r>
          </w:p>
        </w:tc>
        <w:tc>
          <w:tcPr>
            <w:tcW w:w="1026" w:type="dxa"/>
            <w:tcBorders>
              <w:top w:val="single" w:sz="4" w:space="0" w:color="000000"/>
              <w:left w:val="single" w:sz="4" w:space="0" w:color="000000"/>
              <w:bottom w:val="single" w:sz="4" w:space="0" w:color="000000"/>
              <w:right w:val="single" w:sz="4" w:space="0" w:color="000000"/>
            </w:tcBorders>
            <w:shd w:val="clear" w:color="auto" w:fill="C0C0C0"/>
          </w:tcPr>
          <w:p w14:paraId="2DAE303D" w14:textId="77777777" w:rsidR="003C7018" w:rsidRDefault="002A70E7">
            <w:pPr>
              <w:spacing w:after="0" w:line="259" w:lineRule="auto"/>
              <w:ind w:left="1" w:firstLine="0"/>
            </w:pPr>
            <w:r>
              <w:t xml:space="preserve">OD (mm) </w:t>
            </w:r>
          </w:p>
        </w:tc>
        <w:tc>
          <w:tcPr>
            <w:tcW w:w="1024" w:type="dxa"/>
            <w:tcBorders>
              <w:top w:val="single" w:sz="4" w:space="0" w:color="000000"/>
              <w:left w:val="single" w:sz="4" w:space="0" w:color="000000"/>
              <w:bottom w:val="single" w:sz="4" w:space="0" w:color="000000"/>
              <w:right w:val="single" w:sz="4" w:space="0" w:color="000000"/>
            </w:tcBorders>
            <w:shd w:val="clear" w:color="auto" w:fill="C0C0C0"/>
          </w:tcPr>
          <w:p w14:paraId="0E7D6C0E" w14:textId="77777777" w:rsidR="003C7018" w:rsidRDefault="002A70E7">
            <w:pPr>
              <w:spacing w:after="0" w:line="259" w:lineRule="auto"/>
              <w:ind w:left="1" w:firstLine="0"/>
              <w:jc w:val="left"/>
            </w:pPr>
            <w:r>
              <w:t xml:space="preserve">T (mm) </w:t>
            </w:r>
          </w:p>
        </w:tc>
      </w:tr>
      <w:tr w:rsidR="00BA62E7" w14:paraId="77C41869" w14:textId="28C16FE5">
        <w:trPr>
          <w:trHeight w:val="256"/>
        </w:trPr>
        <w:tc>
          <w:tcPr>
            <w:tcW w:w="1019" w:type="dxa"/>
            <w:tcBorders>
              <w:top w:val="single" w:sz="4" w:space="0" w:color="000000"/>
              <w:left w:val="single" w:sz="4" w:space="0" w:color="000000"/>
              <w:bottom w:val="dashed" w:sz="4" w:space="0" w:color="000000"/>
              <w:right w:val="single" w:sz="4" w:space="0" w:color="000000"/>
            </w:tcBorders>
          </w:tcPr>
          <w:p w14:paraId="2F5F29B8" w14:textId="77777777" w:rsidR="003C7018" w:rsidRDefault="002A70E7">
            <w:pPr>
              <w:spacing w:after="0" w:line="259" w:lineRule="auto"/>
              <w:ind w:left="0" w:firstLine="0"/>
              <w:jc w:val="left"/>
            </w:pPr>
            <w:r>
              <w:t xml:space="preserve">150 </w:t>
            </w:r>
          </w:p>
        </w:tc>
        <w:tc>
          <w:tcPr>
            <w:tcW w:w="1022" w:type="dxa"/>
            <w:tcBorders>
              <w:top w:val="single" w:sz="4" w:space="0" w:color="000000"/>
              <w:left w:val="single" w:sz="4" w:space="0" w:color="000000"/>
              <w:bottom w:val="dashed" w:sz="4" w:space="0" w:color="000000"/>
              <w:right w:val="single" w:sz="4" w:space="0" w:color="000000"/>
            </w:tcBorders>
          </w:tcPr>
          <w:p w14:paraId="70D03C67" w14:textId="77777777" w:rsidR="003C7018" w:rsidRDefault="002A70E7">
            <w:pPr>
              <w:spacing w:after="0" w:line="259" w:lineRule="auto"/>
              <w:ind w:left="1" w:firstLine="0"/>
              <w:jc w:val="left"/>
            </w:pPr>
            <w:r>
              <w:t xml:space="preserve">168,3 </w:t>
            </w:r>
          </w:p>
        </w:tc>
        <w:tc>
          <w:tcPr>
            <w:tcW w:w="1024" w:type="dxa"/>
            <w:tcBorders>
              <w:top w:val="single" w:sz="4" w:space="0" w:color="000000"/>
              <w:left w:val="single" w:sz="4" w:space="0" w:color="000000"/>
              <w:bottom w:val="dashed" w:sz="4" w:space="0" w:color="000000"/>
              <w:right w:val="double" w:sz="4" w:space="0" w:color="000000"/>
            </w:tcBorders>
          </w:tcPr>
          <w:p w14:paraId="7FAA1CF9" w14:textId="77777777" w:rsidR="003C7018" w:rsidRDefault="002A70E7">
            <w:pPr>
              <w:spacing w:after="0" w:line="259" w:lineRule="auto"/>
              <w:ind w:left="0" w:firstLine="0"/>
              <w:jc w:val="left"/>
            </w:pPr>
            <w:r>
              <w:t xml:space="preserve">3,6 </w:t>
            </w:r>
          </w:p>
        </w:tc>
        <w:tc>
          <w:tcPr>
            <w:tcW w:w="1025" w:type="dxa"/>
            <w:tcBorders>
              <w:top w:val="single" w:sz="4" w:space="0" w:color="000000"/>
              <w:left w:val="double" w:sz="4" w:space="0" w:color="000000"/>
              <w:bottom w:val="dashed" w:sz="4" w:space="0" w:color="000000"/>
              <w:right w:val="single" w:sz="4" w:space="0" w:color="000000"/>
            </w:tcBorders>
          </w:tcPr>
          <w:p w14:paraId="3C26697A" w14:textId="77777777" w:rsidR="003C7018" w:rsidRDefault="002A70E7">
            <w:pPr>
              <w:spacing w:after="0" w:line="259" w:lineRule="auto"/>
              <w:ind w:left="1" w:firstLine="0"/>
              <w:jc w:val="left"/>
            </w:pPr>
            <w:r>
              <w:t xml:space="preserve">350 </w:t>
            </w:r>
          </w:p>
        </w:tc>
        <w:tc>
          <w:tcPr>
            <w:tcW w:w="1022" w:type="dxa"/>
            <w:tcBorders>
              <w:top w:val="single" w:sz="4" w:space="0" w:color="000000"/>
              <w:left w:val="single" w:sz="4" w:space="0" w:color="000000"/>
              <w:bottom w:val="dashed" w:sz="4" w:space="0" w:color="000000"/>
              <w:right w:val="single" w:sz="4" w:space="0" w:color="000000"/>
            </w:tcBorders>
          </w:tcPr>
          <w:p w14:paraId="28A95240" w14:textId="77777777" w:rsidR="003C7018" w:rsidRDefault="002A70E7">
            <w:pPr>
              <w:spacing w:after="0" w:line="259" w:lineRule="auto"/>
              <w:ind w:left="1" w:firstLine="0"/>
              <w:jc w:val="left"/>
            </w:pPr>
            <w:r>
              <w:t xml:space="preserve">355,6 </w:t>
            </w:r>
          </w:p>
        </w:tc>
        <w:tc>
          <w:tcPr>
            <w:tcW w:w="1025" w:type="dxa"/>
            <w:tcBorders>
              <w:top w:val="single" w:sz="4" w:space="0" w:color="000000"/>
              <w:left w:val="single" w:sz="4" w:space="0" w:color="000000"/>
              <w:bottom w:val="dashed" w:sz="4" w:space="0" w:color="000000"/>
              <w:right w:val="double" w:sz="4" w:space="0" w:color="000000"/>
            </w:tcBorders>
          </w:tcPr>
          <w:p w14:paraId="02C52E6E" w14:textId="77777777" w:rsidR="003C7018" w:rsidRDefault="002A70E7">
            <w:pPr>
              <w:spacing w:after="0" w:line="259" w:lineRule="auto"/>
              <w:ind w:left="0" w:firstLine="0"/>
              <w:jc w:val="left"/>
            </w:pPr>
            <w:r>
              <w:t xml:space="preserve">4,5 </w:t>
            </w:r>
          </w:p>
        </w:tc>
        <w:tc>
          <w:tcPr>
            <w:tcW w:w="1024" w:type="dxa"/>
            <w:tcBorders>
              <w:top w:val="single" w:sz="4" w:space="0" w:color="000000"/>
              <w:left w:val="double" w:sz="4" w:space="0" w:color="000000"/>
              <w:bottom w:val="dashed" w:sz="4" w:space="0" w:color="000000"/>
              <w:right w:val="single" w:sz="4" w:space="0" w:color="000000"/>
            </w:tcBorders>
          </w:tcPr>
          <w:p w14:paraId="6192E8E2" w14:textId="77777777" w:rsidR="003C7018" w:rsidRDefault="002A70E7">
            <w:pPr>
              <w:spacing w:after="0" w:line="259" w:lineRule="auto"/>
              <w:ind w:left="0" w:firstLine="0"/>
              <w:jc w:val="left"/>
            </w:pPr>
            <w:r>
              <w:t xml:space="preserve">700 </w:t>
            </w:r>
          </w:p>
        </w:tc>
        <w:tc>
          <w:tcPr>
            <w:tcW w:w="1026" w:type="dxa"/>
            <w:tcBorders>
              <w:top w:val="single" w:sz="4" w:space="0" w:color="000000"/>
              <w:left w:val="single" w:sz="4" w:space="0" w:color="000000"/>
              <w:bottom w:val="dashed" w:sz="4" w:space="0" w:color="000000"/>
              <w:right w:val="single" w:sz="4" w:space="0" w:color="000000"/>
            </w:tcBorders>
          </w:tcPr>
          <w:p w14:paraId="5BFD0569" w14:textId="77777777" w:rsidR="003C7018" w:rsidRDefault="002A70E7">
            <w:pPr>
              <w:spacing w:after="0" w:line="259" w:lineRule="auto"/>
              <w:ind w:left="1" w:firstLine="0"/>
              <w:jc w:val="left"/>
            </w:pPr>
            <w:r>
              <w:t xml:space="preserve">711 </w:t>
            </w:r>
          </w:p>
        </w:tc>
        <w:tc>
          <w:tcPr>
            <w:tcW w:w="1024" w:type="dxa"/>
            <w:tcBorders>
              <w:top w:val="single" w:sz="4" w:space="0" w:color="000000"/>
              <w:left w:val="single" w:sz="4" w:space="0" w:color="000000"/>
              <w:bottom w:val="dashed" w:sz="4" w:space="0" w:color="000000"/>
              <w:right w:val="single" w:sz="4" w:space="0" w:color="000000"/>
            </w:tcBorders>
          </w:tcPr>
          <w:p w14:paraId="14C57FCA" w14:textId="77777777" w:rsidR="003C7018" w:rsidRDefault="002A70E7">
            <w:pPr>
              <w:spacing w:after="0" w:line="259" w:lineRule="auto"/>
              <w:ind w:left="1" w:firstLine="0"/>
              <w:jc w:val="left"/>
            </w:pPr>
            <w:r>
              <w:t xml:space="preserve">6,3 </w:t>
            </w:r>
          </w:p>
        </w:tc>
      </w:tr>
      <w:tr w:rsidR="00BA62E7" w14:paraId="5C140E19" w14:textId="0EDADF41">
        <w:trPr>
          <w:trHeight w:val="260"/>
        </w:trPr>
        <w:tc>
          <w:tcPr>
            <w:tcW w:w="1019" w:type="dxa"/>
            <w:tcBorders>
              <w:top w:val="dashed" w:sz="4" w:space="0" w:color="000000"/>
              <w:left w:val="single" w:sz="4" w:space="0" w:color="000000"/>
              <w:bottom w:val="single" w:sz="4" w:space="0" w:color="000000"/>
              <w:right w:val="single" w:sz="4" w:space="0" w:color="000000"/>
            </w:tcBorders>
          </w:tcPr>
          <w:p w14:paraId="38E95E8B" w14:textId="77777777" w:rsidR="003C7018" w:rsidRDefault="002A70E7">
            <w:pPr>
              <w:spacing w:after="0" w:line="259" w:lineRule="auto"/>
              <w:ind w:left="0" w:firstLine="0"/>
              <w:jc w:val="left"/>
            </w:pPr>
            <w:r>
              <w:t xml:space="preserve">200 </w:t>
            </w:r>
          </w:p>
        </w:tc>
        <w:tc>
          <w:tcPr>
            <w:tcW w:w="1022" w:type="dxa"/>
            <w:tcBorders>
              <w:top w:val="dashed" w:sz="4" w:space="0" w:color="000000"/>
              <w:left w:val="single" w:sz="4" w:space="0" w:color="000000"/>
              <w:bottom w:val="single" w:sz="4" w:space="0" w:color="000000"/>
              <w:right w:val="single" w:sz="4" w:space="0" w:color="000000"/>
            </w:tcBorders>
          </w:tcPr>
          <w:p w14:paraId="6BDCD1A3" w14:textId="77777777" w:rsidR="003C7018" w:rsidRDefault="002A70E7">
            <w:pPr>
              <w:spacing w:after="0" w:line="259" w:lineRule="auto"/>
              <w:ind w:left="1" w:firstLine="0"/>
              <w:jc w:val="left"/>
            </w:pPr>
            <w:r>
              <w:t xml:space="preserve">219,1 </w:t>
            </w:r>
          </w:p>
        </w:tc>
        <w:tc>
          <w:tcPr>
            <w:tcW w:w="1024" w:type="dxa"/>
            <w:tcBorders>
              <w:top w:val="dashed" w:sz="4" w:space="0" w:color="000000"/>
              <w:left w:val="single" w:sz="4" w:space="0" w:color="000000"/>
              <w:bottom w:val="single" w:sz="4" w:space="0" w:color="000000"/>
              <w:right w:val="double" w:sz="4" w:space="0" w:color="000000"/>
            </w:tcBorders>
          </w:tcPr>
          <w:p w14:paraId="11633D93" w14:textId="77777777" w:rsidR="003C7018" w:rsidRDefault="002A70E7">
            <w:pPr>
              <w:spacing w:after="0" w:line="259" w:lineRule="auto"/>
              <w:ind w:left="0" w:firstLine="0"/>
              <w:jc w:val="left"/>
            </w:pPr>
            <w:r>
              <w:t xml:space="preserve">3,6 </w:t>
            </w:r>
          </w:p>
        </w:tc>
        <w:tc>
          <w:tcPr>
            <w:tcW w:w="1025" w:type="dxa"/>
            <w:tcBorders>
              <w:top w:val="dashed" w:sz="4" w:space="0" w:color="000000"/>
              <w:left w:val="double" w:sz="4" w:space="0" w:color="000000"/>
              <w:bottom w:val="single" w:sz="4" w:space="0" w:color="000000"/>
              <w:right w:val="single" w:sz="4" w:space="0" w:color="000000"/>
            </w:tcBorders>
          </w:tcPr>
          <w:p w14:paraId="273DDE7C" w14:textId="77777777" w:rsidR="003C7018" w:rsidRDefault="002A70E7">
            <w:pPr>
              <w:spacing w:after="0" w:line="259" w:lineRule="auto"/>
              <w:ind w:left="1" w:firstLine="0"/>
              <w:jc w:val="left"/>
            </w:pPr>
            <w:r>
              <w:t xml:space="preserve">400 </w:t>
            </w:r>
          </w:p>
        </w:tc>
        <w:tc>
          <w:tcPr>
            <w:tcW w:w="1022" w:type="dxa"/>
            <w:tcBorders>
              <w:top w:val="dashed" w:sz="4" w:space="0" w:color="000000"/>
              <w:left w:val="single" w:sz="4" w:space="0" w:color="000000"/>
              <w:bottom w:val="single" w:sz="4" w:space="0" w:color="000000"/>
              <w:right w:val="single" w:sz="4" w:space="0" w:color="000000"/>
            </w:tcBorders>
          </w:tcPr>
          <w:p w14:paraId="0B8D09BA" w14:textId="77777777" w:rsidR="003C7018" w:rsidRDefault="002A70E7">
            <w:pPr>
              <w:spacing w:after="0" w:line="259" w:lineRule="auto"/>
              <w:ind w:left="1" w:firstLine="0"/>
              <w:jc w:val="left"/>
            </w:pPr>
            <w:r>
              <w:t xml:space="preserve">406,4 </w:t>
            </w:r>
          </w:p>
        </w:tc>
        <w:tc>
          <w:tcPr>
            <w:tcW w:w="1025" w:type="dxa"/>
            <w:tcBorders>
              <w:top w:val="dashed" w:sz="4" w:space="0" w:color="000000"/>
              <w:left w:val="single" w:sz="4" w:space="0" w:color="000000"/>
              <w:bottom w:val="single" w:sz="4" w:space="0" w:color="000000"/>
              <w:right w:val="double" w:sz="4" w:space="0" w:color="000000"/>
            </w:tcBorders>
          </w:tcPr>
          <w:p w14:paraId="3CBACD68" w14:textId="77777777" w:rsidR="003C7018" w:rsidRDefault="002A70E7">
            <w:pPr>
              <w:spacing w:after="0" w:line="259" w:lineRule="auto"/>
              <w:ind w:left="0" w:firstLine="0"/>
              <w:jc w:val="left"/>
            </w:pPr>
            <w:r>
              <w:t xml:space="preserve">5,0 </w:t>
            </w:r>
          </w:p>
        </w:tc>
        <w:tc>
          <w:tcPr>
            <w:tcW w:w="1024" w:type="dxa"/>
            <w:tcBorders>
              <w:top w:val="dashed" w:sz="4" w:space="0" w:color="000000"/>
              <w:left w:val="double" w:sz="4" w:space="0" w:color="000000"/>
              <w:bottom w:val="single" w:sz="4" w:space="0" w:color="000000"/>
              <w:right w:val="single" w:sz="4" w:space="0" w:color="000000"/>
            </w:tcBorders>
          </w:tcPr>
          <w:p w14:paraId="6566E865" w14:textId="77777777" w:rsidR="003C7018" w:rsidRDefault="002A70E7">
            <w:pPr>
              <w:spacing w:after="0" w:line="259" w:lineRule="auto"/>
              <w:ind w:left="0" w:firstLine="0"/>
              <w:jc w:val="left"/>
            </w:pPr>
            <w:r>
              <w:t xml:space="preserve">800 </w:t>
            </w:r>
          </w:p>
        </w:tc>
        <w:tc>
          <w:tcPr>
            <w:tcW w:w="1026" w:type="dxa"/>
            <w:tcBorders>
              <w:top w:val="dashed" w:sz="4" w:space="0" w:color="000000"/>
              <w:left w:val="single" w:sz="4" w:space="0" w:color="000000"/>
              <w:bottom w:val="single" w:sz="4" w:space="0" w:color="000000"/>
              <w:right w:val="single" w:sz="4" w:space="0" w:color="000000"/>
            </w:tcBorders>
          </w:tcPr>
          <w:p w14:paraId="37EE4DD3" w14:textId="77777777" w:rsidR="003C7018" w:rsidRDefault="002A70E7">
            <w:pPr>
              <w:spacing w:after="0" w:line="259" w:lineRule="auto"/>
              <w:ind w:left="1" w:firstLine="0"/>
              <w:jc w:val="left"/>
            </w:pPr>
            <w:r>
              <w:t xml:space="preserve">813 </w:t>
            </w:r>
          </w:p>
        </w:tc>
        <w:tc>
          <w:tcPr>
            <w:tcW w:w="1024" w:type="dxa"/>
            <w:tcBorders>
              <w:top w:val="dashed" w:sz="4" w:space="0" w:color="000000"/>
              <w:left w:val="single" w:sz="4" w:space="0" w:color="000000"/>
              <w:bottom w:val="single" w:sz="4" w:space="0" w:color="000000"/>
              <w:right w:val="single" w:sz="4" w:space="0" w:color="000000"/>
            </w:tcBorders>
          </w:tcPr>
          <w:p w14:paraId="4C2C570B" w14:textId="77777777" w:rsidR="003C7018" w:rsidRDefault="002A70E7">
            <w:pPr>
              <w:spacing w:after="0" w:line="259" w:lineRule="auto"/>
              <w:ind w:left="1" w:firstLine="0"/>
              <w:jc w:val="left"/>
            </w:pPr>
            <w:r>
              <w:t xml:space="preserve">7,1 </w:t>
            </w:r>
          </w:p>
        </w:tc>
      </w:tr>
    </w:tbl>
    <w:p w14:paraId="086DAB67" w14:textId="77777777" w:rsidR="003C7018" w:rsidRDefault="002A70E7">
      <w:pPr>
        <w:ind w:left="0" w:right="13"/>
      </w:pPr>
      <w:r>
        <w:t xml:space="preserve">Fittings shall be for butt-welding acc. to DIN2605pp and DIN2615pp, wall thicknesses shall harmonise with the PN of the adjacent straight pipe. Flanges for butt-welding shall be acc. to DIN2632pp. All welds at main diameter exceeding DN 300 of PN 10 shall be subject to ultrasonic test. </w:t>
      </w:r>
    </w:p>
    <w:p w14:paraId="72554B7B" w14:textId="77777777" w:rsidR="003C7018" w:rsidRDefault="002A70E7">
      <w:pPr>
        <w:ind w:left="0" w:right="13"/>
      </w:pPr>
      <w:r>
        <w:t xml:space="preserve">The individual sections of manifolds shall be prefabricated in required lengths. </w:t>
      </w:r>
    </w:p>
    <w:p w14:paraId="4D3DAF4F" w14:textId="77777777" w:rsidR="003C7018" w:rsidRDefault="002A70E7">
      <w:pPr>
        <w:spacing w:after="164"/>
        <w:ind w:left="0" w:right="13"/>
      </w:pPr>
      <w:r>
        <w:t xml:space="preserve">Pipes for laying as part of a trunk main shall be supplied with ends prepared for butt-welding of joints. </w:t>
      </w:r>
    </w:p>
    <w:p w14:paraId="527B4CD4" w14:textId="77777777" w:rsidR="003C7018" w:rsidRDefault="002A70E7">
      <w:pPr>
        <w:pStyle w:val="Heading4"/>
      </w:pPr>
      <w:r>
        <w:rPr>
          <w:rFonts w:ascii="Calibri" w:eastAsia="Calibri" w:hAnsi="Calibri" w:cs="Calibri"/>
        </w:rPr>
        <w:tab/>
      </w:r>
      <w:r>
        <w:rPr>
          <w:noProof/>
        </w:rPr>
        <w:drawing>
          <wp:inline distT="0" distB="0" distL="0" distR="0" wp14:anchorId="383F56C6" wp14:editId="07777777">
            <wp:extent cx="385445" cy="109220"/>
            <wp:effectExtent l="0" t="0" r="0" b="0"/>
            <wp:docPr id="12761" name="Picture 12761"/>
            <wp:cNvGraphicFramePr/>
            <a:graphic xmlns:a="http://schemas.openxmlformats.org/drawingml/2006/main">
              <a:graphicData uri="http://schemas.openxmlformats.org/drawingml/2006/picture">
                <pic:pic xmlns:pic="http://schemas.openxmlformats.org/drawingml/2006/picture">
                  <pic:nvPicPr>
                    <pic:cNvPr id="12761" name="Picture 12761"/>
                    <pic:cNvPicPr/>
                  </pic:nvPicPr>
                  <pic:blipFill>
                    <a:blip r:embed="rId60"/>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Polyethylene Pipes and Fittings </w:t>
      </w:r>
    </w:p>
    <w:p w14:paraId="5F3F46C4" w14:textId="77777777" w:rsidR="003C7018" w:rsidRDefault="002A70E7">
      <w:pPr>
        <w:ind w:left="0" w:right="13"/>
      </w:pPr>
      <w:r>
        <w:t xml:space="preserve">PE pipes shall comply with EN 12201. Pipes shall be of SDR 13,6, PN10.   </w:t>
      </w:r>
    </w:p>
    <w:p w14:paraId="198AC0AC" w14:textId="77777777" w:rsidR="003C7018" w:rsidRDefault="002A70E7">
      <w:pPr>
        <w:ind w:left="0" w:right="13"/>
      </w:pPr>
      <w:r>
        <w:t xml:space="preserve">The pipes and fittings shall be jointed in accordance with the diameters as set forth hereinafter. </w:t>
      </w:r>
    </w:p>
    <w:p w14:paraId="7B0E366F" w14:textId="77777777" w:rsidR="003C7018" w:rsidRDefault="002A70E7">
      <w:pPr>
        <w:ind w:left="0" w:right="13"/>
      </w:pPr>
      <w:r>
        <w:t xml:space="preserve">PE granulate shall be of not less than PE 80 quality, be virgin and comply with German Health Authorities requirements (KTW-regulations). The Contractor shall provide such certificate for each 5000 m supplied from an institution appointed by the ENGINEER. </w:t>
      </w:r>
    </w:p>
    <w:p w14:paraId="6B4B4A1D" w14:textId="77777777" w:rsidR="003C7018" w:rsidRDefault="002A70E7">
      <w:pPr>
        <w:ind w:left="0" w:right="13"/>
      </w:pPr>
      <w:r>
        <w:t xml:space="preserve">Any deviation from these prescriptions shall be inadmissible and lead to rejection of the material. </w:t>
      </w:r>
    </w:p>
    <w:p w14:paraId="42673C3C" w14:textId="77777777" w:rsidR="003C7018" w:rsidRDefault="002A70E7">
      <w:pPr>
        <w:ind w:left="0" w:right="13"/>
      </w:pPr>
      <w:r>
        <w:t xml:space="preserve">The pipe shall be coiled such that localised deformation, e.g. that buckling and kinking, is prevented. The minimum internal diameter of the coil shall not be less than 18 x nominal outside diameter. The ends of the pipe shall be plugged or covered. </w:t>
      </w:r>
    </w:p>
    <w:p w14:paraId="0D7EB3D3" w14:textId="77777777" w:rsidR="003C7018" w:rsidRDefault="002A70E7">
      <w:pPr>
        <w:ind w:left="0" w:right="13"/>
      </w:pPr>
      <w:r>
        <w:t xml:space="preserve">No requirements have been set concerning </w:t>
      </w:r>
      <w:proofErr w:type="gramStart"/>
      <w:r>
        <w:t>particular lengths</w:t>
      </w:r>
      <w:proofErr w:type="gramEnd"/>
      <w:r>
        <w:t xml:space="preserve"> of coiled or straight pipe or the tolerance thereon; hence it is necessary for lengths of pipe to be supplied by agreement between purchaser and manufacturer. </w:t>
      </w:r>
    </w:p>
    <w:p w14:paraId="50C559F4" w14:textId="77777777" w:rsidR="003C7018" w:rsidRDefault="002A70E7">
      <w:pPr>
        <w:ind w:left="0" w:right="13"/>
      </w:pPr>
      <w:r>
        <w:t xml:space="preserve">Pipes of diameters less than DN 100 shall be joined with compression fittings of PE-HD, pipes of larger diameters shall be joined by butt fusion. </w:t>
      </w:r>
    </w:p>
    <w:p w14:paraId="3E18B73D" w14:textId="77777777" w:rsidR="003C7018" w:rsidRDefault="002A70E7">
      <w:pPr>
        <w:ind w:left="0" w:right="13"/>
      </w:pPr>
      <w:r>
        <w:t xml:space="preserve">Fittings for diameters less than DN 100 shall be exclusively of compression type and of PE-HD or another appropriate approved plastic material and have bronze adaptors. Fittings for larger diameters shall be of butt fusion type.  </w:t>
      </w:r>
    </w:p>
    <w:p w14:paraId="553A7195" w14:textId="77777777" w:rsidR="003C7018" w:rsidRDefault="002A70E7">
      <w:pPr>
        <w:ind w:left="0" w:right="13"/>
      </w:pPr>
      <w:r>
        <w:t xml:space="preserve">Elastomeric materials used for the manufacture of seals shall conform to EN 681-1 or EN 681-2, as applicable. </w:t>
      </w:r>
    </w:p>
    <w:p w14:paraId="3E24337A" w14:textId="6050304C" w:rsidR="003C7018" w:rsidRDefault="002A70E7">
      <w:pPr>
        <w:spacing w:after="165"/>
        <w:ind w:left="0" w:right="13"/>
      </w:pPr>
      <w:r>
        <w:t xml:space="preserve">The minimum required marking for PE-HD pipes shall conform to Standard Number; Manufacturer’s Identification; Nominal diameter; SDR or k Series; Material and Designation; Pressure Rating in Bars; Production Period (date or code). All fittings shall be permanently and legibly marked in such a way that the marking does not initiate cracks or other types of failure. The minimum required marking for fittings shall conform to Standard Number; Manufacturer’s Name or </w:t>
      </w:r>
      <w:r w:rsidR="345EAD10">
        <w:t>Trademark</w:t>
      </w:r>
      <w:r>
        <w:t xml:space="preserve">; Nominal Diameter and Pipe Series/SDR; Manufacturer’s Information; SDR Fusion Range; Material and Designation. </w:t>
      </w:r>
    </w:p>
    <w:p w14:paraId="0DD79AB4" w14:textId="77777777" w:rsidR="003C7018" w:rsidRDefault="002A70E7">
      <w:pPr>
        <w:pStyle w:val="Heading4"/>
      </w:pPr>
      <w:r>
        <w:rPr>
          <w:rFonts w:ascii="Calibri" w:eastAsia="Calibri" w:hAnsi="Calibri" w:cs="Calibri"/>
        </w:rPr>
        <w:tab/>
      </w:r>
      <w:r>
        <w:rPr>
          <w:noProof/>
        </w:rPr>
        <w:drawing>
          <wp:inline distT="0" distB="0" distL="0" distR="0" wp14:anchorId="285001C8" wp14:editId="07777777">
            <wp:extent cx="382270" cy="109220"/>
            <wp:effectExtent l="0" t="0" r="0" b="0"/>
            <wp:docPr id="12826" name="Picture 12826"/>
            <wp:cNvGraphicFramePr/>
            <a:graphic xmlns:a="http://schemas.openxmlformats.org/drawingml/2006/main">
              <a:graphicData uri="http://schemas.openxmlformats.org/drawingml/2006/picture">
                <pic:pic xmlns:pic="http://schemas.openxmlformats.org/drawingml/2006/picture">
                  <pic:nvPicPr>
                    <pic:cNvPr id="12826" name="Picture 12826"/>
                    <pic:cNvPicPr/>
                  </pic:nvPicPr>
                  <pic:blipFill>
                    <a:blip r:embed="rId6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Unplasticized Polyvinylchloride (PVC-U) Pipes and Fittings </w:t>
      </w:r>
    </w:p>
    <w:p w14:paraId="23569487" w14:textId="77777777" w:rsidR="003C7018" w:rsidRDefault="002A70E7">
      <w:pPr>
        <w:ind w:left="0" w:right="13"/>
      </w:pPr>
      <w:r>
        <w:t xml:space="preserve">All pipes, fittings and accessories shall be fabricated and supplied according to EN 1452-2 (pipes) and EN 1452-3 (fittings).  </w:t>
      </w:r>
    </w:p>
    <w:p w14:paraId="4B8CCE2B" w14:textId="77777777" w:rsidR="003C7018" w:rsidRDefault="002A70E7">
      <w:pPr>
        <w:ind w:left="0" w:right="13"/>
      </w:pPr>
      <w:r>
        <w:t xml:space="preserve">The pipe material to be used shall conform to EN 1452-1 and to the requirements given in chapter 4.2 and 4.3 of EN 1452-2. </w:t>
      </w:r>
    </w:p>
    <w:p w14:paraId="73CE1A44" w14:textId="77777777" w:rsidR="003C7018" w:rsidRDefault="002A70E7">
      <w:pPr>
        <w:ind w:left="0" w:right="13"/>
      </w:pPr>
      <w:r>
        <w:t xml:space="preserve">Any deviation from these standards shall be inadmissible and lead to rejection of the material. </w:t>
      </w:r>
    </w:p>
    <w:p w14:paraId="44D289F4" w14:textId="77777777" w:rsidR="003C7018" w:rsidRDefault="002A70E7">
      <w:pPr>
        <w:ind w:left="0" w:right="13"/>
      </w:pPr>
      <w:r>
        <w:t xml:space="preserve">Pipes shall be of PN10 SDR21 for diameters less than 110mm, and of SDR26 for diameters above 90mm; the pipes and fittings shall be jointed flexible push-fit collar type with rubber gaskets.  </w:t>
      </w:r>
    </w:p>
    <w:p w14:paraId="5C033B2B" w14:textId="77777777" w:rsidR="003C7018" w:rsidRDefault="002A70E7">
      <w:pPr>
        <w:ind w:left="0" w:right="13"/>
      </w:pPr>
      <w:r>
        <w:t>PVC granulate shall be virgin and comply with German Health Authorities requirements (</w:t>
      </w:r>
      <w:proofErr w:type="spellStart"/>
      <w:r>
        <w:t>KTWregulations</w:t>
      </w:r>
      <w:proofErr w:type="spellEnd"/>
      <w:r>
        <w:t xml:space="preserve">). The Contractor shall provide such certificate for each 5000m supplied from an institution appointed by the ENGINEER  </w:t>
      </w:r>
    </w:p>
    <w:p w14:paraId="0301BF2F" w14:textId="77777777" w:rsidR="003C7018" w:rsidRDefault="002A70E7">
      <w:pPr>
        <w:ind w:left="0" w:right="13"/>
      </w:pPr>
      <w:r>
        <w:t xml:space="preserve">The fitting material to be used shall conform to EN 1452-1 and to the requirements given in chapter 4.2 and 4.3 of EN 1452-3 </w:t>
      </w:r>
    </w:p>
    <w:p w14:paraId="75102A63" w14:textId="77777777" w:rsidR="003C7018" w:rsidRDefault="002A70E7">
      <w:pPr>
        <w:ind w:left="0" w:right="13"/>
      </w:pPr>
      <w:r>
        <w:t xml:space="preserve">Fittings with flanges shall be of ductile iron, PVC- or epoxy-coated. </w:t>
      </w:r>
    </w:p>
    <w:p w14:paraId="083720A4" w14:textId="24A87FA4" w:rsidR="003C7018" w:rsidRDefault="002A70E7">
      <w:pPr>
        <w:spacing w:after="109"/>
        <w:ind w:left="-5" w:right="14"/>
      </w:pPr>
      <w:r>
        <w:t xml:space="preserve">All PVC-U pipes shall have the following minimum required marking: Standard Number; Manufacturer’s Name and/or </w:t>
      </w:r>
      <w:proofErr w:type="gramStart"/>
      <w:r>
        <w:t>Trade Mark</w:t>
      </w:r>
      <w:proofErr w:type="gramEnd"/>
      <w:r>
        <w:t xml:space="preserve">; Material; Nominal Outside Diameter; Nominal Pressure PN; Manufacturer’s Information (production period, year and name of the production site); Number of the extrusion line (if not included in manufacturer’s information). Fittings shall have the following required minimum marking: Standard Number; Manufacturer’s Name and/or </w:t>
      </w:r>
      <w:r w:rsidR="6DA37D0B">
        <w:t>Trademark</w:t>
      </w:r>
      <w:r>
        <w:t xml:space="preserve">; Nominal Diameter; Material; Nominal Pressure PN; Manufacturer’s Information (production period, year and name of the production site). </w:t>
      </w:r>
    </w:p>
    <w:p w14:paraId="45EBE3C2" w14:textId="4AFA140E" w:rsidR="003C7018" w:rsidRDefault="002A70E7">
      <w:pPr>
        <w:spacing w:after="109"/>
        <w:ind w:left="-5" w:right="14"/>
      </w:pPr>
      <w:r>
        <w:t xml:space="preserve">Flanges shall have the following minimum required marking; Standard Number; Manufacturer’s Name and/or </w:t>
      </w:r>
      <w:r w:rsidR="129E5949">
        <w:t>Trademark</w:t>
      </w:r>
      <w:r>
        <w:t xml:space="preserve">; Nominal Size DN of Flange; Material; Nominal Pressure PN of Flange; Manufacturer’s Information (production period, year and name of the production site). </w:t>
      </w:r>
    </w:p>
    <w:p w14:paraId="058D5B74" w14:textId="6CA44A86" w:rsidR="003C7018" w:rsidRDefault="002A70E7">
      <w:pPr>
        <w:spacing w:after="166"/>
        <w:ind w:left="0" w:right="13"/>
      </w:pPr>
      <w:r>
        <w:t xml:space="preserve">Pipes and fittings which conform to EN Standard </w:t>
      </w:r>
      <w:proofErr w:type="gramStart"/>
      <w:r>
        <w:t>and also</w:t>
      </w:r>
      <w:proofErr w:type="gramEnd"/>
      <w:r>
        <w:t xml:space="preserve"> conform to other standard(s) may be marked additionally with the number(s) of the other standard(s), together with the minimum required marking in accordance with the other standard(s). </w:t>
      </w:r>
    </w:p>
    <w:p w14:paraId="1AFA19AE" w14:textId="77777777" w:rsidR="003C7018" w:rsidRDefault="002A70E7">
      <w:pPr>
        <w:pStyle w:val="Heading4"/>
      </w:pPr>
      <w:r>
        <w:rPr>
          <w:rFonts w:ascii="Calibri" w:eastAsia="Calibri" w:hAnsi="Calibri" w:cs="Calibri"/>
        </w:rPr>
        <w:tab/>
      </w:r>
      <w:r>
        <w:rPr>
          <w:noProof/>
        </w:rPr>
        <w:drawing>
          <wp:inline distT="0" distB="0" distL="0" distR="0" wp14:anchorId="0DD31854" wp14:editId="07777777">
            <wp:extent cx="385445" cy="109220"/>
            <wp:effectExtent l="0" t="0" r="0" b="0"/>
            <wp:docPr id="12955" name="Picture 12955"/>
            <wp:cNvGraphicFramePr/>
            <a:graphic xmlns:a="http://schemas.openxmlformats.org/drawingml/2006/main">
              <a:graphicData uri="http://schemas.openxmlformats.org/drawingml/2006/picture">
                <pic:pic xmlns:pic="http://schemas.openxmlformats.org/drawingml/2006/picture">
                  <pic:nvPicPr>
                    <pic:cNvPr id="12955" name="Picture 12955"/>
                    <pic:cNvPicPr/>
                  </pic:nvPicPr>
                  <pic:blipFill>
                    <a:blip r:embed="rId6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Galvanized Iron (GI) Pipes and Fittings </w:t>
      </w:r>
    </w:p>
    <w:p w14:paraId="07B7E5F5" w14:textId="77777777" w:rsidR="003C7018" w:rsidRDefault="002A70E7">
      <w:pPr>
        <w:ind w:left="0" w:right="13"/>
      </w:pPr>
      <w:r>
        <w:t xml:space="preserve">Galvanised pipes and fittings (in accordance with the appropriate EN standards or equivalent standards) shall only be used as directed by the ENGINEER. </w:t>
      </w:r>
    </w:p>
    <w:p w14:paraId="34FD8EE5" w14:textId="77777777" w:rsidR="003C7018" w:rsidRDefault="002A70E7">
      <w:pPr>
        <w:ind w:left="0" w:right="13"/>
      </w:pPr>
      <w:r>
        <w:t xml:space="preserve">Galvanises iron pipes shall be manufactured according to DIN 2441 with threaded sockets in accordance with DIN 2441, ISO 65 or BS 1387, Heavy Series or similar with a spigot and a socket end. </w:t>
      </w:r>
    </w:p>
    <w:p w14:paraId="7E5FA514" w14:textId="77777777" w:rsidR="003C7018" w:rsidRDefault="002A70E7">
      <w:pPr>
        <w:ind w:left="0" w:right="13"/>
      </w:pPr>
      <w:r>
        <w:t xml:space="preserve">The pipes shall be supplied threaded in accordance </w:t>
      </w:r>
      <w:proofErr w:type="gramStart"/>
      <w:r>
        <w:t>to</w:t>
      </w:r>
      <w:proofErr w:type="gramEnd"/>
      <w:r>
        <w:t xml:space="preserve"> DIN 2999 or BS 21, and shall have the screw threads clean, well cut and square with the axis of the pipe and be free from excessive burrs.   </w:t>
      </w:r>
    </w:p>
    <w:p w14:paraId="364CF1D1" w14:textId="77777777" w:rsidR="003C7018" w:rsidRDefault="002A70E7">
      <w:pPr>
        <w:ind w:left="0" w:right="13"/>
      </w:pPr>
      <w:r>
        <w:t xml:space="preserve">The end of each socket shall be chamfered internally. </w:t>
      </w:r>
    </w:p>
    <w:p w14:paraId="40E5BB03" w14:textId="77777777" w:rsidR="003C7018" w:rsidRDefault="002A70E7">
      <w:pPr>
        <w:ind w:left="0" w:right="13"/>
      </w:pPr>
      <w:r>
        <w:t xml:space="preserve">The galvanisation shall be by hot-dip process according to DIN 1706 and shall satisfy the copper sulphate test procedure according to DIN 50952. </w:t>
      </w:r>
    </w:p>
    <w:p w14:paraId="484444FF" w14:textId="77777777" w:rsidR="003C7018" w:rsidRDefault="002A70E7">
      <w:pPr>
        <w:spacing w:after="153"/>
        <w:ind w:left="0" w:right="13"/>
      </w:pPr>
      <w:r>
        <w:t xml:space="preserve">All pieces shall be straight, cleanly finished, free from cracks, surface flaw lamination and other defects and shall have a reasonably smooth surface. The overall pipe length, with one socket fitted, is to be 6 m plus or minus 150 mm. </w:t>
      </w:r>
    </w:p>
    <w:p w14:paraId="7E17BB7B" w14:textId="77777777" w:rsidR="003C7018" w:rsidRDefault="002A70E7">
      <w:pPr>
        <w:pStyle w:val="Heading3"/>
      </w:pPr>
      <w:bookmarkStart w:id="179" w:name="_Toc202361661"/>
      <w:r>
        <w:rPr>
          <w:rFonts w:ascii="Times New Roman" w:eastAsia="Times New Roman" w:hAnsi="Times New Roman" w:cs="Times New Roman"/>
        </w:rPr>
        <w:t>5.2.7</w:t>
      </w:r>
      <w:r>
        <w:rPr>
          <w:rFonts w:ascii="Arial" w:eastAsia="Arial" w:hAnsi="Arial" w:cs="Arial"/>
        </w:rPr>
        <w:t xml:space="preserve"> </w:t>
      </w:r>
      <w:r>
        <w:rPr>
          <w:rFonts w:ascii="Arial" w:eastAsia="Arial" w:hAnsi="Arial" w:cs="Arial"/>
        </w:rPr>
        <w:tab/>
      </w:r>
      <w:r>
        <w:t>Internal Lining and External Coatings</w:t>
      </w:r>
      <w:bookmarkEnd w:id="179"/>
      <w:r>
        <w:t xml:space="preserve"> </w:t>
      </w:r>
    </w:p>
    <w:p w14:paraId="6F805D82" w14:textId="77777777" w:rsidR="003C7018" w:rsidRDefault="002A70E7">
      <w:pPr>
        <w:pStyle w:val="Heading4"/>
      </w:pPr>
      <w:r>
        <w:rPr>
          <w:rFonts w:ascii="Calibri" w:eastAsia="Calibri" w:hAnsi="Calibri" w:cs="Calibri"/>
        </w:rPr>
        <w:tab/>
      </w:r>
      <w:r>
        <w:rPr>
          <w:noProof/>
        </w:rPr>
        <w:drawing>
          <wp:inline distT="0" distB="0" distL="0" distR="0" wp14:anchorId="3D67550E" wp14:editId="07777777">
            <wp:extent cx="372745" cy="109220"/>
            <wp:effectExtent l="0" t="0" r="0" b="0"/>
            <wp:docPr id="12998" name="Picture 12998"/>
            <wp:cNvGraphicFramePr/>
            <a:graphic xmlns:a="http://schemas.openxmlformats.org/drawingml/2006/main">
              <a:graphicData uri="http://schemas.openxmlformats.org/drawingml/2006/picture">
                <pic:pic xmlns:pic="http://schemas.openxmlformats.org/drawingml/2006/picture">
                  <pic:nvPicPr>
                    <pic:cNvPr id="12998" name="Picture 12998"/>
                    <pic:cNvPicPr/>
                  </pic:nvPicPr>
                  <pic:blipFill>
                    <a:blip r:embed="rId63"/>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2A903FEF" w14:textId="77777777" w:rsidR="003C7018" w:rsidRDefault="002A70E7">
      <w:pPr>
        <w:ind w:left="0" w:right="13"/>
      </w:pPr>
      <w:r>
        <w:t xml:space="preserve">The Contractor shall provide detailed information and technical documentation of the internal and external protection of pipes. He shall specify the guarantee period of the coatings </w:t>
      </w:r>
    </w:p>
    <w:p w14:paraId="7AF18977" w14:textId="77777777" w:rsidR="003C7018" w:rsidRDefault="002A70E7">
      <w:pPr>
        <w:spacing w:after="109"/>
        <w:ind w:left="-5" w:right="14"/>
      </w:pPr>
      <w:r>
        <w:t xml:space="preserve">All pipes and fittings shall be coated at the manufacturer’s works. The metal surface shall be free of corrosion prior to application of coating to guarantee maximum adherence of the coating. </w:t>
      </w:r>
    </w:p>
    <w:p w14:paraId="1F338BAD" w14:textId="77777777" w:rsidR="003C7018" w:rsidRDefault="002A70E7">
      <w:pPr>
        <w:ind w:left="0" w:right="13"/>
      </w:pPr>
      <w:r>
        <w:t xml:space="preserve">Internal lining of pipes and fittings shall be certified for use for potable water. Internal lining shall guarantee that the hydraulic performance of the pipes and fittings shall be maintained long term even if the water shall be aggressive. </w:t>
      </w:r>
    </w:p>
    <w:p w14:paraId="17821FA0" w14:textId="77777777" w:rsidR="003C7018" w:rsidRDefault="002A70E7">
      <w:pPr>
        <w:spacing w:after="159"/>
        <w:ind w:left="0" w:right="13"/>
      </w:pPr>
      <w:r>
        <w:t xml:space="preserve">In general, the quality of internal lining and external coatings shall be excellent upon delivery. The ENGINEER shall not accept pipes with damaged lining and coatings. </w:t>
      </w:r>
    </w:p>
    <w:p w14:paraId="7604044E" w14:textId="77777777" w:rsidR="003C7018" w:rsidRDefault="002A70E7">
      <w:pPr>
        <w:pStyle w:val="Heading4"/>
      </w:pPr>
      <w:r>
        <w:rPr>
          <w:rFonts w:ascii="Calibri" w:eastAsia="Calibri" w:hAnsi="Calibri" w:cs="Calibri"/>
        </w:rPr>
        <w:tab/>
      </w:r>
      <w:r>
        <w:rPr>
          <w:noProof/>
        </w:rPr>
        <w:drawing>
          <wp:inline distT="0" distB="0" distL="0" distR="0" wp14:anchorId="42ED8151" wp14:editId="07777777">
            <wp:extent cx="385445" cy="109220"/>
            <wp:effectExtent l="0" t="0" r="0" b="0"/>
            <wp:docPr id="13017" name="Picture 13017"/>
            <wp:cNvGraphicFramePr/>
            <a:graphic xmlns:a="http://schemas.openxmlformats.org/drawingml/2006/main">
              <a:graphicData uri="http://schemas.openxmlformats.org/drawingml/2006/picture">
                <pic:pic xmlns:pic="http://schemas.openxmlformats.org/drawingml/2006/picture">
                  <pic:nvPicPr>
                    <pic:cNvPr id="13017" name="Picture 13017"/>
                    <pic:cNvPicPr/>
                  </pic:nvPicPr>
                  <pic:blipFill>
                    <a:blip r:embed="rId64"/>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Ductile Iron Pipes and Fittings </w:t>
      </w:r>
    </w:p>
    <w:p w14:paraId="1326139C" w14:textId="77777777" w:rsidR="003C7018" w:rsidRDefault="002A70E7">
      <w:pPr>
        <w:ind w:left="0" w:right="13"/>
      </w:pPr>
      <w:r>
        <w:t xml:space="preserve">Ductile iron pipes and fittings shall have coating and lining in accordance with EN 545 as follows: </w:t>
      </w:r>
    </w:p>
    <w:p w14:paraId="36CAF11C" w14:textId="77777777" w:rsidR="003C7018" w:rsidRDefault="002A70E7">
      <w:pPr>
        <w:tabs>
          <w:tab w:val="center" w:pos="2161"/>
          <w:tab w:val="center" w:pos="4427"/>
        </w:tabs>
        <w:spacing w:after="0" w:line="259" w:lineRule="auto"/>
        <w:ind w:left="-15" w:firstLine="0"/>
        <w:jc w:val="left"/>
      </w:pPr>
      <w:r>
        <w:rPr>
          <w:sz w:val="20"/>
          <w:szCs w:val="20"/>
        </w:rPr>
        <w:t xml:space="preserve">Pipes, external coating: </w:t>
      </w:r>
      <w:r>
        <w:tab/>
      </w:r>
      <w:r>
        <w:rPr>
          <w:sz w:val="20"/>
          <w:szCs w:val="20"/>
        </w:rPr>
        <w:t xml:space="preserve"> </w:t>
      </w:r>
      <w:r>
        <w:tab/>
      </w:r>
      <w:r>
        <w:rPr>
          <w:sz w:val="20"/>
          <w:szCs w:val="20"/>
        </w:rPr>
        <w:t xml:space="preserve">rich metallic zinc plus bituminous paint </w:t>
      </w:r>
    </w:p>
    <w:p w14:paraId="229083CF" w14:textId="77777777" w:rsidR="003C7018" w:rsidRDefault="002A70E7">
      <w:pPr>
        <w:tabs>
          <w:tab w:val="center" w:pos="2161"/>
          <w:tab w:val="center" w:pos="4389"/>
        </w:tabs>
        <w:spacing w:after="0" w:line="259" w:lineRule="auto"/>
        <w:ind w:left="-15" w:firstLine="0"/>
        <w:jc w:val="left"/>
      </w:pPr>
      <w:r>
        <w:rPr>
          <w:sz w:val="20"/>
        </w:rPr>
        <w:t xml:space="preserve">Pipes, internal lining: </w:t>
      </w:r>
      <w:r>
        <w:rPr>
          <w:sz w:val="20"/>
        </w:rPr>
        <w:tab/>
        <w:t xml:space="preserve"> </w:t>
      </w:r>
      <w:r>
        <w:rPr>
          <w:sz w:val="20"/>
        </w:rPr>
        <w:tab/>
        <w:t xml:space="preserve">cement mortar of blast furnace cement </w:t>
      </w:r>
    </w:p>
    <w:p w14:paraId="1D1D5E5D" w14:textId="77777777" w:rsidR="003C7018" w:rsidRDefault="002A70E7">
      <w:pPr>
        <w:spacing w:after="28"/>
        <w:ind w:left="0" w:right="13"/>
      </w:pPr>
      <w:r>
        <w:t xml:space="preserve">Fittings, external coating bituminous paint or epoxy </w:t>
      </w:r>
    </w:p>
    <w:p w14:paraId="0AB9D82D" w14:textId="77777777" w:rsidR="003C7018" w:rsidRDefault="002A70E7">
      <w:pPr>
        <w:tabs>
          <w:tab w:val="center" w:pos="2161"/>
          <w:tab w:val="center" w:pos="4941"/>
        </w:tabs>
        <w:spacing w:after="11"/>
        <w:ind w:left="-10" w:firstLine="0"/>
        <w:jc w:val="left"/>
      </w:pPr>
      <w:r>
        <w:t xml:space="preserve">Fittings, internal lining </w:t>
      </w:r>
      <w:r>
        <w:tab/>
        <w:t xml:space="preserve"> </w:t>
      </w:r>
      <w:r>
        <w:tab/>
        <w:t xml:space="preserve">cement mortar of blast furnace cement or epoxy </w:t>
      </w:r>
    </w:p>
    <w:p w14:paraId="16A6E747" w14:textId="77777777" w:rsidR="003C7018" w:rsidRDefault="002A70E7">
      <w:pPr>
        <w:tabs>
          <w:tab w:val="center" w:pos="2161"/>
          <w:tab w:val="center" w:pos="4917"/>
        </w:tabs>
        <w:spacing w:after="0" w:line="259" w:lineRule="auto"/>
        <w:ind w:left="-15" w:firstLine="0"/>
        <w:jc w:val="left"/>
      </w:pPr>
      <w:r>
        <w:rPr>
          <w:sz w:val="20"/>
          <w:szCs w:val="20"/>
        </w:rPr>
        <w:t xml:space="preserve">Polyethylene sleeves </w:t>
      </w:r>
      <w:r>
        <w:rPr>
          <w:sz w:val="20"/>
          <w:szCs w:val="20"/>
        </w:rPr>
        <w:tab/>
        <w:t xml:space="preserve"> </w:t>
      </w:r>
      <w:r>
        <w:tab/>
      </w:r>
      <w:r>
        <w:rPr>
          <w:sz w:val="20"/>
          <w:szCs w:val="20"/>
        </w:rPr>
        <w:t xml:space="preserve">for field application, as directed by the ENGINEER </w:t>
      </w:r>
    </w:p>
    <w:p w14:paraId="1C0359B9" w14:textId="77777777" w:rsidR="003C7018" w:rsidRDefault="002A70E7">
      <w:pPr>
        <w:spacing w:after="0" w:line="259" w:lineRule="auto"/>
        <w:ind w:left="0" w:firstLine="0"/>
        <w:jc w:val="left"/>
      </w:pPr>
      <w:r>
        <w:t xml:space="preserve"> </w:t>
      </w:r>
    </w:p>
    <w:p w14:paraId="4795DA42" w14:textId="77777777" w:rsidR="003C7018" w:rsidRDefault="002A70E7">
      <w:pPr>
        <w:spacing w:after="0" w:line="259" w:lineRule="auto"/>
        <w:ind w:left="1440" w:firstLine="720"/>
        <w:jc w:val="left"/>
        <w:rPr>
          <w:b/>
          <w:bCs/>
        </w:rPr>
      </w:pPr>
      <w:r>
        <w:rPr>
          <w:b/>
          <w:bCs/>
        </w:rPr>
        <w:t xml:space="preserve">Thickness of cement mortar lining </w:t>
      </w:r>
    </w:p>
    <w:tbl>
      <w:tblPr>
        <w:tblStyle w:val="TOC4"/>
        <w:tblW w:w="5547" w:type="dxa"/>
        <w:tblInd w:w="1762" w:type="dxa"/>
        <w:tblCellMar>
          <w:top w:w="45" w:type="dxa"/>
          <w:left w:w="69" w:type="dxa"/>
          <w:right w:w="11" w:type="dxa"/>
        </w:tblCellMar>
        <w:tblLook w:val="04A0" w:firstRow="1" w:lastRow="0" w:firstColumn="1" w:lastColumn="0" w:noHBand="0" w:noVBand="1"/>
      </w:tblPr>
      <w:tblGrid>
        <w:gridCol w:w="1985"/>
        <w:gridCol w:w="1736"/>
        <w:gridCol w:w="1826"/>
      </w:tblGrid>
      <w:tr w:rsidR="003C7018" w14:paraId="45F8C899" w14:textId="08E4AEAB">
        <w:trPr>
          <w:trHeight w:val="253"/>
        </w:trPr>
        <w:tc>
          <w:tcPr>
            <w:tcW w:w="1985" w:type="dxa"/>
            <w:tcBorders>
              <w:top w:val="single" w:sz="4" w:space="0" w:color="000000"/>
              <w:left w:val="single" w:sz="4" w:space="0" w:color="000000"/>
              <w:bottom w:val="single" w:sz="4" w:space="0" w:color="000000"/>
              <w:right w:val="single" w:sz="4" w:space="0" w:color="000000"/>
            </w:tcBorders>
            <w:shd w:val="clear" w:color="auto" w:fill="C0C0C0"/>
          </w:tcPr>
          <w:p w14:paraId="5AE2FDD3" w14:textId="77777777" w:rsidR="003C7018" w:rsidRDefault="002A70E7">
            <w:pPr>
              <w:spacing w:after="0" w:line="259" w:lineRule="auto"/>
              <w:ind w:left="0" w:firstLine="0"/>
              <w:jc w:val="left"/>
            </w:pPr>
            <w:r>
              <w:t xml:space="preserve">Diameter </w:t>
            </w:r>
          </w:p>
        </w:tc>
        <w:tc>
          <w:tcPr>
            <w:tcW w:w="1736" w:type="dxa"/>
            <w:tcBorders>
              <w:top w:val="single" w:sz="4" w:space="0" w:color="000000"/>
              <w:left w:val="single" w:sz="4" w:space="0" w:color="000000"/>
              <w:bottom w:val="single" w:sz="4" w:space="0" w:color="000000"/>
              <w:right w:val="single" w:sz="4" w:space="0" w:color="000000"/>
            </w:tcBorders>
            <w:shd w:val="clear" w:color="auto" w:fill="C0C0C0"/>
          </w:tcPr>
          <w:p w14:paraId="51307E6A" w14:textId="77777777" w:rsidR="003C7018" w:rsidRDefault="002A70E7">
            <w:pPr>
              <w:spacing w:after="0" w:line="259" w:lineRule="auto"/>
              <w:ind w:left="0" w:firstLine="0"/>
            </w:pPr>
            <w:r>
              <w:t xml:space="preserve">Nominal thickness </w:t>
            </w:r>
          </w:p>
        </w:tc>
        <w:tc>
          <w:tcPr>
            <w:tcW w:w="1826" w:type="dxa"/>
            <w:tcBorders>
              <w:top w:val="single" w:sz="4" w:space="0" w:color="000000"/>
              <w:left w:val="single" w:sz="4" w:space="0" w:color="000000"/>
              <w:bottom w:val="single" w:sz="4" w:space="0" w:color="000000"/>
              <w:right w:val="single" w:sz="4" w:space="0" w:color="000000"/>
            </w:tcBorders>
            <w:shd w:val="clear" w:color="auto" w:fill="C0C0C0"/>
          </w:tcPr>
          <w:p w14:paraId="4C6E7E86" w14:textId="77777777" w:rsidR="003C7018" w:rsidRDefault="002A70E7">
            <w:pPr>
              <w:spacing w:after="0" w:line="259" w:lineRule="auto"/>
              <w:ind w:left="0" w:firstLine="0"/>
            </w:pPr>
            <w:r>
              <w:t xml:space="preserve">Minimum thickness </w:t>
            </w:r>
          </w:p>
        </w:tc>
      </w:tr>
      <w:tr w:rsidR="003C7018" w14:paraId="0C85890B" w14:textId="0F3F6DEF">
        <w:trPr>
          <w:trHeight w:val="261"/>
        </w:trPr>
        <w:tc>
          <w:tcPr>
            <w:tcW w:w="1985" w:type="dxa"/>
            <w:tcBorders>
              <w:top w:val="single" w:sz="4" w:space="0" w:color="000000"/>
              <w:left w:val="single" w:sz="4" w:space="0" w:color="000000"/>
              <w:bottom w:val="dashed" w:sz="4" w:space="0" w:color="000000"/>
              <w:right w:val="single" w:sz="4" w:space="0" w:color="000000"/>
            </w:tcBorders>
          </w:tcPr>
          <w:p w14:paraId="74348153" w14:textId="77777777" w:rsidR="003C7018" w:rsidRDefault="002A70E7">
            <w:pPr>
              <w:spacing w:after="0" w:line="259" w:lineRule="auto"/>
              <w:ind w:left="0" w:firstLine="0"/>
            </w:pPr>
            <w:r>
              <w:t xml:space="preserve"> DN   80 - DN   300 </w:t>
            </w:r>
          </w:p>
        </w:tc>
        <w:tc>
          <w:tcPr>
            <w:tcW w:w="1736" w:type="dxa"/>
            <w:tcBorders>
              <w:top w:val="single" w:sz="4" w:space="0" w:color="000000"/>
              <w:left w:val="single" w:sz="4" w:space="0" w:color="000000"/>
              <w:bottom w:val="dashed" w:sz="4" w:space="0" w:color="000000"/>
              <w:right w:val="single" w:sz="4" w:space="0" w:color="000000"/>
            </w:tcBorders>
          </w:tcPr>
          <w:p w14:paraId="1D525500" w14:textId="77777777" w:rsidR="003C7018" w:rsidRDefault="002A70E7">
            <w:pPr>
              <w:spacing w:after="0" w:line="259" w:lineRule="auto"/>
              <w:ind w:left="0" w:firstLine="0"/>
              <w:jc w:val="left"/>
            </w:pPr>
            <w:r>
              <w:t xml:space="preserve">3,0 mm </w:t>
            </w:r>
          </w:p>
        </w:tc>
        <w:tc>
          <w:tcPr>
            <w:tcW w:w="1826" w:type="dxa"/>
            <w:tcBorders>
              <w:top w:val="single" w:sz="4" w:space="0" w:color="000000"/>
              <w:left w:val="single" w:sz="4" w:space="0" w:color="000000"/>
              <w:bottom w:val="dashed" w:sz="4" w:space="0" w:color="000000"/>
              <w:right w:val="single" w:sz="4" w:space="0" w:color="000000"/>
            </w:tcBorders>
          </w:tcPr>
          <w:p w14:paraId="7A93A09C" w14:textId="77777777" w:rsidR="003C7018" w:rsidRDefault="002A70E7">
            <w:pPr>
              <w:spacing w:after="0" w:line="259" w:lineRule="auto"/>
              <w:ind w:left="0" w:firstLine="0"/>
              <w:jc w:val="left"/>
            </w:pPr>
            <w:r>
              <w:t xml:space="preserve">2,0 mm </w:t>
            </w:r>
          </w:p>
        </w:tc>
      </w:tr>
      <w:tr w:rsidR="003C7018" w14:paraId="6EAE1888" w14:textId="32222109">
        <w:trPr>
          <w:trHeight w:val="255"/>
        </w:trPr>
        <w:tc>
          <w:tcPr>
            <w:tcW w:w="1985" w:type="dxa"/>
            <w:tcBorders>
              <w:top w:val="dashed" w:sz="4" w:space="0" w:color="000000"/>
              <w:left w:val="single" w:sz="4" w:space="0" w:color="000000"/>
              <w:bottom w:val="dashed" w:sz="4" w:space="0" w:color="000000"/>
              <w:right w:val="single" w:sz="4" w:space="0" w:color="000000"/>
            </w:tcBorders>
          </w:tcPr>
          <w:p w14:paraId="79E734F2" w14:textId="77777777" w:rsidR="003C7018" w:rsidRDefault="002A70E7">
            <w:pPr>
              <w:spacing w:after="0" w:line="259" w:lineRule="auto"/>
              <w:ind w:left="0" w:firstLine="0"/>
            </w:pPr>
            <w:r>
              <w:t xml:space="preserve"> DN 400 - DN   600 </w:t>
            </w:r>
          </w:p>
        </w:tc>
        <w:tc>
          <w:tcPr>
            <w:tcW w:w="1736" w:type="dxa"/>
            <w:tcBorders>
              <w:top w:val="dashed" w:sz="4" w:space="0" w:color="000000"/>
              <w:left w:val="single" w:sz="4" w:space="0" w:color="000000"/>
              <w:bottom w:val="dashed" w:sz="4" w:space="0" w:color="000000"/>
              <w:right w:val="single" w:sz="4" w:space="0" w:color="000000"/>
            </w:tcBorders>
          </w:tcPr>
          <w:p w14:paraId="35E732D5" w14:textId="77777777" w:rsidR="003C7018" w:rsidRDefault="002A70E7">
            <w:pPr>
              <w:spacing w:after="0" w:line="259" w:lineRule="auto"/>
              <w:ind w:left="0" w:firstLine="0"/>
              <w:jc w:val="left"/>
            </w:pPr>
            <w:r>
              <w:t xml:space="preserve">5,0 mm </w:t>
            </w:r>
          </w:p>
        </w:tc>
        <w:tc>
          <w:tcPr>
            <w:tcW w:w="1826" w:type="dxa"/>
            <w:tcBorders>
              <w:top w:val="dashed" w:sz="4" w:space="0" w:color="000000"/>
              <w:left w:val="single" w:sz="4" w:space="0" w:color="000000"/>
              <w:bottom w:val="dashed" w:sz="4" w:space="0" w:color="000000"/>
              <w:right w:val="single" w:sz="4" w:space="0" w:color="000000"/>
            </w:tcBorders>
          </w:tcPr>
          <w:p w14:paraId="0195E63B" w14:textId="77777777" w:rsidR="003C7018" w:rsidRDefault="002A70E7">
            <w:pPr>
              <w:spacing w:after="0" w:line="259" w:lineRule="auto"/>
              <w:ind w:left="0" w:firstLine="0"/>
              <w:jc w:val="left"/>
            </w:pPr>
            <w:r>
              <w:t xml:space="preserve">3,0 mm </w:t>
            </w:r>
          </w:p>
        </w:tc>
      </w:tr>
      <w:tr w:rsidR="003C7018" w14:paraId="159A4C22" w14:textId="349274A5">
        <w:trPr>
          <w:trHeight w:val="263"/>
        </w:trPr>
        <w:tc>
          <w:tcPr>
            <w:tcW w:w="1985" w:type="dxa"/>
            <w:tcBorders>
              <w:top w:val="dashed" w:sz="4" w:space="0" w:color="000000"/>
              <w:left w:val="single" w:sz="4" w:space="0" w:color="000000"/>
              <w:bottom w:val="single" w:sz="6" w:space="0" w:color="000000"/>
              <w:right w:val="single" w:sz="4" w:space="0" w:color="000000"/>
            </w:tcBorders>
          </w:tcPr>
          <w:p w14:paraId="27F014F7" w14:textId="77777777" w:rsidR="003C7018" w:rsidRDefault="002A70E7">
            <w:pPr>
              <w:spacing w:after="0" w:line="259" w:lineRule="auto"/>
              <w:ind w:left="0" w:firstLine="0"/>
            </w:pPr>
            <w:r>
              <w:t xml:space="preserve"> DN 700 - DN 1200 </w:t>
            </w:r>
          </w:p>
        </w:tc>
        <w:tc>
          <w:tcPr>
            <w:tcW w:w="1736" w:type="dxa"/>
            <w:tcBorders>
              <w:top w:val="dashed" w:sz="4" w:space="0" w:color="000000"/>
              <w:left w:val="single" w:sz="4" w:space="0" w:color="000000"/>
              <w:bottom w:val="single" w:sz="6" w:space="0" w:color="000000"/>
              <w:right w:val="single" w:sz="4" w:space="0" w:color="000000"/>
            </w:tcBorders>
          </w:tcPr>
          <w:p w14:paraId="40611AFA" w14:textId="77777777" w:rsidR="003C7018" w:rsidRDefault="002A70E7">
            <w:pPr>
              <w:spacing w:after="0" w:line="259" w:lineRule="auto"/>
              <w:ind w:left="0" w:firstLine="0"/>
              <w:jc w:val="left"/>
            </w:pPr>
            <w:r>
              <w:t xml:space="preserve">6,0 mm </w:t>
            </w:r>
          </w:p>
        </w:tc>
        <w:tc>
          <w:tcPr>
            <w:tcW w:w="1826" w:type="dxa"/>
            <w:tcBorders>
              <w:top w:val="dashed" w:sz="4" w:space="0" w:color="000000"/>
              <w:left w:val="single" w:sz="4" w:space="0" w:color="000000"/>
              <w:bottom w:val="single" w:sz="6" w:space="0" w:color="000000"/>
              <w:right w:val="single" w:sz="4" w:space="0" w:color="000000"/>
            </w:tcBorders>
          </w:tcPr>
          <w:p w14:paraId="6854BB17" w14:textId="77777777" w:rsidR="003C7018" w:rsidRDefault="002A70E7">
            <w:pPr>
              <w:spacing w:after="0" w:line="259" w:lineRule="auto"/>
              <w:ind w:left="0" w:firstLine="0"/>
              <w:jc w:val="left"/>
            </w:pPr>
            <w:r>
              <w:t xml:space="preserve">3,5 mm </w:t>
            </w:r>
          </w:p>
        </w:tc>
      </w:tr>
    </w:tbl>
    <w:p w14:paraId="5B67619B" w14:textId="77777777" w:rsidR="003C7018" w:rsidRDefault="002A70E7">
      <w:pPr>
        <w:pStyle w:val="Heading4"/>
      </w:pPr>
      <w:r>
        <w:rPr>
          <w:rFonts w:ascii="Calibri" w:eastAsia="Calibri" w:hAnsi="Calibri" w:cs="Calibri"/>
        </w:rPr>
        <w:tab/>
      </w:r>
      <w:r>
        <w:rPr>
          <w:noProof/>
        </w:rPr>
        <w:drawing>
          <wp:inline distT="0" distB="0" distL="0" distR="0" wp14:anchorId="4839E84F" wp14:editId="07777777">
            <wp:extent cx="379095" cy="109220"/>
            <wp:effectExtent l="0" t="0" r="0" b="0"/>
            <wp:docPr id="13221" name="Picture 13221"/>
            <wp:cNvGraphicFramePr/>
            <a:graphic xmlns:a="http://schemas.openxmlformats.org/drawingml/2006/main">
              <a:graphicData uri="http://schemas.openxmlformats.org/drawingml/2006/picture">
                <pic:pic xmlns:pic="http://schemas.openxmlformats.org/drawingml/2006/picture">
                  <pic:nvPicPr>
                    <pic:cNvPr id="13221" name="Picture 13221"/>
                    <pic:cNvPicPr/>
                  </pic:nvPicPr>
                  <pic:blipFill>
                    <a:blip r:embed="rId65"/>
                    <a:stretch>
                      <a:fillRect/>
                    </a:stretch>
                  </pic:blipFill>
                  <pic:spPr>
                    <a:xfrm>
                      <a:off x="0" y="0"/>
                      <a:ext cx="3794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Steel pipes and fittings </w:t>
      </w:r>
    </w:p>
    <w:p w14:paraId="28186C6C" w14:textId="77777777" w:rsidR="003C7018" w:rsidRDefault="002A70E7">
      <w:pPr>
        <w:ind w:left="0" w:right="13"/>
      </w:pPr>
      <w:r>
        <w:t xml:space="preserve">Shall be read as follows: </w:t>
      </w:r>
    </w:p>
    <w:p w14:paraId="4C044167" w14:textId="77777777" w:rsidR="003C7018" w:rsidRDefault="002A70E7">
      <w:pPr>
        <w:ind w:left="0" w:right="13"/>
      </w:pPr>
      <w:r>
        <w:t xml:space="preserve">Steel pipes and fittings to be installed in plant or in manholes or buried as part of welded manifolds of system points shall receive their coating and lining in the manufacturer’s works prior to shipping. Coatings inside and outside as follows: </w:t>
      </w:r>
    </w:p>
    <w:p w14:paraId="5A4DE1E9" w14:textId="77777777" w:rsidR="003C7018" w:rsidRDefault="002A70E7">
      <w:pPr>
        <w:ind w:left="0" w:right="13"/>
      </w:pPr>
      <w:r>
        <w:t xml:space="preserve">Sand blasting to SA 2 ½ acc. to EN ISO 12944 part 4 and free of dirt, oil, grease </w:t>
      </w:r>
    </w:p>
    <w:p w14:paraId="78E08B25" w14:textId="77777777" w:rsidR="003C7018" w:rsidRDefault="002A70E7">
      <w:pPr>
        <w:ind w:left="0" w:right="13"/>
      </w:pPr>
      <w:r>
        <w:t>1 shop coat of 2-component high-pigmented rich zinc epoxy primer of low solvent content, 20micron as primer, weldable (</w:t>
      </w:r>
      <w:proofErr w:type="spellStart"/>
      <w:r>
        <w:t>Friazinc</w:t>
      </w:r>
      <w:proofErr w:type="spellEnd"/>
      <w:r>
        <w:t xml:space="preserve"> R or equivalent) </w:t>
      </w:r>
    </w:p>
    <w:p w14:paraId="59471309" w14:textId="77777777" w:rsidR="003C7018" w:rsidRDefault="002A70E7">
      <w:pPr>
        <w:numPr>
          <w:ilvl w:val="0"/>
          <w:numId w:val="74"/>
        </w:numPr>
        <w:ind w:right="13" w:hanging="160"/>
      </w:pPr>
      <w:r>
        <w:t>site coat of the same primer, 60-micron, spray application (</w:t>
      </w:r>
      <w:proofErr w:type="spellStart"/>
      <w:r>
        <w:t>Friazinc</w:t>
      </w:r>
      <w:proofErr w:type="spellEnd"/>
      <w:r>
        <w:t xml:space="preserve"> R or equivalent) </w:t>
      </w:r>
    </w:p>
    <w:p w14:paraId="16B21F35" w14:textId="77777777" w:rsidR="003C7018" w:rsidRDefault="002A70E7">
      <w:pPr>
        <w:numPr>
          <w:ilvl w:val="0"/>
          <w:numId w:val="74"/>
        </w:numPr>
        <w:ind w:right="13" w:hanging="160"/>
      </w:pPr>
      <w:r>
        <w:t>finish coats of solvent-free 2-component epoxy resin, 225 micron each (</w:t>
      </w:r>
      <w:proofErr w:type="spellStart"/>
      <w:r>
        <w:t>Icosit</w:t>
      </w:r>
      <w:proofErr w:type="spellEnd"/>
      <w:r>
        <w:t xml:space="preserve"> TW1 or equivalent last coat colour blue RAL5015) </w:t>
      </w:r>
    </w:p>
    <w:p w14:paraId="4A63ED0D" w14:textId="77777777" w:rsidR="003C7018" w:rsidRDefault="002A70E7">
      <w:pPr>
        <w:spacing w:after="144"/>
        <w:ind w:left="0" w:right="13"/>
      </w:pPr>
      <w:r>
        <w:t xml:space="preserve">Steel pipes and fittings to be laid in pipe trenches as part of a main shall have the following lining and coating: </w:t>
      </w:r>
    </w:p>
    <w:p w14:paraId="7689D96C" w14:textId="77777777" w:rsidR="003C7018" w:rsidRDefault="002A70E7">
      <w:pPr>
        <w:spacing w:after="11"/>
        <w:ind w:left="0" w:right="648"/>
      </w:pPr>
      <w:r>
        <w:t xml:space="preserve">Pipes and fittings, external coating: </w:t>
      </w:r>
      <w:r>
        <w:tab/>
        <w:t xml:space="preserve">rich zinc paint and extruded PE-lining, blue colour Pipes and fittings, internal lining:  </w:t>
      </w:r>
      <w:r>
        <w:tab/>
        <w:t xml:space="preserve">cement mortar of blast furnace cement.  </w:t>
      </w:r>
    </w:p>
    <w:tbl>
      <w:tblPr>
        <w:tblStyle w:val="TOC4"/>
        <w:tblW w:w="5547" w:type="dxa"/>
        <w:tblInd w:w="1762" w:type="dxa"/>
        <w:tblCellMar>
          <w:top w:w="46" w:type="dxa"/>
          <w:left w:w="69" w:type="dxa"/>
          <w:right w:w="11" w:type="dxa"/>
        </w:tblCellMar>
        <w:tblLook w:val="04A0" w:firstRow="1" w:lastRow="0" w:firstColumn="1" w:lastColumn="0" w:noHBand="0" w:noVBand="1"/>
      </w:tblPr>
      <w:tblGrid>
        <w:gridCol w:w="1985"/>
        <w:gridCol w:w="1736"/>
        <w:gridCol w:w="1826"/>
      </w:tblGrid>
      <w:tr w:rsidR="003C7018" w14:paraId="047618A7" w14:textId="09094DAF">
        <w:trPr>
          <w:trHeight w:val="259"/>
        </w:trPr>
        <w:tc>
          <w:tcPr>
            <w:tcW w:w="5547" w:type="dxa"/>
            <w:gridSpan w:val="3"/>
            <w:tcBorders>
              <w:top w:val="single" w:sz="4" w:space="0" w:color="000000"/>
              <w:left w:val="single" w:sz="4" w:space="0" w:color="000000"/>
              <w:bottom w:val="single" w:sz="4" w:space="0" w:color="000000"/>
              <w:right w:val="single" w:sz="4" w:space="0" w:color="000000"/>
            </w:tcBorders>
            <w:shd w:val="clear" w:color="auto" w:fill="C0C0C0"/>
          </w:tcPr>
          <w:p w14:paraId="2166EBF0" w14:textId="77777777" w:rsidR="003C7018" w:rsidRDefault="002A70E7">
            <w:pPr>
              <w:spacing w:after="0" w:line="259" w:lineRule="auto"/>
              <w:ind w:left="0" w:firstLine="0"/>
              <w:jc w:val="left"/>
            </w:pPr>
            <w:r>
              <w:t xml:space="preserve">Thickness of cement mortar lining </w:t>
            </w:r>
          </w:p>
        </w:tc>
      </w:tr>
      <w:tr w:rsidR="003C7018" w14:paraId="6A7DDA49" w14:textId="7222E044">
        <w:trPr>
          <w:trHeight w:val="254"/>
        </w:trPr>
        <w:tc>
          <w:tcPr>
            <w:tcW w:w="1985" w:type="dxa"/>
            <w:tcBorders>
              <w:top w:val="single" w:sz="4" w:space="0" w:color="000000"/>
              <w:left w:val="single" w:sz="4" w:space="0" w:color="000000"/>
              <w:bottom w:val="single" w:sz="4" w:space="0" w:color="000000"/>
              <w:right w:val="single" w:sz="4" w:space="0" w:color="000000"/>
            </w:tcBorders>
            <w:shd w:val="clear" w:color="auto" w:fill="C0C0C0"/>
          </w:tcPr>
          <w:p w14:paraId="419C7691" w14:textId="77777777" w:rsidR="003C7018" w:rsidRDefault="002A70E7">
            <w:pPr>
              <w:spacing w:after="0" w:line="259" w:lineRule="auto"/>
              <w:ind w:left="0" w:firstLine="0"/>
              <w:jc w:val="left"/>
            </w:pPr>
            <w:r>
              <w:t xml:space="preserve">Pipe diameter </w:t>
            </w:r>
          </w:p>
        </w:tc>
        <w:tc>
          <w:tcPr>
            <w:tcW w:w="1736" w:type="dxa"/>
            <w:tcBorders>
              <w:top w:val="single" w:sz="4" w:space="0" w:color="000000"/>
              <w:left w:val="single" w:sz="4" w:space="0" w:color="000000"/>
              <w:bottom w:val="single" w:sz="4" w:space="0" w:color="000000"/>
              <w:right w:val="single" w:sz="4" w:space="0" w:color="000000"/>
            </w:tcBorders>
            <w:shd w:val="clear" w:color="auto" w:fill="C0C0C0"/>
          </w:tcPr>
          <w:p w14:paraId="2A7D5F7C" w14:textId="77777777" w:rsidR="003C7018" w:rsidRDefault="002A70E7">
            <w:pPr>
              <w:spacing w:after="0" w:line="259" w:lineRule="auto"/>
              <w:ind w:left="0" w:firstLine="0"/>
            </w:pPr>
            <w:r>
              <w:t xml:space="preserve">Nominal thickness </w:t>
            </w:r>
          </w:p>
        </w:tc>
        <w:tc>
          <w:tcPr>
            <w:tcW w:w="1826" w:type="dxa"/>
            <w:tcBorders>
              <w:top w:val="single" w:sz="4" w:space="0" w:color="000000"/>
              <w:left w:val="single" w:sz="4" w:space="0" w:color="000000"/>
              <w:bottom w:val="single" w:sz="4" w:space="0" w:color="000000"/>
              <w:right w:val="single" w:sz="4" w:space="0" w:color="000000"/>
            </w:tcBorders>
            <w:shd w:val="clear" w:color="auto" w:fill="C0C0C0"/>
          </w:tcPr>
          <w:p w14:paraId="26C4E47A" w14:textId="77777777" w:rsidR="003C7018" w:rsidRDefault="002A70E7">
            <w:pPr>
              <w:spacing w:after="0" w:line="259" w:lineRule="auto"/>
              <w:ind w:left="0" w:firstLine="0"/>
            </w:pPr>
            <w:r>
              <w:t xml:space="preserve">Minimum thickness </w:t>
            </w:r>
          </w:p>
        </w:tc>
      </w:tr>
      <w:tr w:rsidR="003C7018" w14:paraId="4F1EAFC6" w14:textId="690FCBD4">
        <w:trPr>
          <w:trHeight w:val="261"/>
        </w:trPr>
        <w:tc>
          <w:tcPr>
            <w:tcW w:w="1985" w:type="dxa"/>
            <w:tcBorders>
              <w:top w:val="single" w:sz="4" w:space="0" w:color="000000"/>
              <w:left w:val="single" w:sz="4" w:space="0" w:color="000000"/>
              <w:bottom w:val="dashed" w:sz="4" w:space="0" w:color="000000"/>
              <w:right w:val="single" w:sz="4" w:space="0" w:color="000000"/>
            </w:tcBorders>
          </w:tcPr>
          <w:p w14:paraId="792C04AC" w14:textId="77777777" w:rsidR="003C7018" w:rsidRDefault="002A70E7">
            <w:pPr>
              <w:spacing w:after="0" w:line="259" w:lineRule="auto"/>
              <w:ind w:left="0" w:firstLine="0"/>
            </w:pPr>
            <w:r>
              <w:t xml:space="preserve"> DN   80 - DN   300 </w:t>
            </w:r>
          </w:p>
        </w:tc>
        <w:tc>
          <w:tcPr>
            <w:tcW w:w="1736" w:type="dxa"/>
            <w:tcBorders>
              <w:top w:val="single" w:sz="4" w:space="0" w:color="000000"/>
              <w:left w:val="single" w:sz="4" w:space="0" w:color="000000"/>
              <w:bottom w:val="dashed" w:sz="4" w:space="0" w:color="000000"/>
              <w:right w:val="single" w:sz="4" w:space="0" w:color="000000"/>
            </w:tcBorders>
          </w:tcPr>
          <w:p w14:paraId="28BC38BE" w14:textId="77777777" w:rsidR="003C7018" w:rsidRDefault="002A70E7">
            <w:pPr>
              <w:spacing w:after="0" w:line="259" w:lineRule="auto"/>
              <w:ind w:left="0" w:firstLine="0"/>
              <w:jc w:val="left"/>
            </w:pPr>
            <w:r>
              <w:t xml:space="preserve">3,0 mm </w:t>
            </w:r>
          </w:p>
        </w:tc>
        <w:tc>
          <w:tcPr>
            <w:tcW w:w="1826" w:type="dxa"/>
            <w:tcBorders>
              <w:top w:val="single" w:sz="4" w:space="0" w:color="000000"/>
              <w:left w:val="single" w:sz="4" w:space="0" w:color="000000"/>
              <w:bottom w:val="dashed" w:sz="4" w:space="0" w:color="000000"/>
              <w:right w:val="single" w:sz="4" w:space="0" w:color="000000"/>
            </w:tcBorders>
          </w:tcPr>
          <w:p w14:paraId="57D9870C" w14:textId="77777777" w:rsidR="003C7018" w:rsidRDefault="002A70E7">
            <w:pPr>
              <w:spacing w:after="0" w:line="259" w:lineRule="auto"/>
              <w:ind w:left="0" w:firstLine="0"/>
              <w:jc w:val="left"/>
            </w:pPr>
            <w:r>
              <w:t xml:space="preserve">2,0 mm </w:t>
            </w:r>
          </w:p>
        </w:tc>
      </w:tr>
      <w:tr w:rsidR="003C7018" w14:paraId="1B9E8253" w14:textId="60A91FF9">
        <w:trPr>
          <w:trHeight w:val="255"/>
        </w:trPr>
        <w:tc>
          <w:tcPr>
            <w:tcW w:w="1985" w:type="dxa"/>
            <w:tcBorders>
              <w:top w:val="dashed" w:sz="4" w:space="0" w:color="000000"/>
              <w:left w:val="single" w:sz="4" w:space="0" w:color="000000"/>
              <w:bottom w:val="dashed" w:sz="4" w:space="0" w:color="000000"/>
              <w:right w:val="single" w:sz="4" w:space="0" w:color="000000"/>
            </w:tcBorders>
          </w:tcPr>
          <w:p w14:paraId="674A25A8" w14:textId="77777777" w:rsidR="003C7018" w:rsidRDefault="002A70E7">
            <w:pPr>
              <w:spacing w:after="0" w:line="259" w:lineRule="auto"/>
              <w:ind w:left="0" w:firstLine="0"/>
            </w:pPr>
            <w:r>
              <w:t xml:space="preserve"> DN 400 - DN   600 </w:t>
            </w:r>
          </w:p>
        </w:tc>
        <w:tc>
          <w:tcPr>
            <w:tcW w:w="1736" w:type="dxa"/>
            <w:tcBorders>
              <w:top w:val="dashed" w:sz="4" w:space="0" w:color="000000"/>
              <w:left w:val="single" w:sz="4" w:space="0" w:color="000000"/>
              <w:bottom w:val="dashed" w:sz="4" w:space="0" w:color="000000"/>
              <w:right w:val="single" w:sz="4" w:space="0" w:color="000000"/>
            </w:tcBorders>
          </w:tcPr>
          <w:p w14:paraId="229378FF" w14:textId="77777777" w:rsidR="003C7018" w:rsidRDefault="002A70E7">
            <w:pPr>
              <w:spacing w:after="0" w:line="259" w:lineRule="auto"/>
              <w:ind w:left="0" w:firstLine="0"/>
              <w:jc w:val="left"/>
            </w:pPr>
            <w:r>
              <w:t xml:space="preserve">5,0 mm </w:t>
            </w:r>
          </w:p>
        </w:tc>
        <w:tc>
          <w:tcPr>
            <w:tcW w:w="1826" w:type="dxa"/>
            <w:tcBorders>
              <w:top w:val="dashed" w:sz="4" w:space="0" w:color="000000"/>
              <w:left w:val="single" w:sz="4" w:space="0" w:color="000000"/>
              <w:bottom w:val="dashed" w:sz="4" w:space="0" w:color="000000"/>
              <w:right w:val="single" w:sz="4" w:space="0" w:color="000000"/>
            </w:tcBorders>
          </w:tcPr>
          <w:p w14:paraId="0E9595BF" w14:textId="77777777" w:rsidR="003C7018" w:rsidRDefault="002A70E7">
            <w:pPr>
              <w:spacing w:after="0" w:line="259" w:lineRule="auto"/>
              <w:ind w:left="0" w:firstLine="0"/>
              <w:jc w:val="left"/>
            </w:pPr>
            <w:r>
              <w:t xml:space="preserve">3,0 mm </w:t>
            </w:r>
          </w:p>
        </w:tc>
      </w:tr>
      <w:tr w:rsidR="003C7018" w14:paraId="0EB12F58" w14:textId="167A19AF">
        <w:trPr>
          <w:trHeight w:val="263"/>
        </w:trPr>
        <w:tc>
          <w:tcPr>
            <w:tcW w:w="1985" w:type="dxa"/>
            <w:tcBorders>
              <w:top w:val="dashed" w:sz="4" w:space="0" w:color="000000"/>
              <w:left w:val="single" w:sz="4" w:space="0" w:color="000000"/>
              <w:bottom w:val="single" w:sz="6" w:space="0" w:color="000000"/>
              <w:right w:val="single" w:sz="4" w:space="0" w:color="000000"/>
            </w:tcBorders>
          </w:tcPr>
          <w:p w14:paraId="2AFA7E00" w14:textId="77777777" w:rsidR="003C7018" w:rsidRDefault="002A70E7">
            <w:pPr>
              <w:spacing w:after="0" w:line="259" w:lineRule="auto"/>
              <w:ind w:left="0" w:firstLine="0"/>
            </w:pPr>
            <w:r>
              <w:t xml:space="preserve"> DN 700 - DN 1200 </w:t>
            </w:r>
          </w:p>
        </w:tc>
        <w:tc>
          <w:tcPr>
            <w:tcW w:w="1736" w:type="dxa"/>
            <w:tcBorders>
              <w:top w:val="dashed" w:sz="4" w:space="0" w:color="000000"/>
              <w:left w:val="single" w:sz="4" w:space="0" w:color="000000"/>
              <w:bottom w:val="single" w:sz="6" w:space="0" w:color="000000"/>
              <w:right w:val="single" w:sz="4" w:space="0" w:color="000000"/>
            </w:tcBorders>
          </w:tcPr>
          <w:p w14:paraId="66C0834A" w14:textId="77777777" w:rsidR="003C7018" w:rsidRDefault="002A70E7">
            <w:pPr>
              <w:spacing w:after="0" w:line="259" w:lineRule="auto"/>
              <w:ind w:left="0" w:firstLine="0"/>
              <w:jc w:val="left"/>
            </w:pPr>
            <w:r>
              <w:t xml:space="preserve">6,0 mm </w:t>
            </w:r>
          </w:p>
        </w:tc>
        <w:tc>
          <w:tcPr>
            <w:tcW w:w="1826" w:type="dxa"/>
            <w:tcBorders>
              <w:top w:val="dashed" w:sz="4" w:space="0" w:color="000000"/>
              <w:left w:val="single" w:sz="4" w:space="0" w:color="000000"/>
              <w:bottom w:val="single" w:sz="6" w:space="0" w:color="000000"/>
              <w:right w:val="single" w:sz="4" w:space="0" w:color="000000"/>
            </w:tcBorders>
          </w:tcPr>
          <w:p w14:paraId="02799E0E" w14:textId="77777777" w:rsidR="003C7018" w:rsidRDefault="002A70E7">
            <w:pPr>
              <w:spacing w:after="0" w:line="259" w:lineRule="auto"/>
              <w:ind w:left="0" w:firstLine="0"/>
              <w:jc w:val="left"/>
            </w:pPr>
            <w:r>
              <w:t xml:space="preserve">3,5 mm </w:t>
            </w:r>
          </w:p>
        </w:tc>
      </w:tr>
    </w:tbl>
    <w:p w14:paraId="3E71F58C" w14:textId="77777777" w:rsidR="003C7018" w:rsidRDefault="002A70E7">
      <w:pPr>
        <w:ind w:left="0" w:right="13"/>
      </w:pPr>
      <w:r>
        <w:t xml:space="preserve">Internal lining shall end 10 mm before the butt-welding end. </w:t>
      </w:r>
    </w:p>
    <w:p w14:paraId="34E5DDA4" w14:textId="77777777" w:rsidR="003C7018" w:rsidRDefault="002A70E7">
      <w:pPr>
        <w:spacing w:after="165"/>
        <w:ind w:left="0" w:right="13"/>
      </w:pPr>
      <w:r>
        <w:t xml:space="preserve">PE-sleeves for application by shrinkage and rich zinc paint shall be provided for field-coating and wrapping after butt-welding. </w:t>
      </w:r>
    </w:p>
    <w:p w14:paraId="7174B7FD" w14:textId="77777777" w:rsidR="003C7018" w:rsidRDefault="002A70E7">
      <w:pPr>
        <w:pStyle w:val="Heading4"/>
      </w:pPr>
      <w:r>
        <w:rPr>
          <w:rFonts w:ascii="Calibri" w:eastAsia="Calibri" w:hAnsi="Calibri" w:cs="Calibri"/>
        </w:rPr>
        <w:tab/>
      </w:r>
      <w:r>
        <w:rPr>
          <w:noProof/>
        </w:rPr>
        <w:drawing>
          <wp:inline distT="0" distB="0" distL="0" distR="0" wp14:anchorId="7E7C13BF" wp14:editId="07777777">
            <wp:extent cx="385445" cy="109220"/>
            <wp:effectExtent l="0" t="0" r="0" b="0"/>
            <wp:docPr id="13409" name="Picture 13409"/>
            <wp:cNvGraphicFramePr/>
            <a:graphic xmlns:a="http://schemas.openxmlformats.org/drawingml/2006/main">
              <a:graphicData uri="http://schemas.openxmlformats.org/drawingml/2006/picture">
                <pic:pic xmlns:pic="http://schemas.openxmlformats.org/drawingml/2006/picture">
                  <pic:nvPicPr>
                    <pic:cNvPr id="13409" name="Picture 13409"/>
                    <pic:cNvPicPr/>
                  </pic:nvPicPr>
                  <pic:blipFill>
                    <a:blip r:embed="rId66"/>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Galvanised Steel Pipes </w:t>
      </w:r>
    </w:p>
    <w:p w14:paraId="25C355D4" w14:textId="77777777" w:rsidR="003C7018" w:rsidRDefault="002A70E7">
      <w:pPr>
        <w:ind w:left="0" w:right="13"/>
      </w:pPr>
      <w:r>
        <w:t xml:space="preserve">Standard reference is NF 49.700 or equivalent. Pipes and fittings shall be hot dip galvanised. </w:t>
      </w:r>
    </w:p>
    <w:p w14:paraId="51C075AA" w14:textId="77777777" w:rsidR="003C7018" w:rsidRDefault="002A70E7">
      <w:pPr>
        <w:spacing w:after="19"/>
        <w:ind w:left="0" w:right="13"/>
      </w:pPr>
      <w:r>
        <w:t>The zinc mass on the pipe shall be minimum 4 g/dm</w:t>
      </w:r>
      <w:r>
        <w:rPr>
          <w:sz w:val="34"/>
          <w:vertAlign w:val="superscript"/>
        </w:rPr>
        <w:t>²</w:t>
      </w:r>
      <w:r>
        <w:t xml:space="preserve"> per side. The coating shall be homogeneous. </w:t>
      </w:r>
    </w:p>
    <w:p w14:paraId="5F6ED7D1" w14:textId="77777777" w:rsidR="003C7018" w:rsidRDefault="002A70E7">
      <w:pPr>
        <w:pStyle w:val="Heading3"/>
      </w:pPr>
      <w:bookmarkStart w:id="180" w:name="_Toc202361662"/>
      <w:r>
        <w:rPr>
          <w:rFonts w:ascii="Times New Roman" w:eastAsia="Times New Roman" w:hAnsi="Times New Roman" w:cs="Times New Roman"/>
        </w:rPr>
        <w:t>5.2.8</w:t>
      </w:r>
      <w:r>
        <w:rPr>
          <w:rFonts w:ascii="Arial" w:eastAsia="Arial" w:hAnsi="Arial" w:cs="Arial"/>
        </w:rPr>
        <w:t xml:space="preserve"> </w:t>
      </w:r>
      <w:r>
        <w:rPr>
          <w:rFonts w:ascii="Arial" w:eastAsia="Arial" w:hAnsi="Arial" w:cs="Arial"/>
        </w:rPr>
        <w:tab/>
      </w:r>
      <w:r>
        <w:t>Pipeline Appurtenances</w:t>
      </w:r>
      <w:bookmarkEnd w:id="180"/>
      <w:r>
        <w:t xml:space="preserve"> </w:t>
      </w:r>
    </w:p>
    <w:p w14:paraId="3A5A5DB2" w14:textId="77777777" w:rsidR="003C7018" w:rsidRDefault="002A70E7">
      <w:pPr>
        <w:pStyle w:val="Heading4"/>
      </w:pPr>
      <w:r>
        <w:rPr>
          <w:rFonts w:ascii="Calibri" w:eastAsia="Calibri" w:hAnsi="Calibri" w:cs="Calibri"/>
        </w:rPr>
        <w:tab/>
      </w:r>
      <w:r>
        <w:rPr>
          <w:noProof/>
        </w:rPr>
        <w:drawing>
          <wp:inline distT="0" distB="0" distL="0" distR="0" wp14:anchorId="72D0C495" wp14:editId="07777777">
            <wp:extent cx="372745" cy="109220"/>
            <wp:effectExtent l="0" t="0" r="0" b="0"/>
            <wp:docPr id="13426" name="Picture 13426"/>
            <wp:cNvGraphicFramePr/>
            <a:graphic xmlns:a="http://schemas.openxmlformats.org/drawingml/2006/main">
              <a:graphicData uri="http://schemas.openxmlformats.org/drawingml/2006/picture">
                <pic:pic xmlns:pic="http://schemas.openxmlformats.org/drawingml/2006/picture">
                  <pic:nvPicPr>
                    <pic:cNvPr id="13426" name="Picture 13426"/>
                    <pic:cNvPicPr/>
                  </pic:nvPicPr>
                  <pic:blipFill>
                    <a:blip r:embed="rId67"/>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Bolts, Nuts and Washers </w:t>
      </w:r>
    </w:p>
    <w:p w14:paraId="37C9374D" w14:textId="77777777" w:rsidR="003C7018" w:rsidRDefault="002A70E7">
      <w:pPr>
        <w:spacing w:after="0"/>
        <w:ind w:left="0" w:right="13"/>
      </w:pPr>
      <w:r>
        <w:t xml:space="preserve">All bolts and nuts necessary for assembly shall be supplied together with the equipment. The Contractor shall supply an extra 20% of this assembly material as reserve. The cost of the assembly material + reserve shall be included in the unit price of pipes and fittings. </w:t>
      </w:r>
    </w:p>
    <w:p w14:paraId="3D5B634F" w14:textId="77777777" w:rsidR="003C7018" w:rsidRDefault="002A70E7">
      <w:pPr>
        <w:spacing w:after="164"/>
        <w:ind w:left="0" w:right="13"/>
      </w:pPr>
      <w:r>
        <w:t xml:space="preserve">Bolts and nuts shall comply as a minimum with the requirements of EN ISO 4016:2000 and EN ISO 4034:2000, grade 4.6. Washers shall comply with EN ISO 7091. All bolts, nuts and washers used for flanged connections shall be of stainless steel.  </w:t>
      </w:r>
    </w:p>
    <w:p w14:paraId="75FD9B79" w14:textId="77777777" w:rsidR="003C7018" w:rsidRDefault="002A70E7">
      <w:pPr>
        <w:pStyle w:val="Heading4"/>
      </w:pPr>
      <w:r>
        <w:rPr>
          <w:rFonts w:ascii="Calibri" w:eastAsia="Calibri" w:hAnsi="Calibri" w:cs="Calibri"/>
        </w:rPr>
        <w:tab/>
      </w:r>
      <w:r>
        <w:rPr>
          <w:noProof/>
        </w:rPr>
        <w:drawing>
          <wp:inline distT="0" distB="0" distL="0" distR="0" wp14:anchorId="1393F0C9" wp14:editId="07777777">
            <wp:extent cx="385445" cy="109220"/>
            <wp:effectExtent l="0" t="0" r="0" b="0"/>
            <wp:docPr id="13456" name="Picture 13456"/>
            <wp:cNvGraphicFramePr/>
            <a:graphic xmlns:a="http://schemas.openxmlformats.org/drawingml/2006/main">
              <a:graphicData uri="http://schemas.openxmlformats.org/drawingml/2006/picture">
                <pic:pic xmlns:pic="http://schemas.openxmlformats.org/drawingml/2006/picture">
                  <pic:nvPicPr>
                    <pic:cNvPr id="13456" name="Picture 13456"/>
                    <pic:cNvPicPr/>
                  </pic:nvPicPr>
                  <pic:blipFill>
                    <a:blip r:embed="rId68"/>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Dismantling Joints </w:t>
      </w:r>
    </w:p>
    <w:p w14:paraId="1D425FA1" w14:textId="77777777" w:rsidR="003C7018" w:rsidRDefault="002A70E7">
      <w:pPr>
        <w:ind w:left="0" w:right="13"/>
      </w:pPr>
      <w:r>
        <w:t xml:space="preserve">Dismantling joints shall be provided according to DIN 2541 or DIN 2547 or flange adapters as indicated on drawings or directed by the ENGINEER. Flanges to EN 1092-2, PN10/16 </w:t>
      </w:r>
    </w:p>
    <w:p w14:paraId="165B61E8" w14:textId="77777777" w:rsidR="003C7018" w:rsidRDefault="002A70E7">
      <w:pPr>
        <w:spacing w:after="89"/>
        <w:ind w:left="0" w:right="13"/>
      </w:pPr>
      <w:r>
        <w:t xml:space="preserve">If not otherwise directed, body and glands of steel welded dismantling pieces shall be of pressure class PN 16 with bolts and nuts of stainless steel. </w:t>
      </w:r>
    </w:p>
    <w:p w14:paraId="4AC7C085" w14:textId="77777777" w:rsidR="003C7018" w:rsidRDefault="002A70E7">
      <w:pPr>
        <w:ind w:left="0" w:right="13"/>
      </w:pPr>
      <w:r>
        <w:t xml:space="preserve">Surface protection shall be of one primer coat and two component epoxy resin coats. PE-sleeves for application by shrinkage and epoxy paint shall be provided for field-coating and wrapping after installation. </w:t>
      </w:r>
    </w:p>
    <w:p w14:paraId="6C3193D8" w14:textId="77777777" w:rsidR="003C7018" w:rsidRDefault="002A70E7">
      <w:pPr>
        <w:spacing w:after="165"/>
        <w:ind w:left="0" w:right="13"/>
      </w:pPr>
      <w:r>
        <w:t xml:space="preserve">Rubber sealing rings made of </w:t>
      </w:r>
      <w:proofErr w:type="spellStart"/>
      <w:r>
        <w:t>perbunan</w:t>
      </w:r>
      <w:proofErr w:type="spellEnd"/>
      <w:r>
        <w:t xml:space="preserve"> material; nitrite rubber or equivalent quality material shall be used. </w:t>
      </w:r>
    </w:p>
    <w:p w14:paraId="4501A407" w14:textId="77777777" w:rsidR="003C7018" w:rsidRDefault="002A70E7">
      <w:pPr>
        <w:pStyle w:val="Heading4"/>
      </w:pPr>
      <w:r>
        <w:rPr>
          <w:rFonts w:ascii="Calibri" w:eastAsia="Calibri" w:hAnsi="Calibri" w:cs="Calibri"/>
        </w:rPr>
        <w:tab/>
      </w:r>
      <w:r>
        <w:rPr>
          <w:noProof/>
        </w:rPr>
        <w:drawing>
          <wp:inline distT="0" distB="0" distL="0" distR="0" wp14:anchorId="32D85797" wp14:editId="07777777">
            <wp:extent cx="379095" cy="109220"/>
            <wp:effectExtent l="0" t="0" r="0" b="0"/>
            <wp:docPr id="13564" name="Picture 13564"/>
            <wp:cNvGraphicFramePr/>
            <a:graphic xmlns:a="http://schemas.openxmlformats.org/drawingml/2006/main">
              <a:graphicData uri="http://schemas.openxmlformats.org/drawingml/2006/picture">
                <pic:pic xmlns:pic="http://schemas.openxmlformats.org/drawingml/2006/picture">
                  <pic:nvPicPr>
                    <pic:cNvPr id="13564" name="Picture 13564"/>
                    <pic:cNvPicPr/>
                  </pic:nvPicPr>
                  <pic:blipFill>
                    <a:blip r:embed="rId69"/>
                    <a:stretch>
                      <a:fillRect/>
                    </a:stretch>
                  </pic:blipFill>
                  <pic:spPr>
                    <a:xfrm>
                      <a:off x="0" y="0"/>
                      <a:ext cx="3794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Flexible Couplings and Flange Adapters </w:t>
      </w:r>
    </w:p>
    <w:p w14:paraId="6AFE835F" w14:textId="77777777" w:rsidR="003C7018" w:rsidRDefault="002A70E7">
      <w:pPr>
        <w:spacing w:after="0"/>
        <w:ind w:left="0" w:right="13"/>
      </w:pPr>
      <w:r>
        <w:t xml:space="preserve">Flexible couplings and flange adapters shall be of low alloy carbon steel and of an approved type suitable for making a watertight flexible connection.  </w:t>
      </w:r>
    </w:p>
    <w:p w14:paraId="4102C3C1" w14:textId="77777777" w:rsidR="003C7018" w:rsidRDefault="002A70E7">
      <w:pPr>
        <w:ind w:left="0" w:right="13"/>
      </w:pPr>
      <w:r>
        <w:t xml:space="preserve">Surface protection shall be of one primer coat and two component epoxy resin coats. PE-sleeves for application by shrinkage and epoxy paint shall be provided for field-coating and wrapping after installation. </w:t>
      </w:r>
    </w:p>
    <w:p w14:paraId="221CA0DA" w14:textId="77777777" w:rsidR="003C7018" w:rsidRDefault="002A70E7">
      <w:pPr>
        <w:ind w:left="0" w:right="13"/>
      </w:pPr>
      <w:r>
        <w:t xml:space="preserve">All mechanical couplings shall be of appropriate internal diameter, shall allow a joint deflection of up to 4° in any direction and longitudinal movements up to 9 mm. and shall be capable of withstanding the maximum working test pressure specified for the pipes they are to connect. </w:t>
      </w:r>
    </w:p>
    <w:p w14:paraId="3F538796" w14:textId="77777777" w:rsidR="003C7018" w:rsidRDefault="002A70E7">
      <w:pPr>
        <w:ind w:left="0" w:right="13"/>
      </w:pPr>
      <w:r>
        <w:t xml:space="preserve">Flange adapters shall be capable of providing half of the flexibility of the couplings. Sliding action shall not provide the horizontal movement. It shall occur by deforming of the sealing rings. </w:t>
      </w:r>
    </w:p>
    <w:p w14:paraId="02856EC5" w14:textId="77777777" w:rsidR="003C7018" w:rsidRDefault="002A70E7">
      <w:pPr>
        <w:ind w:left="0" w:right="13"/>
      </w:pPr>
      <w:r>
        <w:t xml:space="preserve">All mechanical couplings and flange adapters shall be supplied complete with all necessary coupling rings, nuts, bolts, washers and rubber rings.  </w:t>
      </w:r>
    </w:p>
    <w:p w14:paraId="53F736E9" w14:textId="77777777" w:rsidR="003C7018" w:rsidRDefault="002A70E7">
      <w:pPr>
        <w:spacing w:after="157"/>
        <w:ind w:left="0" w:right="13"/>
      </w:pPr>
      <w:r>
        <w:t xml:space="preserve">Wedge joint rings shall comply with EN 681-1 or EN 681-2 and shall be made of nitrite rubber, ethylene propylene rubber or other approved materials. The sealing shall be resistant against corrosive water and wastewater. </w:t>
      </w:r>
    </w:p>
    <w:p w14:paraId="4E025D17" w14:textId="77777777" w:rsidR="003C7018" w:rsidRDefault="002A70E7">
      <w:pPr>
        <w:pStyle w:val="Heading3"/>
      </w:pPr>
      <w:bookmarkStart w:id="181" w:name="_Toc202361663"/>
      <w:r>
        <w:rPr>
          <w:rFonts w:ascii="Times New Roman" w:eastAsia="Times New Roman" w:hAnsi="Times New Roman" w:cs="Times New Roman"/>
        </w:rPr>
        <w:t>5.2.9</w:t>
      </w:r>
      <w:r>
        <w:rPr>
          <w:rFonts w:ascii="Arial" w:eastAsia="Arial" w:hAnsi="Arial" w:cs="Arial"/>
        </w:rPr>
        <w:t xml:space="preserve"> </w:t>
      </w:r>
      <w:r>
        <w:rPr>
          <w:rFonts w:ascii="Arial" w:eastAsia="Arial" w:hAnsi="Arial" w:cs="Arial"/>
        </w:rPr>
        <w:tab/>
      </w:r>
      <w:r>
        <w:t>Shipping, Packaging, Protection</w:t>
      </w:r>
      <w:bookmarkEnd w:id="181"/>
      <w:r>
        <w:t xml:space="preserve"> </w:t>
      </w:r>
    </w:p>
    <w:p w14:paraId="4BBA2108" w14:textId="77777777" w:rsidR="003C7018" w:rsidRDefault="002A70E7">
      <w:pPr>
        <w:ind w:left="0" w:right="13"/>
      </w:pPr>
      <w:r>
        <w:t xml:space="preserve">PVC-U, PE and galvanized steel pipes and other equipment shall be shipped in 20 ft welded containers only. The containers shall be one-way containers and shall become the property of the Client. Pipe lengths shall be adapted to the containers’ clear length. </w:t>
      </w:r>
    </w:p>
    <w:p w14:paraId="3E921C67" w14:textId="77777777" w:rsidR="003C7018" w:rsidRDefault="002A70E7">
      <w:pPr>
        <w:ind w:left="0" w:right="13"/>
      </w:pPr>
      <w:r>
        <w:t xml:space="preserve">PVC-U, PE and galvanised steel fittings shall be packed in wooden cases in bulk or individually protected and transported in 20 feet containers. Jointing material shall also be packed in wooden cases.  </w:t>
      </w:r>
    </w:p>
    <w:p w14:paraId="065875DC" w14:textId="77777777" w:rsidR="003C7018" w:rsidRDefault="002A70E7">
      <w:pPr>
        <w:ind w:left="0" w:right="13"/>
      </w:pPr>
      <w:r>
        <w:t xml:space="preserve">DI pipes and steel pipes shall be bundled (&lt; 300mm) with wrappings suitable for conditions of transport and adequate protection, </w:t>
      </w:r>
      <w:proofErr w:type="gramStart"/>
      <w:r>
        <w:t>in order to</w:t>
      </w:r>
      <w:proofErr w:type="gramEnd"/>
      <w:r>
        <w:t xml:space="preserve"> facilitate handling and storage. DI and steel pipes with DN &gt;300mm shall not be bundled. Ductile iron pipes shall be delivered with a plastic stopper at each end. </w:t>
      </w:r>
    </w:p>
    <w:p w14:paraId="0AAE359E" w14:textId="77777777" w:rsidR="003C7018" w:rsidRDefault="002A70E7">
      <w:pPr>
        <w:ind w:left="0" w:right="13"/>
      </w:pPr>
      <w:r>
        <w:t xml:space="preserve">DI fittings shall be packed on non-returnable pallets and covered with two sheets of plastic film and transported in 20 feet containers. Bolts and nuts shall be supplied in boxes. </w:t>
      </w:r>
    </w:p>
    <w:p w14:paraId="584BA6D1" w14:textId="77777777" w:rsidR="003C7018" w:rsidRDefault="002A70E7">
      <w:pPr>
        <w:spacing w:after="109"/>
        <w:ind w:left="-5" w:right="14"/>
      </w:pPr>
      <w:r>
        <w:t xml:space="preserve">Each package of fittings shall have at least one label with the manufacturer’s name, type and dimensions of the part of units and any special storage conditions.   </w:t>
      </w:r>
    </w:p>
    <w:p w14:paraId="694B9782" w14:textId="77777777" w:rsidR="003C7018" w:rsidRDefault="002A70E7">
      <w:pPr>
        <w:spacing w:after="156"/>
        <w:ind w:left="0" w:right="13"/>
      </w:pPr>
      <w:r>
        <w:t xml:space="preserve">Unless specified otherwise, containers shall be sealed on leaving the factory and opened only at their final point of destination, without opening of the packaging at the port of arrival. Containers therefore shall bear distinctive labels specifying the project they belong to.  </w:t>
      </w:r>
    </w:p>
    <w:p w14:paraId="14005289" w14:textId="77777777" w:rsidR="003C7018" w:rsidRDefault="002A70E7">
      <w:pPr>
        <w:pStyle w:val="Heading3"/>
      </w:pPr>
      <w:bookmarkStart w:id="182" w:name="_Toc202361664"/>
      <w:r>
        <w:rPr>
          <w:rFonts w:ascii="Times New Roman" w:eastAsia="Times New Roman" w:hAnsi="Times New Roman" w:cs="Times New Roman"/>
        </w:rPr>
        <w:t>5.2.10</w:t>
      </w:r>
      <w:r>
        <w:rPr>
          <w:rFonts w:ascii="Arial" w:eastAsia="Arial" w:hAnsi="Arial" w:cs="Arial"/>
        </w:rPr>
        <w:t xml:space="preserve"> </w:t>
      </w:r>
      <w:r>
        <w:rPr>
          <w:rFonts w:ascii="Arial" w:eastAsia="Arial" w:hAnsi="Arial" w:cs="Arial"/>
        </w:rPr>
        <w:tab/>
      </w:r>
      <w:r>
        <w:t>Handling and Storage of Pipes</w:t>
      </w:r>
      <w:bookmarkEnd w:id="182"/>
      <w:r>
        <w:t xml:space="preserve"> </w:t>
      </w:r>
    </w:p>
    <w:p w14:paraId="6B6B125B" w14:textId="77777777" w:rsidR="003C7018" w:rsidRDefault="002A70E7">
      <w:pPr>
        <w:pStyle w:val="Heading4"/>
      </w:pPr>
      <w:r>
        <w:rPr>
          <w:rFonts w:ascii="Calibri" w:eastAsia="Calibri" w:hAnsi="Calibri" w:cs="Calibri"/>
        </w:rPr>
        <w:tab/>
      </w:r>
      <w:r>
        <w:rPr>
          <w:noProof/>
        </w:rPr>
        <w:drawing>
          <wp:inline distT="0" distB="0" distL="0" distR="0" wp14:anchorId="75B12D91" wp14:editId="07777777">
            <wp:extent cx="442595" cy="109220"/>
            <wp:effectExtent l="0" t="0" r="0" b="0"/>
            <wp:docPr id="13645" name="Picture 13645"/>
            <wp:cNvGraphicFramePr/>
            <a:graphic xmlns:a="http://schemas.openxmlformats.org/drawingml/2006/main">
              <a:graphicData uri="http://schemas.openxmlformats.org/drawingml/2006/picture">
                <pic:pic xmlns:pic="http://schemas.openxmlformats.org/drawingml/2006/picture">
                  <pic:nvPicPr>
                    <pic:cNvPr id="13645" name="Picture 13645"/>
                    <pic:cNvPicPr/>
                  </pic:nvPicPr>
                  <pic:blipFill>
                    <a:blip r:embed="rId70"/>
                    <a:stretch>
                      <a:fillRect/>
                    </a:stretch>
                  </pic:blipFill>
                  <pic:spPr>
                    <a:xfrm>
                      <a:off x="0" y="0"/>
                      <a:ext cx="4429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Handling and Transport of Pipes </w:t>
      </w:r>
    </w:p>
    <w:p w14:paraId="05AC1CEE" w14:textId="77777777" w:rsidR="003C7018" w:rsidRDefault="002A70E7">
      <w:pPr>
        <w:ind w:left="0" w:right="13"/>
      </w:pPr>
      <w:r>
        <w:t xml:space="preserve">The Contractor’s arrangements for handling, lifting and transporting of pipes, fittings, valves and other appurtenances shall ensure that these appurtenances are brought to their final place on site undamaged and in good order. </w:t>
      </w:r>
    </w:p>
    <w:p w14:paraId="36DE9148" w14:textId="77777777" w:rsidR="003C7018" w:rsidRDefault="002A70E7">
      <w:pPr>
        <w:ind w:left="0" w:right="13"/>
      </w:pPr>
      <w:r>
        <w:t xml:space="preserve">Handling and storage on Site must conform to manufacturer's recommendations and standards. Open-air interim storage of ductile iron pipes is permissible if proper positioning is maintained; PVC-U and PE must be protected against sunlight. </w:t>
      </w:r>
    </w:p>
    <w:p w14:paraId="13784130" w14:textId="77777777" w:rsidR="003C7018" w:rsidRDefault="002A70E7">
      <w:pPr>
        <w:ind w:left="0" w:right="13"/>
      </w:pPr>
      <w:r>
        <w:t xml:space="preserve">Pipes, fittings and appurtenances shall be handled with utmost care and the Contractor shall provide cranes and other appliance approved by the ENGINEER wherever it is necessary to lift or lower pipes or pipe specials. </w:t>
      </w:r>
    </w:p>
    <w:p w14:paraId="0769939A" w14:textId="77777777" w:rsidR="003C7018" w:rsidRDefault="002A70E7">
      <w:pPr>
        <w:ind w:left="0" w:right="13"/>
      </w:pPr>
      <w:r>
        <w:t xml:space="preserve">For the handling of pipes with external coating and lining, slings of canvas, rubber belting or special fittings shaped to fit the pipe ends shall be used. Hooks shall not be used for lifting of pipes nor shall pipes be dropped or dragged. </w:t>
      </w:r>
    </w:p>
    <w:p w14:paraId="78502128" w14:textId="6C3B7B85" w:rsidR="003C7018" w:rsidRDefault="002A70E7">
      <w:pPr>
        <w:ind w:left="0" w:right="13"/>
      </w:pPr>
      <w:r>
        <w:t xml:space="preserve">Ductile iron pipes being transported, shall be supported by timbers, </w:t>
      </w:r>
      <w:r w:rsidR="10BE496B">
        <w:t>sandbags</w:t>
      </w:r>
      <w:r>
        <w:t xml:space="preserve"> or padding arranged in such a way that the pipes do not rest on their sockets but on their barrels and that adjacent pipes do not touch.  </w:t>
      </w:r>
    </w:p>
    <w:p w14:paraId="3514EDCC" w14:textId="77777777" w:rsidR="003C7018" w:rsidRDefault="002A70E7">
      <w:pPr>
        <w:ind w:left="0" w:right="13"/>
      </w:pPr>
      <w:r>
        <w:t xml:space="preserve">The height of the load for the various pipe diameters shall not be more than prescribed by the manufacturer and approved by the ENGINEER.  </w:t>
      </w:r>
    </w:p>
    <w:p w14:paraId="7EF38518" w14:textId="77777777" w:rsidR="003C7018" w:rsidRDefault="002A70E7">
      <w:pPr>
        <w:ind w:left="0" w:right="13"/>
      </w:pPr>
      <w:r>
        <w:t xml:space="preserve">Ropes or other lashing arrangement shall secure each load so that the pipes do not move or chafe and suitable padding shall be used to ensure that the pipe coating is not damaged by these lashings.  </w:t>
      </w:r>
    </w:p>
    <w:p w14:paraId="5F45EFB0" w14:textId="77777777" w:rsidR="003C7018" w:rsidRDefault="002A70E7">
      <w:pPr>
        <w:spacing w:after="167"/>
        <w:ind w:left="0" w:right="13"/>
      </w:pPr>
      <w:r>
        <w:t xml:space="preserve">Pipe specials shall be supported by sandbags or other padding and lashed down as described above so that they are not damaged during transport. </w:t>
      </w:r>
    </w:p>
    <w:p w14:paraId="19092A73" w14:textId="77777777" w:rsidR="003C7018" w:rsidRDefault="002A70E7">
      <w:pPr>
        <w:pStyle w:val="Heading4"/>
      </w:pPr>
      <w:r>
        <w:rPr>
          <w:rFonts w:ascii="Calibri" w:eastAsia="Calibri" w:hAnsi="Calibri" w:cs="Calibri"/>
        </w:rPr>
        <w:tab/>
      </w:r>
      <w:r>
        <w:rPr>
          <w:noProof/>
        </w:rPr>
        <w:drawing>
          <wp:inline distT="0" distB="0" distL="0" distR="0" wp14:anchorId="451DC486" wp14:editId="07777777">
            <wp:extent cx="455295" cy="109220"/>
            <wp:effectExtent l="0" t="0" r="0" b="0"/>
            <wp:docPr id="13709" name="Picture 13709"/>
            <wp:cNvGraphicFramePr/>
            <a:graphic xmlns:a="http://schemas.openxmlformats.org/drawingml/2006/main">
              <a:graphicData uri="http://schemas.openxmlformats.org/drawingml/2006/picture">
                <pic:pic xmlns:pic="http://schemas.openxmlformats.org/drawingml/2006/picture">
                  <pic:nvPicPr>
                    <pic:cNvPr id="13709" name="Picture 13709"/>
                    <pic:cNvPicPr/>
                  </pic:nvPicPr>
                  <pic:blipFill>
                    <a:blip r:embed="rId71"/>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Storage on Site </w:t>
      </w:r>
    </w:p>
    <w:p w14:paraId="0FAE4CC1" w14:textId="77777777" w:rsidR="003C7018" w:rsidRDefault="002A70E7">
      <w:pPr>
        <w:ind w:left="0" w:right="13"/>
      </w:pPr>
      <w:r>
        <w:t xml:space="preserve">All materials provided by the Contractor shall be stored in a proper storage area subject to the approval of the ENGINEER.  </w:t>
      </w:r>
    </w:p>
    <w:p w14:paraId="2CC34CD3" w14:textId="77777777" w:rsidR="003C7018" w:rsidRDefault="002A70E7">
      <w:pPr>
        <w:ind w:left="0" w:right="13"/>
      </w:pPr>
      <w:r>
        <w:t xml:space="preserve">The Contractor shall foresee a fenced and lockable compound in which all fittings, valves and other pipe appurtenances are to be kept, </w:t>
      </w:r>
      <w:proofErr w:type="gramStart"/>
      <w:r>
        <w:t>and also</w:t>
      </w:r>
      <w:proofErr w:type="gramEnd"/>
      <w:r>
        <w:t xml:space="preserve"> maintain shelters of sufficient size and capacity to store the materials and to protect them from the effects of weather always in accordance with the manufacturer’s prescriptions. </w:t>
      </w:r>
    </w:p>
    <w:p w14:paraId="5B6703C8" w14:textId="77777777" w:rsidR="003C7018" w:rsidRDefault="002A70E7">
      <w:pPr>
        <w:ind w:left="0" w:right="13"/>
      </w:pPr>
      <w:r>
        <w:t xml:space="preserve">The Contractor shall be responsible for cleaning, levelling and enclosing the storage site and shall provide all necessary security.  </w:t>
      </w:r>
    </w:p>
    <w:p w14:paraId="1A08F44A" w14:textId="77777777" w:rsidR="003C7018" w:rsidRDefault="002A70E7">
      <w:pPr>
        <w:ind w:left="0" w:right="13"/>
      </w:pPr>
      <w:r>
        <w:t xml:space="preserve">The Contractor shall at all reasonable times allow the ENGINEER or the Employer free access to any place for inspection and testing.  </w:t>
      </w:r>
    </w:p>
    <w:p w14:paraId="64906C2F" w14:textId="77777777" w:rsidR="003C7018" w:rsidRDefault="002A70E7">
      <w:pPr>
        <w:ind w:left="0" w:right="13"/>
      </w:pPr>
      <w:r>
        <w:t xml:space="preserve">In all cases the Contractor shall satisfy the ENGINEER that all material has been delivered in good and clean condition, identification markings shall be clear and stock piling shall be in approved manner.  </w:t>
      </w:r>
    </w:p>
    <w:p w14:paraId="139334D9" w14:textId="77777777" w:rsidR="003C7018" w:rsidRDefault="002A70E7">
      <w:pPr>
        <w:ind w:left="0" w:right="13"/>
      </w:pPr>
      <w:r>
        <w:t xml:space="preserve">The Contractor shall keep detailed records in a format approved by the ENGINEER of all pipes, fittings, valves and other pipe appurtenances, showing the quantities of each type and class which have been </w:t>
      </w:r>
    </w:p>
    <w:p w14:paraId="115F2048" w14:textId="77777777" w:rsidR="003C7018" w:rsidRDefault="002A70E7">
      <w:pPr>
        <w:ind w:left="0" w:right="13"/>
      </w:pPr>
      <w:r>
        <w:t xml:space="preserve">Received by the Contractor </w:t>
      </w:r>
      <w:proofErr w:type="gramStart"/>
      <w:r>
        <w:t>during the course of</w:t>
      </w:r>
      <w:proofErr w:type="gramEnd"/>
      <w:r>
        <w:t xml:space="preserve"> the </w:t>
      </w:r>
      <w:proofErr w:type="gramStart"/>
      <w:r>
        <w:t>Works;</w:t>
      </w:r>
      <w:proofErr w:type="gramEnd"/>
      <w:r>
        <w:t xml:space="preserve"> </w:t>
      </w:r>
    </w:p>
    <w:p w14:paraId="09662D85" w14:textId="77777777" w:rsidR="003C7018" w:rsidRDefault="002A70E7">
      <w:pPr>
        <w:ind w:left="0" w:right="13"/>
      </w:pPr>
      <w:r>
        <w:t xml:space="preserve">Broken, damaged or lost </w:t>
      </w:r>
      <w:proofErr w:type="gramStart"/>
      <w:r>
        <w:t>during the course of</w:t>
      </w:r>
      <w:proofErr w:type="gramEnd"/>
      <w:r>
        <w:t xml:space="preserve"> the </w:t>
      </w:r>
      <w:proofErr w:type="gramStart"/>
      <w:r>
        <w:t>Works;</w:t>
      </w:r>
      <w:proofErr w:type="gramEnd"/>
      <w:r>
        <w:t xml:space="preserve"> </w:t>
      </w:r>
    </w:p>
    <w:p w14:paraId="2FED061C" w14:textId="77777777" w:rsidR="003C7018" w:rsidRDefault="002A70E7">
      <w:pPr>
        <w:ind w:left="0" w:right="13"/>
      </w:pPr>
      <w:r>
        <w:t xml:space="preserve">Found to be surplus to the requirements and held by the Contractor. </w:t>
      </w:r>
    </w:p>
    <w:p w14:paraId="33101BE4" w14:textId="77777777" w:rsidR="003C7018" w:rsidRDefault="002A70E7">
      <w:pPr>
        <w:ind w:left="0" w:right="13"/>
      </w:pPr>
      <w:r>
        <w:t xml:space="preserve">Such records shall be updated and delivered by the Contractor to the ENGINEER </w:t>
      </w:r>
      <w:proofErr w:type="gramStart"/>
      <w:r>
        <w:t>on a monthly basis</w:t>
      </w:r>
      <w:proofErr w:type="gramEnd"/>
      <w:r>
        <w:t xml:space="preserve">.  </w:t>
      </w:r>
    </w:p>
    <w:p w14:paraId="0C0ACAC1" w14:textId="77777777" w:rsidR="003C7018" w:rsidRDefault="002A70E7">
      <w:pPr>
        <w:spacing w:after="160"/>
        <w:ind w:left="-5" w:right="14"/>
      </w:pPr>
      <w:r>
        <w:t xml:space="preserve">The Contractor shall comply with the ENGINEER’s instructions as to the disposal, repair or replacement of any pipe, fitting or valve which has been notified as being faulty, damaged or missing. </w:t>
      </w:r>
    </w:p>
    <w:p w14:paraId="15110830" w14:textId="77777777" w:rsidR="003C7018" w:rsidRDefault="002A70E7">
      <w:pPr>
        <w:pStyle w:val="Heading4"/>
      </w:pPr>
      <w:r>
        <w:rPr>
          <w:rFonts w:ascii="Calibri" w:eastAsia="Calibri" w:hAnsi="Calibri" w:cs="Calibri"/>
        </w:rPr>
        <w:tab/>
      </w:r>
      <w:r>
        <w:rPr>
          <w:noProof/>
        </w:rPr>
        <w:drawing>
          <wp:inline distT="0" distB="0" distL="0" distR="0" wp14:anchorId="3F0F85FE" wp14:editId="07777777">
            <wp:extent cx="448945" cy="109220"/>
            <wp:effectExtent l="0" t="0" r="0" b="0"/>
            <wp:docPr id="13745" name="Picture 13745"/>
            <wp:cNvGraphicFramePr/>
            <a:graphic xmlns:a="http://schemas.openxmlformats.org/drawingml/2006/main">
              <a:graphicData uri="http://schemas.openxmlformats.org/drawingml/2006/picture">
                <pic:pic xmlns:pic="http://schemas.openxmlformats.org/drawingml/2006/picture">
                  <pic:nvPicPr>
                    <pic:cNvPr id="13745" name="Picture 13745"/>
                    <pic:cNvPicPr/>
                  </pic:nvPicPr>
                  <pic:blipFill>
                    <a:blip r:embed="rId72"/>
                    <a:stretch>
                      <a:fillRect/>
                    </a:stretch>
                  </pic:blipFill>
                  <pic:spPr>
                    <a:xfrm>
                      <a:off x="0" y="0"/>
                      <a:ext cx="4492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Stacking of Pipes </w:t>
      </w:r>
    </w:p>
    <w:p w14:paraId="4973C425" w14:textId="77777777" w:rsidR="003C7018" w:rsidRDefault="002A70E7">
      <w:pPr>
        <w:ind w:left="0" w:right="13"/>
      </w:pPr>
      <w:r>
        <w:t xml:space="preserve">The Contractor shall properly stack the pipes in storage yards at Site(s) and the stacks shall be laid out in regular pattern as prescribed by the Manufacturer. The limits of each stack shall be marked so that the movement of cranes and vehicles shall be restricted to access tracks between the stacks and the control of delivery and removal of pipes is facilitated.  </w:t>
      </w:r>
    </w:p>
    <w:p w14:paraId="7938ADCF" w14:textId="77777777" w:rsidR="003C7018" w:rsidRDefault="002A70E7">
      <w:pPr>
        <w:ind w:left="0" w:right="13"/>
      </w:pPr>
      <w:r>
        <w:t xml:space="preserve">Where the pipes are to be delivered and stacked on designated sites along the pipeline route, the areas where the pipes are to be stacked shall, if directed by the ENGINEER, be graded flat by the Contractor at his own expense to provide a firm and even surface and be kept free from loose stones, rubbish or waste liable to damage pipe coating. </w:t>
      </w:r>
    </w:p>
    <w:p w14:paraId="0E70CD65" w14:textId="77777777" w:rsidR="003C7018" w:rsidRDefault="002A70E7">
      <w:pPr>
        <w:spacing w:after="164"/>
        <w:ind w:left="0" w:right="13"/>
      </w:pPr>
      <w:r>
        <w:t xml:space="preserve">Material delivered will be accepted only if proper storage provisions have been made and if equipment which was damaged during shipment, is either repaired or replaced.  </w:t>
      </w:r>
    </w:p>
    <w:p w14:paraId="18846473" w14:textId="77777777" w:rsidR="003C7018" w:rsidRDefault="002A70E7">
      <w:pPr>
        <w:pStyle w:val="Heading4"/>
      </w:pPr>
      <w:r>
        <w:rPr>
          <w:rFonts w:ascii="Calibri" w:eastAsia="Calibri" w:hAnsi="Calibri" w:cs="Calibri"/>
        </w:rPr>
        <w:tab/>
      </w:r>
      <w:r>
        <w:rPr>
          <w:noProof/>
        </w:rPr>
        <w:drawing>
          <wp:inline distT="0" distB="0" distL="0" distR="0" wp14:anchorId="603D5A17" wp14:editId="07777777">
            <wp:extent cx="455295" cy="109220"/>
            <wp:effectExtent l="0" t="0" r="0" b="0"/>
            <wp:docPr id="13763" name="Picture 13763"/>
            <wp:cNvGraphicFramePr/>
            <a:graphic xmlns:a="http://schemas.openxmlformats.org/drawingml/2006/main">
              <a:graphicData uri="http://schemas.openxmlformats.org/drawingml/2006/picture">
                <pic:pic xmlns:pic="http://schemas.openxmlformats.org/drawingml/2006/picture">
                  <pic:nvPicPr>
                    <pic:cNvPr id="13763" name="Picture 13763"/>
                    <pic:cNvPicPr/>
                  </pic:nvPicPr>
                  <pic:blipFill>
                    <a:blip r:embed="rId73"/>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Distribution at the Site </w:t>
      </w:r>
    </w:p>
    <w:p w14:paraId="2A0E5191" w14:textId="77777777" w:rsidR="003C7018" w:rsidRDefault="002A70E7">
      <w:pPr>
        <w:ind w:left="0" w:right="13"/>
      </w:pPr>
      <w:r>
        <w:t xml:space="preserve">In distributing the material at the site of works, each piece shall be unloaded adjacent or near to the place where it is to be laid. Rubber rings for pipe joints shall be stored and protected in an appropriate manner to prevent deterioration. </w:t>
      </w:r>
    </w:p>
    <w:p w14:paraId="025BED97" w14:textId="77777777" w:rsidR="003C7018" w:rsidRDefault="002A70E7">
      <w:pPr>
        <w:spacing w:after="181"/>
        <w:ind w:left="0" w:right="13"/>
      </w:pPr>
      <w:r>
        <w:t xml:space="preserve">The Contractor shall keep the </w:t>
      </w:r>
      <w:proofErr w:type="gramStart"/>
      <w:r>
        <w:t>pipe</w:t>
      </w:r>
      <w:proofErr w:type="gramEnd"/>
      <w:r>
        <w:t xml:space="preserve"> and the appurtenances clean during the progress of the Works. Dirt, debris or other foreign material shall be removed from the interior of the pipe and the joints before installation. </w:t>
      </w:r>
    </w:p>
    <w:p w14:paraId="1BB65907" w14:textId="3E5DEB9E" w:rsidR="003C7018" w:rsidRDefault="002A70E7">
      <w:pPr>
        <w:pStyle w:val="Heading2"/>
      </w:pPr>
      <w:bookmarkStart w:id="183" w:name="_Toc202361665"/>
      <w:r>
        <w:rPr>
          <w:rFonts w:ascii="Times New Roman" w:eastAsia="Times New Roman" w:hAnsi="Times New Roman" w:cs="Times New Roman"/>
        </w:rPr>
        <w:t>5.3</w:t>
      </w:r>
      <w:r>
        <w:rPr>
          <w:rFonts w:ascii="Arial" w:eastAsia="Arial" w:hAnsi="Arial" w:cs="Arial"/>
        </w:rPr>
        <w:t xml:space="preserve"> </w:t>
      </w:r>
      <w:r>
        <w:tab/>
        <w:t xml:space="preserve">Valves, Air Valves, Hydrants </w:t>
      </w:r>
      <w:r w:rsidR="546AF00A">
        <w:t>and</w:t>
      </w:r>
      <w:r>
        <w:t xml:space="preserve"> Control Equipment</w:t>
      </w:r>
      <w:bookmarkEnd w:id="183"/>
      <w:r>
        <w:t xml:space="preserve"> </w:t>
      </w:r>
    </w:p>
    <w:p w14:paraId="3D822A9A" w14:textId="77777777" w:rsidR="003C7018" w:rsidRDefault="002A70E7">
      <w:pPr>
        <w:pStyle w:val="Heading3"/>
      </w:pPr>
      <w:bookmarkStart w:id="184" w:name="_Toc202361666"/>
      <w:r>
        <w:rPr>
          <w:rFonts w:ascii="Times New Roman" w:eastAsia="Times New Roman" w:hAnsi="Times New Roman" w:cs="Times New Roman"/>
        </w:rPr>
        <w:t>5.3.1</w:t>
      </w:r>
      <w:r>
        <w:rPr>
          <w:rFonts w:ascii="Arial" w:eastAsia="Arial" w:hAnsi="Arial" w:cs="Arial"/>
        </w:rPr>
        <w:t xml:space="preserve"> </w:t>
      </w:r>
      <w:r>
        <w:rPr>
          <w:rFonts w:ascii="Arial" w:eastAsia="Arial" w:hAnsi="Arial" w:cs="Arial"/>
        </w:rPr>
        <w:tab/>
      </w:r>
      <w:r>
        <w:t>General Requirements</w:t>
      </w:r>
      <w:bookmarkEnd w:id="184"/>
      <w:r>
        <w:t xml:space="preserve"> </w:t>
      </w:r>
    </w:p>
    <w:p w14:paraId="45A9243F" w14:textId="77777777" w:rsidR="003C7018" w:rsidRDefault="002A70E7">
      <w:pPr>
        <w:ind w:left="0" w:right="13"/>
      </w:pPr>
      <w:r>
        <w:t xml:space="preserve">All valves shall be flanged, if not specified otherwise. All flanges of valves shall conform and satisfy the requirements of EN 736 1-3 and be in accordance with the required test pressure of EN 764.  </w:t>
      </w:r>
    </w:p>
    <w:p w14:paraId="04E0579D" w14:textId="77777777" w:rsidR="003C7018" w:rsidRDefault="002A70E7">
      <w:pPr>
        <w:ind w:left="0" w:right="13"/>
      </w:pPr>
      <w:r>
        <w:t xml:space="preserve">The face-to-face and centre-to-centre dimensions of flanged valves shall comply with EN 558-1 and EN 558-2, respectively. </w:t>
      </w:r>
    </w:p>
    <w:p w14:paraId="2D8DC388" w14:textId="7B170238" w:rsidR="003C7018" w:rsidRDefault="002A70E7">
      <w:pPr>
        <w:ind w:left="0" w:right="13"/>
      </w:pPr>
      <w:r>
        <w:t xml:space="preserve">Extended spindles and accessories (coupling, cap, extension tube, surface box) and headstocks, if required, shall be provided where necessary and </w:t>
      </w:r>
      <w:r w:rsidR="5ECE9C72">
        <w:t>were</w:t>
      </w:r>
      <w:r>
        <w:t xml:space="preserve"> indicated on the Contract Drawings. Headstocks shall be provided in stainless steel. </w:t>
      </w:r>
    </w:p>
    <w:p w14:paraId="3292F34D" w14:textId="77777777" w:rsidR="003C7018" w:rsidRDefault="002A70E7">
      <w:pPr>
        <w:ind w:left="0" w:right="13"/>
      </w:pPr>
      <w:r>
        <w:t xml:space="preserve">All shut-off devices shall close clockwise. This shall be indicated by 'O' (open) and 'C' (closed) with arrows either on the hand wheel or the head of a piece. Operation of shut-off devices must be easy both for opening and closing.  </w:t>
      </w:r>
    </w:p>
    <w:p w14:paraId="4A8CA1F8" w14:textId="77777777" w:rsidR="003C7018" w:rsidRDefault="002A70E7">
      <w:pPr>
        <w:ind w:left="0" w:right="13"/>
      </w:pPr>
      <w:r>
        <w:t xml:space="preserve">Manufacturer's marks, flow diameter and an arrow indicating flow direction must be visible on the device's outer surface. </w:t>
      </w:r>
    </w:p>
    <w:p w14:paraId="102E8E7F" w14:textId="77777777" w:rsidR="003C7018" w:rsidRDefault="002A70E7">
      <w:pPr>
        <w:ind w:left="0" w:right="13"/>
      </w:pPr>
      <w:r>
        <w:t xml:space="preserve">Punched or forged special elements shall have this information stamped upon them. </w:t>
      </w:r>
    </w:p>
    <w:p w14:paraId="651D6B16" w14:textId="77777777" w:rsidR="003C7018" w:rsidRDefault="002A70E7">
      <w:pPr>
        <w:ind w:left="0" w:right="13"/>
      </w:pPr>
      <w:r>
        <w:t xml:space="preserve">Before materials are accepted or used the Contractor may be required to submit to the ENGINEER a sample piece of every hydraulic equipment, fitting, valve and accessory for approval.  </w:t>
      </w:r>
    </w:p>
    <w:p w14:paraId="34A219BD" w14:textId="77777777" w:rsidR="003C7018" w:rsidRDefault="002A70E7">
      <w:pPr>
        <w:spacing w:after="11"/>
        <w:ind w:left="0" w:right="13"/>
      </w:pPr>
      <w:r>
        <w:t xml:space="preserve">The following test pressures are stipulated: </w:t>
      </w:r>
    </w:p>
    <w:tbl>
      <w:tblPr>
        <w:tblStyle w:val="TOC4"/>
        <w:tblW w:w="5399" w:type="dxa"/>
        <w:tblInd w:w="1837" w:type="dxa"/>
        <w:tblCellMar>
          <w:top w:w="63" w:type="dxa"/>
          <w:left w:w="124" w:type="dxa"/>
          <w:right w:w="115" w:type="dxa"/>
        </w:tblCellMar>
        <w:tblLook w:val="04A0" w:firstRow="1" w:lastRow="0" w:firstColumn="1" w:lastColumn="0" w:noHBand="0" w:noVBand="1"/>
      </w:tblPr>
      <w:tblGrid>
        <w:gridCol w:w="1799"/>
        <w:gridCol w:w="1801"/>
        <w:gridCol w:w="1799"/>
      </w:tblGrid>
      <w:tr w:rsidR="003C7018" w14:paraId="581FC518" w14:textId="1DD134A9">
        <w:trPr>
          <w:trHeight w:val="274"/>
        </w:trPr>
        <w:tc>
          <w:tcPr>
            <w:tcW w:w="17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49C22CF8" w14:textId="77777777" w:rsidR="003C7018" w:rsidRDefault="002A70E7">
            <w:pPr>
              <w:spacing w:after="30" w:line="259" w:lineRule="auto"/>
              <w:ind w:left="0" w:firstLine="0"/>
              <w:jc w:val="left"/>
            </w:pPr>
            <w:r>
              <w:rPr>
                <w:sz w:val="20"/>
              </w:rPr>
              <w:t xml:space="preserve">Nominal Pressure </w:t>
            </w:r>
          </w:p>
          <w:p w14:paraId="3944009C" w14:textId="77777777" w:rsidR="003C7018" w:rsidRDefault="002A70E7">
            <w:pPr>
              <w:spacing w:after="0" w:line="259" w:lineRule="auto"/>
              <w:ind w:left="0" w:firstLine="0"/>
              <w:jc w:val="left"/>
            </w:pPr>
            <w:r>
              <w:rPr>
                <w:sz w:val="20"/>
              </w:rPr>
              <w:t xml:space="preserve"> </w:t>
            </w:r>
          </w:p>
        </w:tc>
        <w:tc>
          <w:tcPr>
            <w:tcW w:w="1801" w:type="dxa"/>
            <w:tcBorders>
              <w:top w:val="single" w:sz="4" w:space="0" w:color="000000" w:themeColor="text1"/>
              <w:left w:val="single" w:sz="4" w:space="0" w:color="000000" w:themeColor="text1"/>
              <w:bottom w:val="single" w:sz="4" w:space="0" w:color="000000" w:themeColor="text1"/>
              <w:right w:val="nil"/>
            </w:tcBorders>
            <w:shd w:val="clear" w:color="auto" w:fill="C0C0C0"/>
          </w:tcPr>
          <w:p w14:paraId="00D82456" w14:textId="77777777" w:rsidR="003C7018" w:rsidRDefault="002A70E7">
            <w:pPr>
              <w:spacing w:after="0" w:line="259" w:lineRule="auto"/>
              <w:ind w:left="1" w:firstLine="0"/>
              <w:jc w:val="left"/>
            </w:pPr>
            <w:r>
              <w:rPr>
                <w:sz w:val="20"/>
              </w:rPr>
              <w:t xml:space="preserve">Test Pressure </w:t>
            </w:r>
          </w:p>
        </w:tc>
        <w:tc>
          <w:tcPr>
            <w:tcW w:w="1799" w:type="dxa"/>
            <w:tcBorders>
              <w:top w:val="single" w:sz="4" w:space="0" w:color="000000" w:themeColor="text1"/>
              <w:left w:val="nil"/>
              <w:bottom w:val="single" w:sz="4" w:space="0" w:color="000000" w:themeColor="text1"/>
              <w:right w:val="single" w:sz="4" w:space="0" w:color="000000" w:themeColor="text1"/>
            </w:tcBorders>
            <w:shd w:val="clear" w:color="auto" w:fill="C0C0C0"/>
          </w:tcPr>
          <w:p w14:paraId="7EF6AB8A" w14:textId="77777777" w:rsidR="003C7018" w:rsidRDefault="003C7018">
            <w:pPr>
              <w:spacing w:after="160" w:line="259" w:lineRule="auto"/>
              <w:ind w:left="0" w:firstLine="0"/>
              <w:jc w:val="left"/>
            </w:pPr>
          </w:p>
        </w:tc>
      </w:tr>
      <w:tr w:rsidR="003C7018" w14:paraId="69C090C0" w14:textId="6AD37D03">
        <w:trPr>
          <w:trHeight w:val="274"/>
        </w:trPr>
        <w:tc>
          <w:tcPr>
            <w:tcW w:w="0" w:type="auto"/>
            <w:vMerge/>
          </w:tcPr>
          <w:p w14:paraId="55D907C1" w14:textId="77777777" w:rsidR="003C7018" w:rsidRDefault="003C7018">
            <w:pPr>
              <w:spacing w:after="160" w:line="259" w:lineRule="auto"/>
              <w:ind w:left="0" w:firstLine="0"/>
              <w:jc w:val="left"/>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020B4F62" w14:textId="77777777" w:rsidR="003C7018" w:rsidRDefault="002A70E7">
            <w:pPr>
              <w:spacing w:after="0" w:line="259" w:lineRule="auto"/>
              <w:ind w:left="1" w:firstLine="0"/>
              <w:jc w:val="left"/>
            </w:pPr>
            <w:r>
              <w:rPr>
                <w:sz w:val="20"/>
              </w:rPr>
              <w:t xml:space="preserve">Body </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06F11508" w14:textId="77777777" w:rsidR="003C7018" w:rsidRDefault="002A70E7">
            <w:pPr>
              <w:spacing w:after="0" w:line="259" w:lineRule="auto"/>
              <w:ind w:left="1" w:firstLine="0"/>
              <w:jc w:val="left"/>
            </w:pPr>
            <w:r>
              <w:rPr>
                <w:sz w:val="20"/>
              </w:rPr>
              <w:t xml:space="preserve">Tightness </w:t>
            </w:r>
          </w:p>
        </w:tc>
      </w:tr>
      <w:tr w:rsidR="003C7018" w14:paraId="7184A958" w14:textId="4D272B5C">
        <w:trPr>
          <w:trHeight w:val="231"/>
        </w:trPr>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DF31B" w14:textId="77777777" w:rsidR="003C7018" w:rsidRDefault="002A70E7">
            <w:pPr>
              <w:spacing w:after="0" w:line="259" w:lineRule="auto"/>
              <w:ind w:left="0" w:firstLine="0"/>
              <w:jc w:val="left"/>
            </w:pPr>
            <w:r>
              <w:rPr>
                <w:sz w:val="20"/>
                <w:szCs w:val="20"/>
              </w:rPr>
              <w:t xml:space="preserve">10 </w:t>
            </w:r>
            <w:proofErr w:type="gramStart"/>
            <w:r>
              <w:rPr>
                <w:sz w:val="20"/>
                <w:szCs w:val="20"/>
              </w:rPr>
              <w:t>bar</w:t>
            </w:r>
            <w:proofErr w:type="gramEnd"/>
            <w:r>
              <w:rPr>
                <w:sz w:val="20"/>
                <w:szCs w:val="20"/>
              </w:rPr>
              <w:t xml:space="preserve">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40370" w14:textId="77777777" w:rsidR="003C7018" w:rsidRDefault="002A70E7">
            <w:pPr>
              <w:spacing w:after="0" w:line="259" w:lineRule="auto"/>
              <w:ind w:left="1" w:firstLine="0"/>
              <w:jc w:val="left"/>
            </w:pPr>
            <w:r>
              <w:rPr>
                <w:sz w:val="20"/>
                <w:szCs w:val="20"/>
              </w:rPr>
              <w:t xml:space="preserve">16 </w:t>
            </w:r>
            <w:proofErr w:type="gramStart"/>
            <w:r>
              <w:rPr>
                <w:sz w:val="20"/>
                <w:szCs w:val="20"/>
              </w:rPr>
              <w:t>bar</w:t>
            </w:r>
            <w:proofErr w:type="gramEnd"/>
            <w:r>
              <w:rPr>
                <w:sz w:val="20"/>
                <w:szCs w:val="20"/>
              </w:rPr>
              <w:t xml:space="preserve"> </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4B51B" w14:textId="77777777" w:rsidR="003C7018" w:rsidRDefault="002A70E7">
            <w:pPr>
              <w:spacing w:after="0" w:line="259" w:lineRule="auto"/>
              <w:ind w:left="1" w:firstLine="0"/>
              <w:jc w:val="left"/>
            </w:pPr>
            <w:r>
              <w:rPr>
                <w:sz w:val="20"/>
                <w:szCs w:val="20"/>
              </w:rPr>
              <w:t xml:space="preserve">10 </w:t>
            </w:r>
            <w:proofErr w:type="gramStart"/>
            <w:r>
              <w:rPr>
                <w:sz w:val="20"/>
                <w:szCs w:val="20"/>
              </w:rPr>
              <w:t>bar</w:t>
            </w:r>
            <w:proofErr w:type="gramEnd"/>
            <w:r>
              <w:rPr>
                <w:sz w:val="20"/>
                <w:szCs w:val="20"/>
              </w:rPr>
              <w:t xml:space="preserve"> </w:t>
            </w:r>
          </w:p>
        </w:tc>
      </w:tr>
      <w:tr w:rsidR="003C7018" w14:paraId="2F984370" w14:textId="07CF5E82">
        <w:trPr>
          <w:trHeight w:val="225"/>
        </w:trPr>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17B53" w14:textId="77777777" w:rsidR="003C7018" w:rsidRDefault="002A70E7">
            <w:pPr>
              <w:spacing w:after="0" w:line="259" w:lineRule="auto"/>
              <w:ind w:left="0" w:firstLine="0"/>
              <w:jc w:val="left"/>
            </w:pPr>
            <w:r>
              <w:rPr>
                <w:sz w:val="20"/>
                <w:szCs w:val="20"/>
              </w:rPr>
              <w:t xml:space="preserve">16 </w:t>
            </w:r>
            <w:proofErr w:type="gramStart"/>
            <w:r>
              <w:rPr>
                <w:sz w:val="20"/>
                <w:szCs w:val="20"/>
              </w:rPr>
              <w:t>bar</w:t>
            </w:r>
            <w:proofErr w:type="gramEnd"/>
            <w:r>
              <w:rPr>
                <w:sz w:val="20"/>
                <w:szCs w:val="20"/>
              </w:rPr>
              <w:t xml:space="preserve">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4D76C" w14:textId="77777777" w:rsidR="003C7018" w:rsidRDefault="002A70E7">
            <w:pPr>
              <w:spacing w:after="0" w:line="259" w:lineRule="auto"/>
              <w:ind w:left="1" w:firstLine="0"/>
              <w:jc w:val="left"/>
            </w:pPr>
            <w:r>
              <w:rPr>
                <w:sz w:val="20"/>
                <w:szCs w:val="20"/>
              </w:rPr>
              <w:t xml:space="preserve">25 </w:t>
            </w:r>
            <w:proofErr w:type="gramStart"/>
            <w:r>
              <w:rPr>
                <w:sz w:val="20"/>
                <w:szCs w:val="20"/>
              </w:rPr>
              <w:t>bar</w:t>
            </w:r>
            <w:proofErr w:type="gramEnd"/>
            <w:r>
              <w:rPr>
                <w:sz w:val="20"/>
                <w:szCs w:val="20"/>
              </w:rPr>
              <w:t xml:space="preserve"> </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933E2" w14:textId="77777777" w:rsidR="003C7018" w:rsidRDefault="002A70E7">
            <w:pPr>
              <w:spacing w:after="0" w:line="259" w:lineRule="auto"/>
              <w:ind w:left="1" w:firstLine="0"/>
              <w:jc w:val="left"/>
            </w:pPr>
            <w:r>
              <w:rPr>
                <w:sz w:val="20"/>
                <w:szCs w:val="20"/>
              </w:rPr>
              <w:t xml:space="preserve">16 </w:t>
            </w:r>
            <w:proofErr w:type="gramStart"/>
            <w:r>
              <w:rPr>
                <w:sz w:val="20"/>
                <w:szCs w:val="20"/>
              </w:rPr>
              <w:t>bar</w:t>
            </w:r>
            <w:proofErr w:type="gramEnd"/>
            <w:r>
              <w:rPr>
                <w:sz w:val="20"/>
                <w:szCs w:val="20"/>
              </w:rPr>
              <w:t xml:space="preserve"> </w:t>
            </w:r>
          </w:p>
        </w:tc>
      </w:tr>
    </w:tbl>
    <w:p w14:paraId="7F5FED76" w14:textId="77777777" w:rsidR="003C7018" w:rsidRDefault="002A70E7">
      <w:pPr>
        <w:spacing w:after="148"/>
        <w:ind w:left="0" w:right="13"/>
      </w:pPr>
      <w:r>
        <w:t xml:space="preserve">One key and one extra hand wheel shall be provided for each type of valve delivered and installed in the system. The keys and hand wheels shall be included in the unit rates. </w:t>
      </w:r>
    </w:p>
    <w:p w14:paraId="1E25B68A" w14:textId="77777777" w:rsidR="003C7018" w:rsidRDefault="002A70E7">
      <w:pPr>
        <w:pStyle w:val="Heading3"/>
      </w:pPr>
      <w:bookmarkStart w:id="185" w:name="_Toc202361667"/>
      <w:r>
        <w:rPr>
          <w:rFonts w:ascii="Times New Roman" w:eastAsia="Times New Roman" w:hAnsi="Times New Roman" w:cs="Times New Roman"/>
        </w:rPr>
        <w:t>5.3.2</w:t>
      </w:r>
      <w:r>
        <w:rPr>
          <w:rFonts w:ascii="Arial" w:eastAsia="Arial" w:hAnsi="Arial" w:cs="Arial"/>
        </w:rPr>
        <w:t xml:space="preserve"> </w:t>
      </w:r>
      <w:r>
        <w:rPr>
          <w:rFonts w:ascii="Arial" w:eastAsia="Arial" w:hAnsi="Arial" w:cs="Arial"/>
        </w:rPr>
        <w:tab/>
      </w:r>
      <w:r>
        <w:t>Gate valves</w:t>
      </w:r>
      <w:bookmarkEnd w:id="185"/>
      <w:r>
        <w:t xml:space="preserve"> </w:t>
      </w:r>
    </w:p>
    <w:p w14:paraId="27D88A8D" w14:textId="77777777" w:rsidR="003C7018" w:rsidRDefault="002A70E7">
      <w:pPr>
        <w:ind w:left="0" w:right="13"/>
      </w:pPr>
      <w:r>
        <w:t xml:space="preserve">Gate Valves shall comply with EN 736 1-3. </w:t>
      </w:r>
    </w:p>
    <w:p w14:paraId="39480276" w14:textId="77777777" w:rsidR="003C7018" w:rsidRDefault="002A70E7">
      <w:pPr>
        <w:ind w:left="0" w:right="13"/>
      </w:pPr>
      <w:r>
        <w:t xml:space="preserve">Gate valves installed in chambers and buried shall be double flanged of series 14 and 15, respectively, of EN 558-1.  </w:t>
      </w:r>
    </w:p>
    <w:p w14:paraId="1A934E66" w14:textId="022E6CE3" w:rsidR="003C7018" w:rsidRDefault="002A70E7">
      <w:pPr>
        <w:ind w:left="0" w:right="13"/>
      </w:pPr>
      <w:r>
        <w:t>Body and obturator shall be of ductile iron EN-GJS-400-18 acc. to EN 1563 (GGG 400 - DIN 1693). of PN 16 with screw-less bonnet, pressure loaded</w:t>
      </w:r>
      <w:r w:rsidR="772617DF">
        <w:t>,</w:t>
      </w:r>
      <w:r>
        <w:t xml:space="preserve"> and pressure sealed with easy assembly and dismantling of functional parts. Obturator shall be elastomer-coated, thread of stem rolled, not cut. </w:t>
      </w:r>
    </w:p>
    <w:p w14:paraId="20335741" w14:textId="77777777" w:rsidR="003C7018" w:rsidRDefault="002A70E7">
      <w:pPr>
        <w:ind w:left="0" w:right="13"/>
      </w:pPr>
      <w:r>
        <w:t xml:space="preserve">All jointing material and rubber ring gasket or adaptors shall be provided by the contractor as necessary to connect the valve with the adjoining pipe material, without incurring any additional cost. </w:t>
      </w:r>
    </w:p>
    <w:p w14:paraId="6CA714EE" w14:textId="77777777" w:rsidR="003C7018" w:rsidRDefault="002A70E7">
      <w:pPr>
        <w:ind w:left="0" w:right="13"/>
      </w:pPr>
      <w:r>
        <w:t xml:space="preserve">Buried valves shall be supplied with stem nut coupling, sleeves and extension spindles of 0.5 m and 1.0 m length according to the requirements on Site. The extension spindles shall be made of hot dip galvanised iron, coupling sleeves of galvanised ductile iron, connection pins of Cr and Ni steel. </w:t>
      </w:r>
    </w:p>
    <w:p w14:paraId="60DAD0C4" w14:textId="77777777" w:rsidR="003C7018" w:rsidRDefault="002A70E7">
      <w:pPr>
        <w:ind w:left="0" w:right="13"/>
      </w:pPr>
      <w:r>
        <w:t xml:space="preserve">Where required, length of spindles shall be adjusted. The top of the extension spindle (key rod) shall be fitted with cast iron surface box according to DIN 4056 with pre-cast concrete support of 380 mm diameter and 65 mm thickness. A suitable PE guard tube including cover shall protect the spindle itself.  </w:t>
      </w:r>
    </w:p>
    <w:p w14:paraId="4587D508" w14:textId="77777777" w:rsidR="003C7018" w:rsidRDefault="002A70E7">
      <w:pPr>
        <w:ind w:left="0" w:right="13"/>
      </w:pPr>
      <w:r>
        <w:t xml:space="preserve">Valves to be installed above ground or in valve chambers shall be provided with hand wheels of cast iron. Hand wheels shall have smooth rims and have a diameter to enable two men to operate the valve. The direction of opening and closing shall be marked on the hand wheel. </w:t>
      </w:r>
    </w:p>
    <w:p w14:paraId="070467FB" w14:textId="77777777" w:rsidR="003C7018" w:rsidRDefault="002A70E7">
      <w:pPr>
        <w:spacing w:after="149"/>
        <w:ind w:left="0" w:right="13"/>
      </w:pPr>
      <w:r>
        <w:t xml:space="preserve">(Reference model: VAG Beta 200 or Erhard </w:t>
      </w:r>
      <w:proofErr w:type="spellStart"/>
      <w:r>
        <w:t>Mutamed</w:t>
      </w:r>
      <w:proofErr w:type="spellEnd"/>
      <w:r>
        <w:t xml:space="preserve">)  </w:t>
      </w:r>
    </w:p>
    <w:p w14:paraId="4F15B404" w14:textId="77777777" w:rsidR="003C7018" w:rsidRDefault="002A70E7">
      <w:pPr>
        <w:pStyle w:val="Heading3"/>
      </w:pPr>
      <w:bookmarkStart w:id="186" w:name="_Toc202361668"/>
      <w:r>
        <w:rPr>
          <w:rFonts w:ascii="Times New Roman" w:eastAsia="Times New Roman" w:hAnsi="Times New Roman" w:cs="Times New Roman"/>
        </w:rPr>
        <w:t>5.3.3</w:t>
      </w:r>
      <w:r>
        <w:rPr>
          <w:rFonts w:ascii="Arial" w:eastAsia="Arial" w:hAnsi="Arial" w:cs="Arial"/>
        </w:rPr>
        <w:t xml:space="preserve"> </w:t>
      </w:r>
      <w:r>
        <w:rPr>
          <w:rFonts w:ascii="Arial" w:eastAsia="Arial" w:hAnsi="Arial" w:cs="Arial"/>
        </w:rPr>
        <w:tab/>
      </w:r>
      <w:r>
        <w:t>Butterfly Valves</w:t>
      </w:r>
      <w:bookmarkEnd w:id="186"/>
      <w:r>
        <w:t xml:space="preserve"> </w:t>
      </w:r>
    </w:p>
    <w:p w14:paraId="0EA7E143" w14:textId="5E65000D" w:rsidR="003C7018" w:rsidRDefault="002A70E7">
      <w:pPr>
        <w:spacing w:after="89"/>
        <w:ind w:left="0" w:right="13"/>
      </w:pPr>
      <w:r>
        <w:t>Butterfly valves shall be in according to DIN and EN 593, double eccentric type with face</w:t>
      </w:r>
      <w:r w:rsidR="4106689D">
        <w:t>-</w:t>
      </w:r>
      <w:r>
        <w:t>to</w:t>
      </w:r>
      <w:r w:rsidR="4106689D">
        <w:t>-</w:t>
      </w:r>
      <w:r>
        <w:t xml:space="preserve">face dimensions to EN 558-1 GR 14-short (DIN 3202-F4), flange dimensions and drilling to EN 1092-2 PN 16 (DIN 28605 / DIN 2501). </w:t>
      </w:r>
    </w:p>
    <w:p w14:paraId="597978B7" w14:textId="77777777" w:rsidR="003C7018" w:rsidRDefault="002A70E7">
      <w:pPr>
        <w:spacing w:after="87"/>
        <w:ind w:left="0" w:right="13"/>
      </w:pPr>
      <w:r>
        <w:t xml:space="preserve">Body and disk shall be of ductile iron EN-GJS-400-18 acc. to EN 1563 (GGG 400 - DIN 1693).  </w:t>
      </w:r>
    </w:p>
    <w:p w14:paraId="2418F939" w14:textId="77777777" w:rsidR="003C7018" w:rsidRDefault="002A70E7">
      <w:pPr>
        <w:spacing w:after="89"/>
        <w:ind w:left="0" w:right="13"/>
      </w:pPr>
      <w:r>
        <w:t xml:space="preserve">Shaft, body seat, bolts and pins shall be made of stainless steel 304 (minimum 1.4021) (or 316 (minimum 1.4462). </w:t>
      </w:r>
    </w:p>
    <w:p w14:paraId="6D1DB308" w14:textId="77777777" w:rsidR="003C7018" w:rsidRDefault="002A70E7">
      <w:pPr>
        <w:spacing w:after="89"/>
        <w:ind w:left="0" w:right="13"/>
      </w:pPr>
      <w:r>
        <w:t xml:space="preserve">Endless profile sealing ring and O-rings shall be of EPDM or NBR suitable and approved for potable water. Drive mechanism of butterfly valves shall consist of a ductile cast iron casing with a crank or worm gear consisting of a bronze nut and a steel worm. Grease shall be provided for lifetime of the valve. </w:t>
      </w:r>
    </w:p>
    <w:p w14:paraId="276A2402" w14:textId="77777777" w:rsidR="003C7018" w:rsidRDefault="002A70E7">
      <w:pPr>
        <w:spacing w:after="89"/>
        <w:ind w:left="0" w:right="13"/>
      </w:pPr>
      <w:r>
        <w:t xml:space="preserve">Butterfly valves installed below ground shall have the same underground equipment as the gate valves; those installed above ground or in manholes shall be hand </w:t>
      </w:r>
      <w:bookmarkStart w:id="187" w:name="_Int_r7UNKs9U"/>
      <w:proofErr w:type="gramStart"/>
      <w:r>
        <w:t>wheel-operated</w:t>
      </w:r>
      <w:bookmarkEnd w:id="187"/>
      <w:proofErr w:type="gramEnd"/>
      <w:r>
        <w:t xml:space="preserve">. </w:t>
      </w:r>
    </w:p>
    <w:p w14:paraId="2DF41BFF" w14:textId="77777777" w:rsidR="003C7018" w:rsidRDefault="002A70E7">
      <w:pPr>
        <w:spacing w:after="139"/>
        <w:ind w:left="0" w:right="13"/>
      </w:pPr>
      <w:r>
        <w:t xml:space="preserve">(Reference model: VAG EKN or Erhard Roco  </w:t>
      </w:r>
    </w:p>
    <w:p w14:paraId="08E2D31E" w14:textId="77777777" w:rsidR="003C7018" w:rsidRDefault="002A70E7">
      <w:pPr>
        <w:pStyle w:val="Heading3"/>
      </w:pPr>
      <w:bookmarkStart w:id="188" w:name="_Toc202361669"/>
      <w:r>
        <w:rPr>
          <w:rFonts w:ascii="Times New Roman" w:eastAsia="Times New Roman" w:hAnsi="Times New Roman" w:cs="Times New Roman"/>
        </w:rPr>
        <w:t>5.3.4</w:t>
      </w:r>
      <w:r>
        <w:rPr>
          <w:rFonts w:ascii="Arial" w:eastAsia="Arial" w:hAnsi="Arial" w:cs="Arial"/>
        </w:rPr>
        <w:t xml:space="preserve"> </w:t>
      </w:r>
      <w:r>
        <w:rPr>
          <w:rFonts w:ascii="Arial" w:eastAsia="Arial" w:hAnsi="Arial" w:cs="Arial"/>
        </w:rPr>
        <w:tab/>
      </w:r>
      <w:r>
        <w:t>Air Valves</w:t>
      </w:r>
      <w:bookmarkEnd w:id="188"/>
      <w:r>
        <w:t xml:space="preserve"> </w:t>
      </w:r>
    </w:p>
    <w:p w14:paraId="00C9D256" w14:textId="77777777" w:rsidR="003C7018" w:rsidRDefault="002A70E7">
      <w:pPr>
        <w:ind w:left="0" w:right="13"/>
      </w:pPr>
      <w:r>
        <w:t xml:space="preserve">Automatic air valves shall be able to perform the following functions: </w:t>
      </w:r>
    </w:p>
    <w:p w14:paraId="5996D5B4" w14:textId="77777777" w:rsidR="003C7018" w:rsidRDefault="002A70E7">
      <w:pPr>
        <w:ind w:left="0" w:right="13"/>
      </w:pPr>
      <w:r>
        <w:t xml:space="preserve">Aeration / vacuum breaking of large quantities of air to prevent excessive sub-atmospheric pressures </w:t>
      </w:r>
    </w:p>
    <w:p w14:paraId="0A913788" w14:textId="77777777" w:rsidR="003C7018" w:rsidRDefault="002A70E7">
      <w:pPr>
        <w:ind w:left="0" w:right="13"/>
      </w:pPr>
      <w:r>
        <w:t xml:space="preserve">De-aeration of large quantities of air in a pipe at atmospheric pressure during initial filling of a pipe </w:t>
      </w:r>
    </w:p>
    <w:p w14:paraId="000C12E2" w14:textId="77777777" w:rsidR="003C7018" w:rsidRDefault="002A70E7">
      <w:pPr>
        <w:ind w:left="0" w:right="13"/>
      </w:pPr>
      <w:r>
        <w:t xml:space="preserve">De-aeration of small quantities of air under full internal system pressure for air that dissolves from the water at points of low pressure. </w:t>
      </w:r>
    </w:p>
    <w:p w14:paraId="6A3D1D99" w14:textId="77777777" w:rsidR="003C7018" w:rsidRDefault="002A70E7">
      <w:pPr>
        <w:ind w:left="0" w:right="13"/>
      </w:pPr>
      <w:r>
        <w:t xml:space="preserve">The air valves shall be suitable for reasonably clean and cold water. The basic operating principle shall comply to a kinetic air valve. It shall be suitable to operate with special gasket at internal pressures as low as 0.1 bar. In operation the discharge differential pressure shall be limited to 0.05 – 0.07 bar or a maximum velocity of 30 – 40 m/s to prevent pressure surges. </w:t>
      </w:r>
    </w:p>
    <w:p w14:paraId="45A56AF2" w14:textId="77777777" w:rsidR="003C7018" w:rsidRDefault="002A70E7">
      <w:pPr>
        <w:ind w:left="0" w:right="13"/>
      </w:pPr>
      <w:r>
        <w:t xml:space="preserve">Automatic air valves shall have a single chamber and be directly operated by the flow medium. It shall have a large orifice for outlet and intake of large air volumes and a small orifice for discharge of pressurized air during service. The float shall be stabilised in a guide basket permitting high venting capacity. Standard double chamber air valve with ball-type floats </w:t>
      </w:r>
      <w:proofErr w:type="gramStart"/>
      <w:r>
        <w:t>are</w:t>
      </w:r>
      <w:proofErr w:type="gramEnd"/>
      <w:r>
        <w:t xml:space="preserve"> not allowed. </w:t>
      </w:r>
    </w:p>
    <w:p w14:paraId="7604B0C2" w14:textId="77777777" w:rsidR="003C7018" w:rsidRDefault="002A70E7">
      <w:pPr>
        <w:ind w:left="0" w:right="13"/>
      </w:pPr>
      <w:r>
        <w:t xml:space="preserve">The body and lid shall be of ductile cast iron GGG-40. The float, the shell, bolts and nuts shall be stainless steel. </w:t>
      </w:r>
    </w:p>
    <w:p w14:paraId="2CFE036E" w14:textId="77777777" w:rsidR="003C7018" w:rsidRDefault="002A70E7">
      <w:pPr>
        <w:spacing w:after="154"/>
        <w:ind w:left="0" w:right="13"/>
      </w:pPr>
      <w:r>
        <w:t xml:space="preserve">(Reference model: VAG </w:t>
      </w:r>
      <w:proofErr w:type="spellStart"/>
      <w:r>
        <w:t>Duojet</w:t>
      </w:r>
      <w:proofErr w:type="spellEnd"/>
      <w:r>
        <w:t xml:space="preserve">)  </w:t>
      </w:r>
    </w:p>
    <w:p w14:paraId="27D65DAB" w14:textId="77777777" w:rsidR="003C7018" w:rsidRDefault="002A70E7">
      <w:pPr>
        <w:pStyle w:val="Heading3"/>
      </w:pPr>
      <w:bookmarkStart w:id="189" w:name="_Toc202361670"/>
      <w:r>
        <w:rPr>
          <w:rFonts w:ascii="Times New Roman" w:eastAsia="Times New Roman" w:hAnsi="Times New Roman" w:cs="Times New Roman"/>
        </w:rPr>
        <w:t>5.3.5</w:t>
      </w:r>
      <w:r>
        <w:rPr>
          <w:rFonts w:ascii="Arial" w:eastAsia="Arial" w:hAnsi="Arial" w:cs="Arial"/>
        </w:rPr>
        <w:t xml:space="preserve"> </w:t>
      </w:r>
      <w:r>
        <w:rPr>
          <w:rFonts w:ascii="Arial" w:eastAsia="Arial" w:hAnsi="Arial" w:cs="Arial"/>
        </w:rPr>
        <w:tab/>
      </w:r>
      <w:r>
        <w:t>Corrosion Protection of Valves</w:t>
      </w:r>
      <w:bookmarkEnd w:id="189"/>
      <w:r>
        <w:t xml:space="preserve"> </w:t>
      </w:r>
    </w:p>
    <w:p w14:paraId="65D42044" w14:textId="77777777" w:rsidR="003C7018" w:rsidRDefault="002A70E7">
      <w:pPr>
        <w:spacing w:after="150"/>
        <w:ind w:left="0" w:right="13"/>
      </w:pPr>
      <w:r>
        <w:t xml:space="preserve">All valves shall be internally and externally lined and coated by epoxy powder applied hot by electro-static method. Complying in general with DIN 30677 Part 2 (Lots 2), coating thickness shall be minimum 250µm. Coating shall be tested by high-voltage method for perfect cover. </w:t>
      </w:r>
    </w:p>
    <w:p w14:paraId="15E6C4EB" w14:textId="77777777" w:rsidR="003C7018" w:rsidRDefault="002A70E7">
      <w:pPr>
        <w:pStyle w:val="Heading3"/>
      </w:pPr>
      <w:bookmarkStart w:id="190" w:name="_Toc202361671"/>
      <w:r>
        <w:rPr>
          <w:rFonts w:ascii="Times New Roman" w:eastAsia="Times New Roman" w:hAnsi="Times New Roman" w:cs="Times New Roman"/>
        </w:rPr>
        <w:t>5.3.6</w:t>
      </w:r>
      <w:r>
        <w:rPr>
          <w:rFonts w:ascii="Arial" w:eastAsia="Arial" w:hAnsi="Arial" w:cs="Arial"/>
        </w:rPr>
        <w:t xml:space="preserve"> </w:t>
      </w:r>
      <w:r>
        <w:rPr>
          <w:rFonts w:ascii="Arial" w:eastAsia="Arial" w:hAnsi="Arial" w:cs="Arial"/>
        </w:rPr>
        <w:tab/>
      </w:r>
      <w:r>
        <w:t>Fire Hydrants</w:t>
      </w:r>
      <w:bookmarkEnd w:id="190"/>
      <w:r>
        <w:t xml:space="preserve"> </w:t>
      </w:r>
    </w:p>
    <w:p w14:paraId="511D3AA5" w14:textId="77777777" w:rsidR="003C7018" w:rsidRDefault="002A70E7">
      <w:pPr>
        <w:pStyle w:val="Heading4"/>
      </w:pPr>
      <w:r>
        <w:rPr>
          <w:rFonts w:ascii="Calibri" w:eastAsia="Calibri" w:hAnsi="Calibri" w:cs="Calibri"/>
        </w:rPr>
        <w:tab/>
      </w:r>
      <w:r>
        <w:rPr>
          <w:noProof/>
        </w:rPr>
        <w:drawing>
          <wp:inline distT="0" distB="0" distL="0" distR="0" wp14:anchorId="68AD0885" wp14:editId="07777777">
            <wp:extent cx="372745" cy="109220"/>
            <wp:effectExtent l="0" t="0" r="0" b="0"/>
            <wp:docPr id="14193" name="Picture 14193"/>
            <wp:cNvGraphicFramePr/>
            <a:graphic xmlns:a="http://schemas.openxmlformats.org/drawingml/2006/main">
              <a:graphicData uri="http://schemas.openxmlformats.org/drawingml/2006/picture">
                <pic:pic xmlns:pic="http://schemas.openxmlformats.org/drawingml/2006/picture">
                  <pic:nvPicPr>
                    <pic:cNvPr id="14193" name="Picture 14193"/>
                    <pic:cNvPicPr/>
                  </pic:nvPicPr>
                  <pic:blipFill>
                    <a:blip r:embed="rId74"/>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Pillar Hydrants  </w:t>
      </w:r>
    </w:p>
    <w:p w14:paraId="695FAC86" w14:textId="77777777" w:rsidR="003C7018" w:rsidRDefault="002A70E7">
      <w:pPr>
        <w:ind w:left="0" w:right="13"/>
      </w:pPr>
      <w:proofErr w:type="gramStart"/>
      <w:r>
        <w:t>Pillar hydrants,</w:t>
      </w:r>
      <w:proofErr w:type="gramEnd"/>
      <w:r>
        <w:t xml:space="preserve"> shall conform to EN 1074-1 and EN 1074-6. </w:t>
      </w:r>
    </w:p>
    <w:p w14:paraId="166A6FB1" w14:textId="77777777" w:rsidR="003C7018" w:rsidRDefault="002A70E7">
      <w:pPr>
        <w:ind w:left="0" w:right="13"/>
      </w:pPr>
      <w:r>
        <w:t xml:space="preserve">The hydrant shall be connected to the water supply system including an isolating valve and be fitted with an inlet flange in accordance with EN 1092-2 and shall have two (2) outlets suitable for the connection of hose pipes, screw type. </w:t>
      </w:r>
    </w:p>
    <w:p w14:paraId="0C4B9911" w14:textId="77777777" w:rsidR="003C7018" w:rsidRDefault="002A70E7">
      <w:pPr>
        <w:ind w:left="0" w:right="13"/>
      </w:pPr>
      <w:r>
        <w:t xml:space="preserve">The hydrant shall have a closed casing and cover, a valve with automatic discharge device, suspended connection piece flanged lateral or vertical to feeding pipe. The hydrant shall be installed according to drawing and as directed by the ENGINEER. </w:t>
      </w:r>
    </w:p>
    <w:p w14:paraId="4B3BEAC1" w14:textId="77777777" w:rsidR="003C7018" w:rsidRDefault="002A70E7">
      <w:pPr>
        <w:ind w:left="0" w:right="13"/>
      </w:pPr>
      <w:r>
        <w:t xml:space="preserve">Hydrant bodies shall be of grey cast iron or ductile cast iron and shall be properly corrosion protected by painting according to DIN 1843. </w:t>
      </w:r>
    </w:p>
    <w:p w14:paraId="54A9D630" w14:textId="77777777" w:rsidR="003C7018" w:rsidRDefault="002A70E7">
      <w:pPr>
        <w:ind w:left="0" w:right="13"/>
      </w:pPr>
      <w:r>
        <w:t xml:space="preserve">Hydrant spindles shall be of stainless steel. Spindle nuts and body seating shall be of gunmetal or high tensile brass. Valve seats shall be of the resilient type.  </w:t>
      </w:r>
    </w:p>
    <w:p w14:paraId="128AD4BE" w14:textId="77777777" w:rsidR="003C7018" w:rsidRDefault="002A70E7">
      <w:pPr>
        <w:ind w:left="0" w:right="13"/>
      </w:pPr>
      <w:r>
        <w:t xml:space="preserve">Hydrants shall show no visible leakage when pressure tested in accordance with the approved standards. </w:t>
      </w:r>
    </w:p>
    <w:p w14:paraId="731046AD" w14:textId="77777777" w:rsidR="003C7018" w:rsidRDefault="002A70E7">
      <w:pPr>
        <w:pStyle w:val="Heading2"/>
      </w:pPr>
      <w:bookmarkStart w:id="191" w:name="_Toc202361672"/>
      <w:r>
        <w:rPr>
          <w:rFonts w:ascii="Times New Roman" w:eastAsia="Times New Roman" w:hAnsi="Times New Roman" w:cs="Times New Roman"/>
        </w:rPr>
        <w:t>5.4</w:t>
      </w:r>
      <w:r>
        <w:rPr>
          <w:rFonts w:ascii="Arial" w:eastAsia="Arial" w:hAnsi="Arial" w:cs="Arial"/>
        </w:rPr>
        <w:t xml:space="preserve"> </w:t>
      </w:r>
      <w:r>
        <w:rPr>
          <w:rFonts w:ascii="Arial" w:eastAsia="Arial" w:hAnsi="Arial" w:cs="Arial"/>
        </w:rPr>
        <w:tab/>
      </w:r>
      <w:r>
        <w:t>Accessories</w:t>
      </w:r>
      <w:bookmarkEnd w:id="191"/>
      <w:r>
        <w:t xml:space="preserve"> </w:t>
      </w:r>
    </w:p>
    <w:p w14:paraId="527449E4" w14:textId="77777777" w:rsidR="003C7018" w:rsidRDefault="002A70E7">
      <w:pPr>
        <w:pStyle w:val="Heading3"/>
      </w:pPr>
      <w:bookmarkStart w:id="192" w:name="_Toc202361673"/>
      <w:r>
        <w:rPr>
          <w:rFonts w:ascii="Times New Roman" w:eastAsia="Times New Roman" w:hAnsi="Times New Roman" w:cs="Times New Roman"/>
        </w:rPr>
        <w:t>5.4.1</w:t>
      </w:r>
      <w:r>
        <w:rPr>
          <w:rFonts w:ascii="Arial" w:eastAsia="Arial" w:hAnsi="Arial" w:cs="Arial"/>
        </w:rPr>
        <w:t xml:space="preserve"> </w:t>
      </w:r>
      <w:r>
        <w:rPr>
          <w:rFonts w:ascii="Arial" w:eastAsia="Arial" w:hAnsi="Arial" w:cs="Arial"/>
        </w:rPr>
        <w:tab/>
      </w:r>
      <w:r>
        <w:t>Manhole Covers</w:t>
      </w:r>
      <w:bookmarkEnd w:id="192"/>
      <w:r>
        <w:t xml:space="preserve"> </w:t>
      </w:r>
    </w:p>
    <w:p w14:paraId="52439129" w14:textId="77777777" w:rsidR="003C7018" w:rsidRDefault="002A70E7">
      <w:pPr>
        <w:ind w:left="0" w:right="13"/>
      </w:pPr>
      <w:r>
        <w:t xml:space="preserve">Lockable cast iron covers with frames shall be installed for all chambers as specified or shown on drawings. The wording on each cover shall be agreed with and approved by the ENGINEER prior to ordering.  </w:t>
      </w:r>
    </w:p>
    <w:p w14:paraId="0524A9DD" w14:textId="77777777" w:rsidR="003C7018" w:rsidRDefault="002A70E7">
      <w:pPr>
        <w:ind w:left="0" w:right="13"/>
      </w:pPr>
      <w:r>
        <w:t xml:space="preserve">Covers to be used in surfaces, which are subject to vehicular traffic, shall be Class D, according to EN 124.  </w:t>
      </w:r>
    </w:p>
    <w:p w14:paraId="6A954033" w14:textId="77777777" w:rsidR="003C7018" w:rsidRDefault="002A70E7">
      <w:pPr>
        <w:spacing w:after="152"/>
        <w:ind w:left="0" w:right="13"/>
      </w:pPr>
      <w:r>
        <w:t xml:space="preserve">Two pairs of keys for use with each type of cover shall be handed over by the Contractor after completion of Works at no extra cost. </w:t>
      </w:r>
    </w:p>
    <w:p w14:paraId="7ACCD837" w14:textId="77777777" w:rsidR="003C7018" w:rsidRDefault="002A70E7">
      <w:pPr>
        <w:pStyle w:val="Heading3"/>
      </w:pPr>
      <w:bookmarkStart w:id="193" w:name="_Toc202361674"/>
      <w:r>
        <w:rPr>
          <w:rFonts w:ascii="Times New Roman" w:eastAsia="Times New Roman" w:hAnsi="Times New Roman" w:cs="Times New Roman"/>
        </w:rPr>
        <w:t>5.4.2</w:t>
      </w:r>
      <w:r>
        <w:rPr>
          <w:rFonts w:ascii="Arial" w:eastAsia="Arial" w:hAnsi="Arial" w:cs="Arial"/>
        </w:rPr>
        <w:t xml:space="preserve"> </w:t>
      </w:r>
      <w:r>
        <w:rPr>
          <w:rFonts w:ascii="Arial" w:eastAsia="Arial" w:hAnsi="Arial" w:cs="Arial"/>
        </w:rPr>
        <w:tab/>
      </w:r>
      <w:r>
        <w:t>Indicator Plates</w:t>
      </w:r>
      <w:bookmarkEnd w:id="193"/>
      <w:r>
        <w:t xml:space="preserve"> </w:t>
      </w:r>
    </w:p>
    <w:p w14:paraId="1F8FA135" w14:textId="0B277F60" w:rsidR="003C7018" w:rsidRDefault="002A70E7">
      <w:pPr>
        <w:ind w:left="0" w:right="13"/>
      </w:pPr>
      <w:r>
        <w:t xml:space="preserve">Indicator plates shall serve to mark DN and locations of valves of mains. Locations shall be indicated by </w:t>
      </w:r>
      <w:proofErr w:type="spellStart"/>
      <w:proofErr w:type="gramStart"/>
      <w:r>
        <w:t>x,y</w:t>
      </w:r>
      <w:proofErr w:type="spellEnd"/>
      <w:proofErr w:type="gramEnd"/>
      <w:r>
        <w:t xml:space="preserve"> offset originating from the location of the plate. Each unit shall consist of a plate and the letters and figures that shall be fixed to it. Letters and figures shall be 50mm high and be of Latin and Arabic character, respectively.  </w:t>
      </w:r>
    </w:p>
    <w:p w14:paraId="64281F08" w14:textId="77777777" w:rsidR="003C7018" w:rsidRDefault="002A70E7">
      <w:pPr>
        <w:spacing w:after="160" w:line="239" w:lineRule="auto"/>
        <w:ind w:left="-5" w:right="11"/>
        <w:jc w:val="left"/>
      </w:pPr>
      <w:r>
        <w:t xml:space="preserve">Plate, letters and figures shall be of weather-proof plastic, the plate of grey and the characters of dark-blue permanent colour. The characters shall be permanently fixed to the plate.  The Contractor shall propose a proven system, e.g. Acc. to DIN 4067. </w:t>
      </w:r>
    </w:p>
    <w:p w14:paraId="723B5942" w14:textId="77777777" w:rsidR="003C7018" w:rsidRDefault="002A70E7">
      <w:pPr>
        <w:pStyle w:val="Heading3"/>
      </w:pPr>
      <w:bookmarkStart w:id="194" w:name="_Toc202361675"/>
      <w:r>
        <w:rPr>
          <w:rFonts w:ascii="Times New Roman" w:eastAsia="Times New Roman" w:hAnsi="Times New Roman" w:cs="Times New Roman"/>
        </w:rPr>
        <w:t>5.4.3</w:t>
      </w:r>
      <w:r>
        <w:rPr>
          <w:rFonts w:ascii="Arial" w:eastAsia="Arial" w:hAnsi="Arial" w:cs="Arial"/>
        </w:rPr>
        <w:t xml:space="preserve"> </w:t>
      </w:r>
      <w:r>
        <w:rPr>
          <w:rFonts w:ascii="Arial" w:eastAsia="Arial" w:hAnsi="Arial" w:cs="Arial"/>
        </w:rPr>
        <w:tab/>
      </w:r>
      <w:r>
        <w:t>Marker Tapes and Protective Tapes</w:t>
      </w:r>
      <w:bookmarkEnd w:id="194"/>
      <w:r>
        <w:t xml:space="preserve"> </w:t>
      </w:r>
    </w:p>
    <w:p w14:paraId="69DC33A2" w14:textId="77777777" w:rsidR="003C7018" w:rsidRDefault="002A70E7">
      <w:pPr>
        <w:pStyle w:val="Heading4"/>
      </w:pPr>
      <w:r>
        <w:rPr>
          <w:rFonts w:ascii="Calibri" w:eastAsia="Calibri" w:hAnsi="Calibri" w:cs="Calibri"/>
        </w:rPr>
        <w:tab/>
      </w:r>
      <w:r>
        <w:rPr>
          <w:noProof/>
        </w:rPr>
        <w:drawing>
          <wp:inline distT="0" distB="0" distL="0" distR="0" wp14:anchorId="23F4E4C7" wp14:editId="07777777">
            <wp:extent cx="372745" cy="109220"/>
            <wp:effectExtent l="0" t="0" r="0" b="0"/>
            <wp:docPr id="14329" name="Picture 14329"/>
            <wp:cNvGraphicFramePr/>
            <a:graphic xmlns:a="http://schemas.openxmlformats.org/drawingml/2006/main">
              <a:graphicData uri="http://schemas.openxmlformats.org/drawingml/2006/picture">
                <pic:pic xmlns:pic="http://schemas.openxmlformats.org/drawingml/2006/picture">
                  <pic:nvPicPr>
                    <pic:cNvPr id="14329" name="Picture 14329"/>
                    <pic:cNvPicPr/>
                  </pic:nvPicPr>
                  <pic:blipFill>
                    <a:blip r:embed="rId75"/>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Marker Tapes </w:t>
      </w:r>
    </w:p>
    <w:p w14:paraId="3FB5B507" w14:textId="77777777" w:rsidR="003C7018" w:rsidRDefault="002A70E7">
      <w:pPr>
        <w:spacing w:after="166"/>
        <w:ind w:left="0" w:right="13"/>
      </w:pPr>
      <w:r>
        <w:t xml:space="preserve">Marker tapes shall serve to mark location of mains in the ground and allow detection by all standard and advanced detection methods using conductors. Tape shall satisfy the requirements of DIN 54841-3, be of PE and be fitted out with two copper conductors, one isolated and one blank and in contact with backfill. Thickness shall be not less than 0,15 mm and width shall be 80 </w:t>
      </w:r>
      <w:proofErr w:type="gramStart"/>
      <w:r>
        <w:t>mm,</w:t>
      </w:r>
      <w:proofErr w:type="gramEnd"/>
      <w:r>
        <w:t xml:space="preserve"> colour shall be blue. The tape shall be supplied in coils of 250 m.  </w:t>
      </w:r>
    </w:p>
    <w:p w14:paraId="38EEABF4" w14:textId="77777777" w:rsidR="003C7018" w:rsidRDefault="002A70E7">
      <w:pPr>
        <w:pStyle w:val="Heading4"/>
      </w:pPr>
      <w:r>
        <w:rPr>
          <w:rFonts w:ascii="Calibri" w:eastAsia="Calibri" w:hAnsi="Calibri" w:cs="Calibri"/>
        </w:rPr>
        <w:tab/>
      </w:r>
      <w:r>
        <w:rPr>
          <w:noProof/>
        </w:rPr>
        <w:drawing>
          <wp:inline distT="0" distB="0" distL="0" distR="0" wp14:anchorId="2F40C421" wp14:editId="07777777">
            <wp:extent cx="385445" cy="109220"/>
            <wp:effectExtent l="0" t="0" r="0" b="0"/>
            <wp:docPr id="14350" name="Picture 14350"/>
            <wp:cNvGraphicFramePr/>
            <a:graphic xmlns:a="http://schemas.openxmlformats.org/drawingml/2006/main">
              <a:graphicData uri="http://schemas.openxmlformats.org/drawingml/2006/picture">
                <pic:pic xmlns:pic="http://schemas.openxmlformats.org/drawingml/2006/picture">
                  <pic:nvPicPr>
                    <pic:cNvPr id="14350" name="Picture 14350"/>
                    <pic:cNvPicPr/>
                  </pic:nvPicPr>
                  <pic:blipFill>
                    <a:blip r:embed="rId76"/>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Protective Tapes </w:t>
      </w:r>
    </w:p>
    <w:p w14:paraId="37478463" w14:textId="77777777" w:rsidR="003C7018" w:rsidRDefault="002A70E7">
      <w:pPr>
        <w:spacing w:after="175"/>
        <w:ind w:left="0" w:right="13"/>
      </w:pPr>
      <w:r>
        <w:t xml:space="preserve">Marker tapes shall serve to mark location of pipes in the ground and to prevent unforeseen uncovering and damage to the pipe. Tape shall satisfy the requirements of EN 12613. Thickness shall be not less than 0,25 mm and width shall be 50 </w:t>
      </w:r>
      <w:proofErr w:type="gramStart"/>
      <w:r>
        <w:t>mm,,</w:t>
      </w:r>
      <w:proofErr w:type="gramEnd"/>
      <w:r>
        <w:t xml:space="preserve"> colour shall be blue. The tape shall be supplied in coils of 250 m.  </w:t>
      </w:r>
    </w:p>
    <w:p w14:paraId="4DAE8E26" w14:textId="77777777" w:rsidR="003C7018" w:rsidRDefault="002A70E7">
      <w:pPr>
        <w:pStyle w:val="Heading2"/>
      </w:pPr>
      <w:bookmarkStart w:id="195" w:name="_Toc202361676"/>
      <w:r>
        <w:rPr>
          <w:rFonts w:ascii="Times New Roman" w:eastAsia="Times New Roman" w:hAnsi="Times New Roman" w:cs="Times New Roman"/>
        </w:rPr>
        <w:t>5.5</w:t>
      </w:r>
      <w:r>
        <w:rPr>
          <w:rFonts w:ascii="Arial" w:eastAsia="Arial" w:hAnsi="Arial" w:cs="Arial"/>
        </w:rPr>
        <w:t xml:space="preserve"> </w:t>
      </w:r>
      <w:r>
        <w:tab/>
        <w:t xml:space="preserve">House Connections </w:t>
      </w:r>
      <w:proofErr w:type="gramStart"/>
      <w:r>
        <w:t>And</w:t>
      </w:r>
      <w:proofErr w:type="gramEnd"/>
      <w:r>
        <w:t xml:space="preserve"> Public Taps</w:t>
      </w:r>
      <w:bookmarkEnd w:id="195"/>
      <w:r>
        <w:t xml:space="preserve">  </w:t>
      </w:r>
    </w:p>
    <w:p w14:paraId="3C902CE2" w14:textId="77777777" w:rsidR="003C7018" w:rsidRDefault="002A70E7">
      <w:pPr>
        <w:pStyle w:val="Heading3"/>
      </w:pPr>
      <w:bookmarkStart w:id="196" w:name="_Toc202361677"/>
      <w:r>
        <w:rPr>
          <w:rFonts w:ascii="Times New Roman" w:eastAsia="Times New Roman" w:hAnsi="Times New Roman" w:cs="Times New Roman"/>
        </w:rPr>
        <w:t>5.5.1</w:t>
      </w:r>
      <w:r>
        <w:rPr>
          <w:rFonts w:ascii="Arial" w:eastAsia="Arial" w:hAnsi="Arial" w:cs="Arial"/>
        </w:rPr>
        <w:t xml:space="preserve"> </w:t>
      </w:r>
      <w:r>
        <w:rPr>
          <w:rFonts w:ascii="Arial" w:eastAsia="Arial" w:hAnsi="Arial" w:cs="Arial"/>
        </w:rPr>
        <w:tab/>
      </w:r>
      <w:r>
        <w:t>House Connections</w:t>
      </w:r>
      <w:bookmarkEnd w:id="196"/>
      <w:r>
        <w:t xml:space="preserve"> </w:t>
      </w:r>
    </w:p>
    <w:p w14:paraId="0216B538" w14:textId="77777777" w:rsidR="003C7018" w:rsidRDefault="002A70E7">
      <w:pPr>
        <w:spacing w:after="196"/>
        <w:ind w:left="0" w:right="13"/>
      </w:pPr>
      <w:r>
        <w:t xml:space="preserve">For standard house connections the following material shall be used: </w:t>
      </w:r>
    </w:p>
    <w:p w14:paraId="3C32D406" w14:textId="77777777" w:rsidR="003C7018" w:rsidRDefault="002A70E7">
      <w:pPr>
        <w:numPr>
          <w:ilvl w:val="0"/>
          <w:numId w:val="75"/>
        </w:numPr>
        <w:spacing w:after="30"/>
        <w:ind w:right="13" w:hanging="360"/>
      </w:pPr>
      <w:r>
        <w:t xml:space="preserve">Tapping saddle with threaded joint to service pipe </w:t>
      </w:r>
    </w:p>
    <w:p w14:paraId="04FCCA3E" w14:textId="77777777" w:rsidR="003C7018" w:rsidRDefault="002A70E7">
      <w:pPr>
        <w:numPr>
          <w:ilvl w:val="0"/>
          <w:numId w:val="75"/>
        </w:numPr>
        <w:spacing w:after="29"/>
        <w:ind w:right="13" w:hanging="360"/>
      </w:pPr>
      <w:r>
        <w:t xml:space="preserve">Corporate stop cock for buried installation in the service pipe </w:t>
      </w:r>
    </w:p>
    <w:p w14:paraId="70E771C1" w14:textId="77777777" w:rsidR="003C7018" w:rsidRDefault="002A70E7">
      <w:pPr>
        <w:numPr>
          <w:ilvl w:val="0"/>
          <w:numId w:val="75"/>
        </w:numPr>
        <w:spacing w:after="29"/>
        <w:ind w:right="13" w:hanging="360"/>
      </w:pPr>
      <w:r>
        <w:t xml:space="preserve">Service pipe of PE material  </w:t>
      </w:r>
    </w:p>
    <w:p w14:paraId="7A03F305" w14:textId="77777777" w:rsidR="003C7018" w:rsidRDefault="002A70E7">
      <w:pPr>
        <w:numPr>
          <w:ilvl w:val="0"/>
          <w:numId w:val="75"/>
        </w:numPr>
        <w:spacing w:after="24"/>
        <w:ind w:right="13" w:hanging="360"/>
      </w:pPr>
      <w:r>
        <w:t xml:space="preserve">Multiple jet water meter </w:t>
      </w:r>
    </w:p>
    <w:p w14:paraId="048EF50A" w14:textId="77777777" w:rsidR="003C7018" w:rsidRDefault="002A70E7">
      <w:pPr>
        <w:numPr>
          <w:ilvl w:val="0"/>
          <w:numId w:val="75"/>
        </w:numPr>
        <w:spacing w:after="27"/>
        <w:ind w:right="13" w:hanging="360"/>
      </w:pPr>
      <w:r>
        <w:t xml:space="preserve">Upstream stop cock </w:t>
      </w:r>
    </w:p>
    <w:p w14:paraId="7B5B3B99" w14:textId="77777777" w:rsidR="003C7018" w:rsidRDefault="002A70E7">
      <w:pPr>
        <w:numPr>
          <w:ilvl w:val="0"/>
          <w:numId w:val="75"/>
        </w:numPr>
        <w:spacing w:after="11"/>
        <w:ind w:right="13" w:hanging="360"/>
      </w:pPr>
      <w:r>
        <w:t xml:space="preserve">Meter box </w:t>
      </w:r>
    </w:p>
    <w:p w14:paraId="760A5AE8" w14:textId="77777777" w:rsidR="003C7018" w:rsidRDefault="002A70E7">
      <w:pPr>
        <w:spacing w:after="157"/>
        <w:ind w:left="0" w:right="13"/>
      </w:pPr>
      <w:r>
        <w:t xml:space="preserve">All material shall be tested at 16 bar for body and 10bar completely assembled. </w:t>
      </w:r>
    </w:p>
    <w:p w14:paraId="064E8014" w14:textId="77777777" w:rsidR="003C7018" w:rsidRDefault="002A70E7">
      <w:pPr>
        <w:pStyle w:val="Heading4"/>
      </w:pPr>
      <w:r>
        <w:rPr>
          <w:rFonts w:ascii="Calibri" w:eastAsia="Calibri" w:hAnsi="Calibri" w:cs="Calibri"/>
        </w:rPr>
        <w:tab/>
      </w:r>
      <w:r>
        <w:rPr>
          <w:noProof/>
        </w:rPr>
        <w:drawing>
          <wp:inline distT="0" distB="0" distL="0" distR="0" wp14:anchorId="2929CFFB" wp14:editId="07777777">
            <wp:extent cx="372745" cy="109220"/>
            <wp:effectExtent l="0" t="0" r="0" b="0"/>
            <wp:docPr id="14406" name="Picture 14406"/>
            <wp:cNvGraphicFramePr/>
            <a:graphic xmlns:a="http://schemas.openxmlformats.org/drawingml/2006/main">
              <a:graphicData uri="http://schemas.openxmlformats.org/drawingml/2006/picture">
                <pic:pic xmlns:pic="http://schemas.openxmlformats.org/drawingml/2006/picture">
                  <pic:nvPicPr>
                    <pic:cNvPr id="14406" name="Picture 14406"/>
                    <pic:cNvPicPr/>
                  </pic:nvPicPr>
                  <pic:blipFill>
                    <a:blip r:embed="rId77"/>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Connections </w:t>
      </w:r>
    </w:p>
    <w:p w14:paraId="0C94343E" w14:textId="77777777" w:rsidR="003C7018" w:rsidRDefault="002A70E7">
      <w:pPr>
        <w:ind w:left="0" w:right="13"/>
      </w:pPr>
      <w:r>
        <w:t xml:space="preserve">Customer Connections shall be installed with materials as specified, according to EN Norm. </w:t>
      </w:r>
    </w:p>
    <w:p w14:paraId="2CA4F21C" w14:textId="77777777" w:rsidR="003C7018" w:rsidRDefault="002A70E7">
      <w:pPr>
        <w:ind w:left="0" w:right="13"/>
      </w:pPr>
      <w:r>
        <w:t xml:space="preserve">Connections to the distribution system shall be made with pipe saddles corresponding with the main pipe’s material and outside diameter. </w:t>
      </w:r>
    </w:p>
    <w:p w14:paraId="4EE8EFDE" w14:textId="77777777" w:rsidR="003C7018" w:rsidRDefault="002A70E7">
      <w:pPr>
        <w:ind w:left="0" w:right="13"/>
      </w:pPr>
      <w:r>
        <w:t xml:space="preserve">Drillings shall be made with special equipment, specially designed pipe drilling machines for under pressure drilling. </w:t>
      </w:r>
    </w:p>
    <w:p w14:paraId="5946ED5D" w14:textId="77777777" w:rsidR="003C7018" w:rsidRDefault="002A70E7">
      <w:pPr>
        <w:ind w:left="0" w:right="13"/>
      </w:pPr>
      <w:r>
        <w:t xml:space="preserve">The cover of the connection pipe shall be 90 cm minimum, if required the connection </w:t>
      </w:r>
      <w:proofErr w:type="gramStart"/>
      <w:r>
        <w:t>has to</w:t>
      </w:r>
      <w:proofErr w:type="gramEnd"/>
      <w:r>
        <w:t xml:space="preserve"> be lowered to the required depth.  </w:t>
      </w:r>
    </w:p>
    <w:p w14:paraId="110D0133" w14:textId="77777777" w:rsidR="003C7018" w:rsidRDefault="002A70E7">
      <w:pPr>
        <w:ind w:left="0" w:right="13"/>
      </w:pPr>
      <w:r>
        <w:t xml:space="preserve">The Customer Water Meters shall be generally installed inside a compound (compound border), in a prefab chamber as specified. The water meters shall be sealed with a copper wire and lead seal. </w:t>
      </w:r>
    </w:p>
    <w:p w14:paraId="3AF3B108" w14:textId="77777777" w:rsidR="003C7018" w:rsidRDefault="002A70E7">
      <w:pPr>
        <w:pStyle w:val="Heading4"/>
      </w:pPr>
      <w:r>
        <w:rPr>
          <w:rFonts w:ascii="Calibri" w:eastAsia="Calibri" w:hAnsi="Calibri" w:cs="Calibri"/>
        </w:rPr>
        <w:tab/>
      </w:r>
      <w:r>
        <w:rPr>
          <w:noProof/>
        </w:rPr>
        <w:drawing>
          <wp:inline distT="0" distB="0" distL="0" distR="0" wp14:anchorId="120D265A" wp14:editId="07777777">
            <wp:extent cx="385445" cy="109220"/>
            <wp:effectExtent l="0" t="0" r="0" b="0"/>
            <wp:docPr id="14455" name="Picture 14455"/>
            <wp:cNvGraphicFramePr/>
            <a:graphic xmlns:a="http://schemas.openxmlformats.org/drawingml/2006/main">
              <a:graphicData uri="http://schemas.openxmlformats.org/drawingml/2006/picture">
                <pic:pic xmlns:pic="http://schemas.openxmlformats.org/drawingml/2006/picture">
                  <pic:nvPicPr>
                    <pic:cNvPr id="14455" name="Picture 14455"/>
                    <pic:cNvPicPr/>
                  </pic:nvPicPr>
                  <pic:blipFill>
                    <a:blip r:embed="rId78"/>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Pipe Saddles </w:t>
      </w:r>
    </w:p>
    <w:p w14:paraId="31DB5FE4" w14:textId="6256B0FE" w:rsidR="003C7018" w:rsidRDefault="002A70E7">
      <w:pPr>
        <w:ind w:left="0" w:right="13"/>
      </w:pPr>
      <w:r>
        <w:t xml:space="preserve">Pipe saddles shall be of the Universal Type with flexible strap for DI, DCI, Steel and AC pipes PN 16, for PVC-U pipes the pipe saddles shall be of the HAKU Type or similar and shall be suitable and approved for the use with potable water at a nominal working pressure of 16 bar.  </w:t>
      </w:r>
    </w:p>
    <w:p w14:paraId="47FA7B74" w14:textId="77777777" w:rsidR="003C7018" w:rsidRDefault="002A70E7">
      <w:pPr>
        <w:ind w:left="0" w:right="13"/>
      </w:pPr>
      <w:r>
        <w:t xml:space="preserve">The outlet of the saddle shall be female thread and specially protected to avoid corrosion and incrustation.  </w:t>
      </w:r>
    </w:p>
    <w:p w14:paraId="6F5EF1DF" w14:textId="77777777" w:rsidR="003C7018" w:rsidRDefault="002A70E7">
      <w:pPr>
        <w:ind w:left="0" w:right="13"/>
      </w:pPr>
      <w:r>
        <w:t xml:space="preserve">The body of the pipe saddle shall be of ductile iron EN*-GJS-400-18 acc. </w:t>
      </w:r>
      <w:proofErr w:type="gramStart"/>
      <w:r>
        <w:t>to  EN</w:t>
      </w:r>
      <w:proofErr w:type="gramEnd"/>
      <w:r>
        <w:t xml:space="preserve"> 1563 (GGG 400 DIN 1693), inside and outside epoxy powder coated complying in general with DIN 30677 Part 2 (Lots 2), coating thickness shall be minimum 250µm, freedom from imperfections shall be tested by high-voltage method. </w:t>
      </w:r>
    </w:p>
    <w:p w14:paraId="2871E4F6" w14:textId="77777777" w:rsidR="003C7018" w:rsidRDefault="002A70E7">
      <w:pPr>
        <w:spacing w:after="0"/>
        <w:ind w:left="0" w:right="13"/>
      </w:pPr>
      <w:r>
        <w:t xml:space="preserve">Saddle strap and bolts/nuts/washers shall be made of stainless steel 304 (minimum 1.4021) or 316 (minimum 1.4462). Strap shall be rubber lined to avoid direct contact between the stainless-steel strap and the pipe. </w:t>
      </w:r>
    </w:p>
    <w:p w14:paraId="3469690A" w14:textId="77777777" w:rsidR="003C7018" w:rsidRDefault="002A70E7">
      <w:pPr>
        <w:spacing w:after="159"/>
        <w:ind w:left="0" w:right="13"/>
      </w:pPr>
      <w:r>
        <w:t xml:space="preserve">Gaskets shall be of EPDM or NBR suitable and approved for potable water. </w:t>
      </w:r>
    </w:p>
    <w:p w14:paraId="4AEF7CE6" w14:textId="77777777" w:rsidR="003C7018" w:rsidRDefault="002A70E7">
      <w:pPr>
        <w:pStyle w:val="Heading4"/>
      </w:pPr>
      <w:r>
        <w:rPr>
          <w:rFonts w:ascii="Calibri" w:eastAsia="Calibri" w:hAnsi="Calibri" w:cs="Calibri"/>
        </w:rPr>
        <w:tab/>
      </w:r>
      <w:r>
        <w:rPr>
          <w:noProof/>
        </w:rPr>
        <w:drawing>
          <wp:inline distT="0" distB="0" distL="0" distR="0" wp14:anchorId="7863E203" wp14:editId="07777777">
            <wp:extent cx="379095" cy="109220"/>
            <wp:effectExtent l="0" t="0" r="0" b="0"/>
            <wp:docPr id="14501" name="Picture 14501"/>
            <wp:cNvGraphicFramePr/>
            <a:graphic xmlns:a="http://schemas.openxmlformats.org/drawingml/2006/main">
              <a:graphicData uri="http://schemas.openxmlformats.org/drawingml/2006/picture">
                <pic:pic xmlns:pic="http://schemas.openxmlformats.org/drawingml/2006/picture">
                  <pic:nvPicPr>
                    <pic:cNvPr id="14501" name="Picture 14501"/>
                    <pic:cNvPicPr/>
                  </pic:nvPicPr>
                  <pic:blipFill>
                    <a:blip r:embed="rId79"/>
                    <a:stretch>
                      <a:fillRect/>
                    </a:stretch>
                  </pic:blipFill>
                  <pic:spPr>
                    <a:xfrm>
                      <a:off x="0" y="0"/>
                      <a:ext cx="3794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Valves (Stop Cocks) </w:t>
      </w:r>
    </w:p>
    <w:p w14:paraId="60975C58" w14:textId="77777777" w:rsidR="003C7018" w:rsidRDefault="002A70E7">
      <w:pPr>
        <w:ind w:left="0" w:right="13"/>
      </w:pPr>
      <w:r>
        <w:t xml:space="preserve">Service Valves shall be suitable for a direct installation in the service pipe and shall allow a temporary shutoff of the house connection line in case of emergency. </w:t>
      </w:r>
    </w:p>
    <w:p w14:paraId="29BE7F2D" w14:textId="42277426" w:rsidR="003C7018" w:rsidRDefault="002A70E7">
      <w:pPr>
        <w:ind w:left="0" w:right="13"/>
      </w:pPr>
      <w:r>
        <w:t xml:space="preserve">Service valves shall be of the resilient seated gate valve type with integrated or adopted restraint push-on outlets for connection to PE pipes and female threads for GMS pipe connection and shall be suitable and approved for underground installation and for the use with potable water. </w:t>
      </w:r>
    </w:p>
    <w:p w14:paraId="0C21A7B5" w14:textId="77777777" w:rsidR="003C7018" w:rsidRDefault="002A70E7">
      <w:pPr>
        <w:ind w:left="0" w:right="13"/>
      </w:pPr>
      <w:r>
        <w:t xml:space="preserve">Valve bodies shall be of GG 250, the bonnet of GGG 400, epoxy powder coated, and non-rising stainless-steel spindle (1.4021). The sealing of the restraint socket for connection to PE pipes shall be done by an O-ring made from EPDM or NBR (suitable and approved for potable water), grip ring shall be of Poly-acetate. </w:t>
      </w:r>
    </w:p>
    <w:p w14:paraId="022B93BD" w14:textId="4D24469B" w:rsidR="003C7018" w:rsidRDefault="002A70E7">
      <w:pPr>
        <w:spacing w:after="166"/>
        <w:ind w:left="0" w:right="13"/>
      </w:pPr>
      <w:r>
        <w:t xml:space="preserve">The service valves shall be installed with an appropriate Extension Spindle made of steel with </w:t>
      </w:r>
      <w:r w:rsidR="2789E95E">
        <w:t>PE protection</w:t>
      </w:r>
      <w:r>
        <w:t xml:space="preserve"> tube to the street surface, additionally protected by a PVC pipe and a service valve surface box (cast iron).  </w:t>
      </w:r>
    </w:p>
    <w:p w14:paraId="5CCF69FD" w14:textId="77777777" w:rsidR="003C7018" w:rsidRDefault="002A70E7">
      <w:pPr>
        <w:pStyle w:val="Heading4"/>
      </w:pPr>
      <w:r>
        <w:rPr>
          <w:rFonts w:ascii="Calibri" w:eastAsia="Calibri" w:hAnsi="Calibri" w:cs="Calibri"/>
        </w:rPr>
        <w:tab/>
      </w:r>
      <w:r>
        <w:rPr>
          <w:noProof/>
        </w:rPr>
        <w:drawing>
          <wp:inline distT="0" distB="0" distL="0" distR="0" wp14:anchorId="61F73AF7" wp14:editId="07777777">
            <wp:extent cx="385445" cy="109220"/>
            <wp:effectExtent l="0" t="0" r="0" b="0"/>
            <wp:docPr id="14539" name="Picture 14539"/>
            <wp:cNvGraphicFramePr/>
            <a:graphic xmlns:a="http://schemas.openxmlformats.org/drawingml/2006/main">
              <a:graphicData uri="http://schemas.openxmlformats.org/drawingml/2006/picture">
                <pic:pic xmlns:pic="http://schemas.openxmlformats.org/drawingml/2006/picture">
                  <pic:nvPicPr>
                    <pic:cNvPr id="14539" name="Picture 14539"/>
                    <pic:cNvPicPr/>
                  </pic:nvPicPr>
                  <pic:blipFill>
                    <a:blip r:embed="rId80"/>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 Meters </w:t>
      </w:r>
    </w:p>
    <w:p w14:paraId="1C21EED3" w14:textId="77777777" w:rsidR="003C7018" w:rsidRDefault="002A70E7">
      <w:pPr>
        <w:ind w:left="0" w:right="13"/>
      </w:pPr>
      <w:r>
        <w:t xml:space="preserve">Domestic water meters DN 20 (3/4”) shall be of dry dial multi-jet meter type, metrological class C and shall be approved according to EEC 75/33 standards. </w:t>
      </w:r>
    </w:p>
    <w:p w14:paraId="5CD3CBF3" w14:textId="77777777" w:rsidR="003C7018" w:rsidRDefault="002A70E7">
      <w:pPr>
        <w:ind w:left="0" w:right="13"/>
      </w:pPr>
      <w:r>
        <w:t xml:space="preserve">Domestic water meters for DN 25 (1”) to DN 50 (2”) shall be of the multi jet full dry meter type, metrological class C and shall be approved according to EEC 75/33 standards, PN 10 (or PN 16). Housing for those meters (DN 25 to DN 50) concerning WVG. Internal filter must be exchangeable without dismounting the meter. </w:t>
      </w:r>
    </w:p>
    <w:p w14:paraId="44440511" w14:textId="77777777" w:rsidR="003C7018" w:rsidRDefault="002A70E7">
      <w:pPr>
        <w:ind w:left="0" w:right="13"/>
      </w:pPr>
      <w:r>
        <w:t xml:space="preserve">Roller counter design for multi jet meters: 5 digits black, 4 pointers red and one low flow indicator. </w:t>
      </w:r>
    </w:p>
    <w:p w14:paraId="00832436" w14:textId="77777777" w:rsidR="003C7018" w:rsidRDefault="002A70E7">
      <w:pPr>
        <w:ind w:left="0" w:right="13"/>
      </w:pPr>
      <w:r>
        <w:t xml:space="preserve">Roller counter repairable. Roller counter further prepared for afterward installation of Reed- or Radio modules. </w:t>
      </w:r>
    </w:p>
    <w:p w14:paraId="4210E696" w14:textId="77777777" w:rsidR="003C7018" w:rsidRDefault="002A70E7">
      <w:pPr>
        <w:ind w:left="0" w:right="13"/>
      </w:pPr>
      <w:r>
        <w:t xml:space="preserve">All materials shall be anti-magnetic and not corroding. Both turbine and clock shall be fully and easily interchangeable without dismantling of body. </w:t>
      </w:r>
    </w:p>
    <w:p w14:paraId="1D6AE076" w14:textId="77777777" w:rsidR="003C7018" w:rsidRDefault="002A70E7">
      <w:pPr>
        <w:ind w:left="0" w:right="13"/>
      </w:pPr>
      <w:r>
        <w:t xml:space="preserve">Meters shall be supplied with male threads acc. to EN 228 and female sockets. </w:t>
      </w:r>
    </w:p>
    <w:p w14:paraId="2831D740" w14:textId="77777777" w:rsidR="003C7018" w:rsidRDefault="002A70E7">
      <w:pPr>
        <w:spacing w:after="164"/>
        <w:ind w:left="0" w:right="13"/>
      </w:pPr>
      <w:r>
        <w:t xml:space="preserve">The meter shall be equipped with a non-return valve and a strainer. Both strainer and check-valve shall be detachable without braking of the seal.  </w:t>
      </w:r>
    </w:p>
    <w:p w14:paraId="1B1B7790" w14:textId="77777777" w:rsidR="003C7018" w:rsidRDefault="002A70E7">
      <w:pPr>
        <w:pStyle w:val="Heading4"/>
      </w:pPr>
      <w:r>
        <w:rPr>
          <w:rFonts w:ascii="Calibri" w:eastAsia="Calibri" w:hAnsi="Calibri" w:cs="Calibri"/>
        </w:rPr>
        <w:tab/>
      </w:r>
      <w:r>
        <w:rPr>
          <w:noProof/>
        </w:rPr>
        <w:drawing>
          <wp:inline distT="0" distB="0" distL="0" distR="0" wp14:anchorId="06C15719" wp14:editId="07777777">
            <wp:extent cx="382270" cy="109220"/>
            <wp:effectExtent l="0" t="0" r="0" b="0"/>
            <wp:docPr id="14586" name="Picture 14586"/>
            <wp:cNvGraphicFramePr/>
            <a:graphic xmlns:a="http://schemas.openxmlformats.org/drawingml/2006/main">
              <a:graphicData uri="http://schemas.openxmlformats.org/drawingml/2006/picture">
                <pic:pic xmlns:pic="http://schemas.openxmlformats.org/drawingml/2006/picture">
                  <pic:nvPicPr>
                    <pic:cNvPr id="14586" name="Picture 14586"/>
                    <pic:cNvPicPr/>
                  </pic:nvPicPr>
                  <pic:blipFill>
                    <a:blip r:embed="rId8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Stop Cocks Downstream of Meters  </w:t>
      </w:r>
    </w:p>
    <w:p w14:paraId="07C68377" w14:textId="77777777" w:rsidR="003C7018" w:rsidRDefault="002A70E7">
      <w:pPr>
        <w:spacing w:after="144"/>
        <w:ind w:left="0" w:right="13"/>
      </w:pPr>
      <w:r>
        <w:t xml:space="preserve">These stop cocks shall have spherical obturator with integrated passage at quarter turn opening. Material shall be as follows:  </w:t>
      </w:r>
    </w:p>
    <w:p w14:paraId="65AE2FE4" w14:textId="77777777" w:rsidR="003C7018" w:rsidRDefault="002A70E7">
      <w:pPr>
        <w:tabs>
          <w:tab w:val="center" w:pos="1441"/>
          <w:tab w:val="center" w:pos="2379"/>
        </w:tabs>
        <w:spacing w:after="27"/>
        <w:ind w:left="-10" w:firstLine="0"/>
        <w:jc w:val="left"/>
      </w:pPr>
      <w:r>
        <w:t xml:space="preserve">Body:   </w:t>
      </w:r>
      <w:r>
        <w:tab/>
        <w:t xml:space="preserve"> </w:t>
      </w:r>
      <w:r>
        <w:tab/>
        <w:t xml:space="preserve">brass </w:t>
      </w:r>
    </w:p>
    <w:p w14:paraId="6670187D" w14:textId="77777777" w:rsidR="003C7018" w:rsidRDefault="002A70E7">
      <w:pPr>
        <w:tabs>
          <w:tab w:val="center" w:pos="1441"/>
          <w:tab w:val="center" w:pos="4499"/>
        </w:tabs>
        <w:spacing w:after="23"/>
        <w:ind w:left="-10" w:firstLine="0"/>
        <w:jc w:val="left"/>
      </w:pPr>
      <w:r>
        <w:t xml:space="preserve">Obturator: </w:t>
      </w:r>
      <w:r>
        <w:tab/>
        <w:t xml:space="preserve"> </w:t>
      </w:r>
      <w:r>
        <w:tab/>
        <w:t xml:space="preserve">anti-lime deposit material or metal with anti-lime lining </w:t>
      </w:r>
    </w:p>
    <w:p w14:paraId="75686B5E" w14:textId="77777777" w:rsidR="003C7018" w:rsidRDefault="002A70E7">
      <w:pPr>
        <w:tabs>
          <w:tab w:val="center" w:pos="1441"/>
          <w:tab w:val="center" w:pos="3172"/>
        </w:tabs>
        <w:spacing w:after="27"/>
        <w:ind w:left="-10" w:firstLine="0"/>
        <w:jc w:val="left"/>
      </w:pPr>
      <w:r>
        <w:t xml:space="preserve">Seals:   </w:t>
      </w:r>
      <w:r>
        <w:tab/>
        <w:t xml:space="preserve"> </w:t>
      </w:r>
      <w:r>
        <w:tab/>
        <w:t xml:space="preserve">Teflon© or </w:t>
      </w:r>
      <w:proofErr w:type="spellStart"/>
      <w:r>
        <w:t>Perbunan</w:t>
      </w:r>
      <w:proofErr w:type="spellEnd"/>
      <w:r>
        <w:t xml:space="preserve">© </w:t>
      </w:r>
    </w:p>
    <w:p w14:paraId="41EBEDEF" w14:textId="77777777" w:rsidR="003C7018" w:rsidRDefault="002A70E7">
      <w:pPr>
        <w:tabs>
          <w:tab w:val="center" w:pos="1441"/>
          <w:tab w:val="center" w:pos="2379"/>
        </w:tabs>
        <w:spacing w:after="22"/>
        <w:ind w:left="-10" w:firstLine="0"/>
        <w:jc w:val="left"/>
      </w:pPr>
      <w:r>
        <w:t xml:space="preserve">Stem:    </w:t>
      </w:r>
      <w:r>
        <w:tab/>
        <w:t xml:space="preserve"> </w:t>
      </w:r>
      <w:r>
        <w:tab/>
        <w:t xml:space="preserve">brass </w:t>
      </w:r>
    </w:p>
    <w:p w14:paraId="1313BC2C" w14:textId="77777777" w:rsidR="003C7018" w:rsidRDefault="002A70E7">
      <w:pPr>
        <w:tabs>
          <w:tab w:val="center" w:pos="1441"/>
          <w:tab w:val="center" w:pos="2379"/>
        </w:tabs>
        <w:ind w:left="-10" w:firstLine="0"/>
        <w:jc w:val="left"/>
      </w:pPr>
      <w:r>
        <w:t xml:space="preserve">Handle:  </w:t>
      </w:r>
      <w:r>
        <w:tab/>
        <w:t xml:space="preserve"> </w:t>
      </w:r>
      <w:r>
        <w:tab/>
        <w:t xml:space="preserve">brass </w:t>
      </w:r>
    </w:p>
    <w:p w14:paraId="7726AF5C" w14:textId="77777777" w:rsidR="003C7018" w:rsidRDefault="002A70E7">
      <w:pPr>
        <w:pStyle w:val="Heading4"/>
      </w:pPr>
      <w:r>
        <w:rPr>
          <w:rFonts w:ascii="Calibri" w:eastAsia="Calibri" w:hAnsi="Calibri" w:cs="Calibri"/>
        </w:rPr>
        <w:tab/>
      </w:r>
      <w:r>
        <w:rPr>
          <w:noProof/>
        </w:rPr>
        <w:drawing>
          <wp:inline distT="0" distB="0" distL="0" distR="0" wp14:anchorId="353D2BF3" wp14:editId="07777777">
            <wp:extent cx="385445" cy="109220"/>
            <wp:effectExtent l="0" t="0" r="0" b="0"/>
            <wp:docPr id="14659"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8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Meter Box </w:t>
      </w:r>
    </w:p>
    <w:p w14:paraId="22225249" w14:textId="77777777" w:rsidR="003C7018" w:rsidRDefault="002A70E7">
      <w:pPr>
        <w:spacing w:after="149"/>
        <w:ind w:left="0" w:right="13"/>
      </w:pPr>
      <w:r>
        <w:t xml:space="preserve">The meter box shall be large enough to house the meter and a stop cock on either side and shall have 50cm useful depth. Test load shall be not less than 100kN. The cover shall be made of durable glass fibre reinforced resin, the barrel and bottom of glass fibre reinforced thermoplastic material. The cover shall have an extra 50mm thermal insulation of polystyrene, a second cover of same kind shall be placed above the meter. The cover shall close tight against surface water and dust. The mass shall not exceed 20kg. Box shall include a bracket to hold the meter and the adjacent stop cock. </w:t>
      </w:r>
    </w:p>
    <w:p w14:paraId="19BB89B9" w14:textId="77777777" w:rsidR="003C7018" w:rsidRDefault="002A70E7">
      <w:pPr>
        <w:pStyle w:val="Heading3"/>
      </w:pPr>
      <w:bookmarkStart w:id="197" w:name="_Toc202361678"/>
      <w:r>
        <w:t>5.5.2</w:t>
      </w:r>
      <w:r>
        <w:rPr>
          <w:rFonts w:ascii="Arial" w:eastAsia="Arial" w:hAnsi="Arial" w:cs="Arial"/>
        </w:rPr>
        <w:t xml:space="preserve"> </w:t>
      </w:r>
      <w:r>
        <w:rPr>
          <w:rFonts w:ascii="Arial" w:eastAsia="Arial" w:hAnsi="Arial" w:cs="Arial"/>
        </w:rPr>
        <w:tab/>
      </w:r>
      <w:r>
        <w:t>Public Taps</w:t>
      </w:r>
      <w:bookmarkEnd w:id="197"/>
      <w:r>
        <w:t xml:space="preserve"> </w:t>
      </w:r>
    </w:p>
    <w:p w14:paraId="4A9F3175" w14:textId="77777777" w:rsidR="003C7018" w:rsidRDefault="002A70E7">
      <w:pPr>
        <w:spacing w:after="11"/>
        <w:ind w:left="0" w:right="13"/>
      </w:pPr>
      <w:r>
        <w:t xml:space="preserve">Public Taps shall be constructed as PSPs and in line with the relevant contract drawing. </w:t>
      </w:r>
    </w:p>
    <w:p w14:paraId="583938A2" w14:textId="77777777" w:rsidR="003C7018" w:rsidRDefault="002A70E7">
      <w:pPr>
        <w:spacing w:after="0" w:line="259" w:lineRule="auto"/>
        <w:ind w:left="0" w:firstLine="0"/>
        <w:jc w:val="left"/>
      </w:pPr>
      <w:r>
        <w:t xml:space="preserve"> </w:t>
      </w:r>
    </w:p>
    <w:p w14:paraId="263E849B" w14:textId="77777777" w:rsidR="003C7018" w:rsidRDefault="003C7018">
      <w:pPr>
        <w:sectPr w:rsidR="003C7018">
          <w:headerReference w:type="even" r:id="rId83"/>
          <w:headerReference w:type="default" r:id="rId84"/>
          <w:footerReference w:type="even" r:id="rId85"/>
          <w:footerReference w:type="default" r:id="rId86"/>
          <w:headerReference w:type="first" r:id="rId87"/>
          <w:footerReference w:type="first" r:id="rId88"/>
          <w:pgSz w:w="11905" w:h="16840"/>
          <w:pgMar w:top="1427" w:right="1403" w:bottom="1360" w:left="1421" w:header="574" w:footer="687" w:gutter="0"/>
          <w:pgNumType w:start="1"/>
          <w:cols w:space="720"/>
        </w:sectPr>
      </w:pPr>
    </w:p>
    <w:p w14:paraId="4771FB69" w14:textId="77777777" w:rsidR="003C7018" w:rsidRDefault="002A70E7">
      <w:pPr>
        <w:pStyle w:val="Heading1"/>
      </w:pPr>
      <w:bookmarkStart w:id="198" w:name="_Toc202361679"/>
      <w:r>
        <w:rPr>
          <w:noProof/>
        </w:rPr>
        <w:drawing>
          <wp:inline distT="0" distB="0" distL="0" distR="0" wp14:anchorId="21C23AD3" wp14:editId="07777777">
            <wp:extent cx="102870" cy="109220"/>
            <wp:effectExtent l="0" t="0" r="0" b="0"/>
            <wp:docPr id="14705" name="Picture 14705"/>
            <wp:cNvGraphicFramePr/>
            <a:graphic xmlns:a="http://schemas.openxmlformats.org/drawingml/2006/main">
              <a:graphicData uri="http://schemas.openxmlformats.org/drawingml/2006/picture">
                <pic:pic xmlns:pic="http://schemas.openxmlformats.org/drawingml/2006/picture">
                  <pic:nvPicPr>
                    <pic:cNvPr id="14705" name="Picture 14705"/>
                    <pic:cNvPicPr/>
                  </pic:nvPicPr>
                  <pic:blipFill>
                    <a:blip r:embed="rId28"/>
                    <a:stretch>
                      <a:fillRect/>
                    </a:stretch>
                  </pic:blipFill>
                  <pic:spPr>
                    <a:xfrm>
                      <a:off x="0" y="0"/>
                      <a:ext cx="1031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CIVIL WORKS</w:t>
      </w:r>
      <w:bookmarkEnd w:id="198"/>
      <w:r>
        <w:t xml:space="preserve"> </w:t>
      </w:r>
    </w:p>
    <w:p w14:paraId="4BA03B24" w14:textId="77777777" w:rsidR="003C7018" w:rsidRDefault="002A70E7">
      <w:pPr>
        <w:pStyle w:val="Heading2"/>
      </w:pPr>
      <w:bookmarkStart w:id="199" w:name="_Toc202361680"/>
      <w:r>
        <w:rPr>
          <w:rFonts w:ascii="Times New Roman" w:eastAsia="Times New Roman" w:hAnsi="Times New Roman" w:cs="Times New Roman"/>
        </w:rPr>
        <w:t>6.1</w:t>
      </w:r>
      <w:r>
        <w:rPr>
          <w:rFonts w:ascii="Arial" w:eastAsia="Arial" w:hAnsi="Arial" w:cs="Arial"/>
        </w:rPr>
        <w:t xml:space="preserve"> </w:t>
      </w:r>
      <w:r>
        <w:t>Earth Works</w:t>
      </w:r>
      <w:bookmarkEnd w:id="199"/>
      <w:r>
        <w:t xml:space="preserve"> </w:t>
      </w:r>
    </w:p>
    <w:p w14:paraId="7AC6C175" w14:textId="77777777" w:rsidR="003C7018" w:rsidRDefault="002A70E7">
      <w:pPr>
        <w:pStyle w:val="Heading3"/>
      </w:pPr>
      <w:bookmarkStart w:id="200" w:name="_Toc202361681"/>
      <w:r>
        <w:rPr>
          <w:rFonts w:ascii="Times New Roman" w:eastAsia="Times New Roman" w:hAnsi="Times New Roman" w:cs="Times New Roman"/>
        </w:rPr>
        <w:t>6.1.1</w:t>
      </w:r>
      <w:r>
        <w:rPr>
          <w:rFonts w:ascii="Arial" w:eastAsia="Arial" w:hAnsi="Arial" w:cs="Arial"/>
        </w:rPr>
        <w:t xml:space="preserve"> </w:t>
      </w:r>
      <w:r>
        <w:t>General</w:t>
      </w:r>
      <w:bookmarkEnd w:id="200"/>
      <w:r>
        <w:t xml:space="preserve"> </w:t>
      </w:r>
    </w:p>
    <w:p w14:paraId="35F8AF4C" w14:textId="77777777" w:rsidR="003C7018" w:rsidRDefault="002A70E7">
      <w:pPr>
        <w:pStyle w:val="Heading4"/>
      </w:pPr>
      <w:r>
        <w:rPr>
          <w:rFonts w:ascii="Calibri" w:eastAsia="Calibri" w:hAnsi="Calibri" w:cs="Calibri"/>
        </w:rPr>
        <w:tab/>
      </w:r>
      <w:r>
        <w:rPr>
          <w:noProof/>
        </w:rPr>
        <w:drawing>
          <wp:inline distT="0" distB="0" distL="0" distR="0" wp14:anchorId="68CE9CE6" wp14:editId="07777777">
            <wp:extent cx="375920" cy="109220"/>
            <wp:effectExtent l="0" t="0" r="0" b="0"/>
            <wp:docPr id="14718" name="Picture 14718"/>
            <wp:cNvGraphicFramePr/>
            <a:graphic xmlns:a="http://schemas.openxmlformats.org/drawingml/2006/main">
              <a:graphicData uri="http://schemas.openxmlformats.org/drawingml/2006/picture">
                <pic:pic xmlns:pic="http://schemas.openxmlformats.org/drawingml/2006/picture">
                  <pic:nvPicPr>
                    <pic:cNvPr id="14718" name="Picture 14718"/>
                    <pic:cNvPicPr/>
                  </pic:nvPicPr>
                  <pic:blipFill>
                    <a:blip r:embed="rId89"/>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Works Included </w:t>
      </w:r>
    </w:p>
    <w:p w14:paraId="2069D1F3" w14:textId="77777777" w:rsidR="003C7018" w:rsidRDefault="002A70E7">
      <w:pPr>
        <w:spacing w:after="167"/>
        <w:ind w:left="0" w:right="13"/>
      </w:pPr>
      <w:r>
        <w:t xml:space="preserve">Earth Works as specified hereunder shall include the location of underground structures, the preparation of the site including protective fencing, excavation including strutting, sheeting, bracing and protection of slopes, trimming, disposal of excavated materials off site, backfilling including delivery of backfill material and site clearance including disposal of surplus material.  </w:t>
      </w:r>
    </w:p>
    <w:p w14:paraId="16A81ADE" w14:textId="77777777" w:rsidR="003C7018" w:rsidRDefault="002A70E7">
      <w:pPr>
        <w:pStyle w:val="Heading4"/>
      </w:pPr>
      <w:r>
        <w:rPr>
          <w:rFonts w:ascii="Calibri" w:eastAsia="Calibri" w:hAnsi="Calibri" w:cs="Calibri"/>
        </w:rPr>
        <w:tab/>
      </w:r>
      <w:r>
        <w:rPr>
          <w:noProof/>
        </w:rPr>
        <w:drawing>
          <wp:inline distT="0" distB="0" distL="0" distR="0" wp14:anchorId="18901A23" wp14:editId="07777777">
            <wp:extent cx="388620" cy="109220"/>
            <wp:effectExtent l="0" t="0" r="0" b="0"/>
            <wp:docPr id="14729" name="Picture 14729"/>
            <wp:cNvGraphicFramePr/>
            <a:graphic xmlns:a="http://schemas.openxmlformats.org/drawingml/2006/main">
              <a:graphicData uri="http://schemas.openxmlformats.org/drawingml/2006/picture">
                <pic:pic xmlns:pic="http://schemas.openxmlformats.org/drawingml/2006/picture">
                  <pic:nvPicPr>
                    <pic:cNvPr id="14729" name="Picture 14729"/>
                    <pic:cNvPicPr/>
                  </pic:nvPicPr>
                  <pic:blipFill>
                    <a:blip r:embed="rId9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Unit Prices to include </w:t>
      </w:r>
    </w:p>
    <w:p w14:paraId="4A1B63FB" w14:textId="77777777" w:rsidR="003C7018" w:rsidRDefault="002A70E7">
      <w:pPr>
        <w:spacing w:after="166"/>
        <w:ind w:left="0" w:right="13"/>
      </w:pPr>
      <w:r>
        <w:t xml:space="preserve">The bid prices entered in the Bill of Quantities shall fully include the value of Works described under the several items and shall cover the cost of all labour, subsidence, travelling, materials, fittings, temporary works, constructional plant, watching, lightening, overhead charges and any other expenses whatsoever together with all risks, liabilities and obligations set forth or implied in the Contract Documents.  </w:t>
      </w:r>
    </w:p>
    <w:p w14:paraId="17D769E8" w14:textId="77777777" w:rsidR="003C7018" w:rsidRDefault="002A70E7">
      <w:pPr>
        <w:pStyle w:val="Heading4"/>
      </w:pPr>
      <w:r>
        <w:rPr>
          <w:rFonts w:ascii="Calibri" w:eastAsia="Calibri" w:hAnsi="Calibri" w:cs="Calibri"/>
        </w:rPr>
        <w:tab/>
      </w:r>
      <w:r>
        <w:rPr>
          <w:noProof/>
        </w:rPr>
        <w:drawing>
          <wp:inline distT="0" distB="0" distL="0" distR="0" wp14:anchorId="7344EECA" wp14:editId="07777777">
            <wp:extent cx="382270" cy="109220"/>
            <wp:effectExtent l="0" t="0" r="0" b="0"/>
            <wp:docPr id="14739" name="Picture 14739"/>
            <wp:cNvGraphicFramePr/>
            <a:graphic xmlns:a="http://schemas.openxmlformats.org/drawingml/2006/main">
              <a:graphicData uri="http://schemas.openxmlformats.org/drawingml/2006/picture">
                <pic:pic xmlns:pic="http://schemas.openxmlformats.org/drawingml/2006/picture">
                  <pic:nvPicPr>
                    <pic:cNvPr id="14739" name="Picture 14739"/>
                    <pic:cNvPicPr/>
                  </pic:nvPicPr>
                  <pic:blipFill>
                    <a:blip r:embed="rId9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Standards </w:t>
      </w:r>
    </w:p>
    <w:p w14:paraId="3E0694F7" w14:textId="77777777" w:rsidR="003C7018" w:rsidRDefault="002A70E7">
      <w:pPr>
        <w:ind w:left="0" w:right="13"/>
      </w:pPr>
      <w:r>
        <w:t xml:space="preserve">The Contractor shall carry out works described in this Specification in accordance with the appropriate EN and DIN Standard. These are, but are not limited by, the following: </w:t>
      </w:r>
    </w:p>
    <w:p w14:paraId="1D8D9D9A" w14:textId="77777777" w:rsidR="003C7018" w:rsidRDefault="002A70E7">
      <w:pPr>
        <w:tabs>
          <w:tab w:val="center" w:pos="3267"/>
        </w:tabs>
        <w:spacing w:after="27"/>
        <w:ind w:left="-10" w:firstLine="0"/>
        <w:jc w:val="left"/>
      </w:pPr>
      <w:r>
        <w:t xml:space="preserve">EN 1610 </w:t>
      </w:r>
      <w:r>
        <w:tab/>
        <w:t xml:space="preserve">Construction and testing drains and sewers  </w:t>
      </w:r>
    </w:p>
    <w:p w14:paraId="5CE3D690" w14:textId="77777777" w:rsidR="003C7018" w:rsidRDefault="002A70E7">
      <w:pPr>
        <w:tabs>
          <w:tab w:val="center" w:pos="2545"/>
        </w:tabs>
        <w:spacing w:after="22"/>
        <w:ind w:left="-10" w:firstLine="0"/>
        <w:jc w:val="left"/>
      </w:pPr>
      <w:r>
        <w:t xml:space="preserve">DIN </w:t>
      </w:r>
      <w:proofErr w:type="gramStart"/>
      <w:r>
        <w:t xml:space="preserve">4124  </w:t>
      </w:r>
      <w:r>
        <w:tab/>
      </w:r>
      <w:proofErr w:type="gramEnd"/>
      <w:r>
        <w:t xml:space="preserve">Building pits and trenches </w:t>
      </w:r>
    </w:p>
    <w:p w14:paraId="2BAB464E" w14:textId="77777777" w:rsidR="003C7018" w:rsidRDefault="002A70E7">
      <w:pPr>
        <w:ind w:left="0" w:right="3768"/>
      </w:pPr>
      <w:r>
        <w:t xml:space="preserve">DIN 18300 </w:t>
      </w:r>
      <w:r>
        <w:tab/>
        <w:t xml:space="preserve">General technical codes for earthworks DIN 18303 </w:t>
      </w:r>
      <w:r>
        <w:tab/>
        <w:t xml:space="preserve">General technical codes for excavation lining. </w:t>
      </w:r>
    </w:p>
    <w:p w14:paraId="64B4D8B4" w14:textId="77777777" w:rsidR="003C7018" w:rsidRDefault="002A70E7">
      <w:pPr>
        <w:spacing w:after="166"/>
        <w:ind w:left="0" w:right="13"/>
      </w:pPr>
      <w:r>
        <w:t xml:space="preserve">The Contractor may carry out the works or provide materials in accordance </w:t>
      </w:r>
      <w:proofErr w:type="gramStart"/>
      <w:r>
        <w:t>to</w:t>
      </w:r>
      <w:proofErr w:type="gramEnd"/>
      <w:r>
        <w:t xml:space="preserve"> local or other international standards (ISO, DIN and others), provided their requirements are superior or equivalent to the quality described by the standards cited in the Specifications. </w:t>
      </w:r>
    </w:p>
    <w:p w14:paraId="08EA5E57" w14:textId="77777777" w:rsidR="003C7018" w:rsidRDefault="002A70E7">
      <w:pPr>
        <w:pStyle w:val="Heading4"/>
      </w:pPr>
      <w:r>
        <w:rPr>
          <w:rFonts w:ascii="Calibri" w:eastAsia="Calibri" w:hAnsi="Calibri" w:cs="Calibri"/>
        </w:rPr>
        <w:tab/>
      </w:r>
      <w:r>
        <w:rPr>
          <w:noProof/>
        </w:rPr>
        <w:drawing>
          <wp:inline distT="0" distB="0" distL="0" distR="0" wp14:anchorId="44111859" wp14:editId="07777777">
            <wp:extent cx="388620" cy="109220"/>
            <wp:effectExtent l="0" t="0" r="0" b="0"/>
            <wp:docPr id="14775" name="Picture 14775"/>
            <wp:cNvGraphicFramePr/>
            <a:graphic xmlns:a="http://schemas.openxmlformats.org/drawingml/2006/main">
              <a:graphicData uri="http://schemas.openxmlformats.org/drawingml/2006/picture">
                <pic:pic xmlns:pic="http://schemas.openxmlformats.org/drawingml/2006/picture">
                  <pic:nvPicPr>
                    <pic:cNvPr id="14775" name="Picture 14775"/>
                    <pic:cNvPicPr/>
                  </pic:nvPicPr>
                  <pic:blipFill>
                    <a:blip r:embed="rId9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Classification of Soils </w:t>
      </w:r>
    </w:p>
    <w:p w14:paraId="2231E721" w14:textId="77777777" w:rsidR="003C7018" w:rsidRDefault="002A70E7">
      <w:pPr>
        <w:ind w:left="0" w:right="13"/>
      </w:pPr>
      <w:r>
        <w:t xml:space="preserve">The following terms shall apply to Specification Clauses in which reference is made to the excavated materials: </w:t>
      </w:r>
    </w:p>
    <w:p w14:paraId="6F7CA751" w14:textId="77777777" w:rsidR="003C7018" w:rsidRDefault="002A70E7">
      <w:pPr>
        <w:ind w:left="0" w:right="13"/>
      </w:pPr>
      <w:r>
        <w:t xml:space="preserve">Topsoil means any surface material suitable for use in soiling areas to be grassed or cultivated (Class 1, DIN 18300).  </w:t>
      </w:r>
    </w:p>
    <w:p w14:paraId="1C2BAF76" w14:textId="77777777" w:rsidR="003C7018" w:rsidRDefault="002A70E7">
      <w:pPr>
        <w:spacing w:after="106"/>
        <w:ind w:left="-5" w:right="14"/>
      </w:pPr>
      <w:r>
        <w:t>Subsoil any material other than topsoil and rock shall be classified as “</w:t>
      </w:r>
      <w:proofErr w:type="gramStart"/>
      <w:r>
        <w:t>subsoil“ (</w:t>
      </w:r>
      <w:proofErr w:type="gramEnd"/>
      <w:r>
        <w:t xml:space="preserve">Class 2-6, DIN 18300). </w:t>
      </w:r>
    </w:p>
    <w:p w14:paraId="52F6FE09" w14:textId="77777777" w:rsidR="003C7018" w:rsidRDefault="002A70E7">
      <w:pPr>
        <w:spacing w:after="160"/>
        <w:ind w:left="0" w:right="13"/>
      </w:pPr>
      <w:r>
        <w:t xml:space="preserve">Rock is defined as material occurring in solid un-weathered banks or layers which, in the opinion of the ENGINEER, can only be removed by blasting, percussion drilling, wedging or splitting. Boulders exceeding 1 m³ in volume shall be classified as “rock “. (Class 7, DIN 18300). </w:t>
      </w:r>
    </w:p>
    <w:p w14:paraId="687C73A3" w14:textId="77777777" w:rsidR="003C7018" w:rsidRDefault="002A70E7">
      <w:pPr>
        <w:pStyle w:val="Heading4"/>
      </w:pPr>
      <w:r>
        <w:rPr>
          <w:rFonts w:ascii="Calibri" w:eastAsia="Calibri" w:hAnsi="Calibri" w:cs="Calibri"/>
        </w:rPr>
        <w:tab/>
      </w:r>
      <w:r>
        <w:rPr>
          <w:noProof/>
        </w:rPr>
        <w:drawing>
          <wp:inline distT="0" distB="0" distL="0" distR="0" wp14:anchorId="0A787206" wp14:editId="07777777">
            <wp:extent cx="385445" cy="109220"/>
            <wp:effectExtent l="0" t="0" r="0" b="0"/>
            <wp:docPr id="14812" name="Picture 14812"/>
            <wp:cNvGraphicFramePr/>
            <a:graphic xmlns:a="http://schemas.openxmlformats.org/drawingml/2006/main">
              <a:graphicData uri="http://schemas.openxmlformats.org/drawingml/2006/picture">
                <pic:pic xmlns:pic="http://schemas.openxmlformats.org/drawingml/2006/picture">
                  <pic:nvPicPr>
                    <pic:cNvPr id="14812" name="Picture 14812"/>
                    <pic:cNvPicPr/>
                  </pic:nvPicPr>
                  <pic:blipFill>
                    <a:blip r:embed="rId93"/>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Excavation Methods </w:t>
      </w:r>
    </w:p>
    <w:p w14:paraId="096D224A" w14:textId="77777777" w:rsidR="003C7018" w:rsidRDefault="002A70E7">
      <w:pPr>
        <w:ind w:left="0" w:right="13"/>
      </w:pPr>
      <w:r>
        <w:t xml:space="preserve">The following terms shall apply to Specification Clauses in which reference is made to excavations: </w:t>
      </w:r>
    </w:p>
    <w:p w14:paraId="3AC91DD7" w14:textId="77777777" w:rsidR="003C7018" w:rsidRDefault="002A70E7">
      <w:pPr>
        <w:ind w:left="0" w:right="13"/>
      </w:pPr>
      <w:r>
        <w:t xml:space="preserve">Normal Excavation means excavation in open cut (excluding trench excavation) down to levels specified on drawings or otherwise as being the general levels after completion or excavation other than incidental excavation. </w:t>
      </w:r>
    </w:p>
    <w:p w14:paraId="508A9A58" w14:textId="77777777" w:rsidR="003C7018" w:rsidRDefault="002A70E7">
      <w:pPr>
        <w:ind w:left="0" w:right="13"/>
      </w:pPr>
      <w:r>
        <w:t xml:space="preserve">Trench Excavation means excavation, to levels and limits specified on drawings or otherwise, of trenches in which pipes or the like are to be laid. </w:t>
      </w:r>
    </w:p>
    <w:p w14:paraId="7050089E" w14:textId="77777777" w:rsidR="003C7018" w:rsidRDefault="002A70E7">
      <w:pPr>
        <w:ind w:left="0" w:right="13"/>
      </w:pPr>
      <w:r>
        <w:t xml:space="preserve">Incidental </w:t>
      </w:r>
      <w:proofErr w:type="gramStart"/>
      <w:r>
        <w:t>Excavation  means</w:t>
      </w:r>
      <w:proofErr w:type="gramEnd"/>
      <w:r>
        <w:t xml:space="preserve"> excavation in small quantities below or outside the limits of normal excavation and trench </w:t>
      </w:r>
      <w:proofErr w:type="gramStart"/>
      <w:r>
        <w:t>excavation, but</w:t>
      </w:r>
      <w:proofErr w:type="gramEnd"/>
      <w:r>
        <w:t xml:space="preserve"> excluding excess excavation. </w:t>
      </w:r>
    </w:p>
    <w:p w14:paraId="49678FC2" w14:textId="77777777" w:rsidR="003C7018" w:rsidRDefault="002A70E7">
      <w:pPr>
        <w:ind w:left="0" w:right="13"/>
      </w:pPr>
      <w:r>
        <w:t xml:space="preserve">General </w:t>
      </w:r>
      <w:proofErr w:type="gramStart"/>
      <w:r>
        <w:t>Excavation  means</w:t>
      </w:r>
      <w:proofErr w:type="gramEnd"/>
      <w:r>
        <w:t xml:space="preserve"> excavation, whether normal or incidental, required for structures, roadwork and borrows areas. </w:t>
      </w:r>
    </w:p>
    <w:p w14:paraId="2502D0C8" w14:textId="77777777" w:rsidR="003C7018" w:rsidRDefault="002A70E7">
      <w:pPr>
        <w:spacing w:after="96" w:line="259" w:lineRule="auto"/>
        <w:ind w:left="0" w:firstLine="0"/>
        <w:jc w:val="left"/>
      </w:pPr>
      <w:r>
        <w:t xml:space="preserve"> </w:t>
      </w:r>
    </w:p>
    <w:p w14:paraId="7810512F" w14:textId="77777777" w:rsidR="003C7018" w:rsidRDefault="002A70E7">
      <w:pPr>
        <w:ind w:left="0" w:right="13"/>
      </w:pPr>
      <w:r>
        <w:t xml:space="preserve">Excess Excavation means excavation outside the limits specified for normal, trench or incidental excavation. Excess excavation shall not qualify for any extra payment. </w:t>
      </w:r>
    </w:p>
    <w:p w14:paraId="250771AF" w14:textId="77777777" w:rsidR="003C7018" w:rsidRDefault="002A70E7">
      <w:pPr>
        <w:pStyle w:val="Heading4"/>
      </w:pPr>
      <w:r>
        <w:rPr>
          <w:rFonts w:ascii="Calibri" w:eastAsia="Calibri" w:hAnsi="Calibri" w:cs="Calibri"/>
        </w:rPr>
        <w:tab/>
      </w:r>
      <w:r>
        <w:rPr>
          <w:noProof/>
        </w:rPr>
        <w:drawing>
          <wp:inline distT="0" distB="0" distL="0" distR="0" wp14:anchorId="36281F6E" wp14:editId="07777777">
            <wp:extent cx="388620" cy="109220"/>
            <wp:effectExtent l="0" t="0" r="0" b="0"/>
            <wp:docPr id="14873" name="Picture 14873"/>
            <wp:cNvGraphicFramePr/>
            <a:graphic xmlns:a="http://schemas.openxmlformats.org/drawingml/2006/main">
              <a:graphicData uri="http://schemas.openxmlformats.org/drawingml/2006/picture">
                <pic:pic xmlns:pic="http://schemas.openxmlformats.org/drawingml/2006/picture">
                  <pic:nvPicPr>
                    <pic:cNvPr id="14873" name="Picture 14873"/>
                    <pic:cNvPicPr/>
                  </pic:nvPicPr>
                  <pic:blipFill>
                    <a:blip r:embed="rId9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Backfill Materials </w:t>
      </w:r>
    </w:p>
    <w:p w14:paraId="29A118EC" w14:textId="77777777" w:rsidR="003C7018" w:rsidRDefault="002A70E7">
      <w:pPr>
        <w:ind w:left="0" w:right="13"/>
      </w:pPr>
      <w:r>
        <w:t xml:space="preserve">The following terms shall apply to Specification Clauses in which reference is made to backfilling of excavations: </w:t>
      </w:r>
    </w:p>
    <w:p w14:paraId="2445E11D" w14:textId="77777777" w:rsidR="003C7018" w:rsidRDefault="002A70E7">
      <w:pPr>
        <w:ind w:left="0" w:right="13"/>
      </w:pPr>
      <w:r>
        <w:t xml:space="preserve">Unsuitable Material means material not suitable for backfilling including materials from swamps, organic and perishable materials, clay and soils with high placidity indices such as liquid limit (LL) &gt; 80 and plasticity index (PI) &gt; 55. </w:t>
      </w:r>
    </w:p>
    <w:p w14:paraId="27D9E509" w14:textId="77777777" w:rsidR="003C7018" w:rsidRDefault="002A70E7">
      <w:pPr>
        <w:ind w:left="0" w:right="13"/>
      </w:pPr>
      <w:r>
        <w:t xml:space="preserve">Rock Fill shall consist of hard </w:t>
      </w:r>
      <w:proofErr w:type="spellStart"/>
      <w:r>
        <w:t>unweathered</w:t>
      </w:r>
      <w:proofErr w:type="spellEnd"/>
      <w:r>
        <w:t xml:space="preserve"> material of suitable size for deposition and compaction and may comprise broken stone, hard brick, concrete or other hard inert material.  </w:t>
      </w:r>
    </w:p>
    <w:p w14:paraId="6D345964" w14:textId="77777777" w:rsidR="003C7018" w:rsidRDefault="002A70E7">
      <w:pPr>
        <w:spacing w:after="143"/>
        <w:ind w:left="0" w:right="13"/>
      </w:pPr>
      <w:r>
        <w:t xml:space="preserve">Selected Fill for backfilling trenches and foundations shall comprise well graded readily compactable material free from roots, vegetable matter, building rubbish and clay lumps. </w:t>
      </w:r>
    </w:p>
    <w:p w14:paraId="0C564A57" w14:textId="77777777" w:rsidR="003C7018" w:rsidRDefault="002A70E7">
      <w:pPr>
        <w:pStyle w:val="Heading3"/>
      </w:pPr>
      <w:bookmarkStart w:id="201" w:name="_Toc202361682"/>
      <w:r>
        <w:rPr>
          <w:rFonts w:ascii="Times New Roman" w:eastAsia="Times New Roman" w:hAnsi="Times New Roman" w:cs="Times New Roman"/>
        </w:rPr>
        <w:t>6.1.2</w:t>
      </w:r>
      <w:r>
        <w:rPr>
          <w:rFonts w:ascii="Arial" w:eastAsia="Arial" w:hAnsi="Arial" w:cs="Arial"/>
        </w:rPr>
        <w:t xml:space="preserve"> </w:t>
      </w:r>
      <w:r>
        <w:rPr>
          <w:rFonts w:ascii="Arial" w:eastAsia="Arial" w:hAnsi="Arial" w:cs="Arial"/>
        </w:rPr>
        <w:tab/>
      </w:r>
      <w:r>
        <w:t>Excavation</w:t>
      </w:r>
      <w:bookmarkEnd w:id="201"/>
      <w:r>
        <w:t xml:space="preserve"> </w:t>
      </w:r>
    </w:p>
    <w:p w14:paraId="656EAC91" w14:textId="77777777" w:rsidR="003C7018" w:rsidRDefault="002A70E7">
      <w:pPr>
        <w:ind w:left="0" w:right="13"/>
      </w:pPr>
      <w:r>
        <w:t xml:space="preserve">The Contractor shall examine the site and familiarise himself with the nature of ground, the excavation methods to be applied and physical obstructions that may affect the work. The use of explosives shall not be permitted. </w:t>
      </w:r>
    </w:p>
    <w:p w14:paraId="61DF2305" w14:textId="77777777" w:rsidR="003C7018" w:rsidRDefault="002A70E7">
      <w:pPr>
        <w:spacing w:after="166"/>
        <w:ind w:left="-5" w:right="14"/>
      </w:pPr>
      <w:r>
        <w:t xml:space="preserve">The Contractor shall not execute any excavation without having the ENGINEER’s prior approval to the methods, which he proposes to employ. The Contractor shall not modify such methods thereafter without the ENGINEER’s consent. </w:t>
      </w:r>
    </w:p>
    <w:p w14:paraId="484F69AE" w14:textId="77777777" w:rsidR="003C7018" w:rsidRDefault="002A70E7">
      <w:pPr>
        <w:pStyle w:val="Heading4"/>
      </w:pPr>
      <w:r>
        <w:rPr>
          <w:rFonts w:ascii="Calibri" w:eastAsia="Calibri" w:hAnsi="Calibri" w:cs="Calibri"/>
        </w:rPr>
        <w:tab/>
      </w:r>
      <w:r>
        <w:rPr>
          <w:noProof/>
        </w:rPr>
        <w:drawing>
          <wp:inline distT="0" distB="0" distL="0" distR="0" wp14:anchorId="28F299F2" wp14:editId="07777777">
            <wp:extent cx="375920" cy="109220"/>
            <wp:effectExtent l="0" t="0" r="0" b="0"/>
            <wp:docPr id="14909" name="Picture 14909"/>
            <wp:cNvGraphicFramePr/>
            <a:graphic xmlns:a="http://schemas.openxmlformats.org/drawingml/2006/main">
              <a:graphicData uri="http://schemas.openxmlformats.org/drawingml/2006/picture">
                <pic:pic xmlns:pic="http://schemas.openxmlformats.org/drawingml/2006/picture">
                  <pic:nvPicPr>
                    <pic:cNvPr id="14909" name="Picture 14909"/>
                    <pic:cNvPicPr/>
                  </pic:nvPicPr>
                  <pic:blipFill>
                    <a:blip r:embed="rId9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Excavation </w:t>
      </w:r>
    </w:p>
    <w:p w14:paraId="29962383" w14:textId="77777777" w:rsidR="003C7018" w:rsidRDefault="002A70E7">
      <w:pPr>
        <w:ind w:left="0" w:right="13"/>
      </w:pPr>
      <w:r>
        <w:t xml:space="preserve">General excavation, whether normal, mass or incidental excavation, required for structures and roadwork shall be carried out to the grade of the bottom of the structure.  </w:t>
      </w:r>
    </w:p>
    <w:p w14:paraId="7FDD1042" w14:textId="77777777" w:rsidR="003C7018" w:rsidRDefault="002A70E7">
      <w:pPr>
        <w:ind w:left="0" w:right="13"/>
      </w:pPr>
      <w:r>
        <w:t xml:space="preserve">General excavation shall be carried out after site clearance and the stripping of topsoil.  </w:t>
      </w:r>
    </w:p>
    <w:p w14:paraId="5EC5B29B" w14:textId="77777777" w:rsidR="003C7018" w:rsidRDefault="002A70E7">
      <w:pPr>
        <w:ind w:left="0" w:right="13"/>
      </w:pPr>
      <w:r>
        <w:t xml:space="preserve">In the working drawings, the Contractor shall indicate the limits of excavations to be made for the construction of the individual structures. </w:t>
      </w:r>
    </w:p>
    <w:p w14:paraId="6161BD3F" w14:textId="77777777" w:rsidR="003C7018" w:rsidRDefault="002A70E7">
      <w:pPr>
        <w:spacing w:after="191"/>
        <w:ind w:left="0" w:right="13"/>
      </w:pPr>
      <w:r>
        <w:t xml:space="preserve">The prices quoted for general excavation shall be fully inclusive and contain all incidental works as: </w:t>
      </w:r>
    </w:p>
    <w:p w14:paraId="7DA60B06" w14:textId="77777777" w:rsidR="003C7018" w:rsidRDefault="002A70E7">
      <w:pPr>
        <w:numPr>
          <w:ilvl w:val="0"/>
          <w:numId w:val="76"/>
        </w:numPr>
        <w:spacing w:after="79"/>
        <w:ind w:right="13" w:hanging="360"/>
      </w:pPr>
      <w:r>
        <w:t xml:space="preserve">Excavation of any type of ground including rock, whether this excavation </w:t>
      </w:r>
      <w:proofErr w:type="gramStart"/>
      <w:r>
        <w:t>has to</w:t>
      </w:r>
      <w:proofErr w:type="gramEnd"/>
      <w:r>
        <w:t xml:space="preserve"> be made by hand or by </w:t>
      </w:r>
      <w:proofErr w:type="gramStart"/>
      <w:r>
        <w:t>machine;</w:t>
      </w:r>
      <w:proofErr w:type="gramEnd"/>
      <w:r>
        <w:t xml:space="preserve"> </w:t>
      </w:r>
    </w:p>
    <w:p w14:paraId="6601F005" w14:textId="77777777" w:rsidR="003C7018" w:rsidRDefault="002A70E7">
      <w:pPr>
        <w:numPr>
          <w:ilvl w:val="0"/>
          <w:numId w:val="76"/>
        </w:numPr>
        <w:spacing w:after="30"/>
        <w:ind w:right="13" w:hanging="360"/>
      </w:pPr>
      <w:r>
        <w:t xml:space="preserve">Location, maintaining and reinstatement of existing services, where </w:t>
      </w:r>
      <w:proofErr w:type="gramStart"/>
      <w:r>
        <w:t>required;</w:t>
      </w:r>
      <w:proofErr w:type="gramEnd"/>
      <w:r>
        <w:t xml:space="preserve"> </w:t>
      </w:r>
    </w:p>
    <w:p w14:paraId="7361DFFB" w14:textId="77777777" w:rsidR="003C7018" w:rsidRDefault="002A70E7">
      <w:pPr>
        <w:numPr>
          <w:ilvl w:val="0"/>
          <w:numId w:val="76"/>
        </w:numPr>
        <w:spacing w:after="30"/>
        <w:ind w:right="13" w:hanging="360"/>
      </w:pPr>
      <w:r>
        <w:t xml:space="preserve">Supporting excavations and temporary support of the sides of </w:t>
      </w:r>
      <w:proofErr w:type="gramStart"/>
      <w:r>
        <w:t>excavations;</w:t>
      </w:r>
      <w:proofErr w:type="gramEnd"/>
      <w:r>
        <w:t xml:space="preserve"> </w:t>
      </w:r>
    </w:p>
    <w:p w14:paraId="0CDA9D2B" w14:textId="77777777" w:rsidR="003C7018" w:rsidRDefault="002A70E7">
      <w:pPr>
        <w:numPr>
          <w:ilvl w:val="0"/>
          <w:numId w:val="76"/>
        </w:numPr>
        <w:spacing w:after="30"/>
        <w:ind w:right="13" w:hanging="360"/>
      </w:pPr>
      <w:r>
        <w:t xml:space="preserve">Keeping free the excavation from surface and ground </w:t>
      </w:r>
      <w:proofErr w:type="gramStart"/>
      <w:r>
        <w:t>water;</w:t>
      </w:r>
      <w:proofErr w:type="gramEnd"/>
      <w:r>
        <w:t xml:space="preserve"> </w:t>
      </w:r>
    </w:p>
    <w:p w14:paraId="39CC2D33" w14:textId="77777777" w:rsidR="003C7018" w:rsidRDefault="002A70E7">
      <w:pPr>
        <w:numPr>
          <w:ilvl w:val="0"/>
          <w:numId w:val="76"/>
        </w:numPr>
        <w:spacing w:after="25"/>
        <w:ind w:right="13" w:hanging="360"/>
      </w:pPr>
      <w:r>
        <w:t xml:space="preserve">Trimming, compacting and protecting of formation </w:t>
      </w:r>
      <w:proofErr w:type="gramStart"/>
      <w:r>
        <w:t>levels;</w:t>
      </w:r>
      <w:proofErr w:type="gramEnd"/>
      <w:r>
        <w:t xml:space="preserve"> </w:t>
      </w:r>
    </w:p>
    <w:p w14:paraId="68EEC84E" w14:textId="77777777" w:rsidR="003C7018" w:rsidRDefault="002A70E7">
      <w:pPr>
        <w:numPr>
          <w:ilvl w:val="0"/>
          <w:numId w:val="76"/>
        </w:numPr>
        <w:spacing w:after="78"/>
        <w:ind w:right="13" w:hanging="360"/>
      </w:pPr>
      <w:r>
        <w:t xml:space="preserve">Any additional excavation to accommodate temporary supports and all working space to carry out the </w:t>
      </w:r>
      <w:proofErr w:type="gramStart"/>
      <w:r>
        <w:t>work;</w:t>
      </w:r>
      <w:proofErr w:type="gramEnd"/>
      <w:r>
        <w:t xml:space="preserve"> </w:t>
      </w:r>
    </w:p>
    <w:p w14:paraId="2B873CD1" w14:textId="77777777" w:rsidR="003C7018" w:rsidRDefault="002A70E7">
      <w:pPr>
        <w:numPr>
          <w:ilvl w:val="0"/>
          <w:numId w:val="76"/>
        </w:numPr>
        <w:spacing w:after="79"/>
        <w:ind w:right="13" w:hanging="360"/>
      </w:pPr>
      <w:r>
        <w:t xml:space="preserve">Disposal of excavated material whether it shall be reused for backfilling or removed as surplus material off site including formation of all temporary spoil heaps and all double handling </w:t>
      </w:r>
      <w:proofErr w:type="gramStart"/>
      <w:r>
        <w:t>necessary;</w:t>
      </w:r>
      <w:proofErr w:type="gramEnd"/>
      <w:r>
        <w:t xml:space="preserve"> </w:t>
      </w:r>
    </w:p>
    <w:p w14:paraId="7E34E7A7" w14:textId="77777777" w:rsidR="003C7018" w:rsidRDefault="002A70E7">
      <w:pPr>
        <w:numPr>
          <w:ilvl w:val="0"/>
          <w:numId w:val="76"/>
        </w:numPr>
        <w:spacing w:after="79"/>
        <w:ind w:right="13" w:hanging="360"/>
      </w:pPr>
      <w:r>
        <w:t xml:space="preserve">Protection of the works and all additional measures necessary to ensure that the dug is maintained in a safe and workmanlike manner. </w:t>
      </w:r>
    </w:p>
    <w:p w14:paraId="4EA7E7AE" w14:textId="77777777" w:rsidR="003C7018" w:rsidRDefault="002A70E7">
      <w:pPr>
        <w:numPr>
          <w:ilvl w:val="0"/>
          <w:numId w:val="76"/>
        </w:numPr>
        <w:ind w:right="13" w:hanging="360"/>
      </w:pPr>
      <w:r>
        <w:t xml:space="preserve">Demolition of existing surfaces and underground structures shall be paid separately. </w:t>
      </w:r>
    </w:p>
    <w:p w14:paraId="1A6FDB59" w14:textId="77777777" w:rsidR="003C7018" w:rsidRDefault="002A70E7">
      <w:pPr>
        <w:pStyle w:val="Heading4"/>
      </w:pPr>
      <w:r>
        <w:rPr>
          <w:rFonts w:ascii="Calibri" w:eastAsia="Calibri" w:hAnsi="Calibri" w:cs="Calibri"/>
        </w:rPr>
        <w:tab/>
      </w:r>
      <w:r>
        <w:rPr>
          <w:noProof/>
        </w:rPr>
        <w:drawing>
          <wp:inline distT="0" distB="0" distL="0" distR="0" wp14:anchorId="62F59E12" wp14:editId="07777777">
            <wp:extent cx="388620" cy="109220"/>
            <wp:effectExtent l="0" t="0" r="0" b="0"/>
            <wp:docPr id="14965" name="Picture 14965"/>
            <wp:cNvGraphicFramePr/>
            <a:graphic xmlns:a="http://schemas.openxmlformats.org/drawingml/2006/main">
              <a:graphicData uri="http://schemas.openxmlformats.org/drawingml/2006/picture">
                <pic:pic xmlns:pic="http://schemas.openxmlformats.org/drawingml/2006/picture">
                  <pic:nvPicPr>
                    <pic:cNvPr id="14965" name="Picture 14965"/>
                    <pic:cNvPicPr/>
                  </pic:nvPicPr>
                  <pic:blipFill>
                    <a:blip r:embed="rId9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Trench Excavation </w:t>
      </w:r>
    </w:p>
    <w:p w14:paraId="503EB6B4" w14:textId="77777777" w:rsidR="003C7018" w:rsidRDefault="002A70E7">
      <w:pPr>
        <w:ind w:left="0" w:right="13"/>
      </w:pPr>
      <w:r>
        <w:t xml:space="preserve">Trench excavations shall be carried out in accordance with EN 1610. </w:t>
      </w:r>
    </w:p>
    <w:p w14:paraId="10F3FB46" w14:textId="77777777" w:rsidR="003C7018" w:rsidRDefault="002A70E7">
      <w:pPr>
        <w:ind w:left="0" w:right="13"/>
      </w:pPr>
      <w:r>
        <w:t xml:space="preserve">Trench excavations for pipes and interconnections shall be open-cut trenches with minimum width, as defined below. All </w:t>
      </w:r>
      <w:proofErr w:type="gramStart"/>
      <w:r>
        <w:t>pipes</w:t>
      </w:r>
      <w:proofErr w:type="gramEnd"/>
      <w:r>
        <w:t xml:space="preserve"> sewers and cables shall be laid in trenches excavated in undisturbed soil. </w:t>
      </w:r>
    </w:p>
    <w:p w14:paraId="7AFB64C6" w14:textId="77777777" w:rsidR="003C7018" w:rsidRDefault="002A70E7">
      <w:pPr>
        <w:ind w:left="0" w:right="13"/>
      </w:pPr>
      <w:r>
        <w:t xml:space="preserve">The trench shall be excavated to such depths as necessary to permit placing pipe bedding material or concrete encasement as required and to allow the pipe to be laid at the required elevations, slopes and depths. Trench bottoms shall be cleared of projections such as rocks stones roots and the like.  </w:t>
      </w:r>
    </w:p>
    <w:p w14:paraId="1955F08D" w14:textId="77777777" w:rsidR="003C7018" w:rsidRDefault="002A70E7">
      <w:pPr>
        <w:ind w:left="0" w:right="13"/>
      </w:pPr>
      <w:r>
        <w:t xml:space="preserve">The width of the trenches in accordance with EN 1610 shall be deemed sufficient to permit the pipes to be laid and jointed properly and to place and compact the backfill as specified.  </w:t>
      </w:r>
    </w:p>
    <w:p w14:paraId="10FA0500" w14:textId="77777777" w:rsidR="003C7018" w:rsidRDefault="002A70E7">
      <w:pPr>
        <w:spacing w:after="162"/>
        <w:ind w:left="0" w:right="13"/>
      </w:pPr>
      <w:r>
        <w:t xml:space="preserve">Trenches for all kinds of pipes shall be excavated to 150 mm below the bottom of the pipe as required to accommodate for adequate bedding.  </w:t>
      </w:r>
    </w:p>
    <w:p w14:paraId="629E982E" w14:textId="77777777" w:rsidR="003C7018" w:rsidRDefault="002A70E7">
      <w:pPr>
        <w:pStyle w:val="Heading4"/>
      </w:pPr>
      <w:r>
        <w:rPr>
          <w:rFonts w:ascii="Calibri" w:eastAsia="Calibri" w:hAnsi="Calibri" w:cs="Calibri"/>
        </w:rPr>
        <w:tab/>
      </w:r>
      <w:r>
        <w:rPr>
          <w:noProof/>
        </w:rPr>
        <w:drawing>
          <wp:inline distT="0" distB="0" distL="0" distR="0" wp14:anchorId="7B7C1F92" wp14:editId="07777777">
            <wp:extent cx="382270" cy="109220"/>
            <wp:effectExtent l="0" t="0" r="0" b="0"/>
            <wp:docPr id="15013" name="Picture 15013"/>
            <wp:cNvGraphicFramePr/>
            <a:graphic xmlns:a="http://schemas.openxmlformats.org/drawingml/2006/main">
              <a:graphicData uri="http://schemas.openxmlformats.org/drawingml/2006/picture">
                <pic:pic xmlns:pic="http://schemas.openxmlformats.org/drawingml/2006/picture">
                  <pic:nvPicPr>
                    <pic:cNvPr id="15013" name="Picture 15013"/>
                    <pic:cNvPicPr/>
                  </pic:nvPicPr>
                  <pic:blipFill>
                    <a:blip r:embed="rId97"/>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Further and Excess Excavation </w:t>
      </w:r>
    </w:p>
    <w:p w14:paraId="79410BFA" w14:textId="77777777" w:rsidR="003C7018" w:rsidRDefault="002A70E7">
      <w:pPr>
        <w:ind w:left="0" w:right="13"/>
      </w:pPr>
      <w:r>
        <w:t xml:space="preserve">When the specified levels or limits of excavation are reached and approved by the ENGINEER, he will inspect the subsoil exposed and may, if he considers any part of the subsoil unsuitable, direct the Contractor to excavate further. Such further excavation shall be refilled to the specified levels or limits with approved imported material or concrete class C 8/10. </w:t>
      </w:r>
    </w:p>
    <w:p w14:paraId="4F756BE8" w14:textId="77777777" w:rsidR="003C7018" w:rsidRDefault="002A70E7">
      <w:pPr>
        <w:ind w:left="0" w:right="13"/>
      </w:pPr>
      <w:r>
        <w:t xml:space="preserve">Any excess excavation outside the specified “payment </w:t>
      </w:r>
      <w:proofErr w:type="spellStart"/>
      <w:proofErr w:type="gramStart"/>
      <w:r>
        <w:t>limits“</w:t>
      </w:r>
      <w:proofErr w:type="gramEnd"/>
      <w:r>
        <w:t>and</w:t>
      </w:r>
      <w:proofErr w:type="spellEnd"/>
      <w:r>
        <w:t xml:space="preserve"> any further excavation which has not been ordered by the ENGINEER shall be held to be excess excavation which shall not be paid for. </w:t>
      </w:r>
    </w:p>
    <w:p w14:paraId="66B9874F" w14:textId="77777777" w:rsidR="003C7018" w:rsidRDefault="002A70E7">
      <w:pPr>
        <w:spacing w:after="161"/>
        <w:ind w:left="0" w:right="13"/>
      </w:pPr>
      <w:r>
        <w:t xml:space="preserve">The Contractor shall, at his own expense, remove from the Site all material resulting from excess excavation and shall make good the same with such kind of fill material or concrete as may be reasonably required by the ENGINEER having regard to the circumstances. </w:t>
      </w:r>
    </w:p>
    <w:p w14:paraId="7688CE58" w14:textId="77777777" w:rsidR="003C7018" w:rsidRDefault="002A70E7">
      <w:pPr>
        <w:pStyle w:val="Heading4"/>
      </w:pPr>
      <w:r>
        <w:rPr>
          <w:rFonts w:ascii="Calibri" w:eastAsia="Calibri" w:hAnsi="Calibri" w:cs="Calibri"/>
        </w:rPr>
        <w:tab/>
      </w:r>
      <w:r>
        <w:rPr>
          <w:noProof/>
        </w:rPr>
        <w:drawing>
          <wp:inline distT="0" distB="0" distL="0" distR="0" wp14:anchorId="7532923A" wp14:editId="07777777">
            <wp:extent cx="388620" cy="109220"/>
            <wp:effectExtent l="0" t="0" r="0" b="0"/>
            <wp:docPr id="15035" name="Picture 15035"/>
            <wp:cNvGraphicFramePr/>
            <a:graphic xmlns:a="http://schemas.openxmlformats.org/drawingml/2006/main">
              <a:graphicData uri="http://schemas.openxmlformats.org/drawingml/2006/picture">
                <pic:pic xmlns:pic="http://schemas.openxmlformats.org/drawingml/2006/picture">
                  <pic:nvPicPr>
                    <pic:cNvPr id="15035" name="Picture 15035"/>
                    <pic:cNvPicPr/>
                  </pic:nvPicPr>
                  <pic:blipFill>
                    <a:blip r:embed="rId9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Keeping Excavations Free from Water </w:t>
      </w:r>
    </w:p>
    <w:p w14:paraId="7960EE57" w14:textId="77777777" w:rsidR="003C7018" w:rsidRDefault="002A70E7">
      <w:pPr>
        <w:ind w:left="0" w:right="13"/>
      </w:pPr>
      <w:r>
        <w:t xml:space="preserve">The Contractor shall keep all excavations free from water and sewage, whether caused by floods, storms or otherwise, </w:t>
      </w:r>
      <w:proofErr w:type="gramStart"/>
      <w:r>
        <w:t>so as to</w:t>
      </w:r>
      <w:proofErr w:type="gramEnd"/>
      <w:r>
        <w:t xml:space="preserve"> construct the works in dry conditions.  </w:t>
      </w:r>
    </w:p>
    <w:p w14:paraId="16A480DC" w14:textId="77777777" w:rsidR="003C7018" w:rsidRDefault="002A70E7">
      <w:pPr>
        <w:ind w:left="0" w:right="13"/>
      </w:pPr>
      <w:r>
        <w:t xml:space="preserve">The Contractor shall keep infiltrating or accumulated water at a level lower than the bottom of the permanent work for such a period as required by the provisions of the Specification and the Contractor’s method of construction.  </w:t>
      </w:r>
    </w:p>
    <w:p w14:paraId="3FF03823" w14:textId="77777777" w:rsidR="003C7018" w:rsidRDefault="002A70E7">
      <w:pPr>
        <w:spacing w:after="166"/>
        <w:ind w:left="0" w:right="13"/>
      </w:pPr>
      <w:r>
        <w:t xml:space="preserve">The mode of drainage proposed by the Contractor is subject to the approval of the ENGINEER. Any sub-drainage below the permanent works shall, if left in place, be sealed with concrete or other approved material. Sub-drains underneath permanent concrete structures shall be covered with waterproof membranes. </w:t>
      </w:r>
    </w:p>
    <w:p w14:paraId="7DA663BD" w14:textId="77777777" w:rsidR="003C7018" w:rsidRDefault="002A70E7">
      <w:pPr>
        <w:pStyle w:val="Heading4"/>
      </w:pPr>
      <w:r>
        <w:rPr>
          <w:rFonts w:ascii="Calibri" w:eastAsia="Calibri" w:hAnsi="Calibri" w:cs="Calibri"/>
        </w:rPr>
        <w:tab/>
      </w:r>
      <w:r>
        <w:rPr>
          <w:noProof/>
        </w:rPr>
        <w:drawing>
          <wp:inline distT="0" distB="0" distL="0" distR="0" wp14:anchorId="7EAB6EAB" wp14:editId="07777777">
            <wp:extent cx="385445" cy="109220"/>
            <wp:effectExtent l="0" t="0" r="0" b="0"/>
            <wp:docPr id="15056" name="Picture 15056"/>
            <wp:cNvGraphicFramePr/>
            <a:graphic xmlns:a="http://schemas.openxmlformats.org/drawingml/2006/main">
              <a:graphicData uri="http://schemas.openxmlformats.org/drawingml/2006/picture">
                <pic:pic xmlns:pic="http://schemas.openxmlformats.org/drawingml/2006/picture">
                  <pic:nvPicPr>
                    <pic:cNvPr id="15056" name="Picture 15056"/>
                    <pic:cNvPicPr/>
                  </pic:nvPicPr>
                  <pic:blipFill>
                    <a:blip r:embed="rId9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Trial Holes </w:t>
      </w:r>
    </w:p>
    <w:p w14:paraId="734D3F5F" w14:textId="77777777" w:rsidR="003C7018" w:rsidRDefault="002A70E7">
      <w:pPr>
        <w:spacing w:after="166"/>
        <w:ind w:left="0" w:right="13"/>
      </w:pPr>
      <w:r>
        <w:t xml:space="preserve">The ENGINEER may direct that trial holes shall be excavated well ahead of excavation to such depths, as he shall order to determine the location of existing works. Such excavation shall be held to be incidental excavation. </w:t>
      </w:r>
    </w:p>
    <w:p w14:paraId="75850722" w14:textId="77777777" w:rsidR="003C7018" w:rsidRDefault="002A70E7">
      <w:pPr>
        <w:pStyle w:val="Heading4"/>
      </w:pPr>
      <w:r>
        <w:rPr>
          <w:rFonts w:ascii="Calibri" w:eastAsia="Calibri" w:hAnsi="Calibri" w:cs="Calibri"/>
        </w:rPr>
        <w:tab/>
      </w:r>
      <w:r>
        <w:rPr>
          <w:noProof/>
        </w:rPr>
        <w:drawing>
          <wp:inline distT="0" distB="0" distL="0" distR="0" wp14:anchorId="73511894" wp14:editId="07777777">
            <wp:extent cx="388620" cy="109220"/>
            <wp:effectExtent l="0" t="0" r="0" b="0"/>
            <wp:docPr id="15065" name="Picture 15065"/>
            <wp:cNvGraphicFramePr/>
            <a:graphic xmlns:a="http://schemas.openxmlformats.org/drawingml/2006/main">
              <a:graphicData uri="http://schemas.openxmlformats.org/drawingml/2006/picture">
                <pic:pic xmlns:pic="http://schemas.openxmlformats.org/drawingml/2006/picture">
                  <pic:nvPicPr>
                    <pic:cNvPr id="15065" name="Picture 15065"/>
                    <pic:cNvPicPr/>
                  </pic:nvPicPr>
                  <pic:blipFill>
                    <a:blip r:embed="rId10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Supporting Excavations </w:t>
      </w:r>
    </w:p>
    <w:p w14:paraId="0B6FABA6" w14:textId="77777777" w:rsidR="003C7018" w:rsidRDefault="002A70E7">
      <w:pPr>
        <w:ind w:left="0" w:right="13"/>
      </w:pPr>
      <w:r>
        <w:t xml:space="preserve">The Contractor shall support the sides and the ends of all excavations to prevent any fall or run from any portion of the ground outside the excavation and to prevent settlement or damage to structures adjacent to the excavation.  </w:t>
      </w:r>
    </w:p>
    <w:p w14:paraId="5618C25D" w14:textId="77777777" w:rsidR="003C7018" w:rsidRDefault="002A70E7">
      <w:pPr>
        <w:ind w:left="0" w:right="13"/>
      </w:pPr>
      <w:r>
        <w:t xml:space="preserve">The Contractor shall provide, install and maintain all materials necessary to provide such support. </w:t>
      </w:r>
    </w:p>
    <w:p w14:paraId="0EE5596E" w14:textId="77777777" w:rsidR="003C7018" w:rsidRDefault="002A70E7">
      <w:pPr>
        <w:ind w:left="0" w:right="13"/>
      </w:pPr>
      <w:r>
        <w:t xml:space="preserve">If, for any reason, any portion of the bottom, sides and ends of any excavation shall give way, the Contractor shall take all necessary remedial measures including the excavation and removal of all the subsoil thereby disturbed at both, inside and outside the nominal limits of excavations. </w:t>
      </w:r>
    </w:p>
    <w:p w14:paraId="0FA49D2B" w14:textId="77777777" w:rsidR="003C7018" w:rsidRDefault="002A70E7">
      <w:pPr>
        <w:spacing w:after="160"/>
        <w:ind w:left="0" w:right="13"/>
      </w:pPr>
      <w:r>
        <w:t xml:space="preserve">Where the Contractor proposes to perform excavations with sloping faces and without shoring, the excavated faces shall be to stable slopes and heights. Full details on the execution shall be submitted to the ENGINEER for approval. </w:t>
      </w:r>
    </w:p>
    <w:p w14:paraId="392E23AF" w14:textId="77777777" w:rsidR="003C7018" w:rsidRDefault="002A70E7">
      <w:pPr>
        <w:pStyle w:val="Heading4"/>
      </w:pPr>
      <w:r>
        <w:rPr>
          <w:rFonts w:ascii="Calibri" w:eastAsia="Calibri" w:hAnsi="Calibri" w:cs="Calibri"/>
        </w:rPr>
        <w:tab/>
      </w:r>
      <w:r>
        <w:rPr>
          <w:noProof/>
        </w:rPr>
        <w:drawing>
          <wp:inline distT="0" distB="0" distL="0" distR="0" wp14:anchorId="486D6DA4" wp14:editId="07777777">
            <wp:extent cx="388620" cy="109220"/>
            <wp:effectExtent l="0" t="0" r="0" b="0"/>
            <wp:docPr id="15085" name="Picture 15085"/>
            <wp:cNvGraphicFramePr/>
            <a:graphic xmlns:a="http://schemas.openxmlformats.org/drawingml/2006/main">
              <a:graphicData uri="http://schemas.openxmlformats.org/drawingml/2006/picture">
                <pic:pic xmlns:pic="http://schemas.openxmlformats.org/drawingml/2006/picture">
                  <pic:nvPicPr>
                    <pic:cNvPr id="15085" name="Picture 15085"/>
                    <pic:cNvPicPr/>
                  </pic:nvPicPr>
                  <pic:blipFill>
                    <a:blip r:embed="rId10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Shoring </w:t>
      </w:r>
    </w:p>
    <w:p w14:paraId="3A1BB8BB" w14:textId="77777777" w:rsidR="003C7018" w:rsidRDefault="002A70E7">
      <w:pPr>
        <w:ind w:left="0" w:right="13"/>
      </w:pPr>
      <w:r>
        <w:t xml:space="preserve">When the material being excavated has sliding planes inclined towards the trench, adequate shoring must be carried out immediately after excavation. </w:t>
      </w:r>
      <w:proofErr w:type="gramStart"/>
      <w:r>
        <w:t>Particular care</w:t>
      </w:r>
      <w:proofErr w:type="gramEnd"/>
      <w:r>
        <w:t xml:space="preserve"> shall be taken if the earth, though firm, may be rendered unstable when trenched or by rain or seepage of groundwater. </w:t>
      </w:r>
    </w:p>
    <w:p w14:paraId="548AB4B3" w14:textId="77777777" w:rsidR="003C7018" w:rsidRDefault="002A70E7">
      <w:pPr>
        <w:ind w:left="0" w:right="13"/>
      </w:pPr>
      <w:r>
        <w:t xml:space="preserve">If slipping or collapsing of the sides unavoidably increases the width of the trench, work shall be suspended and the ENGINEER informed on the occurrence. The ENGINEER shall </w:t>
      </w:r>
      <w:proofErr w:type="gramStart"/>
      <w:r>
        <w:t>decide,</w:t>
      </w:r>
      <w:proofErr w:type="gramEnd"/>
      <w:r>
        <w:t xml:space="preserve"> whether the design of the pipeline </w:t>
      </w:r>
      <w:proofErr w:type="gramStart"/>
      <w:r>
        <w:t>has to</w:t>
      </w:r>
      <w:proofErr w:type="gramEnd"/>
      <w:r>
        <w:t xml:space="preserve"> be reviewed in view of trench width or, if necessary, the class of bedding and shoring. </w:t>
      </w:r>
    </w:p>
    <w:p w14:paraId="68431DE7" w14:textId="77777777" w:rsidR="003C7018" w:rsidRDefault="002A70E7">
      <w:pPr>
        <w:ind w:left="0" w:right="13"/>
      </w:pPr>
      <w:r>
        <w:t xml:space="preserve">The method of shoring to be used is up to the discretion of the Contractor, but subject to the approval of the ENGINEER </w:t>
      </w:r>
      <w:proofErr w:type="gramStart"/>
      <w:r>
        <w:t>with regard to</w:t>
      </w:r>
      <w:proofErr w:type="gramEnd"/>
      <w:r>
        <w:t xml:space="preserve"> safety. The Contractor shall be fully responsible for the stability and the effectiveness of the shoring. Costs for shoring shall be included in the rates and prices entered for other items in the Schedule of prices. </w:t>
      </w:r>
    </w:p>
    <w:p w14:paraId="71DF0FD1" w14:textId="77777777" w:rsidR="003C7018" w:rsidRDefault="002A70E7">
      <w:pPr>
        <w:spacing w:after="162"/>
        <w:ind w:left="0" w:right="13"/>
      </w:pPr>
      <w:r>
        <w:t xml:space="preserve">The method statement shall include engineering calculations for the sheeting, shoring and piling for different excavation depths. </w:t>
      </w:r>
    </w:p>
    <w:p w14:paraId="156EAA28" w14:textId="77777777" w:rsidR="003C7018" w:rsidRDefault="002A70E7">
      <w:pPr>
        <w:pStyle w:val="Heading4"/>
      </w:pPr>
      <w:r>
        <w:rPr>
          <w:rFonts w:ascii="Calibri" w:eastAsia="Calibri" w:hAnsi="Calibri" w:cs="Calibri"/>
        </w:rPr>
        <w:tab/>
      </w:r>
      <w:r>
        <w:rPr>
          <w:noProof/>
        </w:rPr>
        <w:drawing>
          <wp:inline distT="0" distB="0" distL="0" distR="0" wp14:anchorId="2F7CB2FC" wp14:editId="07777777">
            <wp:extent cx="385445" cy="109220"/>
            <wp:effectExtent l="0" t="0" r="0" b="0"/>
            <wp:docPr id="15126" name="Picture 15126"/>
            <wp:cNvGraphicFramePr/>
            <a:graphic xmlns:a="http://schemas.openxmlformats.org/drawingml/2006/main">
              <a:graphicData uri="http://schemas.openxmlformats.org/drawingml/2006/picture">
                <pic:pic xmlns:pic="http://schemas.openxmlformats.org/drawingml/2006/picture">
                  <pic:nvPicPr>
                    <pic:cNvPr id="15126" name="Picture 15126"/>
                    <pic:cNvPicPr/>
                  </pic:nvPicPr>
                  <pic:blipFill>
                    <a:blip r:embed="rId10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Measurement of Excavations </w:t>
      </w:r>
    </w:p>
    <w:p w14:paraId="5182834B" w14:textId="77777777" w:rsidR="003C7018" w:rsidRDefault="002A70E7">
      <w:pPr>
        <w:ind w:left="0" w:right="13"/>
      </w:pPr>
      <w:r>
        <w:t xml:space="preserve">After levelling and clearing the site under the Works, the Contractor shall take and record levels of any such part, in the manner specified or as agreed by the ENGINEER. Such levels, when agreed by the ENGINEER, shall be the basis for measurement. The Contractor shall also take and record such other levels and dimensions as are necessary during the process of excavation. </w:t>
      </w:r>
    </w:p>
    <w:p w14:paraId="16F3A805" w14:textId="77777777" w:rsidR="003C7018" w:rsidRDefault="002A70E7">
      <w:pPr>
        <w:ind w:left="0" w:right="13"/>
      </w:pPr>
      <w:r>
        <w:t xml:space="preserve">Any kind of excavation shall be measured in situ.  </w:t>
      </w:r>
    </w:p>
    <w:p w14:paraId="1C817E24" w14:textId="77777777" w:rsidR="003C7018" w:rsidRDefault="002A70E7">
      <w:pPr>
        <w:ind w:left="0" w:right="13"/>
      </w:pPr>
      <w:r>
        <w:t xml:space="preserve">General excavation: Where normal payment limits of general excavation are not shown on drawings or not otherwise specified, they shall be deemed to be the minimum net limits which would allow the outline of the completed structure to be lowered vertically from subsoil level into its final position. In such case, the Contractor shall make his own allowances for the working space required and the backfilling of such space. </w:t>
      </w:r>
    </w:p>
    <w:p w14:paraId="2ED0F901" w14:textId="77777777" w:rsidR="003C7018" w:rsidRDefault="002A70E7">
      <w:pPr>
        <w:ind w:left="0" w:right="13"/>
      </w:pPr>
      <w:r>
        <w:t xml:space="preserve">Trench excavation: shall be measured net, whereby the minimum width of trenches as stated in this Specification, the depth to the specified level including excavation for bedding and the length of services laid (linear meters run as specified for pipe laying) shall be taken as payment limits.  </w:t>
      </w:r>
    </w:p>
    <w:p w14:paraId="21ED719C" w14:textId="77777777" w:rsidR="003C7018" w:rsidRDefault="002A70E7">
      <w:pPr>
        <w:ind w:left="0" w:right="13"/>
      </w:pPr>
      <w:r>
        <w:t xml:space="preserve">Excavations required joint holes, anchorage, manholes, chambers and all auxiliary works shall not be measured separately and are deemed to be included in the unit price for excavation. </w:t>
      </w:r>
    </w:p>
    <w:p w14:paraId="2D2C23C6" w14:textId="77777777" w:rsidR="003C7018" w:rsidRDefault="002A70E7">
      <w:pPr>
        <w:spacing w:after="161"/>
        <w:ind w:left="0" w:right="13"/>
      </w:pPr>
      <w:r>
        <w:t xml:space="preserve">The preparation of sites and pipeline route including clearing, grading, stripping of topsoil and demolition of paved surfaces shall be measured separately. </w:t>
      </w:r>
    </w:p>
    <w:p w14:paraId="11651BF4" w14:textId="77777777" w:rsidR="003C7018" w:rsidRDefault="002A70E7">
      <w:pPr>
        <w:pStyle w:val="Heading4"/>
      </w:pPr>
      <w:r>
        <w:rPr>
          <w:rFonts w:ascii="Calibri" w:eastAsia="Calibri" w:hAnsi="Calibri" w:cs="Calibri"/>
        </w:rPr>
        <w:tab/>
      </w:r>
      <w:r>
        <w:rPr>
          <w:noProof/>
        </w:rPr>
        <w:drawing>
          <wp:inline distT="0" distB="0" distL="0" distR="0" wp14:anchorId="7CF2FF53" wp14:editId="07777777">
            <wp:extent cx="388620" cy="109220"/>
            <wp:effectExtent l="0" t="0" r="0" b="0"/>
            <wp:docPr id="15154" name="Picture 15154"/>
            <wp:cNvGraphicFramePr/>
            <a:graphic xmlns:a="http://schemas.openxmlformats.org/drawingml/2006/main">
              <a:graphicData uri="http://schemas.openxmlformats.org/drawingml/2006/picture">
                <pic:pic xmlns:pic="http://schemas.openxmlformats.org/drawingml/2006/picture">
                  <pic:nvPicPr>
                    <pic:cNvPr id="15154" name="Picture 15154"/>
                    <pic:cNvPicPr/>
                  </pic:nvPicPr>
                  <pic:blipFill>
                    <a:blip r:embed="rId10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Payment for excavation </w:t>
      </w:r>
    </w:p>
    <w:p w14:paraId="6EEE1BE1" w14:textId="77777777" w:rsidR="003C7018" w:rsidRDefault="002A70E7">
      <w:pPr>
        <w:ind w:left="0" w:right="13"/>
      </w:pPr>
      <w:r>
        <w:t xml:space="preserve">The prices quoted for trench excavation shall be fully inclusive and contain all incidental works such as, but not limited to: </w:t>
      </w:r>
    </w:p>
    <w:p w14:paraId="3FB08871" w14:textId="77777777" w:rsidR="003C7018" w:rsidRDefault="002A70E7">
      <w:pPr>
        <w:spacing w:after="0"/>
        <w:ind w:left="0" w:right="13"/>
      </w:pPr>
      <w:r>
        <w:t xml:space="preserve">Excavation of any type of ground including rock, whether this excavation </w:t>
      </w:r>
      <w:proofErr w:type="gramStart"/>
      <w:r>
        <w:t>has to</w:t>
      </w:r>
      <w:proofErr w:type="gramEnd"/>
      <w:r>
        <w:t xml:space="preserve"> be made by hand or by </w:t>
      </w:r>
      <w:proofErr w:type="gramStart"/>
      <w:r>
        <w:t>machine;</w:t>
      </w:r>
      <w:proofErr w:type="gramEnd"/>
      <w:r>
        <w:t xml:space="preserve"> </w:t>
      </w:r>
    </w:p>
    <w:p w14:paraId="726F1AB5" w14:textId="77777777" w:rsidR="003C7018" w:rsidRDefault="002A70E7">
      <w:pPr>
        <w:spacing w:after="51"/>
        <w:ind w:left="0" w:right="13"/>
      </w:pPr>
      <w:r>
        <w:t xml:space="preserve">Excavation below groundwater level irrespective of </w:t>
      </w:r>
      <w:proofErr w:type="gramStart"/>
      <w:r>
        <w:t>depth;</w:t>
      </w:r>
      <w:proofErr w:type="gramEnd"/>
      <w:r>
        <w:t xml:space="preserve"> </w:t>
      </w:r>
    </w:p>
    <w:p w14:paraId="2B6092C8" w14:textId="77777777" w:rsidR="003C7018" w:rsidRDefault="002A70E7">
      <w:pPr>
        <w:spacing w:after="47"/>
        <w:ind w:left="0" w:right="13"/>
      </w:pPr>
      <w:r>
        <w:t xml:space="preserve">Location, maintaining and reinstatement of existing services and ditches, where </w:t>
      </w:r>
      <w:proofErr w:type="gramStart"/>
      <w:r>
        <w:t>required;</w:t>
      </w:r>
      <w:proofErr w:type="gramEnd"/>
      <w:r>
        <w:t xml:space="preserve"> </w:t>
      </w:r>
    </w:p>
    <w:p w14:paraId="32EBD467" w14:textId="77777777" w:rsidR="003C7018" w:rsidRDefault="002A70E7">
      <w:pPr>
        <w:spacing w:after="51"/>
        <w:ind w:left="0" w:right="13"/>
      </w:pPr>
      <w:r>
        <w:t xml:space="preserve">Excavation for joint holes, fittings, thrust blocks, encasements </w:t>
      </w:r>
      <w:proofErr w:type="gramStart"/>
      <w:r>
        <w:t>etc.;</w:t>
      </w:r>
      <w:proofErr w:type="gramEnd"/>
      <w:r>
        <w:t xml:space="preserve"> </w:t>
      </w:r>
    </w:p>
    <w:p w14:paraId="1C4053C7" w14:textId="77777777" w:rsidR="003C7018" w:rsidRDefault="002A70E7">
      <w:pPr>
        <w:spacing w:after="46"/>
        <w:ind w:left="0" w:right="13"/>
      </w:pPr>
      <w:r>
        <w:t xml:space="preserve">Sheeting and piling of trenches, respectively bracing and protection of </w:t>
      </w:r>
      <w:proofErr w:type="gramStart"/>
      <w:r>
        <w:t>slopes;</w:t>
      </w:r>
      <w:proofErr w:type="gramEnd"/>
      <w:r>
        <w:t xml:space="preserve"> </w:t>
      </w:r>
    </w:p>
    <w:p w14:paraId="6ADAC365" w14:textId="77777777" w:rsidR="003C7018" w:rsidRDefault="002A70E7">
      <w:pPr>
        <w:spacing w:after="51"/>
        <w:ind w:left="0" w:right="13"/>
      </w:pPr>
      <w:r>
        <w:t xml:space="preserve">Levelling, trimming and consolidating the bottom of the </w:t>
      </w:r>
      <w:proofErr w:type="gramStart"/>
      <w:r>
        <w:t>trench;</w:t>
      </w:r>
      <w:proofErr w:type="gramEnd"/>
      <w:r>
        <w:t xml:space="preserve"> </w:t>
      </w:r>
    </w:p>
    <w:p w14:paraId="6586EC2E" w14:textId="77777777" w:rsidR="003C7018" w:rsidRDefault="002A70E7">
      <w:pPr>
        <w:spacing w:after="46"/>
        <w:ind w:left="0" w:right="13"/>
      </w:pPr>
      <w:r>
        <w:t xml:space="preserve">Keeping of trenches free from water and maintenance of flow during </w:t>
      </w:r>
      <w:proofErr w:type="gramStart"/>
      <w:r>
        <w:t>construction;</w:t>
      </w:r>
      <w:proofErr w:type="gramEnd"/>
      <w:r>
        <w:t xml:space="preserve"> </w:t>
      </w:r>
    </w:p>
    <w:p w14:paraId="041F8F89" w14:textId="77777777" w:rsidR="003C7018" w:rsidRDefault="002A70E7">
      <w:pPr>
        <w:spacing w:after="46"/>
        <w:ind w:left="0" w:right="13"/>
      </w:pPr>
      <w:r>
        <w:t xml:space="preserve">Additional excavation to accommodate temporary supports and all working space to carry out the </w:t>
      </w:r>
      <w:proofErr w:type="gramStart"/>
      <w:r>
        <w:t>work;</w:t>
      </w:r>
      <w:proofErr w:type="gramEnd"/>
      <w:r>
        <w:t xml:space="preserve"> </w:t>
      </w:r>
    </w:p>
    <w:p w14:paraId="49D220AF" w14:textId="77777777" w:rsidR="003C7018" w:rsidRDefault="002A70E7">
      <w:pPr>
        <w:spacing w:after="49"/>
        <w:ind w:left="0" w:right="13"/>
      </w:pPr>
      <w:r>
        <w:t xml:space="preserve">Disposal of excavated material whether it shall be reused for backfilling or removed as surplus including formation of all temporary spoil heaps and all double handling </w:t>
      </w:r>
      <w:proofErr w:type="gramStart"/>
      <w:r>
        <w:t>necessary;</w:t>
      </w:r>
      <w:proofErr w:type="gramEnd"/>
      <w:r>
        <w:t xml:space="preserve"> </w:t>
      </w:r>
    </w:p>
    <w:p w14:paraId="1D3CAFF8" w14:textId="77777777" w:rsidR="003C7018" w:rsidRDefault="002A70E7">
      <w:pPr>
        <w:spacing w:after="53"/>
        <w:ind w:left="0" w:right="13"/>
      </w:pPr>
      <w:r>
        <w:t xml:space="preserve">All additional measures necessary to ensure that the dug made to the correct line and level and maintained in a safe and workmanlike manner. </w:t>
      </w:r>
    </w:p>
    <w:p w14:paraId="3C378121" w14:textId="77777777" w:rsidR="003C7018" w:rsidRDefault="002A70E7">
      <w:pPr>
        <w:spacing w:after="217"/>
        <w:ind w:left="0" w:right="13"/>
      </w:pPr>
      <w:r>
        <w:t xml:space="preserve">Payment shall be made acc. to the quantities measured and the pay items of the Bill of Quantities </w:t>
      </w:r>
    </w:p>
    <w:p w14:paraId="3861A621" w14:textId="77777777" w:rsidR="003C7018" w:rsidRDefault="002A70E7">
      <w:pPr>
        <w:pStyle w:val="Heading4"/>
      </w:pPr>
      <w:r>
        <w:rPr>
          <w:rFonts w:ascii="Calibri" w:eastAsia="Calibri" w:hAnsi="Calibri" w:cs="Calibri"/>
        </w:rPr>
        <w:tab/>
      </w:r>
      <w:r>
        <w:rPr>
          <w:noProof/>
        </w:rPr>
        <w:drawing>
          <wp:inline distT="0" distB="0" distL="0" distR="0" wp14:anchorId="1124C308" wp14:editId="07777777">
            <wp:extent cx="458470" cy="109220"/>
            <wp:effectExtent l="0" t="0" r="0" b="0"/>
            <wp:docPr id="15190" name="Picture 15190"/>
            <wp:cNvGraphicFramePr/>
            <a:graphic xmlns:a="http://schemas.openxmlformats.org/drawingml/2006/main">
              <a:graphicData uri="http://schemas.openxmlformats.org/drawingml/2006/picture">
                <pic:pic xmlns:pic="http://schemas.openxmlformats.org/drawingml/2006/picture">
                  <pic:nvPicPr>
                    <pic:cNvPr id="15190" name="Picture 15190"/>
                    <pic:cNvPicPr/>
                  </pic:nvPicPr>
                  <pic:blipFill>
                    <a:blip r:embed="rId10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Disposal of Excavated Material </w:t>
      </w:r>
    </w:p>
    <w:p w14:paraId="152F2359" w14:textId="77777777" w:rsidR="003C7018" w:rsidRDefault="002A70E7">
      <w:pPr>
        <w:spacing w:after="168"/>
        <w:ind w:left="-5" w:right="14"/>
      </w:pPr>
      <w:r>
        <w:t xml:space="preserve">Disposal of excavated material shall be to the Contractor’s discretion subject to the approval of the ENGINEER and shall suit the overall requirements for the execution of the Works. </w:t>
      </w:r>
    </w:p>
    <w:p w14:paraId="4C6BBB43" w14:textId="77777777" w:rsidR="003C7018" w:rsidRDefault="002A70E7">
      <w:pPr>
        <w:pStyle w:val="Heading5"/>
      </w:pPr>
      <w:r>
        <w:t>6.1.2.10.1</w:t>
      </w:r>
      <w:r>
        <w:rPr>
          <w:rFonts w:ascii="Arial" w:eastAsia="Arial" w:hAnsi="Arial" w:cs="Arial"/>
        </w:rPr>
        <w:t xml:space="preserve"> </w:t>
      </w:r>
      <w:r>
        <w:t xml:space="preserve">Disposal on Site </w:t>
      </w:r>
    </w:p>
    <w:p w14:paraId="5BFBE071" w14:textId="77777777" w:rsidR="003C7018" w:rsidRDefault="002A70E7">
      <w:pPr>
        <w:ind w:left="0" w:right="13"/>
      </w:pPr>
      <w:r>
        <w:t xml:space="preserve">Excavated material shall be disposed within the Site in any of the following ways: </w:t>
      </w:r>
    </w:p>
    <w:p w14:paraId="68DE267D" w14:textId="77777777" w:rsidR="003C7018" w:rsidRDefault="002A70E7">
      <w:pPr>
        <w:ind w:left="0" w:right="13"/>
      </w:pPr>
      <w:r>
        <w:t xml:space="preserve">Transporting and placing in temporary stockpiles and backfilling to excavations including any double handling of materials; or </w:t>
      </w:r>
    </w:p>
    <w:p w14:paraId="2D7788A4" w14:textId="77777777" w:rsidR="003C7018" w:rsidRDefault="002A70E7">
      <w:pPr>
        <w:ind w:left="0" w:right="13"/>
      </w:pPr>
      <w:r>
        <w:t xml:space="preserve">Transporting and placing of approved materials in permanent stockpiles, including the shaping and drainage of such tips; or </w:t>
      </w:r>
    </w:p>
    <w:p w14:paraId="5DC1BF63" w14:textId="77777777" w:rsidR="003C7018" w:rsidRDefault="002A70E7">
      <w:pPr>
        <w:spacing w:after="168"/>
        <w:ind w:left="0" w:right="13"/>
      </w:pPr>
      <w:r>
        <w:t xml:space="preserve">Transporting of selected excavated materials to locations within the site for embankments and filling around structures including tipping for spreading and compaction.  </w:t>
      </w:r>
    </w:p>
    <w:p w14:paraId="6CD82190" w14:textId="77777777" w:rsidR="003C7018" w:rsidRDefault="002A70E7">
      <w:pPr>
        <w:pStyle w:val="Heading5"/>
      </w:pPr>
      <w:r>
        <w:t>6.1.2.10.2</w:t>
      </w:r>
      <w:r>
        <w:rPr>
          <w:rFonts w:ascii="Arial" w:eastAsia="Arial" w:hAnsi="Arial" w:cs="Arial"/>
        </w:rPr>
        <w:t xml:space="preserve"> </w:t>
      </w:r>
      <w:r>
        <w:t xml:space="preserve">Stockpiles on Site </w:t>
      </w:r>
    </w:p>
    <w:p w14:paraId="3A8C8108" w14:textId="77777777" w:rsidR="003C7018" w:rsidRDefault="002A70E7">
      <w:pPr>
        <w:ind w:left="0" w:right="13"/>
      </w:pPr>
      <w:r>
        <w:t xml:space="preserve">Only such materials approved by the ENGINEER shall be placed in the various stockpiles. No tree trunks, stumps, roots, foliage or rubbish of any kind shall be placed in stockpiles. </w:t>
      </w:r>
    </w:p>
    <w:p w14:paraId="3B3EE327" w14:textId="77777777" w:rsidR="003C7018" w:rsidRDefault="002A70E7">
      <w:pPr>
        <w:spacing w:after="168"/>
        <w:ind w:left="0" w:right="13"/>
      </w:pPr>
      <w:r>
        <w:t xml:space="preserve">Temporary stockpiles to store excavated materials shall be arranged by the Contractor. Such stockpiles shall be shaped as to </w:t>
      </w:r>
      <w:proofErr w:type="gramStart"/>
      <w:r>
        <w:t>maintain stability and good drainage at all times</w:t>
      </w:r>
      <w:proofErr w:type="gramEnd"/>
      <w:r>
        <w:t xml:space="preserve">. Topsoil stripped from the Site shall be stored in separate stockpiles for later use in reinstatement and landscaping. </w:t>
      </w:r>
    </w:p>
    <w:p w14:paraId="769D2170" w14:textId="77777777" w:rsidR="003C7018" w:rsidRDefault="002A70E7">
      <w:pPr>
        <w:pStyle w:val="Heading5"/>
      </w:pPr>
      <w:r>
        <w:t>6.1.2.10.3</w:t>
      </w:r>
      <w:r>
        <w:rPr>
          <w:rFonts w:ascii="Arial" w:eastAsia="Arial" w:hAnsi="Arial" w:cs="Arial"/>
        </w:rPr>
        <w:t xml:space="preserve"> </w:t>
      </w:r>
      <w:r>
        <w:t xml:space="preserve">Disposal of Excavated Material Off-Site </w:t>
      </w:r>
    </w:p>
    <w:p w14:paraId="0518B077" w14:textId="77777777" w:rsidR="003C7018" w:rsidRDefault="002A70E7">
      <w:pPr>
        <w:spacing w:after="148"/>
        <w:ind w:left="0" w:right="13"/>
      </w:pPr>
      <w:r>
        <w:t xml:space="preserve">Excavated material, which is not required or not suitable for reuse in the Works shall become the property of the Contractor. The Contractor shall dispose such material Off-Site at locations to be determined by the Contractor. Such locations shall be in accordance with the regulations of NEPA (National Environment protection Agency) and be approved by the Employer.  </w:t>
      </w:r>
    </w:p>
    <w:p w14:paraId="1F367290" w14:textId="77777777" w:rsidR="003C7018" w:rsidRDefault="002A70E7">
      <w:pPr>
        <w:pStyle w:val="Heading3"/>
      </w:pPr>
      <w:bookmarkStart w:id="202" w:name="_Toc202361683"/>
      <w:r>
        <w:rPr>
          <w:rFonts w:ascii="Times New Roman" w:eastAsia="Times New Roman" w:hAnsi="Times New Roman" w:cs="Times New Roman"/>
        </w:rPr>
        <w:t>6.1.3</w:t>
      </w:r>
      <w:r>
        <w:rPr>
          <w:rFonts w:ascii="Arial" w:eastAsia="Arial" w:hAnsi="Arial" w:cs="Arial"/>
        </w:rPr>
        <w:t xml:space="preserve"> </w:t>
      </w:r>
      <w:r>
        <w:rPr>
          <w:rFonts w:ascii="Arial" w:eastAsia="Arial" w:hAnsi="Arial" w:cs="Arial"/>
        </w:rPr>
        <w:tab/>
      </w:r>
      <w:r>
        <w:t>Backfilling</w:t>
      </w:r>
      <w:bookmarkEnd w:id="202"/>
      <w:r>
        <w:t xml:space="preserve"> </w:t>
      </w:r>
    </w:p>
    <w:p w14:paraId="06D5D409" w14:textId="77777777" w:rsidR="003C7018" w:rsidRDefault="002A70E7">
      <w:pPr>
        <w:pStyle w:val="Heading4"/>
      </w:pPr>
      <w:r>
        <w:rPr>
          <w:rFonts w:ascii="Calibri" w:eastAsia="Calibri" w:hAnsi="Calibri" w:cs="Calibri"/>
        </w:rPr>
        <w:tab/>
      </w:r>
      <w:r>
        <w:rPr>
          <w:noProof/>
        </w:rPr>
        <w:drawing>
          <wp:inline distT="0" distB="0" distL="0" distR="0" wp14:anchorId="431E7C9D" wp14:editId="07777777">
            <wp:extent cx="375920" cy="109220"/>
            <wp:effectExtent l="0" t="0" r="0" b="0"/>
            <wp:docPr id="15260" name="Picture 15260"/>
            <wp:cNvGraphicFramePr/>
            <a:graphic xmlns:a="http://schemas.openxmlformats.org/drawingml/2006/main">
              <a:graphicData uri="http://schemas.openxmlformats.org/drawingml/2006/picture">
                <pic:pic xmlns:pic="http://schemas.openxmlformats.org/drawingml/2006/picture">
                  <pic:nvPicPr>
                    <pic:cNvPr id="15260" name="Picture 15260"/>
                    <pic:cNvPicPr/>
                  </pic:nvPicPr>
                  <pic:blipFill>
                    <a:blip r:embed="rId10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543408F4" w14:textId="77777777" w:rsidR="003C7018" w:rsidRDefault="002A70E7">
      <w:pPr>
        <w:pStyle w:val="Heading5"/>
      </w:pPr>
      <w:r>
        <w:rPr>
          <w:rFonts w:ascii="Calibri" w:eastAsia="Calibri" w:hAnsi="Calibri" w:cs="Calibri"/>
        </w:rPr>
        <w:tab/>
      </w:r>
      <w:r>
        <w:t>6.1.3.1.1</w:t>
      </w:r>
      <w:r>
        <w:rPr>
          <w:rFonts w:ascii="Arial" w:eastAsia="Arial" w:hAnsi="Arial" w:cs="Arial"/>
        </w:rPr>
        <w:t xml:space="preserve"> </w:t>
      </w:r>
      <w:r>
        <w:rPr>
          <w:rFonts w:ascii="Arial" w:eastAsia="Arial" w:hAnsi="Arial" w:cs="Arial"/>
        </w:rPr>
        <w:tab/>
      </w:r>
      <w:r>
        <w:t xml:space="preserve">Backfill Material </w:t>
      </w:r>
    </w:p>
    <w:p w14:paraId="6B484E82" w14:textId="77777777" w:rsidR="003C7018" w:rsidRDefault="002A70E7">
      <w:pPr>
        <w:ind w:left="0" w:right="13"/>
      </w:pPr>
      <w:r>
        <w:t xml:space="preserve">Selection of backfill material is subject to the approval of the ENGINEER. Fill material shall be, if not specified otherwise, selected and / or crushed so that the maximum grain shall not exceed one half of the thickness of the layer for compaction and that it shall have a continuous gradation allowing for easy compaction. For trenches, the maximum grain size shall not exceed 50mm. </w:t>
      </w:r>
    </w:p>
    <w:p w14:paraId="4FF8B136" w14:textId="77777777" w:rsidR="003C7018" w:rsidRDefault="002A70E7">
      <w:pPr>
        <w:ind w:left="0" w:right="13"/>
      </w:pPr>
      <w:r>
        <w:t xml:space="preserve">Fill material shall be free of organic, soluble or other deleterious materials.  </w:t>
      </w:r>
    </w:p>
    <w:p w14:paraId="12B33252" w14:textId="77777777" w:rsidR="003C7018" w:rsidRDefault="002A70E7">
      <w:pPr>
        <w:spacing w:after="168"/>
        <w:ind w:left="0" w:right="13"/>
      </w:pPr>
      <w:r>
        <w:t xml:space="preserve">Should the material selected as backfill become unacceptable to the ENGINEER for any reason including exposure to weather conditions, contamination and segregation during the progress of the Works, the Contractor shall remove such damaged, softened or segregated material and replace it by fresh approved material at his own expense. </w:t>
      </w:r>
    </w:p>
    <w:p w14:paraId="7F9E351F" w14:textId="77777777" w:rsidR="003C7018" w:rsidRDefault="002A70E7">
      <w:pPr>
        <w:pStyle w:val="Heading5"/>
      </w:pPr>
      <w:r>
        <w:rPr>
          <w:rFonts w:ascii="Calibri" w:eastAsia="Calibri" w:hAnsi="Calibri" w:cs="Calibri"/>
        </w:rPr>
        <w:tab/>
      </w:r>
      <w:r>
        <w:t>6.1.3.1.2</w:t>
      </w:r>
      <w:r>
        <w:rPr>
          <w:rFonts w:ascii="Arial" w:eastAsia="Arial" w:hAnsi="Arial" w:cs="Arial"/>
        </w:rPr>
        <w:t xml:space="preserve"> </w:t>
      </w:r>
      <w:r>
        <w:rPr>
          <w:rFonts w:ascii="Arial" w:eastAsia="Arial" w:hAnsi="Arial" w:cs="Arial"/>
        </w:rPr>
        <w:tab/>
      </w:r>
      <w:r>
        <w:t xml:space="preserve">Sand Embedment </w:t>
      </w:r>
    </w:p>
    <w:p w14:paraId="7368F572" w14:textId="77777777" w:rsidR="003C7018" w:rsidRDefault="002A70E7">
      <w:pPr>
        <w:spacing w:after="165"/>
        <w:ind w:left="0" w:right="13"/>
      </w:pPr>
      <w:r>
        <w:t xml:space="preserve">Any kind of pipes and cables shall be laid on and embedded in compacted bed of sand or approved excavated material in accordance with EN 1610. Sand and/or approved backfilling materials from different sources of supply shall not be mixed or stored in the same pile nor used alternately in the same class of construction without the permission of the ENGINEER. </w:t>
      </w:r>
    </w:p>
    <w:p w14:paraId="1C9D1B1D" w14:textId="77777777" w:rsidR="003C7018" w:rsidRDefault="002A70E7">
      <w:pPr>
        <w:pStyle w:val="Heading4"/>
      </w:pPr>
      <w:r>
        <w:rPr>
          <w:rFonts w:ascii="Calibri" w:eastAsia="Calibri" w:hAnsi="Calibri" w:cs="Calibri"/>
        </w:rPr>
        <w:tab/>
      </w:r>
      <w:r>
        <w:rPr>
          <w:noProof/>
        </w:rPr>
        <w:drawing>
          <wp:inline distT="0" distB="0" distL="0" distR="0" wp14:anchorId="05B0C02A" wp14:editId="07777777">
            <wp:extent cx="388620" cy="109220"/>
            <wp:effectExtent l="0" t="0" r="0" b="0"/>
            <wp:docPr id="15292" name="Picture 15292"/>
            <wp:cNvGraphicFramePr/>
            <a:graphic xmlns:a="http://schemas.openxmlformats.org/drawingml/2006/main">
              <a:graphicData uri="http://schemas.openxmlformats.org/drawingml/2006/picture">
                <pic:pic xmlns:pic="http://schemas.openxmlformats.org/drawingml/2006/picture">
                  <pic:nvPicPr>
                    <pic:cNvPr id="15292" name="Picture 15292"/>
                    <pic:cNvPicPr/>
                  </pic:nvPicPr>
                  <pic:blipFill>
                    <a:blip r:embed="rId10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Graded Aggregates </w:t>
      </w:r>
    </w:p>
    <w:p w14:paraId="5225F563" w14:textId="77777777" w:rsidR="003C7018" w:rsidRDefault="002A70E7">
      <w:pPr>
        <w:spacing w:after="11"/>
        <w:ind w:left="0" w:right="13"/>
      </w:pPr>
      <w:r>
        <w:t xml:space="preserve">Graded aggregates shall be used for the backfill of the top of trenches below paved areas. Except where otherwise specified, that aggregate have the following gradation: </w:t>
      </w:r>
    </w:p>
    <w:tbl>
      <w:tblPr>
        <w:tblStyle w:val="TOC4"/>
        <w:tblW w:w="7158" w:type="dxa"/>
        <w:tblInd w:w="957" w:type="dxa"/>
        <w:tblCellMar>
          <w:top w:w="63" w:type="dxa"/>
          <w:left w:w="124" w:type="dxa"/>
          <w:right w:w="75" w:type="dxa"/>
        </w:tblCellMar>
        <w:tblLook w:val="04A0" w:firstRow="1" w:lastRow="0" w:firstColumn="1" w:lastColumn="0" w:noHBand="0" w:noVBand="1"/>
      </w:tblPr>
      <w:tblGrid>
        <w:gridCol w:w="2342"/>
        <w:gridCol w:w="579"/>
        <w:gridCol w:w="785"/>
        <w:gridCol w:w="693"/>
        <w:gridCol w:w="690"/>
        <w:gridCol w:w="691"/>
        <w:gridCol w:w="694"/>
        <w:gridCol w:w="684"/>
      </w:tblGrid>
      <w:tr w:rsidR="003C7018" w14:paraId="62E3E9D9" w14:textId="24EEABF3">
        <w:trPr>
          <w:trHeight w:val="274"/>
        </w:trPr>
        <w:tc>
          <w:tcPr>
            <w:tcW w:w="5101" w:type="dxa"/>
            <w:gridSpan w:val="5"/>
            <w:tcBorders>
              <w:top w:val="single" w:sz="4" w:space="0" w:color="000000"/>
              <w:left w:val="single" w:sz="4" w:space="0" w:color="000000"/>
              <w:bottom w:val="single" w:sz="4" w:space="0" w:color="000000"/>
              <w:right w:val="nil"/>
            </w:tcBorders>
            <w:shd w:val="clear" w:color="auto" w:fill="C0C0C0"/>
          </w:tcPr>
          <w:p w14:paraId="1543A63E" w14:textId="77777777" w:rsidR="003C7018" w:rsidRDefault="002A70E7">
            <w:pPr>
              <w:spacing w:after="0" w:line="259" w:lineRule="auto"/>
              <w:ind w:left="0" w:firstLine="0"/>
              <w:jc w:val="left"/>
            </w:pPr>
            <w:r>
              <w:rPr>
                <w:sz w:val="20"/>
              </w:rPr>
              <w:t xml:space="preserve">Gradation of backfill on top of trenches below paved areas </w:t>
            </w:r>
          </w:p>
        </w:tc>
        <w:tc>
          <w:tcPr>
            <w:tcW w:w="692" w:type="dxa"/>
            <w:tcBorders>
              <w:top w:val="single" w:sz="4" w:space="0" w:color="000000"/>
              <w:left w:val="nil"/>
              <w:bottom w:val="single" w:sz="4" w:space="0" w:color="000000"/>
              <w:right w:val="nil"/>
            </w:tcBorders>
            <w:shd w:val="clear" w:color="auto" w:fill="C0C0C0"/>
          </w:tcPr>
          <w:p w14:paraId="5F4D52BE" w14:textId="77777777" w:rsidR="003C7018" w:rsidRDefault="003C7018">
            <w:pPr>
              <w:spacing w:after="160" w:line="259" w:lineRule="auto"/>
              <w:ind w:left="0" w:firstLine="0"/>
              <w:jc w:val="left"/>
            </w:pPr>
          </w:p>
        </w:tc>
        <w:tc>
          <w:tcPr>
            <w:tcW w:w="694" w:type="dxa"/>
            <w:tcBorders>
              <w:top w:val="single" w:sz="4" w:space="0" w:color="000000"/>
              <w:left w:val="nil"/>
              <w:bottom w:val="single" w:sz="4" w:space="0" w:color="000000"/>
              <w:right w:val="nil"/>
            </w:tcBorders>
            <w:shd w:val="clear" w:color="auto" w:fill="C0C0C0"/>
          </w:tcPr>
          <w:p w14:paraId="346C2209" w14:textId="77777777" w:rsidR="003C7018" w:rsidRDefault="003C7018">
            <w:pPr>
              <w:spacing w:after="160" w:line="259" w:lineRule="auto"/>
              <w:ind w:left="0" w:firstLine="0"/>
              <w:jc w:val="left"/>
            </w:pPr>
          </w:p>
        </w:tc>
        <w:tc>
          <w:tcPr>
            <w:tcW w:w="671" w:type="dxa"/>
            <w:tcBorders>
              <w:top w:val="single" w:sz="4" w:space="0" w:color="000000"/>
              <w:left w:val="nil"/>
              <w:bottom w:val="single" w:sz="4" w:space="0" w:color="000000"/>
              <w:right w:val="single" w:sz="4" w:space="0" w:color="000000"/>
            </w:tcBorders>
            <w:shd w:val="clear" w:color="auto" w:fill="C0C0C0"/>
          </w:tcPr>
          <w:p w14:paraId="33627309" w14:textId="77777777" w:rsidR="003C7018" w:rsidRDefault="003C7018">
            <w:pPr>
              <w:spacing w:after="160" w:line="259" w:lineRule="auto"/>
              <w:ind w:left="0" w:firstLine="0"/>
              <w:jc w:val="left"/>
            </w:pPr>
          </w:p>
        </w:tc>
      </w:tr>
      <w:tr w:rsidR="003C7018" w14:paraId="17BBC225" w14:textId="120F1A5C">
        <w:trPr>
          <w:trHeight w:val="499"/>
        </w:trPr>
        <w:tc>
          <w:tcPr>
            <w:tcW w:w="2351" w:type="dxa"/>
            <w:tcBorders>
              <w:top w:val="single" w:sz="4" w:space="0" w:color="000000"/>
              <w:left w:val="single" w:sz="4" w:space="0" w:color="000000"/>
              <w:bottom w:val="single" w:sz="4" w:space="0" w:color="000000"/>
              <w:right w:val="single" w:sz="4" w:space="0" w:color="000000"/>
            </w:tcBorders>
            <w:shd w:val="clear" w:color="auto" w:fill="C0C0C0"/>
          </w:tcPr>
          <w:p w14:paraId="5C8F11E8" w14:textId="77777777" w:rsidR="003C7018" w:rsidRDefault="002A70E7">
            <w:pPr>
              <w:spacing w:after="0" w:line="259" w:lineRule="auto"/>
              <w:ind w:left="0" w:firstLine="0"/>
              <w:jc w:val="left"/>
            </w:pPr>
            <w:r>
              <w:rPr>
                <w:sz w:val="20"/>
              </w:rPr>
              <w:t xml:space="preserve">Sieve size (mm): </w:t>
            </w:r>
          </w:p>
        </w:tc>
        <w:tc>
          <w:tcPr>
            <w:tcW w:w="579" w:type="dxa"/>
            <w:tcBorders>
              <w:top w:val="single" w:sz="4" w:space="0" w:color="000000"/>
              <w:left w:val="single" w:sz="4" w:space="0" w:color="000000"/>
              <w:bottom w:val="single" w:sz="4" w:space="0" w:color="000000"/>
              <w:right w:val="single" w:sz="4" w:space="0" w:color="000000"/>
            </w:tcBorders>
            <w:shd w:val="clear" w:color="auto" w:fill="C0C0C0"/>
          </w:tcPr>
          <w:p w14:paraId="77AED695" w14:textId="77777777" w:rsidR="003C7018" w:rsidRDefault="002A70E7">
            <w:pPr>
              <w:spacing w:after="0" w:line="259" w:lineRule="auto"/>
              <w:ind w:left="0" w:firstLine="0"/>
              <w:jc w:val="left"/>
            </w:pPr>
            <w:r>
              <w:rPr>
                <w:sz w:val="20"/>
              </w:rPr>
              <w:t>37.</w:t>
            </w:r>
          </w:p>
          <w:p w14:paraId="096B0226" w14:textId="77777777" w:rsidR="003C7018" w:rsidRDefault="002A70E7">
            <w:pPr>
              <w:spacing w:after="0" w:line="259" w:lineRule="auto"/>
              <w:ind w:left="0" w:firstLine="0"/>
              <w:jc w:val="left"/>
            </w:pPr>
            <w:r>
              <w:rPr>
                <w:sz w:val="20"/>
              </w:rPr>
              <w:t xml:space="preserve">5 </w:t>
            </w:r>
          </w:p>
        </w:tc>
        <w:tc>
          <w:tcPr>
            <w:tcW w:w="786" w:type="dxa"/>
            <w:tcBorders>
              <w:top w:val="single" w:sz="4" w:space="0" w:color="000000"/>
              <w:left w:val="single" w:sz="4" w:space="0" w:color="000000"/>
              <w:bottom w:val="single" w:sz="4" w:space="0" w:color="000000"/>
              <w:right w:val="single" w:sz="4" w:space="0" w:color="000000"/>
            </w:tcBorders>
            <w:shd w:val="clear" w:color="auto" w:fill="C0C0C0"/>
          </w:tcPr>
          <w:p w14:paraId="693E348F" w14:textId="77777777" w:rsidR="003C7018" w:rsidRDefault="002A70E7">
            <w:pPr>
              <w:spacing w:after="0" w:line="259" w:lineRule="auto"/>
              <w:ind w:left="1" w:firstLine="0"/>
              <w:jc w:val="left"/>
            </w:pPr>
            <w:r>
              <w:rPr>
                <w:sz w:val="20"/>
              </w:rPr>
              <w:t xml:space="preserve">25 </w:t>
            </w:r>
          </w:p>
        </w:tc>
        <w:tc>
          <w:tcPr>
            <w:tcW w:w="694" w:type="dxa"/>
            <w:tcBorders>
              <w:top w:val="single" w:sz="4" w:space="0" w:color="000000"/>
              <w:left w:val="single" w:sz="4" w:space="0" w:color="000000"/>
              <w:bottom w:val="single" w:sz="4" w:space="0" w:color="000000"/>
              <w:right w:val="single" w:sz="4" w:space="0" w:color="000000"/>
            </w:tcBorders>
            <w:shd w:val="clear" w:color="auto" w:fill="C0C0C0"/>
          </w:tcPr>
          <w:p w14:paraId="12733A1A" w14:textId="77777777" w:rsidR="003C7018" w:rsidRDefault="002A70E7">
            <w:pPr>
              <w:spacing w:after="0" w:line="259" w:lineRule="auto"/>
              <w:ind w:left="0" w:firstLine="0"/>
              <w:jc w:val="left"/>
            </w:pPr>
            <w:r>
              <w:rPr>
                <w:sz w:val="20"/>
              </w:rPr>
              <w:t xml:space="preserve">19 </w:t>
            </w:r>
          </w:p>
        </w:tc>
        <w:tc>
          <w:tcPr>
            <w:tcW w:w="690" w:type="dxa"/>
            <w:tcBorders>
              <w:top w:val="single" w:sz="4" w:space="0" w:color="000000"/>
              <w:left w:val="single" w:sz="4" w:space="0" w:color="000000"/>
              <w:bottom w:val="single" w:sz="4" w:space="0" w:color="000000"/>
              <w:right w:val="single" w:sz="4" w:space="0" w:color="000000"/>
            </w:tcBorders>
            <w:shd w:val="clear" w:color="auto" w:fill="C0C0C0"/>
          </w:tcPr>
          <w:p w14:paraId="6988BD5A" w14:textId="77777777" w:rsidR="003C7018" w:rsidRDefault="002A70E7">
            <w:pPr>
              <w:spacing w:after="0" w:line="259" w:lineRule="auto"/>
              <w:ind w:left="1" w:firstLine="0"/>
              <w:jc w:val="left"/>
            </w:pPr>
            <w:r>
              <w:rPr>
                <w:sz w:val="20"/>
              </w:rPr>
              <w:t xml:space="preserve">4.75 </w:t>
            </w:r>
          </w:p>
        </w:tc>
        <w:tc>
          <w:tcPr>
            <w:tcW w:w="692" w:type="dxa"/>
            <w:tcBorders>
              <w:top w:val="single" w:sz="4" w:space="0" w:color="000000"/>
              <w:left w:val="single" w:sz="4" w:space="0" w:color="000000"/>
              <w:bottom w:val="single" w:sz="4" w:space="0" w:color="000000"/>
              <w:right w:val="single" w:sz="4" w:space="0" w:color="000000"/>
            </w:tcBorders>
            <w:shd w:val="clear" w:color="auto" w:fill="C0C0C0"/>
          </w:tcPr>
          <w:p w14:paraId="3DD51198" w14:textId="77777777" w:rsidR="003C7018" w:rsidRDefault="002A70E7">
            <w:pPr>
              <w:spacing w:after="0" w:line="259" w:lineRule="auto"/>
              <w:ind w:left="1" w:firstLine="0"/>
              <w:jc w:val="left"/>
            </w:pPr>
            <w:r>
              <w:rPr>
                <w:sz w:val="20"/>
              </w:rPr>
              <w:t xml:space="preserve">2.0 </w:t>
            </w:r>
          </w:p>
        </w:tc>
        <w:tc>
          <w:tcPr>
            <w:tcW w:w="694" w:type="dxa"/>
            <w:tcBorders>
              <w:top w:val="single" w:sz="4" w:space="0" w:color="000000"/>
              <w:left w:val="single" w:sz="4" w:space="0" w:color="000000"/>
              <w:bottom w:val="single" w:sz="4" w:space="0" w:color="000000"/>
              <w:right w:val="single" w:sz="4" w:space="0" w:color="000000"/>
            </w:tcBorders>
            <w:shd w:val="clear" w:color="auto" w:fill="C0C0C0"/>
          </w:tcPr>
          <w:p w14:paraId="3210BD46" w14:textId="77777777" w:rsidR="003C7018" w:rsidRDefault="002A70E7">
            <w:pPr>
              <w:spacing w:after="0" w:line="259" w:lineRule="auto"/>
              <w:ind w:left="0" w:firstLine="0"/>
              <w:jc w:val="left"/>
            </w:pPr>
            <w:r>
              <w:rPr>
                <w:sz w:val="20"/>
              </w:rPr>
              <w:t xml:space="preserve">0.425 </w:t>
            </w:r>
          </w:p>
        </w:tc>
        <w:tc>
          <w:tcPr>
            <w:tcW w:w="671" w:type="dxa"/>
            <w:tcBorders>
              <w:top w:val="single" w:sz="4" w:space="0" w:color="000000"/>
              <w:left w:val="single" w:sz="4" w:space="0" w:color="000000"/>
              <w:bottom w:val="single" w:sz="4" w:space="0" w:color="000000"/>
              <w:right w:val="single" w:sz="4" w:space="0" w:color="000000"/>
            </w:tcBorders>
            <w:shd w:val="clear" w:color="auto" w:fill="C0C0C0"/>
          </w:tcPr>
          <w:p w14:paraId="473A0417" w14:textId="77777777" w:rsidR="003C7018" w:rsidRDefault="002A70E7">
            <w:pPr>
              <w:spacing w:after="0" w:line="259" w:lineRule="auto"/>
              <w:ind w:left="1" w:firstLine="0"/>
              <w:jc w:val="left"/>
            </w:pPr>
            <w:r>
              <w:rPr>
                <w:sz w:val="20"/>
              </w:rPr>
              <w:t xml:space="preserve">0.075 </w:t>
            </w:r>
          </w:p>
        </w:tc>
      </w:tr>
      <w:tr w:rsidR="003C7018" w14:paraId="6CE1A186" w14:textId="212CA6AF">
        <w:trPr>
          <w:trHeight w:val="276"/>
        </w:trPr>
        <w:tc>
          <w:tcPr>
            <w:tcW w:w="2351" w:type="dxa"/>
            <w:tcBorders>
              <w:top w:val="single" w:sz="4" w:space="0" w:color="000000"/>
              <w:left w:val="single" w:sz="4" w:space="0" w:color="000000"/>
              <w:bottom w:val="single" w:sz="4" w:space="0" w:color="000000"/>
              <w:right w:val="single" w:sz="4" w:space="0" w:color="000000"/>
            </w:tcBorders>
          </w:tcPr>
          <w:p w14:paraId="1913CC7A" w14:textId="77777777" w:rsidR="003C7018" w:rsidRDefault="002A70E7">
            <w:pPr>
              <w:spacing w:after="0" w:line="259" w:lineRule="auto"/>
              <w:ind w:left="0" w:firstLine="0"/>
              <w:jc w:val="left"/>
            </w:pPr>
            <w:r>
              <w:rPr>
                <w:sz w:val="20"/>
              </w:rPr>
              <w:t xml:space="preserve">Per cent passing by weight: </w:t>
            </w:r>
          </w:p>
        </w:tc>
        <w:tc>
          <w:tcPr>
            <w:tcW w:w="579" w:type="dxa"/>
            <w:tcBorders>
              <w:top w:val="single" w:sz="4" w:space="0" w:color="000000"/>
              <w:left w:val="single" w:sz="4" w:space="0" w:color="000000"/>
              <w:bottom w:val="single" w:sz="4" w:space="0" w:color="000000"/>
              <w:right w:val="single" w:sz="4" w:space="0" w:color="000000"/>
            </w:tcBorders>
          </w:tcPr>
          <w:p w14:paraId="27981F4A" w14:textId="77777777" w:rsidR="003C7018" w:rsidRDefault="002A70E7">
            <w:pPr>
              <w:spacing w:after="0" w:line="259" w:lineRule="auto"/>
              <w:ind w:left="0" w:firstLine="0"/>
              <w:jc w:val="left"/>
            </w:pPr>
            <w:r>
              <w:rPr>
                <w:sz w:val="20"/>
              </w:rPr>
              <w:t xml:space="preserve">100 </w:t>
            </w:r>
          </w:p>
        </w:tc>
        <w:tc>
          <w:tcPr>
            <w:tcW w:w="786" w:type="dxa"/>
            <w:tcBorders>
              <w:top w:val="single" w:sz="4" w:space="0" w:color="000000"/>
              <w:left w:val="single" w:sz="4" w:space="0" w:color="000000"/>
              <w:bottom w:val="single" w:sz="4" w:space="0" w:color="000000"/>
              <w:right w:val="single" w:sz="4" w:space="0" w:color="000000"/>
            </w:tcBorders>
          </w:tcPr>
          <w:p w14:paraId="11F531DA" w14:textId="77777777" w:rsidR="003C7018" w:rsidRDefault="002A70E7">
            <w:pPr>
              <w:spacing w:after="0" w:line="259" w:lineRule="auto"/>
              <w:ind w:left="1" w:firstLine="0"/>
              <w:jc w:val="left"/>
            </w:pPr>
            <w:r>
              <w:rPr>
                <w:sz w:val="20"/>
              </w:rPr>
              <w:t xml:space="preserve">60-100 </w:t>
            </w:r>
          </w:p>
        </w:tc>
        <w:tc>
          <w:tcPr>
            <w:tcW w:w="694" w:type="dxa"/>
            <w:tcBorders>
              <w:top w:val="single" w:sz="4" w:space="0" w:color="000000"/>
              <w:left w:val="single" w:sz="4" w:space="0" w:color="000000"/>
              <w:bottom w:val="single" w:sz="4" w:space="0" w:color="000000"/>
              <w:right w:val="single" w:sz="4" w:space="0" w:color="000000"/>
            </w:tcBorders>
          </w:tcPr>
          <w:p w14:paraId="0686351E" w14:textId="77777777" w:rsidR="003C7018" w:rsidRDefault="002A70E7">
            <w:pPr>
              <w:spacing w:after="0" w:line="259" w:lineRule="auto"/>
              <w:ind w:left="0" w:firstLine="0"/>
              <w:jc w:val="left"/>
            </w:pPr>
            <w:r>
              <w:rPr>
                <w:sz w:val="20"/>
              </w:rPr>
              <w:t xml:space="preserve">55-85 </w:t>
            </w:r>
          </w:p>
        </w:tc>
        <w:tc>
          <w:tcPr>
            <w:tcW w:w="690" w:type="dxa"/>
            <w:tcBorders>
              <w:top w:val="single" w:sz="4" w:space="0" w:color="000000"/>
              <w:left w:val="single" w:sz="4" w:space="0" w:color="000000"/>
              <w:bottom w:val="single" w:sz="4" w:space="0" w:color="000000"/>
              <w:right w:val="single" w:sz="4" w:space="0" w:color="000000"/>
            </w:tcBorders>
          </w:tcPr>
          <w:p w14:paraId="65B066DC" w14:textId="77777777" w:rsidR="003C7018" w:rsidRDefault="002A70E7">
            <w:pPr>
              <w:spacing w:after="0" w:line="259" w:lineRule="auto"/>
              <w:ind w:left="1" w:firstLine="0"/>
              <w:jc w:val="left"/>
            </w:pPr>
            <w:r>
              <w:rPr>
                <w:sz w:val="20"/>
              </w:rPr>
              <w:t xml:space="preserve">35-60 </w:t>
            </w:r>
          </w:p>
        </w:tc>
        <w:tc>
          <w:tcPr>
            <w:tcW w:w="692" w:type="dxa"/>
            <w:tcBorders>
              <w:top w:val="single" w:sz="4" w:space="0" w:color="000000"/>
              <w:left w:val="single" w:sz="4" w:space="0" w:color="000000"/>
              <w:bottom w:val="single" w:sz="4" w:space="0" w:color="000000"/>
              <w:right w:val="single" w:sz="4" w:space="0" w:color="000000"/>
            </w:tcBorders>
          </w:tcPr>
          <w:p w14:paraId="3B66F125" w14:textId="77777777" w:rsidR="003C7018" w:rsidRDefault="002A70E7">
            <w:pPr>
              <w:spacing w:after="0" w:line="259" w:lineRule="auto"/>
              <w:ind w:left="1" w:firstLine="0"/>
              <w:jc w:val="left"/>
            </w:pPr>
            <w:r>
              <w:rPr>
                <w:sz w:val="20"/>
              </w:rPr>
              <w:t xml:space="preserve">25-50 </w:t>
            </w:r>
          </w:p>
        </w:tc>
        <w:tc>
          <w:tcPr>
            <w:tcW w:w="694" w:type="dxa"/>
            <w:tcBorders>
              <w:top w:val="single" w:sz="4" w:space="0" w:color="000000"/>
              <w:left w:val="single" w:sz="4" w:space="0" w:color="000000"/>
              <w:bottom w:val="single" w:sz="4" w:space="0" w:color="000000"/>
              <w:right w:val="single" w:sz="4" w:space="0" w:color="000000"/>
            </w:tcBorders>
          </w:tcPr>
          <w:p w14:paraId="773DEF81" w14:textId="77777777" w:rsidR="003C7018" w:rsidRDefault="002A70E7">
            <w:pPr>
              <w:spacing w:after="0" w:line="259" w:lineRule="auto"/>
              <w:ind w:left="0" w:firstLine="0"/>
              <w:jc w:val="left"/>
            </w:pPr>
            <w:r>
              <w:rPr>
                <w:sz w:val="20"/>
              </w:rPr>
              <w:t xml:space="preserve">15-30 </w:t>
            </w:r>
          </w:p>
        </w:tc>
        <w:tc>
          <w:tcPr>
            <w:tcW w:w="671" w:type="dxa"/>
            <w:tcBorders>
              <w:top w:val="single" w:sz="4" w:space="0" w:color="000000"/>
              <w:left w:val="single" w:sz="4" w:space="0" w:color="000000"/>
              <w:bottom w:val="single" w:sz="4" w:space="0" w:color="000000"/>
              <w:right w:val="single" w:sz="4" w:space="0" w:color="000000"/>
            </w:tcBorders>
          </w:tcPr>
          <w:p w14:paraId="1E1A2A9E" w14:textId="77777777" w:rsidR="003C7018" w:rsidRDefault="002A70E7">
            <w:pPr>
              <w:spacing w:after="0" w:line="259" w:lineRule="auto"/>
              <w:ind w:left="1" w:firstLine="0"/>
              <w:jc w:val="left"/>
            </w:pPr>
            <w:r>
              <w:rPr>
                <w:sz w:val="20"/>
              </w:rPr>
              <w:t xml:space="preserve">8-15 </w:t>
            </w:r>
          </w:p>
        </w:tc>
      </w:tr>
    </w:tbl>
    <w:p w14:paraId="26FE7F60" w14:textId="77777777" w:rsidR="003C7018" w:rsidRDefault="002A70E7">
      <w:pPr>
        <w:pStyle w:val="Heading4"/>
      </w:pPr>
      <w:r>
        <w:rPr>
          <w:rFonts w:ascii="Calibri" w:eastAsia="Calibri" w:hAnsi="Calibri" w:cs="Calibri"/>
        </w:rPr>
        <w:tab/>
      </w:r>
      <w:r>
        <w:rPr>
          <w:noProof/>
        </w:rPr>
        <w:drawing>
          <wp:inline distT="0" distB="0" distL="0" distR="0" wp14:anchorId="0AEA4E5C" wp14:editId="07777777">
            <wp:extent cx="382270" cy="109220"/>
            <wp:effectExtent l="0" t="0" r="0" b="0"/>
            <wp:docPr id="15445" name="Picture 15445"/>
            <wp:cNvGraphicFramePr/>
            <a:graphic xmlns:a="http://schemas.openxmlformats.org/drawingml/2006/main">
              <a:graphicData uri="http://schemas.openxmlformats.org/drawingml/2006/picture">
                <pic:pic xmlns:pic="http://schemas.openxmlformats.org/drawingml/2006/picture">
                  <pic:nvPicPr>
                    <pic:cNvPr id="15445" name="Picture 15445"/>
                    <pic:cNvPicPr/>
                  </pic:nvPicPr>
                  <pic:blipFill>
                    <a:blip r:embed="rId107"/>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Drainage Fill and Filter Materials </w:t>
      </w:r>
    </w:p>
    <w:p w14:paraId="0C695CB8" w14:textId="77777777" w:rsidR="003C7018" w:rsidRDefault="002A70E7">
      <w:pPr>
        <w:spacing w:after="0"/>
        <w:ind w:left="0" w:right="13"/>
      </w:pPr>
      <w:r>
        <w:t xml:space="preserve">Free drainage fill and filter material shall be formed of hard durable grain and shall be free from clay, silt, soluble or organic matter. The particle size distribution shall be in accordance </w:t>
      </w:r>
      <w:proofErr w:type="gramStart"/>
      <w:r>
        <w:t>to</w:t>
      </w:r>
      <w:proofErr w:type="gramEnd"/>
      <w:r>
        <w:t xml:space="preserve"> the filter rules. </w:t>
      </w:r>
    </w:p>
    <w:p w14:paraId="4116C653" w14:textId="77777777" w:rsidR="003C7018" w:rsidRDefault="002A70E7">
      <w:pPr>
        <w:spacing w:after="0" w:line="259" w:lineRule="auto"/>
        <w:ind w:left="0" w:firstLine="0"/>
        <w:jc w:val="left"/>
      </w:pPr>
      <w:r>
        <w:t xml:space="preserve"> </w:t>
      </w:r>
    </w:p>
    <w:p w14:paraId="21C342EF" w14:textId="77777777" w:rsidR="003C7018" w:rsidRDefault="002A70E7">
      <w:pPr>
        <w:spacing w:after="164"/>
        <w:ind w:left="0" w:right="13"/>
      </w:pPr>
      <w:r>
        <w:t xml:space="preserve">The Contractor shall provide for free drainage materials from approved sources. The Contractor may use material from excavation, provided it is suitable and processed in compliance with the specification of free drainage material. </w:t>
      </w:r>
    </w:p>
    <w:p w14:paraId="5AEB8A10" w14:textId="77777777" w:rsidR="003C7018" w:rsidRDefault="002A70E7">
      <w:pPr>
        <w:pStyle w:val="Heading4"/>
      </w:pPr>
      <w:r>
        <w:rPr>
          <w:rFonts w:ascii="Calibri" w:eastAsia="Calibri" w:hAnsi="Calibri" w:cs="Calibri"/>
        </w:rPr>
        <w:tab/>
      </w:r>
      <w:r>
        <w:rPr>
          <w:noProof/>
        </w:rPr>
        <w:drawing>
          <wp:inline distT="0" distB="0" distL="0" distR="0" wp14:anchorId="5D927C28" wp14:editId="07777777">
            <wp:extent cx="388620" cy="109220"/>
            <wp:effectExtent l="0" t="0" r="0" b="0"/>
            <wp:docPr id="15458" name="Picture 15458"/>
            <wp:cNvGraphicFramePr/>
            <a:graphic xmlns:a="http://schemas.openxmlformats.org/drawingml/2006/main">
              <a:graphicData uri="http://schemas.openxmlformats.org/drawingml/2006/picture">
                <pic:pic xmlns:pic="http://schemas.openxmlformats.org/drawingml/2006/picture">
                  <pic:nvPicPr>
                    <pic:cNvPr id="15458" name="Picture 15458"/>
                    <pic:cNvPicPr/>
                  </pic:nvPicPr>
                  <pic:blipFill>
                    <a:blip r:embed="rId10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Rip Rap </w:t>
      </w:r>
    </w:p>
    <w:p w14:paraId="191C6D58" w14:textId="77777777" w:rsidR="003C7018" w:rsidRDefault="002A70E7">
      <w:pPr>
        <w:ind w:left="0" w:right="13"/>
      </w:pPr>
      <w:r>
        <w:t xml:space="preserve">Riprap material shall be sound, un-weathered and with low water absorption capacity </w:t>
      </w:r>
      <w:proofErr w:type="gramStart"/>
      <w:r>
        <w:t>in order to</w:t>
      </w:r>
      <w:proofErr w:type="gramEnd"/>
      <w:r>
        <w:t xml:space="preserve"> avoid cracking, bursting and dripping </w:t>
      </w:r>
      <w:proofErr w:type="gramStart"/>
      <w:r>
        <w:t>as a result of</w:t>
      </w:r>
      <w:proofErr w:type="gramEnd"/>
      <w:r>
        <w:t xml:space="preserve"> weather influences.  </w:t>
      </w:r>
    </w:p>
    <w:p w14:paraId="729B812A" w14:textId="77777777" w:rsidR="003C7018" w:rsidRDefault="002A70E7">
      <w:pPr>
        <w:ind w:left="0" w:right="13"/>
      </w:pPr>
      <w:r>
        <w:t xml:space="preserve">The rock shall mainly consist of large pieces with lateral lengths from 150 to 400 mm and smaller parts to secure the boulders against sliding and to provide stability to the fill structure.  </w:t>
      </w:r>
    </w:p>
    <w:p w14:paraId="52B70AF0" w14:textId="77777777" w:rsidR="003C7018" w:rsidRDefault="002A70E7">
      <w:pPr>
        <w:ind w:left="0" w:right="13"/>
      </w:pPr>
      <w:r>
        <w:t xml:space="preserve">The density of riprap material shall be not less than 2.2 t/m³ (solid volume without voids) and each piece of riprap shall have </w:t>
      </w:r>
      <w:proofErr w:type="gramStart"/>
      <w:r>
        <w:t>is</w:t>
      </w:r>
      <w:proofErr w:type="gramEnd"/>
      <w:r>
        <w:t xml:space="preserve"> greatest dimension not large than twice its least dimension.  </w:t>
      </w:r>
    </w:p>
    <w:p w14:paraId="532B7B91" w14:textId="77777777" w:rsidR="003C7018" w:rsidRDefault="002A70E7">
      <w:pPr>
        <w:ind w:left="0" w:right="13"/>
      </w:pPr>
      <w:r>
        <w:t xml:space="preserve">The dimension of the riprap material should be 250x250x250 mm for 90 percent of the material. </w:t>
      </w:r>
    </w:p>
    <w:p w14:paraId="46305679" w14:textId="77777777" w:rsidR="003C7018" w:rsidRDefault="002A70E7">
      <w:pPr>
        <w:ind w:left="0" w:right="13"/>
      </w:pPr>
      <w:r>
        <w:t xml:space="preserve">The material delivered shall be dumped and graded off to a uniform surface up the lines and grades shown on approved drawings. No pockets of rocks and clusters of large blocks shall be permitted.  </w:t>
      </w:r>
    </w:p>
    <w:p w14:paraId="47722FE8" w14:textId="77777777" w:rsidR="003C7018" w:rsidRDefault="002A70E7">
      <w:pPr>
        <w:spacing w:after="167"/>
        <w:ind w:left="0" w:right="13"/>
      </w:pPr>
      <w:r>
        <w:t xml:space="preserve">The Contractor shall submit full details of the proposed source, certified test results and samples for the approval of the ENGINEER. </w:t>
      </w:r>
    </w:p>
    <w:p w14:paraId="02A4A9DB" w14:textId="77777777" w:rsidR="003C7018" w:rsidRDefault="002A70E7">
      <w:pPr>
        <w:pStyle w:val="Heading4"/>
      </w:pPr>
      <w:r>
        <w:rPr>
          <w:rFonts w:ascii="Calibri" w:eastAsia="Calibri" w:hAnsi="Calibri" w:cs="Calibri"/>
        </w:rPr>
        <w:tab/>
      </w:r>
      <w:r>
        <w:rPr>
          <w:noProof/>
        </w:rPr>
        <w:drawing>
          <wp:inline distT="0" distB="0" distL="0" distR="0" wp14:anchorId="03B3C77D" wp14:editId="07777777">
            <wp:extent cx="385445" cy="109220"/>
            <wp:effectExtent l="0" t="0" r="0" b="0"/>
            <wp:docPr id="15503" name="Picture 15503"/>
            <wp:cNvGraphicFramePr/>
            <a:graphic xmlns:a="http://schemas.openxmlformats.org/drawingml/2006/main">
              <a:graphicData uri="http://schemas.openxmlformats.org/drawingml/2006/picture">
                <pic:pic xmlns:pic="http://schemas.openxmlformats.org/drawingml/2006/picture">
                  <pic:nvPicPr>
                    <pic:cNvPr id="15503" name="Picture 15503"/>
                    <pic:cNvPicPr/>
                  </pic:nvPicPr>
                  <pic:blipFill>
                    <a:blip r:embed="rId10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Stone Pitching </w:t>
      </w:r>
    </w:p>
    <w:p w14:paraId="0214F07B" w14:textId="77777777" w:rsidR="003C7018" w:rsidRDefault="002A70E7">
      <w:pPr>
        <w:spacing w:after="11"/>
        <w:ind w:left="0" w:right="13"/>
      </w:pPr>
      <w:r>
        <w:t xml:space="preserve">The material used in stone pitching shall be obtained by the Contractor from sources approved by the </w:t>
      </w:r>
    </w:p>
    <w:p w14:paraId="785A61D2" w14:textId="77777777" w:rsidR="003C7018" w:rsidRDefault="002A70E7">
      <w:pPr>
        <w:ind w:left="0" w:right="13"/>
      </w:pPr>
      <w:r>
        <w:t xml:space="preserve">ENGINEER.  </w:t>
      </w:r>
    </w:p>
    <w:p w14:paraId="3E679C89" w14:textId="77777777" w:rsidR="003C7018" w:rsidRDefault="002A70E7">
      <w:pPr>
        <w:ind w:left="0" w:right="13"/>
      </w:pPr>
      <w:r>
        <w:t xml:space="preserve">The stone shall be sound, durable and hard. It shall be free from laminations, weak cleavages and undesirable weathering and shall be of such properties that it shall not disintegrate from the action of air, water or in handling and placing. </w:t>
      </w:r>
    </w:p>
    <w:p w14:paraId="27ED11A8" w14:textId="77777777" w:rsidR="003C7018" w:rsidRDefault="002A70E7">
      <w:pPr>
        <w:ind w:left="0" w:right="13"/>
      </w:pPr>
      <w:r>
        <w:t xml:space="preserve">The dimensions of stones shall range between 200 and 400 mm. The minimum plain dimensions shall be of less than two thirds of the maximum plane dimension for each stone. The density of stones shall be not less than 2.2 t/m³ (solid volume without voids). </w:t>
      </w:r>
    </w:p>
    <w:p w14:paraId="4CCB245C" w14:textId="77777777" w:rsidR="003C7018" w:rsidRDefault="002A70E7">
      <w:pPr>
        <w:spacing w:after="161"/>
        <w:ind w:left="0" w:right="13"/>
      </w:pPr>
      <w:r>
        <w:t xml:space="preserve">The stones shall be roughly dressed so that they fit reasonably close together. They shall be laid to a true and even surface, the spaces between the stones being clinked with spalls.  </w:t>
      </w:r>
    </w:p>
    <w:p w14:paraId="283EBE75" w14:textId="77777777" w:rsidR="003C7018" w:rsidRDefault="002A70E7">
      <w:pPr>
        <w:pStyle w:val="Heading4"/>
      </w:pPr>
      <w:r>
        <w:rPr>
          <w:rFonts w:ascii="Calibri" w:eastAsia="Calibri" w:hAnsi="Calibri" w:cs="Calibri"/>
        </w:rPr>
        <w:tab/>
      </w:r>
      <w:r>
        <w:rPr>
          <w:noProof/>
        </w:rPr>
        <w:drawing>
          <wp:inline distT="0" distB="0" distL="0" distR="0" wp14:anchorId="7873321F" wp14:editId="07777777">
            <wp:extent cx="388620" cy="109220"/>
            <wp:effectExtent l="0" t="0" r="0" b="0"/>
            <wp:docPr id="15522" name="Picture 15522"/>
            <wp:cNvGraphicFramePr/>
            <a:graphic xmlns:a="http://schemas.openxmlformats.org/drawingml/2006/main">
              <a:graphicData uri="http://schemas.openxmlformats.org/drawingml/2006/picture">
                <pic:pic xmlns:pic="http://schemas.openxmlformats.org/drawingml/2006/picture">
                  <pic:nvPicPr>
                    <pic:cNvPr id="15522" name="Picture 15522"/>
                    <pic:cNvPicPr/>
                  </pic:nvPicPr>
                  <pic:blipFill>
                    <a:blip r:embed="rId11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Reuse of Excavated Material </w:t>
      </w:r>
    </w:p>
    <w:p w14:paraId="0A1D4A9A" w14:textId="77777777" w:rsidR="003C7018" w:rsidRDefault="002A70E7">
      <w:pPr>
        <w:spacing w:after="199"/>
        <w:ind w:left="0" w:right="13"/>
      </w:pPr>
      <w:r>
        <w:t xml:space="preserve">Where, in the opinion of the ENGINEER, excavated materials are not suitable for refill without resorting to sieving or other special means, the ENGINEER may instruct the Contractor: </w:t>
      </w:r>
    </w:p>
    <w:p w14:paraId="20C39CFC" w14:textId="77777777" w:rsidR="003C7018" w:rsidRDefault="002A70E7">
      <w:pPr>
        <w:numPr>
          <w:ilvl w:val="0"/>
          <w:numId w:val="77"/>
        </w:numPr>
        <w:spacing w:after="30"/>
        <w:ind w:right="13" w:hanging="360"/>
      </w:pPr>
      <w:r>
        <w:t xml:space="preserve">To sieve out stones as may be necessary to meet </w:t>
      </w:r>
      <w:proofErr w:type="spellStart"/>
      <w:r>
        <w:t>gradation</w:t>
      </w:r>
      <w:proofErr w:type="spellEnd"/>
      <w:r>
        <w:t xml:space="preserve"> requirements </w:t>
      </w:r>
    </w:p>
    <w:p w14:paraId="0B6A3B61" w14:textId="77777777" w:rsidR="003C7018" w:rsidRDefault="002A70E7">
      <w:pPr>
        <w:numPr>
          <w:ilvl w:val="0"/>
          <w:numId w:val="77"/>
        </w:numPr>
        <w:spacing w:after="73"/>
        <w:ind w:right="13" w:hanging="360"/>
      </w:pPr>
      <w:r>
        <w:t xml:space="preserve">To transport suitable materials from trench excavation at distances exceeding 200m from the section to be backfilled (overhaul) or </w:t>
      </w:r>
    </w:p>
    <w:p w14:paraId="0574A4D3" w14:textId="77777777" w:rsidR="003C7018" w:rsidRDefault="002A70E7">
      <w:pPr>
        <w:numPr>
          <w:ilvl w:val="0"/>
          <w:numId w:val="77"/>
        </w:numPr>
        <w:ind w:right="13" w:hanging="360"/>
      </w:pPr>
      <w:r>
        <w:t xml:space="preserve">To import material from suitable, borrow pits to the section to be backfilled. </w:t>
      </w:r>
    </w:p>
    <w:p w14:paraId="66E3E90C" w14:textId="77777777" w:rsidR="003C7018" w:rsidRDefault="002A70E7">
      <w:pPr>
        <w:pStyle w:val="Heading4"/>
      </w:pPr>
      <w:r>
        <w:rPr>
          <w:rFonts w:ascii="Calibri" w:eastAsia="Calibri" w:hAnsi="Calibri" w:cs="Calibri"/>
        </w:rPr>
        <w:tab/>
      </w:r>
      <w:r>
        <w:rPr>
          <w:noProof/>
        </w:rPr>
        <w:drawing>
          <wp:inline distT="0" distB="0" distL="0" distR="0" wp14:anchorId="110DAC7C" wp14:editId="07777777">
            <wp:extent cx="388620" cy="109220"/>
            <wp:effectExtent l="0" t="0" r="0" b="0"/>
            <wp:docPr id="15546" name="Picture 15546"/>
            <wp:cNvGraphicFramePr/>
            <a:graphic xmlns:a="http://schemas.openxmlformats.org/drawingml/2006/main">
              <a:graphicData uri="http://schemas.openxmlformats.org/drawingml/2006/picture">
                <pic:pic xmlns:pic="http://schemas.openxmlformats.org/drawingml/2006/picture">
                  <pic:nvPicPr>
                    <pic:cNvPr id="15546" name="Picture 15546"/>
                    <pic:cNvPicPr/>
                  </pic:nvPicPr>
                  <pic:blipFill>
                    <a:blip r:embed="rId11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Backfill </w:t>
      </w:r>
    </w:p>
    <w:p w14:paraId="50706C9E" w14:textId="77777777" w:rsidR="003C7018" w:rsidRDefault="002A70E7">
      <w:pPr>
        <w:ind w:left="0" w:right="13"/>
      </w:pPr>
      <w:r>
        <w:t xml:space="preserve">Backfilling materials and methods are generally subject to the approval of the ENGINEER. The approved materials shall be placed in layers, not exceeding 200 mm in depth before compaction and shall be well compacted as specified in the following: </w:t>
      </w:r>
    </w:p>
    <w:p w14:paraId="0403BB86" w14:textId="77777777" w:rsidR="003C7018" w:rsidRDefault="002A70E7">
      <w:pPr>
        <w:spacing w:after="0"/>
        <w:ind w:left="0" w:right="13"/>
      </w:pPr>
      <w:r>
        <w:t xml:space="preserve">The layers of fill material shall be placed in such a manner as to maintain adequate drainage and to prevent accumulation of water. </w:t>
      </w:r>
    </w:p>
    <w:p w14:paraId="1E3DBA28" w14:textId="77777777" w:rsidR="003C7018" w:rsidRDefault="002A70E7">
      <w:pPr>
        <w:spacing w:after="0"/>
        <w:ind w:left="0" w:right="13"/>
      </w:pPr>
      <w:r>
        <w:t xml:space="preserve">The timing and rate of placing of fill material around or upon any completed or partially completed structure shall be arranged in such a way that no part of the works is overstressed, weakened, damaged or otherwise endangered. </w:t>
      </w:r>
    </w:p>
    <w:p w14:paraId="411B4608" w14:textId="77777777" w:rsidR="003C7018" w:rsidRDefault="002A70E7">
      <w:pPr>
        <w:spacing w:after="0"/>
        <w:ind w:left="0" w:right="13"/>
      </w:pPr>
      <w:r>
        <w:t xml:space="preserve">Around structures the material shall be placed as to exert a uniform </w:t>
      </w:r>
      <w:proofErr w:type="gramStart"/>
      <w:r>
        <w:t>pressure</w:t>
      </w:r>
      <w:proofErr w:type="gramEnd"/>
      <w:r>
        <w:t xml:space="preserve"> and each layer shall be placed with a fall to prevent the accumulation of water. </w:t>
      </w:r>
    </w:p>
    <w:p w14:paraId="4E5A6EE8" w14:textId="77777777" w:rsidR="003C7018" w:rsidRDefault="002A70E7">
      <w:pPr>
        <w:spacing w:after="0"/>
        <w:ind w:left="0" w:right="13"/>
      </w:pPr>
      <w:r>
        <w:t xml:space="preserve">Where necessary, the moisture content of the backfill </w:t>
      </w:r>
      <w:proofErr w:type="gramStart"/>
      <w:r>
        <w:t>has to</w:t>
      </w:r>
      <w:proofErr w:type="gramEnd"/>
      <w:r>
        <w:t xml:space="preserve"> be adjusted to an optimum either by drying out or by adding water. After such treatment the backfill shall be thoroughly mixed until the moisture content is uniform. </w:t>
      </w:r>
    </w:p>
    <w:p w14:paraId="7E5D977D" w14:textId="77777777" w:rsidR="003C7018" w:rsidRDefault="002A70E7">
      <w:pPr>
        <w:ind w:left="0" w:right="13"/>
      </w:pPr>
      <w:r>
        <w:t xml:space="preserve">Placing the backfilling, due allowance for any settlement that may occur before the end of period of maintenance shall be made. Where necessary, the Contractor shall at the end of the period of maintenance remove any excess material or make up any deficiency of backfilling to specified levels. </w:t>
      </w:r>
    </w:p>
    <w:p w14:paraId="6789951D" w14:textId="77777777" w:rsidR="003C7018" w:rsidRDefault="002A70E7">
      <w:pPr>
        <w:ind w:left="0" w:right="13"/>
      </w:pPr>
      <w:r>
        <w:t xml:space="preserve">The Contractor shall, when placing the backfilling, </w:t>
      </w:r>
      <w:proofErr w:type="gramStart"/>
      <w:r>
        <w:t>make due</w:t>
      </w:r>
      <w:proofErr w:type="gramEnd"/>
      <w:r>
        <w:t xml:space="preserve"> allowance for any settlement that may occur before the end of the Defects Liability Period. Where necessary, the Contractor shall at the end of that period remove any excess material or make up any deficiency of backfilling to specified and required levels. </w:t>
      </w:r>
    </w:p>
    <w:p w14:paraId="242A595F" w14:textId="77777777" w:rsidR="003C7018" w:rsidRDefault="002A70E7">
      <w:pPr>
        <w:pStyle w:val="Heading4"/>
      </w:pPr>
      <w:r>
        <w:rPr>
          <w:rFonts w:ascii="Calibri" w:eastAsia="Calibri" w:hAnsi="Calibri" w:cs="Calibri"/>
        </w:rPr>
        <w:tab/>
      </w:r>
      <w:r>
        <w:rPr>
          <w:noProof/>
        </w:rPr>
        <w:drawing>
          <wp:inline distT="0" distB="0" distL="0" distR="0" wp14:anchorId="4C59343A" wp14:editId="07777777">
            <wp:extent cx="385445" cy="109220"/>
            <wp:effectExtent l="0" t="0" r="0" b="0"/>
            <wp:docPr id="15598" name="Picture 15598"/>
            <wp:cNvGraphicFramePr/>
            <a:graphic xmlns:a="http://schemas.openxmlformats.org/drawingml/2006/main">
              <a:graphicData uri="http://schemas.openxmlformats.org/drawingml/2006/picture">
                <pic:pic xmlns:pic="http://schemas.openxmlformats.org/drawingml/2006/picture">
                  <pic:nvPicPr>
                    <pic:cNvPr id="15598" name="Picture 15598"/>
                    <pic:cNvPicPr/>
                  </pic:nvPicPr>
                  <pic:blipFill>
                    <a:blip r:embed="rId11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Backfill Adjacent to Completed Structures </w:t>
      </w:r>
    </w:p>
    <w:p w14:paraId="07B35134" w14:textId="0118A6D8" w:rsidR="003C7018" w:rsidRDefault="002A70E7">
      <w:pPr>
        <w:ind w:left="0" w:right="13"/>
      </w:pPr>
      <w:r>
        <w:t xml:space="preserve">The Contractor shall start </w:t>
      </w:r>
      <w:r w:rsidR="64D862C3">
        <w:t>backfilling</w:t>
      </w:r>
      <w:r>
        <w:t xml:space="preserve"> only after the walls, floors and slabs have been completed and have attained their full strength. Backfill around the walls of tanks and reservoirs shall not commence before successful completion and testing and after having the ENGINEER’s approval. </w:t>
      </w:r>
    </w:p>
    <w:p w14:paraId="053EFA81" w14:textId="77777777" w:rsidR="003C7018" w:rsidRDefault="002A70E7">
      <w:pPr>
        <w:ind w:left="0" w:right="13"/>
      </w:pPr>
      <w:r>
        <w:t xml:space="preserve">The layers of backfill material shall be placed in such a manner as to maintain adequate drainage and to prevent accumulation of water. The material shall be placed with particular care for insulation and watertight paints and all other protective or conserving surfaces and as to exert a uniform pressure around the walls of a structure and each layer shall be placed with a fall to prevent the accumulation of water. </w:t>
      </w:r>
    </w:p>
    <w:p w14:paraId="5C1CECB2" w14:textId="77777777" w:rsidR="003C7018" w:rsidRDefault="002A70E7">
      <w:pPr>
        <w:ind w:left="0" w:right="13"/>
      </w:pPr>
      <w:r>
        <w:t xml:space="preserve">Special attention shall be paid to the compaction of material laid immediately adjacent to concrete walls as to ensure that the material is well compacted. Hand operated vibrating plate </w:t>
      </w:r>
      <w:proofErr w:type="gramStart"/>
      <w:r>
        <w:t>compactors;</w:t>
      </w:r>
      <w:proofErr w:type="gramEnd"/>
      <w:r>
        <w:t xml:space="preserve"> vibro-tampers or power rammers shall be used. The compacting shall be carried out in such a way as to avoid in any case direct contact of the compacting machinery and the building.  </w:t>
      </w:r>
    </w:p>
    <w:p w14:paraId="5CB14D97" w14:textId="3B4157AC" w:rsidR="003C7018" w:rsidRDefault="002A70E7">
      <w:pPr>
        <w:spacing w:after="161"/>
        <w:ind w:left="0" w:right="13"/>
      </w:pPr>
      <w:r>
        <w:t>In other cases</w:t>
      </w:r>
      <w:r w:rsidR="46E30894">
        <w:t>,</w:t>
      </w:r>
      <w:r>
        <w:t xml:space="preserve"> vibrating compactors or pneumatic tyre rollers of types approved by the ENGINEER may be used for compaction.  </w:t>
      </w:r>
    </w:p>
    <w:p w14:paraId="18FA8D66" w14:textId="77777777" w:rsidR="003C7018" w:rsidRDefault="002A70E7">
      <w:pPr>
        <w:pStyle w:val="Heading4"/>
      </w:pPr>
      <w:r>
        <w:rPr>
          <w:rFonts w:ascii="Calibri" w:eastAsia="Calibri" w:hAnsi="Calibri" w:cs="Calibri"/>
        </w:rPr>
        <w:tab/>
      </w:r>
      <w:r>
        <w:rPr>
          <w:noProof/>
        </w:rPr>
        <w:drawing>
          <wp:inline distT="0" distB="0" distL="0" distR="0" wp14:anchorId="6FF0927A" wp14:editId="07777777">
            <wp:extent cx="388620" cy="109220"/>
            <wp:effectExtent l="0" t="0" r="0" b="0"/>
            <wp:docPr id="15622" name="Picture 15622"/>
            <wp:cNvGraphicFramePr/>
            <a:graphic xmlns:a="http://schemas.openxmlformats.org/drawingml/2006/main">
              <a:graphicData uri="http://schemas.openxmlformats.org/drawingml/2006/picture">
                <pic:pic xmlns:pic="http://schemas.openxmlformats.org/drawingml/2006/picture">
                  <pic:nvPicPr>
                    <pic:cNvPr id="15622" name="Picture 15622"/>
                    <pic:cNvPicPr/>
                  </pic:nvPicPr>
                  <pic:blipFill>
                    <a:blip r:embed="rId11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Embedding of Pipes </w:t>
      </w:r>
    </w:p>
    <w:p w14:paraId="5F0F38FA" w14:textId="77777777" w:rsidR="003C7018" w:rsidRDefault="002A70E7">
      <w:pPr>
        <w:spacing w:after="166"/>
        <w:ind w:left="0" w:right="13"/>
      </w:pPr>
      <w:r>
        <w:t xml:space="preserve">Embedding of pipes shall be carried out in accordance with EN 1610. </w:t>
      </w:r>
    </w:p>
    <w:p w14:paraId="6609AE21" w14:textId="77777777" w:rsidR="003C7018" w:rsidRDefault="002A70E7">
      <w:pPr>
        <w:pStyle w:val="Heading5"/>
      </w:pPr>
      <w:r>
        <w:rPr>
          <w:rFonts w:ascii="Calibri" w:eastAsia="Calibri" w:hAnsi="Calibri" w:cs="Calibri"/>
        </w:rPr>
        <w:tab/>
      </w:r>
      <w:r>
        <w:t>6.1.3.9.1</w:t>
      </w:r>
      <w:r>
        <w:rPr>
          <w:rFonts w:ascii="Arial" w:eastAsia="Arial" w:hAnsi="Arial" w:cs="Arial"/>
        </w:rPr>
        <w:t xml:space="preserve"> </w:t>
      </w:r>
      <w:r>
        <w:rPr>
          <w:rFonts w:ascii="Arial" w:eastAsia="Arial" w:hAnsi="Arial" w:cs="Arial"/>
        </w:rPr>
        <w:tab/>
      </w:r>
      <w:r>
        <w:t xml:space="preserve">Ductile Iron and PVC pipes  </w:t>
      </w:r>
    </w:p>
    <w:p w14:paraId="1C6A03A1" w14:textId="77777777" w:rsidR="003C7018" w:rsidRDefault="002A70E7">
      <w:pPr>
        <w:ind w:left="0" w:right="13"/>
      </w:pPr>
      <w:r>
        <w:t xml:space="preserve">Shall be laid on a 150 mm compacted bed of sand or approved excavated material and shall be embedded by sand or approved excavated material to a level of 300 mm above the top of the pipes. Embedding material shall be placed by hand and compacted in layers of not more than 100 mm compacted thickness. The material shall be compacted to at least 90 % maximum density below and around the pipes as to provide firm and continuous support.  </w:t>
      </w:r>
    </w:p>
    <w:p w14:paraId="2A19F096" w14:textId="77777777" w:rsidR="003C7018" w:rsidRDefault="002A70E7">
      <w:pPr>
        <w:spacing w:after="166"/>
        <w:ind w:left="0" w:right="13"/>
      </w:pPr>
      <w:r>
        <w:t xml:space="preserve">The Contractor shall ensure that the pipe is not displaced or damaged by the embedding operation. </w:t>
      </w:r>
    </w:p>
    <w:p w14:paraId="402F6DB4" w14:textId="77777777" w:rsidR="003C7018" w:rsidRDefault="002A70E7">
      <w:pPr>
        <w:pStyle w:val="Heading5"/>
      </w:pPr>
      <w:r>
        <w:rPr>
          <w:rFonts w:ascii="Calibri" w:eastAsia="Calibri" w:hAnsi="Calibri" w:cs="Calibri"/>
        </w:rPr>
        <w:tab/>
      </w:r>
      <w:r>
        <w:t>6.1.3.9.2</w:t>
      </w:r>
      <w:r>
        <w:rPr>
          <w:rFonts w:ascii="Arial" w:eastAsia="Arial" w:hAnsi="Arial" w:cs="Arial"/>
        </w:rPr>
        <w:t xml:space="preserve"> </w:t>
      </w:r>
      <w:r>
        <w:rPr>
          <w:rFonts w:ascii="Arial" w:eastAsia="Arial" w:hAnsi="Arial" w:cs="Arial"/>
        </w:rPr>
        <w:tab/>
      </w:r>
      <w:r>
        <w:t xml:space="preserve">PE pipes for house / service connections  </w:t>
      </w:r>
    </w:p>
    <w:p w14:paraId="7690699B" w14:textId="77777777" w:rsidR="003C7018" w:rsidRDefault="002A70E7">
      <w:pPr>
        <w:spacing w:after="167"/>
        <w:ind w:left="0" w:right="13"/>
      </w:pPr>
      <w:r>
        <w:t xml:space="preserve">Shall be laid on a 100 mm compacted bed of sand or approved excavated material and embedded by hand up to 150 mm above the top of the pipes, using the methods described above. </w:t>
      </w:r>
    </w:p>
    <w:p w14:paraId="1D3049A2" w14:textId="77777777" w:rsidR="003C7018" w:rsidRDefault="002A70E7">
      <w:pPr>
        <w:pStyle w:val="Heading5"/>
      </w:pPr>
      <w:r>
        <w:rPr>
          <w:rFonts w:ascii="Calibri" w:eastAsia="Calibri" w:hAnsi="Calibri" w:cs="Calibri"/>
        </w:rPr>
        <w:tab/>
      </w:r>
      <w:r>
        <w:t>6.1.3.9.3</w:t>
      </w:r>
      <w:r>
        <w:rPr>
          <w:rFonts w:ascii="Arial" w:eastAsia="Arial" w:hAnsi="Arial" w:cs="Arial"/>
        </w:rPr>
        <w:t xml:space="preserve"> </w:t>
      </w:r>
      <w:r>
        <w:rPr>
          <w:rFonts w:ascii="Arial" w:eastAsia="Arial" w:hAnsi="Arial" w:cs="Arial"/>
        </w:rPr>
        <w:tab/>
      </w:r>
      <w:r>
        <w:t xml:space="preserve">Concrete Pipes </w:t>
      </w:r>
    </w:p>
    <w:p w14:paraId="60859C19" w14:textId="77777777" w:rsidR="003C7018" w:rsidRDefault="002A70E7">
      <w:pPr>
        <w:ind w:left="0" w:right="13"/>
      </w:pPr>
      <w:r>
        <w:t xml:space="preserve">Except where concrete or granular bed is specified, the bedding material for concrete sewers shall consist of crushed stones or gravel, be free from stones and lumps and be graded 0/25 mm.  </w:t>
      </w:r>
    </w:p>
    <w:p w14:paraId="00C25988" w14:textId="77777777" w:rsidR="003C7018" w:rsidRDefault="002A70E7">
      <w:pPr>
        <w:spacing w:after="168"/>
        <w:ind w:left="0" w:right="13"/>
      </w:pPr>
      <w:r>
        <w:t xml:space="preserve">The pipe bed shall be backfilled by hand from 150 mm below the bottom of the pipes to a level of 300 mm above the top of the pipe and compacted to at least 90% maximum modified proctor density. </w:t>
      </w:r>
    </w:p>
    <w:p w14:paraId="3AF15FD8" w14:textId="77777777" w:rsidR="003C7018" w:rsidRDefault="002A70E7">
      <w:pPr>
        <w:pStyle w:val="Heading5"/>
      </w:pPr>
      <w:r>
        <w:rPr>
          <w:rFonts w:ascii="Calibri" w:eastAsia="Calibri" w:hAnsi="Calibri" w:cs="Calibri"/>
        </w:rPr>
        <w:tab/>
      </w:r>
      <w:r>
        <w:t>6.1.3.9.4</w:t>
      </w:r>
      <w:r>
        <w:rPr>
          <w:rFonts w:ascii="Arial" w:eastAsia="Arial" w:hAnsi="Arial" w:cs="Arial"/>
        </w:rPr>
        <w:t xml:space="preserve"> </w:t>
      </w:r>
      <w:r>
        <w:rPr>
          <w:rFonts w:ascii="Arial" w:eastAsia="Arial" w:hAnsi="Arial" w:cs="Arial"/>
        </w:rPr>
        <w:tab/>
      </w:r>
      <w:r>
        <w:t xml:space="preserve">Approval of Embedding </w:t>
      </w:r>
    </w:p>
    <w:p w14:paraId="58F6A61A" w14:textId="77777777" w:rsidR="003C7018" w:rsidRDefault="002A70E7">
      <w:pPr>
        <w:ind w:left="0" w:right="13"/>
      </w:pPr>
      <w:r>
        <w:t xml:space="preserve">The Contractor shall take all precautions to fix the pipes in their location. This includes the bedding of pipes and partial refilling of trenches leaving the joints exposed while awaiting pressure tests.  </w:t>
      </w:r>
    </w:p>
    <w:p w14:paraId="094F2770" w14:textId="77777777" w:rsidR="003C7018" w:rsidRDefault="002A70E7">
      <w:pPr>
        <w:spacing w:after="162"/>
        <w:ind w:left="0" w:right="13"/>
      </w:pPr>
      <w:r>
        <w:t xml:space="preserve">Formal approval of embedding shall be obtained from the ENGINEER prior to the testing of pipes. </w:t>
      </w:r>
    </w:p>
    <w:p w14:paraId="3CA8AE0F" w14:textId="77777777" w:rsidR="003C7018" w:rsidRDefault="002A70E7">
      <w:pPr>
        <w:pStyle w:val="Heading4"/>
      </w:pPr>
      <w:r>
        <w:rPr>
          <w:rFonts w:ascii="Calibri" w:eastAsia="Calibri" w:hAnsi="Calibri" w:cs="Calibri"/>
        </w:rPr>
        <w:tab/>
      </w:r>
      <w:r>
        <w:rPr>
          <w:noProof/>
        </w:rPr>
        <w:drawing>
          <wp:inline distT="0" distB="0" distL="0" distR="0" wp14:anchorId="4A0571CC" wp14:editId="07777777">
            <wp:extent cx="458470" cy="109220"/>
            <wp:effectExtent l="0" t="0" r="0" b="0"/>
            <wp:docPr id="15673" name="Picture 15673"/>
            <wp:cNvGraphicFramePr/>
            <a:graphic xmlns:a="http://schemas.openxmlformats.org/drawingml/2006/main">
              <a:graphicData uri="http://schemas.openxmlformats.org/drawingml/2006/picture">
                <pic:pic xmlns:pic="http://schemas.openxmlformats.org/drawingml/2006/picture">
                  <pic:nvPicPr>
                    <pic:cNvPr id="15673" name="Picture 15673"/>
                    <pic:cNvPicPr/>
                  </pic:nvPicPr>
                  <pic:blipFill>
                    <a:blip r:embed="rId11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Main Backfill of Trenches </w:t>
      </w:r>
    </w:p>
    <w:p w14:paraId="2E2A3C08" w14:textId="77777777" w:rsidR="003C7018" w:rsidRDefault="002A70E7">
      <w:pPr>
        <w:ind w:left="0" w:right="13"/>
      </w:pPr>
      <w:r>
        <w:t xml:space="preserve">Backfilling of trenches shall be carried out in accordance with EN 1610. </w:t>
      </w:r>
    </w:p>
    <w:p w14:paraId="254DDCCB" w14:textId="77777777" w:rsidR="003C7018" w:rsidRDefault="002A70E7">
      <w:pPr>
        <w:ind w:left="0" w:right="13"/>
      </w:pPr>
      <w:r>
        <w:t xml:space="preserve">From the top of the bedding layer up to the finished ground level, the trench shall be backfilled with approved selected material, compacted by mechanical methods approved by the ENGINEER in layers with a thickness of not more than 150 mm.  </w:t>
      </w:r>
    </w:p>
    <w:p w14:paraId="371C2213" w14:textId="77777777" w:rsidR="003C7018" w:rsidRDefault="002A70E7">
      <w:pPr>
        <w:ind w:left="0" w:right="13"/>
      </w:pPr>
      <w:r>
        <w:t xml:space="preserve">Each layer shall be compacted separately. Compaction shall be not less than 95% modified proctor density. Where necessary, the Contractor shall adjust the moisture content of the refill material to assist the compaction either by drying out or by sprinkling with water.  </w:t>
      </w:r>
    </w:p>
    <w:p w14:paraId="4D5413EF" w14:textId="77777777" w:rsidR="003C7018" w:rsidRDefault="002A70E7">
      <w:pPr>
        <w:ind w:left="0" w:right="13"/>
      </w:pPr>
      <w:r>
        <w:t xml:space="preserve">The Contractor shall provide adequate number of power tampers or other compaction equipment subject to the approval of the ENGINEER and sufficient water on site for moistening </w:t>
      </w:r>
    </w:p>
    <w:p w14:paraId="2D8D9A48" w14:textId="00E76D37" w:rsidR="003C7018" w:rsidRDefault="002A70E7">
      <w:pPr>
        <w:ind w:left="0" w:right="13"/>
      </w:pPr>
      <w:r>
        <w:t xml:space="preserve">The Contractor shall, when placing the backfill, </w:t>
      </w:r>
      <w:bookmarkStart w:id="203" w:name="_Int_UjpnCMDq"/>
      <w:proofErr w:type="gramStart"/>
      <w:r>
        <w:t>make due</w:t>
      </w:r>
      <w:bookmarkEnd w:id="203"/>
      <w:proofErr w:type="gramEnd"/>
      <w:r>
        <w:t xml:space="preserve"> allowance for any settlement that may occur before the end of Defects Liability Period. Where necessary, the Contractor shall at the end of this period remove any excess material or make up any deficiency of backfilling to specified levels. </w:t>
      </w:r>
    </w:p>
    <w:p w14:paraId="2C64898F" w14:textId="77777777" w:rsidR="003C7018" w:rsidRDefault="002A70E7">
      <w:pPr>
        <w:spacing w:after="0"/>
        <w:ind w:left="0" w:right="13"/>
      </w:pPr>
      <w:proofErr w:type="gramStart"/>
      <w:r>
        <w:t>In the event that</w:t>
      </w:r>
      <w:proofErr w:type="gramEnd"/>
      <w:r>
        <w:t xml:space="preserve"> excavated material is insufficient or unsuitable for backfilling, the Contractor shall use imported fill material from approved borrow pits.  </w:t>
      </w:r>
    </w:p>
    <w:p w14:paraId="27FDFEC7" w14:textId="77777777" w:rsidR="003C7018" w:rsidRDefault="002A70E7">
      <w:pPr>
        <w:spacing w:after="162"/>
        <w:ind w:left="0" w:right="13"/>
      </w:pPr>
      <w:r>
        <w:t xml:space="preserve">Where directed by the ENGINEER, trench excavations shall be backfilled with concrete, class C 8/10. Likewise, the Contractor shall use cement stabilised backfill where shown on the drawing or as directed by the ENGINEER. </w:t>
      </w:r>
    </w:p>
    <w:p w14:paraId="5623EB3D" w14:textId="77777777" w:rsidR="003C7018" w:rsidRDefault="002A70E7">
      <w:pPr>
        <w:pStyle w:val="Heading4"/>
      </w:pPr>
      <w:r>
        <w:rPr>
          <w:rFonts w:ascii="Calibri" w:eastAsia="Calibri" w:hAnsi="Calibri" w:cs="Calibri"/>
        </w:rPr>
        <w:tab/>
      </w:r>
      <w:r>
        <w:rPr>
          <w:noProof/>
        </w:rPr>
        <w:drawing>
          <wp:inline distT="0" distB="0" distL="0" distR="0" wp14:anchorId="72B8BE58" wp14:editId="07777777">
            <wp:extent cx="445770" cy="109220"/>
            <wp:effectExtent l="0" t="0" r="0" b="0"/>
            <wp:docPr id="15724" name="Picture 15724"/>
            <wp:cNvGraphicFramePr/>
            <a:graphic xmlns:a="http://schemas.openxmlformats.org/drawingml/2006/main">
              <a:graphicData uri="http://schemas.openxmlformats.org/drawingml/2006/picture">
                <pic:pic xmlns:pic="http://schemas.openxmlformats.org/drawingml/2006/picture">
                  <pic:nvPicPr>
                    <pic:cNvPr id="15724" name="Picture 15724"/>
                    <pic:cNvPicPr/>
                  </pic:nvPicPr>
                  <pic:blipFill>
                    <a:blip r:embed="rId115"/>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Disposal of Surplus Material </w:t>
      </w:r>
    </w:p>
    <w:p w14:paraId="3B045FEC" w14:textId="77777777" w:rsidR="003C7018" w:rsidRDefault="002A70E7">
      <w:pPr>
        <w:ind w:left="0" w:right="13"/>
      </w:pPr>
      <w:r>
        <w:t xml:space="preserve">The disposal of surplus backfill material shall be deemed to be included in the rates for the respective backfilling operations.  </w:t>
      </w:r>
    </w:p>
    <w:p w14:paraId="31E0B5A1" w14:textId="77777777" w:rsidR="003C7018" w:rsidRDefault="002A70E7">
      <w:pPr>
        <w:ind w:left="0" w:right="13"/>
      </w:pPr>
      <w:r>
        <w:t xml:space="preserve">The Contractor shall make his own arrangements to dispose </w:t>
      </w:r>
      <w:proofErr w:type="spellStart"/>
      <w:r>
        <w:t>off</w:t>
      </w:r>
      <w:proofErr w:type="spellEnd"/>
      <w:r>
        <w:t xml:space="preserve"> all </w:t>
      </w:r>
      <w:proofErr w:type="gramStart"/>
      <w:r>
        <w:t>surplus</w:t>
      </w:r>
      <w:proofErr w:type="gramEnd"/>
      <w:r>
        <w:t xml:space="preserve"> backfill and unsuitable excavated material from any part of the Work. The material shall become the property of the Contractor and shall be disposed Off-Site under his sole responsibility.  </w:t>
      </w:r>
    </w:p>
    <w:p w14:paraId="14A4B39D" w14:textId="77777777" w:rsidR="003C7018" w:rsidRDefault="002A70E7">
      <w:pPr>
        <w:spacing w:after="149"/>
        <w:ind w:left="0" w:right="13"/>
      </w:pPr>
      <w:r>
        <w:t xml:space="preserve">The Contractor shall clean the Site and the surrounding ground immediately after completion of works and leave the construction sites clean and tidy to the satisfaction of the ENGINEER. </w:t>
      </w:r>
    </w:p>
    <w:p w14:paraId="0D8B4483" w14:textId="77777777" w:rsidR="003C7018" w:rsidRDefault="002A70E7">
      <w:pPr>
        <w:pStyle w:val="Heading3"/>
      </w:pPr>
      <w:bookmarkStart w:id="204" w:name="_Toc202361684"/>
      <w:r>
        <w:rPr>
          <w:rFonts w:ascii="Times New Roman" w:eastAsia="Times New Roman" w:hAnsi="Times New Roman" w:cs="Times New Roman"/>
        </w:rPr>
        <w:t>6.1.4</w:t>
      </w:r>
      <w:r>
        <w:rPr>
          <w:rFonts w:ascii="Arial" w:eastAsia="Arial" w:hAnsi="Arial" w:cs="Arial"/>
        </w:rPr>
        <w:t xml:space="preserve"> </w:t>
      </w:r>
      <w:r>
        <w:rPr>
          <w:rFonts w:ascii="Arial" w:eastAsia="Arial" w:hAnsi="Arial" w:cs="Arial"/>
        </w:rPr>
        <w:tab/>
      </w:r>
      <w:r>
        <w:t>Backfilling Sundries</w:t>
      </w:r>
      <w:bookmarkEnd w:id="204"/>
      <w:r>
        <w:t xml:space="preserve"> </w:t>
      </w:r>
    </w:p>
    <w:p w14:paraId="32D00B17" w14:textId="77777777" w:rsidR="003C7018" w:rsidRDefault="002A70E7">
      <w:pPr>
        <w:pStyle w:val="Heading4"/>
      </w:pPr>
      <w:r>
        <w:rPr>
          <w:rFonts w:ascii="Calibri" w:eastAsia="Calibri" w:hAnsi="Calibri" w:cs="Calibri"/>
        </w:rPr>
        <w:tab/>
      </w:r>
      <w:r>
        <w:rPr>
          <w:noProof/>
        </w:rPr>
        <w:drawing>
          <wp:inline distT="0" distB="0" distL="0" distR="0" wp14:anchorId="1502CFE2" wp14:editId="07777777">
            <wp:extent cx="375920" cy="109220"/>
            <wp:effectExtent l="0" t="0" r="0" b="0"/>
            <wp:docPr id="15746" name="Picture 15746"/>
            <wp:cNvGraphicFramePr/>
            <a:graphic xmlns:a="http://schemas.openxmlformats.org/drawingml/2006/main">
              <a:graphicData uri="http://schemas.openxmlformats.org/drawingml/2006/picture">
                <pic:pic xmlns:pic="http://schemas.openxmlformats.org/drawingml/2006/picture">
                  <pic:nvPicPr>
                    <pic:cNvPr id="15746" name="Picture 15746"/>
                    <pic:cNvPicPr/>
                  </pic:nvPicPr>
                  <pic:blipFill>
                    <a:blip r:embed="rId116"/>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Backfilling under Paved Areas </w:t>
      </w:r>
    </w:p>
    <w:p w14:paraId="72463F5A" w14:textId="593EF020" w:rsidR="003C7018" w:rsidRDefault="002A70E7">
      <w:pPr>
        <w:ind w:left="0" w:right="13"/>
      </w:pPr>
      <w:r>
        <w:t xml:space="preserve">When excavation is made in highways, roads, sidewalks or any other paved area, the trench shall be backfilled and thoroughly compacted up to the bottom of the </w:t>
      </w:r>
      <w:r w:rsidR="5ED9D8C1">
        <w:t>subbase</w:t>
      </w:r>
      <w:r>
        <w:t xml:space="preserve"> of the surrounding pavement.  </w:t>
      </w:r>
    </w:p>
    <w:p w14:paraId="0BF96346" w14:textId="77777777" w:rsidR="003C7018" w:rsidRDefault="002A70E7">
      <w:pPr>
        <w:ind w:left="0" w:right="13"/>
      </w:pPr>
      <w:r>
        <w:t xml:space="preserve">The remaining top of the trench shall be filled with graded and well compacted aggregate up to the top of the base of the pavement.  </w:t>
      </w:r>
    </w:p>
    <w:p w14:paraId="79622667" w14:textId="77777777" w:rsidR="003C7018" w:rsidRDefault="002A70E7">
      <w:pPr>
        <w:spacing w:after="158"/>
        <w:ind w:left="0" w:right="13"/>
      </w:pPr>
      <w:r>
        <w:t xml:space="preserve">The further reinstatement of surfaces shall comply with the existing pavements. </w:t>
      </w:r>
    </w:p>
    <w:p w14:paraId="4568438A" w14:textId="77777777" w:rsidR="003C7018" w:rsidRDefault="002A70E7">
      <w:pPr>
        <w:pStyle w:val="Heading4"/>
      </w:pPr>
      <w:r>
        <w:rPr>
          <w:rFonts w:ascii="Calibri" w:eastAsia="Calibri" w:hAnsi="Calibri" w:cs="Calibri"/>
        </w:rPr>
        <w:tab/>
      </w:r>
      <w:r>
        <w:rPr>
          <w:noProof/>
        </w:rPr>
        <w:drawing>
          <wp:inline distT="0" distB="0" distL="0" distR="0" wp14:anchorId="68DC0A28" wp14:editId="07777777">
            <wp:extent cx="388620" cy="109220"/>
            <wp:effectExtent l="0" t="0" r="0" b="0"/>
            <wp:docPr id="15759" name="Picture 15759"/>
            <wp:cNvGraphicFramePr/>
            <a:graphic xmlns:a="http://schemas.openxmlformats.org/drawingml/2006/main">
              <a:graphicData uri="http://schemas.openxmlformats.org/drawingml/2006/picture">
                <pic:pic xmlns:pic="http://schemas.openxmlformats.org/drawingml/2006/picture">
                  <pic:nvPicPr>
                    <pic:cNvPr id="15759" name="Picture 15759"/>
                    <pic:cNvPicPr/>
                  </pic:nvPicPr>
                  <pic:blipFill>
                    <a:blip r:embed="rId11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Backfilling around Manholes </w:t>
      </w:r>
    </w:p>
    <w:p w14:paraId="4BF3E45E" w14:textId="77777777" w:rsidR="003C7018" w:rsidRDefault="002A70E7">
      <w:pPr>
        <w:ind w:left="0" w:right="13"/>
      </w:pPr>
      <w:r>
        <w:t xml:space="preserve">Backfilling around manholes and material used for it shall meet the specifications set out for the backfilling of adjacent trenches.  </w:t>
      </w:r>
    </w:p>
    <w:p w14:paraId="668CBED1" w14:textId="5EA9FF6B" w:rsidR="003C7018" w:rsidRDefault="002A70E7">
      <w:pPr>
        <w:spacing w:after="165"/>
        <w:ind w:left="0" w:right="13"/>
      </w:pPr>
      <w:r>
        <w:t xml:space="preserve">In roads with a width over 3 m, the material around manholes shall be selected and compacted to meet the requirements of base and </w:t>
      </w:r>
      <w:r w:rsidR="34FA285C">
        <w:t>subbase</w:t>
      </w:r>
      <w:r>
        <w:t xml:space="preserve">. </w:t>
      </w:r>
    </w:p>
    <w:p w14:paraId="40813B81" w14:textId="77777777" w:rsidR="003C7018" w:rsidRDefault="002A70E7">
      <w:pPr>
        <w:pStyle w:val="Heading4"/>
      </w:pPr>
      <w:r>
        <w:rPr>
          <w:rFonts w:ascii="Calibri" w:eastAsia="Calibri" w:hAnsi="Calibri" w:cs="Calibri"/>
        </w:rPr>
        <w:tab/>
      </w:r>
      <w:r>
        <w:rPr>
          <w:noProof/>
        </w:rPr>
        <w:drawing>
          <wp:inline distT="0" distB="0" distL="0" distR="0" wp14:anchorId="1B36A7C3" wp14:editId="07777777">
            <wp:extent cx="382270" cy="109220"/>
            <wp:effectExtent l="0" t="0" r="0" b="0"/>
            <wp:docPr id="15771" name="Picture 15771"/>
            <wp:cNvGraphicFramePr/>
            <a:graphic xmlns:a="http://schemas.openxmlformats.org/drawingml/2006/main">
              <a:graphicData uri="http://schemas.openxmlformats.org/drawingml/2006/picture">
                <pic:pic xmlns:pic="http://schemas.openxmlformats.org/drawingml/2006/picture">
                  <pic:nvPicPr>
                    <pic:cNvPr id="15771" name="Picture 15771"/>
                    <pic:cNvPicPr/>
                  </pic:nvPicPr>
                  <pic:blipFill>
                    <a:blip r:embed="rId118"/>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Backfilling in Agricultural Land </w:t>
      </w:r>
    </w:p>
    <w:p w14:paraId="38D4AD10" w14:textId="7919CBB9" w:rsidR="003C7018" w:rsidRDefault="002A70E7">
      <w:pPr>
        <w:spacing w:after="165"/>
        <w:ind w:left="0" w:right="13"/>
      </w:pPr>
      <w:r>
        <w:t xml:space="preserve">If pipe alignments cross agricultural land, the trench shall be backfilled to the top of adjacent land; whereby the top 30-cm of the trench shall be filled with the agricultural </w:t>
      </w:r>
      <w:r w:rsidR="36E488AB">
        <w:t>topsoil</w:t>
      </w:r>
      <w:r>
        <w:t xml:space="preserve"> originally found before excavation.   </w:t>
      </w:r>
    </w:p>
    <w:p w14:paraId="5200198D" w14:textId="77777777" w:rsidR="003C7018" w:rsidRDefault="002A70E7">
      <w:pPr>
        <w:pStyle w:val="Heading4"/>
      </w:pPr>
      <w:r>
        <w:rPr>
          <w:rFonts w:ascii="Calibri" w:eastAsia="Calibri" w:hAnsi="Calibri" w:cs="Calibri"/>
        </w:rPr>
        <w:tab/>
      </w:r>
      <w:r>
        <w:rPr>
          <w:noProof/>
        </w:rPr>
        <w:drawing>
          <wp:inline distT="0" distB="0" distL="0" distR="0" wp14:anchorId="2F166AF3" wp14:editId="07777777">
            <wp:extent cx="388620" cy="109220"/>
            <wp:effectExtent l="0" t="0" r="0" b="0"/>
            <wp:docPr id="15782" name="Picture 15782"/>
            <wp:cNvGraphicFramePr/>
            <a:graphic xmlns:a="http://schemas.openxmlformats.org/drawingml/2006/main">
              <a:graphicData uri="http://schemas.openxmlformats.org/drawingml/2006/picture">
                <pic:pic xmlns:pic="http://schemas.openxmlformats.org/drawingml/2006/picture">
                  <pic:nvPicPr>
                    <pic:cNvPr id="15782" name="Picture 15782"/>
                    <pic:cNvPicPr/>
                  </pic:nvPicPr>
                  <pic:blipFill>
                    <a:blip r:embed="rId11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Backfilling in Watercourses </w:t>
      </w:r>
    </w:p>
    <w:p w14:paraId="68E10EC9" w14:textId="77777777" w:rsidR="003C7018" w:rsidRDefault="002A70E7">
      <w:pPr>
        <w:spacing w:after="159"/>
        <w:ind w:left="0" w:right="13"/>
      </w:pPr>
      <w:r>
        <w:t xml:space="preserve">In riverbeds the pipes shall be fully encased with reinforced concrete and the top of the excavation shall be covered with gabions, laid by hand and extending 1m on either side of the excavated trench; likewise in ditches clad with masonry, the masonry shall be reinstated after completion of backfill with concrete and in small ditched without any surface cladding the trench shall be backfilled to the invert of the ditch with concrete. Concrete shall be reinforced with 80kg/m3 steel. Concrete shall be of class C20/25. </w:t>
      </w:r>
    </w:p>
    <w:p w14:paraId="1D0129AF" w14:textId="77777777" w:rsidR="003C7018" w:rsidRDefault="002A70E7">
      <w:pPr>
        <w:pStyle w:val="Heading4"/>
      </w:pPr>
      <w:r>
        <w:rPr>
          <w:rFonts w:ascii="Calibri" w:eastAsia="Calibri" w:hAnsi="Calibri" w:cs="Calibri"/>
        </w:rPr>
        <w:tab/>
      </w:r>
      <w:r>
        <w:rPr>
          <w:noProof/>
        </w:rPr>
        <w:drawing>
          <wp:inline distT="0" distB="0" distL="0" distR="0" wp14:anchorId="6B2339FF" wp14:editId="07777777">
            <wp:extent cx="385445" cy="109220"/>
            <wp:effectExtent l="0" t="0" r="0" b="0"/>
            <wp:docPr id="15793" name="Picture 15793"/>
            <wp:cNvGraphicFramePr/>
            <a:graphic xmlns:a="http://schemas.openxmlformats.org/drawingml/2006/main">
              <a:graphicData uri="http://schemas.openxmlformats.org/drawingml/2006/picture">
                <pic:pic xmlns:pic="http://schemas.openxmlformats.org/drawingml/2006/picture">
                  <pic:nvPicPr>
                    <pic:cNvPr id="15793" name="Picture 15793"/>
                    <pic:cNvPicPr/>
                  </pic:nvPicPr>
                  <pic:blipFill>
                    <a:blip r:embed="rId120"/>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Field Drains </w:t>
      </w:r>
    </w:p>
    <w:p w14:paraId="50A8F14B" w14:textId="77777777" w:rsidR="003C7018" w:rsidRDefault="002A70E7">
      <w:pPr>
        <w:spacing w:after="146"/>
        <w:ind w:left="0" w:right="13"/>
      </w:pPr>
      <w:r>
        <w:t xml:space="preserve">Should any existing subsoil or field drains be uncovered during general excavation, the Contractor shall either carefully replace them when backfilling, or, if this is impracticable, shall divert them to new drains or ditches, or otherwise relay them as the ENGINEER may direct. </w:t>
      </w:r>
    </w:p>
    <w:p w14:paraId="7C3DB876" w14:textId="77777777" w:rsidR="003C7018" w:rsidRDefault="002A70E7">
      <w:pPr>
        <w:pStyle w:val="Heading3"/>
      </w:pPr>
      <w:bookmarkStart w:id="205" w:name="_Toc202361685"/>
      <w:r>
        <w:rPr>
          <w:rFonts w:ascii="Times New Roman" w:eastAsia="Times New Roman" w:hAnsi="Times New Roman" w:cs="Times New Roman"/>
        </w:rPr>
        <w:t>6.1.5</w:t>
      </w:r>
      <w:r>
        <w:rPr>
          <w:rFonts w:ascii="Arial" w:eastAsia="Arial" w:hAnsi="Arial" w:cs="Arial"/>
        </w:rPr>
        <w:t xml:space="preserve"> </w:t>
      </w:r>
      <w:r>
        <w:rPr>
          <w:rFonts w:ascii="Arial" w:eastAsia="Arial" w:hAnsi="Arial" w:cs="Arial"/>
        </w:rPr>
        <w:tab/>
      </w:r>
      <w:r>
        <w:t>Embankments</w:t>
      </w:r>
      <w:bookmarkEnd w:id="205"/>
      <w:r>
        <w:t xml:space="preserve"> </w:t>
      </w:r>
    </w:p>
    <w:p w14:paraId="66DA8E7C" w14:textId="77777777" w:rsidR="003C7018" w:rsidRDefault="002A70E7">
      <w:pPr>
        <w:pStyle w:val="Heading4"/>
      </w:pPr>
      <w:r>
        <w:rPr>
          <w:rFonts w:ascii="Calibri" w:eastAsia="Calibri" w:hAnsi="Calibri" w:cs="Calibri"/>
        </w:rPr>
        <w:tab/>
      </w:r>
      <w:r>
        <w:rPr>
          <w:noProof/>
        </w:rPr>
        <w:drawing>
          <wp:inline distT="0" distB="0" distL="0" distR="0" wp14:anchorId="143E990C" wp14:editId="07777777">
            <wp:extent cx="375920" cy="109220"/>
            <wp:effectExtent l="0" t="0" r="0" b="0"/>
            <wp:docPr id="15806" name="Picture 15806"/>
            <wp:cNvGraphicFramePr/>
            <a:graphic xmlns:a="http://schemas.openxmlformats.org/drawingml/2006/main">
              <a:graphicData uri="http://schemas.openxmlformats.org/drawingml/2006/picture">
                <pic:pic xmlns:pic="http://schemas.openxmlformats.org/drawingml/2006/picture">
                  <pic:nvPicPr>
                    <pic:cNvPr id="15806" name="Picture 15806"/>
                    <pic:cNvPicPr/>
                  </pic:nvPicPr>
                  <pic:blipFill>
                    <a:blip r:embed="rId121"/>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Embankments in General </w:t>
      </w:r>
    </w:p>
    <w:p w14:paraId="6999228E" w14:textId="2E2DFAF5" w:rsidR="003C7018" w:rsidRDefault="002A70E7">
      <w:pPr>
        <w:spacing w:after="13"/>
        <w:ind w:left="-5" w:right="14"/>
      </w:pPr>
      <w:r>
        <w:t>The term “</w:t>
      </w:r>
      <w:proofErr w:type="spellStart"/>
      <w:proofErr w:type="gramStart"/>
      <w:r>
        <w:t>embankment“</w:t>
      </w:r>
      <w:proofErr w:type="gramEnd"/>
      <w:r>
        <w:t>includes</w:t>
      </w:r>
      <w:proofErr w:type="spellEnd"/>
      <w:r>
        <w:t xml:space="preserve"> the construction of embankments around structures, hard or other backfill, embankments for road works and the like.  </w:t>
      </w:r>
    </w:p>
    <w:p w14:paraId="32CF96ED" w14:textId="77777777" w:rsidR="003C7018" w:rsidRDefault="002A70E7">
      <w:pPr>
        <w:spacing w:after="162"/>
        <w:ind w:left="0" w:right="13"/>
      </w:pPr>
      <w:r>
        <w:t xml:space="preserve">Backfilling to general excavations, the forming of soil tips and the re-filling of trenches are specified and included in the clauses dealing with backfill. </w:t>
      </w:r>
    </w:p>
    <w:p w14:paraId="60DDC6CE" w14:textId="77777777" w:rsidR="003C7018" w:rsidRDefault="002A70E7">
      <w:pPr>
        <w:pStyle w:val="Heading4"/>
      </w:pPr>
      <w:r>
        <w:rPr>
          <w:rFonts w:ascii="Calibri" w:eastAsia="Calibri" w:hAnsi="Calibri" w:cs="Calibri"/>
        </w:rPr>
        <w:tab/>
      </w:r>
      <w:r>
        <w:rPr>
          <w:noProof/>
        </w:rPr>
        <w:drawing>
          <wp:inline distT="0" distB="0" distL="0" distR="0" wp14:anchorId="2365177C" wp14:editId="07777777">
            <wp:extent cx="388620" cy="109220"/>
            <wp:effectExtent l="0" t="0" r="0" b="0"/>
            <wp:docPr id="15838" name="Picture 15838"/>
            <wp:cNvGraphicFramePr/>
            <a:graphic xmlns:a="http://schemas.openxmlformats.org/drawingml/2006/main">
              <a:graphicData uri="http://schemas.openxmlformats.org/drawingml/2006/picture">
                <pic:pic xmlns:pic="http://schemas.openxmlformats.org/drawingml/2006/picture">
                  <pic:nvPicPr>
                    <pic:cNvPr id="15838" name="Picture 15838"/>
                    <pic:cNvPicPr/>
                  </pic:nvPicPr>
                  <pic:blipFill>
                    <a:blip r:embed="rId12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for Embankments  </w:t>
      </w:r>
    </w:p>
    <w:p w14:paraId="3720BC55" w14:textId="77777777" w:rsidR="003C7018" w:rsidRDefault="002A70E7">
      <w:pPr>
        <w:ind w:left="0" w:right="13"/>
      </w:pPr>
      <w:r>
        <w:t xml:space="preserve">Excavated material (including material from borrow pits) to be used as fill material for embankments shall be free from clods and lumps and shall be approved by the ENGINEER.  </w:t>
      </w:r>
    </w:p>
    <w:p w14:paraId="7DE5C724" w14:textId="77777777" w:rsidR="003C7018" w:rsidRDefault="002A70E7">
      <w:pPr>
        <w:ind w:left="0" w:right="13"/>
      </w:pPr>
      <w:r>
        <w:t xml:space="preserve">If not otherwise directed, cohesive soil shall be placed in layers not exceeding 200 mm in compacted thickness; cohesionless soil shall be placed in layers not exceeding 300 mm in compacted thickness.  </w:t>
      </w:r>
    </w:p>
    <w:p w14:paraId="7315AE1B" w14:textId="77777777" w:rsidR="003C7018" w:rsidRDefault="002A70E7">
      <w:pPr>
        <w:spacing w:after="11"/>
        <w:ind w:left="0" w:right="13"/>
      </w:pPr>
      <w:r>
        <w:t xml:space="preserve">Material for hard filling shall be as specified below. </w:t>
      </w:r>
    </w:p>
    <w:p w14:paraId="21C52FBB" w14:textId="77777777" w:rsidR="003C7018" w:rsidRDefault="002A70E7">
      <w:pPr>
        <w:spacing w:after="161"/>
        <w:ind w:left="0" w:right="13"/>
      </w:pPr>
      <w:r>
        <w:t xml:space="preserve">Should the material being placed as filling, while acceptable at the time of selection, become unacceptable to the ENGINEER due to exposure to weather conditions or due to flooding or become puddled soft or segregated during the progress of the works, the Contractor shall at his own expense remove such damaged, softened or segregated material and replace it with fresh approved material.  </w:t>
      </w:r>
    </w:p>
    <w:p w14:paraId="24C4DE65" w14:textId="77777777" w:rsidR="003C7018" w:rsidRDefault="002A70E7">
      <w:pPr>
        <w:pStyle w:val="Heading4"/>
      </w:pPr>
      <w:r>
        <w:rPr>
          <w:rFonts w:ascii="Calibri" w:eastAsia="Calibri" w:hAnsi="Calibri" w:cs="Calibri"/>
        </w:rPr>
        <w:tab/>
      </w:r>
      <w:r>
        <w:rPr>
          <w:noProof/>
        </w:rPr>
        <w:drawing>
          <wp:inline distT="0" distB="0" distL="0" distR="0" wp14:anchorId="29085E51" wp14:editId="07777777">
            <wp:extent cx="382270" cy="109220"/>
            <wp:effectExtent l="0" t="0" r="0" b="0"/>
            <wp:docPr id="15856" name="Picture 15856"/>
            <wp:cNvGraphicFramePr/>
            <a:graphic xmlns:a="http://schemas.openxmlformats.org/drawingml/2006/main">
              <a:graphicData uri="http://schemas.openxmlformats.org/drawingml/2006/picture">
                <pic:pic xmlns:pic="http://schemas.openxmlformats.org/drawingml/2006/picture">
                  <pic:nvPicPr>
                    <pic:cNvPr id="15856" name="Picture 15856"/>
                    <pic:cNvPicPr/>
                  </pic:nvPicPr>
                  <pic:blipFill>
                    <a:blip r:embed="rId123"/>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Filling with Hardcore </w:t>
      </w:r>
    </w:p>
    <w:p w14:paraId="2F948AC8" w14:textId="77777777" w:rsidR="003C7018" w:rsidRDefault="002A70E7">
      <w:pPr>
        <w:ind w:left="0" w:right="13"/>
      </w:pPr>
      <w:r>
        <w:t xml:space="preserve">All fill under structures, unless indicated otherwise on approved drawings or instructed by the ENGINEER, shall be constructed with hardcore obtained from sources approved by the ENGINEER.  </w:t>
      </w:r>
    </w:p>
    <w:p w14:paraId="709CD612" w14:textId="77777777" w:rsidR="003C7018" w:rsidRDefault="002A70E7">
      <w:pPr>
        <w:ind w:left="0" w:right="13"/>
      </w:pPr>
      <w:r>
        <w:t xml:space="preserve">Hardcore shall be hard inert material passing a 75 mm sieve and be free from clay, silt, soil and vegetable matter and shall not deteriorate in the presence of water.  </w:t>
      </w:r>
    </w:p>
    <w:p w14:paraId="4BCD7251" w14:textId="77777777" w:rsidR="003C7018" w:rsidRDefault="002A70E7">
      <w:pPr>
        <w:spacing w:after="165" w:line="239" w:lineRule="auto"/>
        <w:ind w:left="-5" w:right="11"/>
        <w:jc w:val="left"/>
      </w:pPr>
      <w:r>
        <w:t xml:space="preserve">Hardcore shall be placed in layers not exceeding 150 mm thickness after consolidation and each layer shall be compacted by mechanical means. The final surface of hardcore shall be blinded with fine crushed stone and thoroughly compacted. </w:t>
      </w:r>
    </w:p>
    <w:p w14:paraId="23A757FB" w14:textId="77777777" w:rsidR="003C7018" w:rsidRDefault="002A70E7">
      <w:pPr>
        <w:pStyle w:val="Heading3"/>
      </w:pPr>
      <w:bookmarkStart w:id="206" w:name="_Toc202361686"/>
      <w:r>
        <w:rPr>
          <w:rFonts w:ascii="Times New Roman" w:eastAsia="Times New Roman" w:hAnsi="Times New Roman" w:cs="Times New Roman"/>
        </w:rPr>
        <w:t>6.1.6</w:t>
      </w:r>
      <w:r>
        <w:rPr>
          <w:rFonts w:ascii="Arial" w:eastAsia="Arial" w:hAnsi="Arial" w:cs="Arial"/>
        </w:rPr>
        <w:t xml:space="preserve"> </w:t>
      </w:r>
      <w:r>
        <w:rPr>
          <w:rFonts w:ascii="Arial" w:eastAsia="Arial" w:hAnsi="Arial" w:cs="Arial"/>
        </w:rPr>
        <w:tab/>
      </w:r>
      <w:r>
        <w:t>Reinstatement and Maintenance</w:t>
      </w:r>
      <w:bookmarkEnd w:id="206"/>
      <w:r>
        <w:t xml:space="preserve"> </w:t>
      </w:r>
    </w:p>
    <w:p w14:paraId="65E707C1" w14:textId="77777777" w:rsidR="003C7018" w:rsidRDefault="002A70E7">
      <w:pPr>
        <w:pStyle w:val="Heading4"/>
      </w:pPr>
      <w:r>
        <w:rPr>
          <w:rFonts w:ascii="Calibri" w:eastAsia="Calibri" w:hAnsi="Calibri" w:cs="Calibri"/>
        </w:rPr>
        <w:tab/>
      </w:r>
      <w:r>
        <w:rPr>
          <w:noProof/>
        </w:rPr>
        <w:drawing>
          <wp:inline distT="0" distB="0" distL="0" distR="0" wp14:anchorId="479033DD" wp14:editId="07777777">
            <wp:extent cx="375920" cy="109220"/>
            <wp:effectExtent l="0" t="0" r="0" b="0"/>
            <wp:docPr id="15875" name="Picture 15875"/>
            <wp:cNvGraphicFramePr/>
            <a:graphic xmlns:a="http://schemas.openxmlformats.org/drawingml/2006/main">
              <a:graphicData uri="http://schemas.openxmlformats.org/drawingml/2006/picture">
                <pic:pic xmlns:pic="http://schemas.openxmlformats.org/drawingml/2006/picture">
                  <pic:nvPicPr>
                    <pic:cNvPr id="15875" name="Picture 15875"/>
                    <pic:cNvPicPr/>
                  </pic:nvPicPr>
                  <pic:blipFill>
                    <a:blip r:embed="rId124"/>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Reinstatement of Paved Surfaces </w:t>
      </w:r>
    </w:p>
    <w:p w14:paraId="6B217391" w14:textId="77777777" w:rsidR="003C7018" w:rsidRDefault="002A70E7">
      <w:pPr>
        <w:ind w:left="0" w:right="13"/>
      </w:pPr>
      <w:r>
        <w:t xml:space="preserve">The Contractor shall restore all pavements or other surface structures removed or disturbed as a part of the work to a condition suitable and satisfactory to the ENGINEER.  </w:t>
      </w:r>
    </w:p>
    <w:p w14:paraId="7D5B768F" w14:textId="77777777" w:rsidR="003C7018" w:rsidRDefault="002A70E7">
      <w:pPr>
        <w:spacing w:after="0"/>
        <w:ind w:left="0" w:right="13"/>
      </w:pPr>
      <w:r>
        <w:t xml:space="preserve">No pavement shall be restored unless and until, in the opinion of the ENGINEER, the condition for backfill is given in such a way as to properly support the pavement. </w:t>
      </w:r>
    </w:p>
    <w:p w14:paraId="38E059F0" w14:textId="77777777" w:rsidR="003C7018" w:rsidRDefault="002A70E7">
      <w:pPr>
        <w:ind w:left="0" w:right="13"/>
      </w:pPr>
      <w:r>
        <w:t xml:space="preserve">The reinstatement of road surfaces and other pavements shall be commenced upon approval of the ENGINEER of the completed backfill and shall be done, if not otherwise stated, as follows: </w:t>
      </w:r>
    </w:p>
    <w:p w14:paraId="11E72E1F" w14:textId="77777777" w:rsidR="003C7018" w:rsidRDefault="002A70E7">
      <w:pPr>
        <w:spacing w:after="0"/>
        <w:ind w:left="0" w:right="13"/>
      </w:pPr>
      <w:r>
        <w:t xml:space="preserve">The top of the pipe trench (below the top of the base) shall be filled with graded aggregate (0 – 60 mm of natural stabilized material), watered, placed in layers of max.15 cm thickness and compacted to not less than 95% of maximum dry density according to modified proctor test.  </w:t>
      </w:r>
    </w:p>
    <w:p w14:paraId="6CE11E3F" w14:textId="77777777" w:rsidR="003C7018" w:rsidRDefault="002A70E7">
      <w:pPr>
        <w:spacing w:after="11"/>
        <w:ind w:left="0" w:right="13"/>
      </w:pPr>
      <w:r>
        <w:t xml:space="preserve">At pipeline crossings, the top 30 cm of the trench shall be filled with plane concrete C12 / 15.  </w:t>
      </w:r>
    </w:p>
    <w:p w14:paraId="13523F91" w14:textId="77777777" w:rsidR="003C7018" w:rsidRDefault="002A70E7">
      <w:pPr>
        <w:spacing w:after="0"/>
        <w:ind w:left="0" w:right="13"/>
      </w:pPr>
      <w:r>
        <w:t xml:space="preserve">At the top of the base, the width of the trench shall be increased for 15 cm on each side. </w:t>
      </w:r>
      <w:proofErr w:type="gramStart"/>
      <w:r>
        <w:t>In order to</w:t>
      </w:r>
      <w:proofErr w:type="gramEnd"/>
      <w:r>
        <w:t xml:space="preserve"> ensure appropriate adjustment of the surfaces the Contractor shall use such methods as shall ensure the breaking of the pavement along straight lines, preferably by cutting. The face of the remaining pavement shall be approximately vertical. </w:t>
      </w:r>
    </w:p>
    <w:p w14:paraId="555D47B6" w14:textId="77777777" w:rsidR="003C7018" w:rsidRDefault="002A70E7">
      <w:pPr>
        <w:spacing w:after="165"/>
        <w:ind w:left="0" w:right="13"/>
      </w:pPr>
      <w:r>
        <w:t xml:space="preserve">The surface shall be restored in accordance with the existing pavement and/or the direction of the ENGINEER. </w:t>
      </w:r>
    </w:p>
    <w:p w14:paraId="7694E722" w14:textId="77777777" w:rsidR="003C7018" w:rsidRDefault="002A70E7">
      <w:pPr>
        <w:pStyle w:val="Heading4"/>
      </w:pPr>
      <w:r>
        <w:rPr>
          <w:rFonts w:ascii="Calibri" w:eastAsia="Calibri" w:hAnsi="Calibri" w:cs="Calibri"/>
        </w:rPr>
        <w:tab/>
      </w:r>
      <w:r>
        <w:rPr>
          <w:noProof/>
        </w:rPr>
        <w:drawing>
          <wp:inline distT="0" distB="0" distL="0" distR="0" wp14:anchorId="17E3E50E" wp14:editId="07777777">
            <wp:extent cx="388620" cy="109220"/>
            <wp:effectExtent l="0" t="0" r="0" b="0"/>
            <wp:docPr id="15906" name="Picture 15906"/>
            <wp:cNvGraphicFramePr/>
            <a:graphic xmlns:a="http://schemas.openxmlformats.org/drawingml/2006/main">
              <a:graphicData uri="http://schemas.openxmlformats.org/drawingml/2006/picture">
                <pic:pic xmlns:pic="http://schemas.openxmlformats.org/drawingml/2006/picture">
                  <pic:nvPicPr>
                    <pic:cNvPr id="15906" name="Picture 15906"/>
                    <pic:cNvPicPr/>
                  </pic:nvPicPr>
                  <pic:blipFill>
                    <a:blip r:embed="rId12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Reinstatement of Unpaved Surfaces </w:t>
      </w:r>
    </w:p>
    <w:p w14:paraId="4973F145" w14:textId="77777777" w:rsidR="003C7018" w:rsidRDefault="002A70E7">
      <w:pPr>
        <w:spacing w:after="164"/>
        <w:ind w:left="0" w:right="13"/>
      </w:pPr>
      <w:r>
        <w:t xml:space="preserve">Gravel roads and unpaved roads shall be reinstated to their original condition. If the original road construction cannot clearly be applied, then 100 mm approved large gravel and 150 mm well-graded gravel compacted to 95% of maximum density shall be provided. </w:t>
      </w:r>
    </w:p>
    <w:p w14:paraId="7FFBCFE2" w14:textId="77777777" w:rsidR="003C7018" w:rsidRDefault="002A70E7">
      <w:pPr>
        <w:pStyle w:val="Heading4"/>
      </w:pPr>
      <w:r>
        <w:rPr>
          <w:rFonts w:ascii="Calibri" w:eastAsia="Calibri" w:hAnsi="Calibri" w:cs="Calibri"/>
        </w:rPr>
        <w:tab/>
      </w:r>
      <w:r>
        <w:rPr>
          <w:noProof/>
        </w:rPr>
        <w:drawing>
          <wp:inline distT="0" distB="0" distL="0" distR="0" wp14:anchorId="69D73720" wp14:editId="07777777">
            <wp:extent cx="382270" cy="109220"/>
            <wp:effectExtent l="0" t="0" r="0" b="0"/>
            <wp:docPr id="15920" name="Picture 15920"/>
            <wp:cNvGraphicFramePr/>
            <a:graphic xmlns:a="http://schemas.openxmlformats.org/drawingml/2006/main">
              <a:graphicData uri="http://schemas.openxmlformats.org/drawingml/2006/picture">
                <pic:pic xmlns:pic="http://schemas.openxmlformats.org/drawingml/2006/picture">
                  <pic:nvPicPr>
                    <pic:cNvPr id="15920" name="Picture 15920"/>
                    <pic:cNvPicPr/>
                  </pic:nvPicPr>
                  <pic:blipFill>
                    <a:blip r:embed="rId126"/>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Surface Reinstatement in Agricultural Fields </w:t>
      </w:r>
    </w:p>
    <w:p w14:paraId="7A631FE9" w14:textId="77777777" w:rsidR="003C7018" w:rsidRDefault="002A70E7">
      <w:pPr>
        <w:spacing w:after="0"/>
        <w:ind w:left="0" w:right="13"/>
      </w:pPr>
      <w:r>
        <w:t xml:space="preserve">After the Contractor has completely backfilled the trenches in fields and grass verges to the level specified, he shall replace all topsoil previously removed and it shall be evenly distributed and levelled over the full extent of the stripped area.  </w:t>
      </w:r>
    </w:p>
    <w:p w14:paraId="47CC35F0" w14:textId="77777777" w:rsidR="003C7018" w:rsidRDefault="002A70E7">
      <w:pPr>
        <w:ind w:left="0" w:right="13"/>
      </w:pPr>
      <w:r>
        <w:t xml:space="preserve">Such working area occupied by the Contractor as was originally grown with grass shall be sown with grass seed of equivalent quality and maintained until the new grass is properly established.  </w:t>
      </w:r>
    </w:p>
    <w:p w14:paraId="003E219E" w14:textId="77777777" w:rsidR="003C7018" w:rsidRDefault="002A70E7">
      <w:pPr>
        <w:ind w:left="0" w:right="13"/>
      </w:pPr>
      <w:r>
        <w:t xml:space="preserve">Other areas not originally down to grass shall be dressed </w:t>
      </w:r>
      <w:proofErr w:type="gramStart"/>
      <w:r>
        <w:t>with</w:t>
      </w:r>
      <w:proofErr w:type="gramEnd"/>
      <w:r>
        <w:t xml:space="preserve"> suitable fertilisers harrowed in </w:t>
      </w:r>
      <w:proofErr w:type="gramStart"/>
      <w:r>
        <w:t>so as to</w:t>
      </w:r>
      <w:proofErr w:type="gramEnd"/>
      <w:r>
        <w:t xml:space="preserve"> restore the original level of fertility. </w:t>
      </w:r>
    </w:p>
    <w:p w14:paraId="6A9C4D50" w14:textId="77777777" w:rsidR="003C7018" w:rsidRDefault="002A70E7">
      <w:pPr>
        <w:pStyle w:val="Heading4"/>
      </w:pPr>
      <w:r>
        <w:rPr>
          <w:rFonts w:ascii="Calibri" w:eastAsia="Calibri" w:hAnsi="Calibri" w:cs="Calibri"/>
        </w:rPr>
        <w:tab/>
      </w:r>
      <w:r>
        <w:rPr>
          <w:noProof/>
        </w:rPr>
        <w:drawing>
          <wp:inline distT="0" distB="0" distL="0" distR="0" wp14:anchorId="49D38144" wp14:editId="07777777">
            <wp:extent cx="388620" cy="109220"/>
            <wp:effectExtent l="0" t="0" r="0" b="0"/>
            <wp:docPr id="15956" name="Picture 15956"/>
            <wp:cNvGraphicFramePr/>
            <a:graphic xmlns:a="http://schemas.openxmlformats.org/drawingml/2006/main">
              <a:graphicData uri="http://schemas.openxmlformats.org/drawingml/2006/picture">
                <pic:pic xmlns:pic="http://schemas.openxmlformats.org/drawingml/2006/picture">
                  <pic:nvPicPr>
                    <pic:cNvPr id="15956" name="Picture 15956"/>
                    <pic:cNvPicPr/>
                  </pic:nvPicPr>
                  <pic:blipFill>
                    <a:blip r:embed="rId12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Reinstatement of Existing Services </w:t>
      </w:r>
    </w:p>
    <w:p w14:paraId="094EE8A2" w14:textId="77777777" w:rsidR="003C7018" w:rsidRDefault="002A70E7">
      <w:pPr>
        <w:spacing w:after="162"/>
        <w:ind w:left="0" w:right="13"/>
      </w:pPr>
      <w:r>
        <w:t xml:space="preserve">Where excavation is carried out close to or across the line of sewers, pipes, cables or other services, whether underground or overhead, the Contractor shall, where necessary, provide at his own cost temporary supports or slings and where such services are temporarily disturbed, they shall be replaced.  </w:t>
      </w:r>
    </w:p>
    <w:p w14:paraId="333F464D" w14:textId="77777777" w:rsidR="003C7018" w:rsidRDefault="002A70E7">
      <w:pPr>
        <w:pStyle w:val="Heading4"/>
      </w:pPr>
      <w:r>
        <w:rPr>
          <w:rFonts w:ascii="Calibri" w:eastAsia="Calibri" w:hAnsi="Calibri" w:cs="Calibri"/>
        </w:rPr>
        <w:tab/>
      </w:r>
      <w:r>
        <w:rPr>
          <w:noProof/>
        </w:rPr>
        <w:drawing>
          <wp:inline distT="0" distB="0" distL="0" distR="0" wp14:anchorId="00E91724" wp14:editId="07777777">
            <wp:extent cx="385445" cy="109220"/>
            <wp:effectExtent l="0" t="0" r="0" b="0"/>
            <wp:docPr id="15965" name="Picture 15965"/>
            <wp:cNvGraphicFramePr/>
            <a:graphic xmlns:a="http://schemas.openxmlformats.org/drawingml/2006/main">
              <a:graphicData uri="http://schemas.openxmlformats.org/drawingml/2006/picture">
                <pic:pic xmlns:pic="http://schemas.openxmlformats.org/drawingml/2006/picture">
                  <pic:nvPicPr>
                    <pic:cNvPr id="15965" name="Picture 15965"/>
                    <pic:cNvPicPr/>
                  </pic:nvPicPr>
                  <pic:blipFill>
                    <a:blip r:embed="rId128"/>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Reinstatement of Hedges, Fences and Walls </w:t>
      </w:r>
    </w:p>
    <w:p w14:paraId="1D78BB56" w14:textId="77777777" w:rsidR="003C7018" w:rsidRDefault="002A70E7">
      <w:pPr>
        <w:ind w:left="0" w:right="13"/>
      </w:pPr>
      <w:r>
        <w:t xml:space="preserve">Where excavation disturbs features such as hedges, fences and walls, the Contractor shall, as a temporary measure, provide temporary fencing for any such parts of such barriers. </w:t>
      </w:r>
    </w:p>
    <w:p w14:paraId="3BB79108" w14:textId="77777777" w:rsidR="003C7018" w:rsidRDefault="002A70E7">
      <w:pPr>
        <w:ind w:left="0" w:right="13"/>
      </w:pPr>
      <w:r>
        <w:t xml:space="preserve">After excavation has been reinstated, the Contractor shall carry out such work as approved by the ENGINEER for permanent restoration of such barriers. </w:t>
      </w:r>
    </w:p>
    <w:p w14:paraId="0C43C1FE" w14:textId="77777777" w:rsidR="003C7018" w:rsidRDefault="002A70E7">
      <w:pPr>
        <w:ind w:left="0" w:right="13"/>
      </w:pPr>
      <w:r>
        <w:t xml:space="preserve">In case of hedges, saplings of the appropriate species and on both sides shall replace the section removed by providing an adequate post and barbed wire fence.  </w:t>
      </w:r>
    </w:p>
    <w:p w14:paraId="1E75D7D6" w14:textId="77777777" w:rsidR="003C7018" w:rsidRDefault="002A70E7">
      <w:pPr>
        <w:ind w:left="0" w:right="13"/>
      </w:pPr>
      <w:r>
        <w:t xml:space="preserve">During the period of maintenance all hedges replanted in the above manner shall be inspected and any dead sapling replaced by the Contractor. </w:t>
      </w:r>
    </w:p>
    <w:p w14:paraId="29E5E6D0" w14:textId="77777777" w:rsidR="003C7018" w:rsidRDefault="002A70E7">
      <w:pPr>
        <w:spacing w:after="151"/>
        <w:ind w:left="0" w:right="13"/>
      </w:pPr>
      <w:r>
        <w:t xml:space="preserve">The reinstatement of the backfilled surface shall be done at the Contractor’s own expense and include (1) the re-excavation of the top surface, base and </w:t>
      </w:r>
      <w:proofErr w:type="gramStart"/>
      <w:r>
        <w:t>sub base</w:t>
      </w:r>
      <w:proofErr w:type="gramEnd"/>
      <w:r>
        <w:t xml:space="preserve">, (2) compacting the backfill in the trench, (3) backfilling the base and </w:t>
      </w:r>
      <w:proofErr w:type="gramStart"/>
      <w:r>
        <w:t>sub base</w:t>
      </w:r>
      <w:proofErr w:type="gramEnd"/>
      <w:r>
        <w:t xml:space="preserve"> with graded aggregate and (4) reinstatement of the surface according to surface conditions met before. </w:t>
      </w:r>
    </w:p>
    <w:p w14:paraId="73D48AA2" w14:textId="77777777" w:rsidR="003C7018" w:rsidRDefault="002A70E7">
      <w:pPr>
        <w:pStyle w:val="Heading3"/>
      </w:pPr>
      <w:bookmarkStart w:id="207" w:name="_Toc202361687"/>
      <w:r>
        <w:rPr>
          <w:rFonts w:ascii="Times New Roman" w:eastAsia="Times New Roman" w:hAnsi="Times New Roman" w:cs="Times New Roman"/>
        </w:rPr>
        <w:t>6.1.7</w:t>
      </w:r>
      <w:r>
        <w:rPr>
          <w:rFonts w:ascii="Arial" w:eastAsia="Arial" w:hAnsi="Arial" w:cs="Arial"/>
        </w:rPr>
        <w:t xml:space="preserve"> </w:t>
      </w:r>
      <w:r>
        <w:rPr>
          <w:rFonts w:ascii="Arial" w:eastAsia="Arial" w:hAnsi="Arial" w:cs="Arial"/>
        </w:rPr>
        <w:tab/>
      </w:r>
      <w:r>
        <w:t>Auxiliary Works</w:t>
      </w:r>
      <w:bookmarkEnd w:id="207"/>
      <w:r>
        <w:t xml:space="preserve"> </w:t>
      </w:r>
    </w:p>
    <w:p w14:paraId="3BD75739" w14:textId="77777777" w:rsidR="003C7018" w:rsidRDefault="002A70E7">
      <w:pPr>
        <w:ind w:left="0" w:right="13"/>
      </w:pPr>
      <w:r>
        <w:t xml:space="preserve">Unless otherwise specified, all and any kind of works, materials, services, safety measures, etc., as well as, and if </w:t>
      </w:r>
      <w:proofErr w:type="gramStart"/>
      <w:r>
        <w:t>so</w:t>
      </w:r>
      <w:proofErr w:type="gramEnd"/>
      <w:r>
        <w:t xml:space="preserve"> requested by the ENGINEER, all tests and samples required for the Completion of the Works shall be included in items and prices figuring in the Bill of Specifications and in the Bill of Quantities. Hence, the auxiliary works comprise, but are not necessarily limited to, the following: </w:t>
      </w:r>
    </w:p>
    <w:p w14:paraId="4F39EE9D" w14:textId="13AEA157" w:rsidR="003C7018" w:rsidRDefault="002A70E7">
      <w:pPr>
        <w:spacing w:after="0"/>
        <w:ind w:left="0" w:right="13"/>
      </w:pPr>
      <w:r>
        <w:t xml:space="preserve">Removing and storing of boundary stones, </w:t>
      </w:r>
      <w:r w:rsidR="11908F5A">
        <w:t>benchmarks</w:t>
      </w:r>
      <w:r>
        <w:t xml:space="preserve">, etc., protection of surveying points and designation by means of boards, survey and protection of all secondary survey points, profiles, </w:t>
      </w:r>
      <w:proofErr w:type="gramStart"/>
      <w:r>
        <w:t>etc.;</w:t>
      </w:r>
      <w:proofErr w:type="gramEnd"/>
      <w:r>
        <w:t xml:space="preserve"> </w:t>
      </w:r>
    </w:p>
    <w:p w14:paraId="7C83CCC1" w14:textId="77777777" w:rsidR="003C7018" w:rsidRDefault="002A70E7">
      <w:pPr>
        <w:spacing w:after="11"/>
        <w:ind w:left="0" w:right="13"/>
      </w:pPr>
      <w:r>
        <w:t xml:space="preserve">Difficulties to be overcome where excavation may have to be carried out in layers of by </w:t>
      </w:r>
      <w:proofErr w:type="gramStart"/>
      <w:r>
        <w:t>hand;</w:t>
      </w:r>
      <w:proofErr w:type="gramEnd"/>
      <w:r>
        <w:t xml:space="preserve"> </w:t>
      </w:r>
    </w:p>
    <w:p w14:paraId="67531281" w14:textId="77777777" w:rsidR="003C7018" w:rsidRDefault="002A70E7">
      <w:pPr>
        <w:spacing w:after="11"/>
        <w:ind w:left="0" w:right="13"/>
      </w:pPr>
      <w:r>
        <w:t xml:space="preserve">Keeping off or diversion of water, any pumping, required, difficult work caused by water, </w:t>
      </w:r>
      <w:proofErr w:type="gramStart"/>
      <w:r>
        <w:t>etc.;</w:t>
      </w:r>
      <w:proofErr w:type="gramEnd"/>
      <w:r>
        <w:t xml:space="preserve"> </w:t>
      </w:r>
    </w:p>
    <w:p w14:paraId="78F9CB95" w14:textId="77777777" w:rsidR="003C7018" w:rsidRDefault="002A70E7">
      <w:pPr>
        <w:spacing w:after="0"/>
        <w:ind w:left="0" w:right="13"/>
      </w:pPr>
      <w:r>
        <w:t xml:space="preserve">Removal of any groins, buried pipes, wattle work, fascines and the like that might interfere with excavation profiles, irrespective of </w:t>
      </w:r>
      <w:proofErr w:type="gramStart"/>
      <w:r>
        <w:t>whether or not</w:t>
      </w:r>
      <w:proofErr w:type="gramEnd"/>
      <w:r>
        <w:t xml:space="preserve"> such structures are specified in the Bill of Quantities; Difficulties resulting from the specifications relating to fills, compaction tests, eliminating unsuitable material from fills, and, if necessary, mixing of different soil </w:t>
      </w:r>
      <w:proofErr w:type="gramStart"/>
      <w:r>
        <w:t>materials;</w:t>
      </w:r>
      <w:proofErr w:type="gramEnd"/>
      <w:r>
        <w:t xml:space="preserve"> </w:t>
      </w:r>
    </w:p>
    <w:p w14:paraId="22040279" w14:textId="77777777" w:rsidR="003C7018" w:rsidRDefault="002A70E7">
      <w:pPr>
        <w:spacing w:after="0"/>
        <w:ind w:left="0" w:right="13"/>
      </w:pPr>
      <w:r>
        <w:t xml:space="preserve">Transport of excavated material to fill or deposit, placing and spreading in layers according to conditions and drawings, and careful </w:t>
      </w:r>
      <w:proofErr w:type="gramStart"/>
      <w:r>
        <w:t>compaction;</w:t>
      </w:r>
      <w:proofErr w:type="gramEnd"/>
      <w:r>
        <w:t xml:space="preserve"> </w:t>
      </w:r>
    </w:p>
    <w:p w14:paraId="0EDFB2CD" w14:textId="77777777" w:rsidR="003C7018" w:rsidRDefault="002A70E7">
      <w:pPr>
        <w:spacing w:after="11"/>
        <w:ind w:left="0" w:right="13"/>
      </w:pPr>
      <w:r>
        <w:t xml:space="preserve">Difficulties in transport due to existing subsoil </w:t>
      </w:r>
      <w:proofErr w:type="gramStart"/>
      <w:r>
        <w:t>conditions;</w:t>
      </w:r>
      <w:proofErr w:type="gramEnd"/>
      <w:r>
        <w:t xml:space="preserve"> </w:t>
      </w:r>
    </w:p>
    <w:p w14:paraId="36DB29F5" w14:textId="77777777" w:rsidR="003C7018" w:rsidRDefault="002A70E7">
      <w:pPr>
        <w:spacing w:after="11"/>
        <w:ind w:left="0" w:right="13"/>
      </w:pPr>
      <w:r>
        <w:t xml:space="preserve">Grading of intermediate and top fill surfaces and slopes to lines and levels </w:t>
      </w:r>
      <w:proofErr w:type="gramStart"/>
      <w:r>
        <w:t>required;</w:t>
      </w:r>
      <w:proofErr w:type="gramEnd"/>
      <w:r>
        <w:t xml:space="preserve"> </w:t>
      </w:r>
    </w:p>
    <w:p w14:paraId="10E55A6C" w14:textId="77777777" w:rsidR="003C7018" w:rsidRDefault="002A70E7">
      <w:pPr>
        <w:spacing w:after="11"/>
        <w:ind w:left="0" w:right="13"/>
      </w:pPr>
      <w:r>
        <w:t xml:space="preserve">Sorting of excavated material which, if necessary, is to be used for special </w:t>
      </w:r>
      <w:proofErr w:type="gramStart"/>
      <w:r>
        <w:t>purposes;</w:t>
      </w:r>
      <w:proofErr w:type="gramEnd"/>
      <w:r>
        <w:t xml:space="preserve"> </w:t>
      </w:r>
    </w:p>
    <w:p w14:paraId="49CAA079" w14:textId="35E5DBF9" w:rsidR="003C7018" w:rsidRDefault="002A70E7">
      <w:pPr>
        <w:spacing w:after="140"/>
        <w:ind w:left="0" w:right="13"/>
      </w:pPr>
      <w:r>
        <w:t xml:space="preserve">Any expenditure for providing, maintaining and later removal of </w:t>
      </w:r>
      <w:r w:rsidR="608671F2">
        <w:t>driveways</w:t>
      </w:r>
      <w:r>
        <w:t xml:space="preserve"> and roads, providing, placing, maintaining and later removal of conveying and dumping equipment that might be required. </w:t>
      </w:r>
    </w:p>
    <w:p w14:paraId="7D7B277B" w14:textId="77777777" w:rsidR="003C7018" w:rsidRDefault="002A70E7">
      <w:pPr>
        <w:pStyle w:val="Heading3"/>
      </w:pPr>
      <w:bookmarkStart w:id="208" w:name="_Toc202361688"/>
      <w:r>
        <w:rPr>
          <w:rFonts w:ascii="Times New Roman" w:eastAsia="Times New Roman" w:hAnsi="Times New Roman" w:cs="Times New Roman"/>
        </w:rPr>
        <w:t>6.1.8</w:t>
      </w:r>
      <w:r>
        <w:rPr>
          <w:rFonts w:ascii="Arial" w:eastAsia="Arial" w:hAnsi="Arial" w:cs="Arial"/>
        </w:rPr>
        <w:t xml:space="preserve"> </w:t>
      </w:r>
      <w:r>
        <w:tab/>
      </w:r>
      <w:proofErr w:type="gramStart"/>
      <w:r>
        <w:t>Top Soil</w:t>
      </w:r>
      <w:bookmarkEnd w:id="208"/>
      <w:proofErr w:type="gramEnd"/>
      <w:r>
        <w:t xml:space="preserve"> </w:t>
      </w:r>
    </w:p>
    <w:p w14:paraId="78A69E9A" w14:textId="77777777" w:rsidR="003C7018" w:rsidRDefault="002A70E7">
      <w:pPr>
        <w:ind w:left="0" w:right="13"/>
      </w:pPr>
      <w:r>
        <w:t xml:space="preserve">So far as practicable, topsoil shall be obtained from material emanating from excavations and separately stored in temporary spoil tips as specified or directed by the ENGINEER.  </w:t>
      </w:r>
    </w:p>
    <w:p w14:paraId="2B1F8324" w14:textId="77777777" w:rsidR="003C7018" w:rsidRDefault="002A70E7">
      <w:pPr>
        <w:ind w:left="0" w:right="13"/>
      </w:pPr>
      <w:r>
        <w:t xml:space="preserve">If, in the opinion of the ENGINEER, the Contractor cannot reasonably obtain sufficient topsoil in this way, the ENGINEER may order the Contractor to provide extra material from an approved source off the Site. </w:t>
      </w:r>
    </w:p>
    <w:p w14:paraId="72F6C608" w14:textId="77777777" w:rsidR="003C7018" w:rsidRDefault="002A70E7">
      <w:pPr>
        <w:ind w:left="0" w:right="13"/>
      </w:pPr>
      <w:r>
        <w:t xml:space="preserve">Topsoil shall be evenly spread and trimmed over embankments and filled excavation to the slopes and levels as shown on approved drawings. The depth after spreading and trimming shall be 250 mm measured perpendicular to the surface. All clods and lumps shall be broken up and any rubbish, large stones, roots and weeds shall be removed. </w:t>
      </w:r>
    </w:p>
    <w:p w14:paraId="00180577" w14:textId="77777777" w:rsidR="003C7018" w:rsidRDefault="002A70E7">
      <w:pPr>
        <w:ind w:left="0" w:right="13"/>
      </w:pPr>
      <w:r>
        <w:t xml:space="preserve">Where the upper layer of natural soil is poor in organic matter, it shall be improved to a minimum depth of 25 cm by adding either clay or sand or silt to create a loamy soil texture consisting of 40% sand (size &gt; 0.05 mm), 30% silt (size 0.05-0.002 mm) and 30% clay (size &lt; 0.002 mm). </w:t>
      </w:r>
    </w:p>
    <w:p w14:paraId="349650B7" w14:textId="77777777" w:rsidR="003C7018" w:rsidRDefault="002A70E7">
      <w:pPr>
        <w:spacing w:after="145"/>
        <w:ind w:left="0" w:right="13"/>
      </w:pPr>
      <w:r>
        <w:t xml:space="preserve">A shallow ripping shall be required before adding clay or sand or silt which shall be mixed properly by using a disk harrow. If it shall be necessary for topographical reasons, levelling shall be carried out before mixing clay, sand or silt.  </w:t>
      </w:r>
    </w:p>
    <w:p w14:paraId="05A355F3" w14:textId="77777777" w:rsidR="003C7018" w:rsidRDefault="002A70E7">
      <w:pPr>
        <w:pStyle w:val="Heading3"/>
      </w:pPr>
      <w:bookmarkStart w:id="209" w:name="_Toc202361689"/>
      <w:r>
        <w:rPr>
          <w:rFonts w:ascii="Times New Roman" w:eastAsia="Times New Roman" w:hAnsi="Times New Roman" w:cs="Times New Roman"/>
        </w:rPr>
        <w:t>6.1.9</w:t>
      </w:r>
      <w:r>
        <w:rPr>
          <w:rFonts w:ascii="Arial" w:eastAsia="Arial" w:hAnsi="Arial" w:cs="Arial"/>
        </w:rPr>
        <w:t xml:space="preserve"> </w:t>
      </w:r>
      <w:r>
        <w:rPr>
          <w:rFonts w:ascii="Arial" w:eastAsia="Arial" w:hAnsi="Arial" w:cs="Arial"/>
        </w:rPr>
        <w:tab/>
      </w:r>
      <w:r>
        <w:t>Grassing</w:t>
      </w:r>
      <w:bookmarkEnd w:id="209"/>
      <w:r>
        <w:t xml:space="preserve"> </w:t>
      </w:r>
    </w:p>
    <w:p w14:paraId="662507BE" w14:textId="77777777" w:rsidR="003C7018" w:rsidRDefault="002A70E7">
      <w:pPr>
        <w:ind w:left="0" w:right="13"/>
      </w:pPr>
      <w:r>
        <w:t xml:space="preserve">Where the topsoil shall be sown with grass seed, the top 75 mm of the previously laid topsoil shall be brought to a fine tilt suitable for seeding, and sowing shall be carried out as soon as practicable after completion of top soiling having due regard to the season and the weather conditions. If ordered by the ENGINEER, subsoil lime and fertiliser shall be applied in accordance with his directions. </w:t>
      </w:r>
    </w:p>
    <w:p w14:paraId="35A6F444" w14:textId="77777777" w:rsidR="003C7018" w:rsidRDefault="002A70E7">
      <w:pPr>
        <w:ind w:left="0" w:right="13"/>
      </w:pPr>
      <w:r>
        <w:t xml:space="preserve">After the seed has been sown uniformly, they shall be raked and lightly rolled into the surface. The young grass shall be kept free from weeds and any bare patches shall be re-seeded until an even close turf is established. The grass shall be watered, mown and rolled as required and maintained in good condition until the expiry of the period of maintenance.  </w:t>
      </w:r>
    </w:p>
    <w:p w14:paraId="1B70E50D" w14:textId="77777777" w:rsidR="003C7018" w:rsidRDefault="002A70E7">
      <w:pPr>
        <w:spacing w:after="36"/>
        <w:ind w:left="0" w:right="13"/>
      </w:pPr>
      <w:r>
        <w:t xml:space="preserve">The Contractor shall replace, at his own cost, any damaged area where the grass has dried up or has not adhered to the slope surface, which contains undesirable </w:t>
      </w:r>
      <w:proofErr w:type="gramStart"/>
      <w:r>
        <w:t>plants</w:t>
      </w:r>
      <w:proofErr w:type="gramEnd"/>
      <w:r>
        <w:t xml:space="preserve"> or which has an irregular or unattractive appearance in the ENGINEER’s opinion. </w:t>
      </w:r>
    </w:p>
    <w:p w14:paraId="6466E3A3" w14:textId="77777777" w:rsidR="003C7018" w:rsidRDefault="003C7018">
      <w:pPr>
        <w:spacing w:after="36"/>
        <w:ind w:left="0" w:right="13"/>
      </w:pPr>
    </w:p>
    <w:p w14:paraId="60F5B249" w14:textId="77777777" w:rsidR="003C7018" w:rsidRDefault="002A70E7">
      <w:pPr>
        <w:pStyle w:val="Heading3"/>
      </w:pPr>
      <w:bookmarkStart w:id="210" w:name="_Toc202361690"/>
      <w:r>
        <w:rPr>
          <w:rFonts w:ascii="Times New Roman" w:eastAsia="Times New Roman" w:hAnsi="Times New Roman" w:cs="Times New Roman"/>
        </w:rPr>
        <w:t>6.1.10</w:t>
      </w:r>
      <w:r>
        <w:rPr>
          <w:rFonts w:ascii="Arial" w:eastAsia="Arial" w:hAnsi="Arial" w:cs="Arial"/>
        </w:rPr>
        <w:t xml:space="preserve"> </w:t>
      </w:r>
      <w:r>
        <w:t>Shrubs and Trees</w:t>
      </w:r>
      <w:bookmarkEnd w:id="210"/>
      <w:r>
        <w:t xml:space="preserve"> </w:t>
      </w:r>
    </w:p>
    <w:p w14:paraId="4CC595B4" w14:textId="77777777" w:rsidR="003C7018" w:rsidRDefault="002A70E7">
      <w:pPr>
        <w:ind w:left="0" w:right="13"/>
      </w:pPr>
      <w:r>
        <w:t xml:space="preserve">Shrubs for borders and hedges shall have a minimum height of 0.6 m. Aluminium of 2 plants per m² are to be planted to create an evenly dense area.  </w:t>
      </w:r>
    </w:p>
    <w:p w14:paraId="530CE58B" w14:textId="77777777" w:rsidR="003C7018" w:rsidRDefault="002A70E7">
      <w:pPr>
        <w:ind w:left="0" w:right="13"/>
      </w:pPr>
      <w:r>
        <w:t xml:space="preserve">Trees to be supplied and planted shall have a minimum height of 1.5 m.  </w:t>
      </w:r>
    </w:p>
    <w:p w14:paraId="30CEE674" w14:textId="77777777" w:rsidR="003C7018" w:rsidRDefault="002A70E7">
      <w:pPr>
        <w:ind w:left="0" w:right="13"/>
      </w:pPr>
      <w:r>
        <w:t xml:space="preserve">For the plant holes vegetable soil is to be used. Stabilization of freshly planted trees against wind actions shall be provided. Shrubs and trees shall be suitable for the climatic conditions on Site.  </w:t>
      </w:r>
    </w:p>
    <w:p w14:paraId="0C6BCBA2" w14:textId="77777777" w:rsidR="003C7018" w:rsidRDefault="002A70E7">
      <w:pPr>
        <w:ind w:left="0" w:right="13"/>
      </w:pPr>
      <w:r>
        <w:t xml:space="preserve">The ENGINEER shall approve the species the Contractor intends to plant.  </w:t>
      </w:r>
    </w:p>
    <w:p w14:paraId="1E6FB103" w14:textId="77777777" w:rsidR="003C7018" w:rsidRDefault="002A70E7">
      <w:pPr>
        <w:spacing w:after="151"/>
        <w:ind w:left="0" w:right="13"/>
      </w:pPr>
      <w:r>
        <w:t xml:space="preserve">Growth of shrubs and trees shall be guaranteed for one year from the day of planting. Any shrubs and trees, which have died within the guaranteed period, must be substituted without extra payment. </w:t>
      </w:r>
    </w:p>
    <w:p w14:paraId="3DE68B8B" w14:textId="77777777" w:rsidR="003C7018" w:rsidRDefault="002A70E7">
      <w:pPr>
        <w:pStyle w:val="Heading3"/>
      </w:pPr>
      <w:bookmarkStart w:id="211" w:name="_Toc202361691"/>
      <w:r>
        <w:rPr>
          <w:rFonts w:ascii="Times New Roman" w:eastAsia="Times New Roman" w:hAnsi="Times New Roman" w:cs="Times New Roman"/>
        </w:rPr>
        <w:t>6.1.11</w:t>
      </w:r>
      <w:r>
        <w:rPr>
          <w:rFonts w:ascii="Arial" w:eastAsia="Arial" w:hAnsi="Arial" w:cs="Arial"/>
        </w:rPr>
        <w:t xml:space="preserve"> </w:t>
      </w:r>
      <w:r>
        <w:rPr>
          <w:rFonts w:ascii="Arial" w:eastAsia="Arial" w:hAnsi="Arial" w:cs="Arial"/>
        </w:rPr>
        <w:tab/>
      </w:r>
      <w:r>
        <w:t>Dressing of Topsoil</w:t>
      </w:r>
      <w:bookmarkEnd w:id="211"/>
      <w:r>
        <w:t xml:space="preserve"> </w:t>
      </w:r>
    </w:p>
    <w:p w14:paraId="508429F6" w14:textId="77777777" w:rsidR="003C7018" w:rsidRDefault="002A70E7">
      <w:pPr>
        <w:ind w:left="0" w:right="13"/>
      </w:pPr>
      <w:r>
        <w:t xml:space="preserve">After planting of lawn, shrubs or trees, the topsoil shall receive a dressing of fertiliser. As minimum requirements, dressing of topsoil shall be done with lime, potash and super-phosphate, as applicable. </w:t>
      </w:r>
    </w:p>
    <w:p w14:paraId="794AB3BB" w14:textId="77777777" w:rsidR="003C7018" w:rsidRDefault="002A70E7">
      <w:pPr>
        <w:spacing w:after="175"/>
        <w:ind w:left="0" w:right="13"/>
      </w:pPr>
      <w:r>
        <w:t xml:space="preserve">Dressing of topsoil shall only be carried out after watering and raining. The surface of the soil shall be kept wet until fertilisers have dissolved. </w:t>
      </w:r>
    </w:p>
    <w:p w14:paraId="41DE0651" w14:textId="194E6B78" w:rsidR="003C7018" w:rsidRDefault="002A70E7">
      <w:pPr>
        <w:pStyle w:val="Heading2"/>
      </w:pPr>
      <w:bookmarkStart w:id="212" w:name="_Toc202361692"/>
      <w:r>
        <w:rPr>
          <w:rFonts w:ascii="Times New Roman" w:eastAsia="Times New Roman" w:hAnsi="Times New Roman" w:cs="Times New Roman"/>
        </w:rPr>
        <w:t>6.2</w:t>
      </w:r>
      <w:r>
        <w:rPr>
          <w:rFonts w:ascii="Arial" w:eastAsia="Arial" w:hAnsi="Arial" w:cs="Arial"/>
        </w:rPr>
        <w:t xml:space="preserve"> </w:t>
      </w:r>
      <w:r>
        <w:tab/>
        <w:t xml:space="preserve">Laying of Mains </w:t>
      </w:r>
      <w:r w:rsidR="039883E1">
        <w:t>and</w:t>
      </w:r>
      <w:r>
        <w:t xml:space="preserve"> Installation </w:t>
      </w:r>
      <w:r w:rsidR="59B828CC">
        <w:t>of</w:t>
      </w:r>
      <w:r>
        <w:t xml:space="preserve"> Pipe works</w:t>
      </w:r>
      <w:bookmarkEnd w:id="212"/>
      <w:r>
        <w:t xml:space="preserve"> </w:t>
      </w:r>
    </w:p>
    <w:p w14:paraId="7DA53527" w14:textId="77777777" w:rsidR="003C7018" w:rsidRDefault="002A70E7">
      <w:pPr>
        <w:pStyle w:val="Heading3"/>
      </w:pPr>
      <w:bookmarkStart w:id="213" w:name="_Toc202361693"/>
      <w:r>
        <w:rPr>
          <w:rFonts w:ascii="Times New Roman" w:eastAsia="Times New Roman" w:hAnsi="Times New Roman" w:cs="Times New Roman"/>
        </w:rPr>
        <w:t>6.2.1</w:t>
      </w:r>
      <w:r>
        <w:rPr>
          <w:rFonts w:ascii="Arial" w:eastAsia="Arial" w:hAnsi="Arial" w:cs="Arial"/>
        </w:rPr>
        <w:t xml:space="preserve"> </w:t>
      </w:r>
      <w:r>
        <w:rPr>
          <w:rFonts w:ascii="Arial" w:eastAsia="Arial" w:hAnsi="Arial" w:cs="Arial"/>
        </w:rPr>
        <w:tab/>
      </w:r>
      <w:r>
        <w:t>Pipe Laying for Mains</w:t>
      </w:r>
      <w:bookmarkEnd w:id="213"/>
      <w:r>
        <w:t xml:space="preserve"> </w:t>
      </w:r>
    </w:p>
    <w:p w14:paraId="45F5104E" w14:textId="77777777" w:rsidR="003C7018" w:rsidRDefault="002A70E7">
      <w:pPr>
        <w:pStyle w:val="Heading4"/>
      </w:pPr>
      <w:r>
        <w:rPr>
          <w:rFonts w:ascii="Calibri" w:eastAsia="Calibri" w:hAnsi="Calibri" w:cs="Calibri"/>
        </w:rPr>
        <w:tab/>
      </w:r>
      <w:r>
        <w:rPr>
          <w:noProof/>
        </w:rPr>
        <w:drawing>
          <wp:inline distT="0" distB="0" distL="0" distR="0" wp14:anchorId="1D0B8BF1" wp14:editId="07777777">
            <wp:extent cx="375920" cy="109220"/>
            <wp:effectExtent l="0" t="0" r="0" b="0"/>
            <wp:docPr id="16139" name="Picture 16139"/>
            <wp:cNvGraphicFramePr/>
            <a:graphic xmlns:a="http://schemas.openxmlformats.org/drawingml/2006/main">
              <a:graphicData uri="http://schemas.openxmlformats.org/drawingml/2006/picture">
                <pic:pic xmlns:pic="http://schemas.openxmlformats.org/drawingml/2006/picture">
                  <pic:nvPicPr>
                    <pic:cNvPr id="16139" name="Picture 16139"/>
                    <pic:cNvPicPr/>
                  </pic:nvPicPr>
                  <pic:blipFill>
                    <a:blip r:embed="rId129"/>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Routing of Mains </w:t>
      </w:r>
    </w:p>
    <w:p w14:paraId="657F52FB" w14:textId="77777777" w:rsidR="003C7018" w:rsidRDefault="002A70E7">
      <w:pPr>
        <w:ind w:left="0" w:right="13"/>
      </w:pPr>
      <w:r>
        <w:t xml:space="preserve">Before setting out any section of a main, the Contractor or his representative shall </w:t>
      </w:r>
      <w:proofErr w:type="gramStart"/>
      <w:r>
        <w:t>make an inspection</w:t>
      </w:r>
      <w:proofErr w:type="gramEnd"/>
      <w:r>
        <w:t xml:space="preserve"> on Site together with the ENGINEER. The Contract Drawings show the approximate lines and levels to which the main is to be built however such alignments are subject to the amendments made by the ENGINEER on Site. He may vary or abandon any part or parts of the route of mains indicated on Drawings and issue the respective instructions to the Contractor.  </w:t>
      </w:r>
    </w:p>
    <w:p w14:paraId="609F4E6F" w14:textId="77777777" w:rsidR="003C7018" w:rsidRDefault="002A70E7">
      <w:pPr>
        <w:spacing w:after="165"/>
        <w:ind w:left="0" w:right="13"/>
      </w:pPr>
      <w:r>
        <w:t xml:space="preserve">The Contractor shall prepare the working drawings and shall lay the pipes in accordance with any such variation the ENGINEER may issue. </w:t>
      </w:r>
    </w:p>
    <w:p w14:paraId="5A90DDB3" w14:textId="77777777" w:rsidR="003C7018" w:rsidRDefault="002A70E7">
      <w:pPr>
        <w:pStyle w:val="Heading4"/>
      </w:pPr>
      <w:r>
        <w:rPr>
          <w:rFonts w:ascii="Calibri" w:eastAsia="Calibri" w:hAnsi="Calibri" w:cs="Calibri"/>
        </w:rPr>
        <w:tab/>
      </w:r>
      <w:r>
        <w:rPr>
          <w:noProof/>
        </w:rPr>
        <w:drawing>
          <wp:inline distT="0" distB="0" distL="0" distR="0" wp14:anchorId="2B33AF58" wp14:editId="07777777">
            <wp:extent cx="388620" cy="109220"/>
            <wp:effectExtent l="0" t="0" r="0" b="0"/>
            <wp:docPr id="16154" name="Picture 16154"/>
            <wp:cNvGraphicFramePr/>
            <a:graphic xmlns:a="http://schemas.openxmlformats.org/drawingml/2006/main">
              <a:graphicData uri="http://schemas.openxmlformats.org/drawingml/2006/picture">
                <pic:pic xmlns:pic="http://schemas.openxmlformats.org/drawingml/2006/picture">
                  <pic:nvPicPr>
                    <pic:cNvPr id="16154" name="Picture 16154"/>
                    <pic:cNvPicPr/>
                  </pic:nvPicPr>
                  <pic:blipFill>
                    <a:blip r:embed="rId13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Requirements for Pipe Laying </w:t>
      </w:r>
    </w:p>
    <w:p w14:paraId="02961304" w14:textId="77777777" w:rsidR="003C7018" w:rsidRDefault="002A70E7">
      <w:pPr>
        <w:ind w:left="0" w:right="13"/>
      </w:pPr>
      <w:r>
        <w:t xml:space="preserve">All pipes and specials shall be laid in accordance with the alignment, levels and gradients shown on the working drawings approved by the ENGINEER, adjusted in the field by the Contractor as may be required from time to time and as finally authorised by the ENGINEER. The completed main shall run straight between the bends or any curved alignment and a uniform gradient shall be accurately maintained between changes of gradient as shown on Drawings or otherwise instructed by the ENGINEER. </w:t>
      </w:r>
    </w:p>
    <w:p w14:paraId="52644503" w14:textId="77777777" w:rsidR="003C7018" w:rsidRDefault="002A70E7">
      <w:pPr>
        <w:ind w:left="0" w:right="13"/>
      </w:pPr>
      <w:r>
        <w:t xml:space="preserve">The bottom of the trenches shall be graded and prepared to provide a firm and uniform bearing throughout the entire length of each pipe; bell holes shall be provided as required.  </w:t>
      </w:r>
    </w:p>
    <w:p w14:paraId="6BB865A5" w14:textId="77777777" w:rsidR="003C7018" w:rsidRDefault="002A70E7">
      <w:pPr>
        <w:ind w:left="0" w:right="13"/>
      </w:pPr>
      <w:r>
        <w:t xml:space="preserve">The Contractor shall inform the ENGINEER sufficiently in advance when a section of trench has been prepared ready for inspection. No pipe shall be laid until the trench bottom has been inspected and approved by the ENGINEER. </w:t>
      </w:r>
    </w:p>
    <w:p w14:paraId="1C206ED1" w14:textId="77777777" w:rsidR="003C7018" w:rsidRDefault="002A70E7">
      <w:pPr>
        <w:ind w:left="0" w:right="13"/>
      </w:pPr>
      <w:r>
        <w:t xml:space="preserve">Before being positioned, each pipe shall be thoroughly examined to ensure that it is free from defects and shall have all dirt removed from the inside thereof. The Contractor shall lay the pipe in accordance with professional practice and install all fittings, specials and adaptors as may be required for the proper execution of the works.  </w:t>
      </w:r>
    </w:p>
    <w:p w14:paraId="234815C7" w14:textId="77777777" w:rsidR="003C7018" w:rsidRDefault="002A70E7">
      <w:pPr>
        <w:ind w:left="0" w:right="13"/>
      </w:pPr>
      <w:r>
        <w:t xml:space="preserve">The Contractor at his own expense shall repair any injury of the protective coating of the pipes from any causes during the construction of the pipeline to the satisfaction of the ENGINEER. </w:t>
      </w:r>
    </w:p>
    <w:p w14:paraId="1F784292" w14:textId="77777777" w:rsidR="003C7018" w:rsidRDefault="002A70E7">
      <w:pPr>
        <w:spacing w:after="167"/>
        <w:ind w:left="-5" w:right="14"/>
      </w:pPr>
      <w:r>
        <w:t xml:space="preserve">At the end of each day’s work a strong wooden plug or iron disk shall be firmly fixed in each open end </w:t>
      </w:r>
      <w:proofErr w:type="gramStart"/>
      <w:r>
        <w:t>in order to</w:t>
      </w:r>
      <w:proofErr w:type="gramEnd"/>
      <w:r>
        <w:t xml:space="preserve"> prevent any foreign material to enter the laid pipe. </w:t>
      </w:r>
    </w:p>
    <w:p w14:paraId="639E9542" w14:textId="77777777" w:rsidR="003C7018" w:rsidRDefault="002A70E7">
      <w:pPr>
        <w:pStyle w:val="Heading4"/>
      </w:pPr>
      <w:r>
        <w:rPr>
          <w:rFonts w:ascii="Calibri" w:eastAsia="Calibri" w:hAnsi="Calibri" w:cs="Calibri"/>
        </w:rPr>
        <w:tab/>
      </w:r>
      <w:r>
        <w:rPr>
          <w:noProof/>
        </w:rPr>
        <w:drawing>
          <wp:inline distT="0" distB="0" distL="0" distR="0" wp14:anchorId="586E9DC0" wp14:editId="07777777">
            <wp:extent cx="382270" cy="109220"/>
            <wp:effectExtent l="0" t="0" r="0" b="0"/>
            <wp:docPr id="16208" name="Picture 16208"/>
            <wp:cNvGraphicFramePr/>
            <a:graphic xmlns:a="http://schemas.openxmlformats.org/drawingml/2006/main">
              <a:graphicData uri="http://schemas.openxmlformats.org/drawingml/2006/picture">
                <pic:pic xmlns:pic="http://schemas.openxmlformats.org/drawingml/2006/picture">
                  <pic:nvPicPr>
                    <pic:cNvPr id="16208" name="Picture 16208"/>
                    <pic:cNvPicPr/>
                  </pic:nvPicPr>
                  <pic:blipFill>
                    <a:blip r:embed="rId13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Cutting of Pipes </w:t>
      </w:r>
    </w:p>
    <w:p w14:paraId="55D0E3FC" w14:textId="77777777" w:rsidR="003C7018" w:rsidRDefault="002A70E7">
      <w:pPr>
        <w:spacing w:after="161"/>
        <w:ind w:left="0" w:right="13"/>
      </w:pPr>
      <w:r>
        <w:t xml:space="preserve">The Contractor shall cut pipes exclusively with the cutting tools recommended by the manufacturer for the </w:t>
      </w:r>
      <w:proofErr w:type="gramStart"/>
      <w:r>
        <w:t>particular pipe</w:t>
      </w:r>
      <w:proofErr w:type="gramEnd"/>
      <w:r>
        <w:t xml:space="preserve"> material and approved by the ENGINEER. Cuts shall be smooth and perpendicular to the axis of the pipe. Damages to coatings or linings (if any) shall be repaired. Spigot ends to be joined to sockets shall be chamfered. </w:t>
      </w:r>
    </w:p>
    <w:p w14:paraId="49C720AD" w14:textId="77777777" w:rsidR="003C7018" w:rsidRDefault="002A70E7">
      <w:pPr>
        <w:pStyle w:val="Heading4"/>
      </w:pPr>
      <w:r>
        <w:rPr>
          <w:rFonts w:ascii="Calibri" w:eastAsia="Calibri" w:hAnsi="Calibri" w:cs="Calibri"/>
        </w:rPr>
        <w:tab/>
      </w:r>
      <w:r>
        <w:rPr>
          <w:noProof/>
        </w:rPr>
        <w:drawing>
          <wp:inline distT="0" distB="0" distL="0" distR="0" wp14:anchorId="60E123C9" wp14:editId="07777777">
            <wp:extent cx="388620" cy="109220"/>
            <wp:effectExtent l="0" t="0" r="0" b="0"/>
            <wp:docPr id="16218" name="Picture 16218"/>
            <wp:cNvGraphicFramePr/>
            <a:graphic xmlns:a="http://schemas.openxmlformats.org/drawingml/2006/main">
              <a:graphicData uri="http://schemas.openxmlformats.org/drawingml/2006/picture">
                <pic:pic xmlns:pic="http://schemas.openxmlformats.org/drawingml/2006/picture">
                  <pic:nvPicPr>
                    <pic:cNvPr id="16218" name="Picture 16218"/>
                    <pic:cNvPicPr/>
                  </pic:nvPicPr>
                  <pic:blipFill>
                    <a:blip r:embed="rId13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Matching Pieces </w:t>
      </w:r>
    </w:p>
    <w:p w14:paraId="773D566D" w14:textId="77777777" w:rsidR="003C7018" w:rsidRDefault="002A70E7">
      <w:pPr>
        <w:spacing w:after="166"/>
        <w:ind w:left="0" w:right="13"/>
      </w:pPr>
      <w:r>
        <w:t xml:space="preserve">Matching pieces required in any section of a main or to terminate the main in manholes or other parts of the works shall be cut only after all adjacent pipes have been installed and jointed.  </w:t>
      </w:r>
    </w:p>
    <w:p w14:paraId="07297BAD" w14:textId="77777777" w:rsidR="003C7018" w:rsidRDefault="002A70E7">
      <w:pPr>
        <w:pStyle w:val="Heading4"/>
      </w:pPr>
      <w:r>
        <w:rPr>
          <w:rFonts w:ascii="Calibri" w:eastAsia="Calibri" w:hAnsi="Calibri" w:cs="Calibri"/>
        </w:rPr>
        <w:tab/>
      </w:r>
      <w:r>
        <w:rPr>
          <w:noProof/>
        </w:rPr>
        <w:drawing>
          <wp:inline distT="0" distB="0" distL="0" distR="0" wp14:anchorId="33FE1D4C" wp14:editId="07777777">
            <wp:extent cx="385445" cy="109220"/>
            <wp:effectExtent l="0" t="0" r="0" b="0"/>
            <wp:docPr id="16226" name="Picture 16226"/>
            <wp:cNvGraphicFramePr/>
            <a:graphic xmlns:a="http://schemas.openxmlformats.org/drawingml/2006/main">
              <a:graphicData uri="http://schemas.openxmlformats.org/drawingml/2006/picture">
                <pic:pic xmlns:pic="http://schemas.openxmlformats.org/drawingml/2006/picture">
                  <pic:nvPicPr>
                    <pic:cNvPr id="16226" name="Picture 16226"/>
                    <pic:cNvPicPr/>
                  </pic:nvPicPr>
                  <pic:blipFill>
                    <a:blip r:embed="rId133"/>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Laying of Ductile Iron Pipes </w:t>
      </w:r>
    </w:p>
    <w:p w14:paraId="5D7A5ADC" w14:textId="77777777" w:rsidR="003C7018" w:rsidRDefault="002A70E7">
      <w:pPr>
        <w:pStyle w:val="Heading5"/>
      </w:pPr>
      <w:r>
        <w:rPr>
          <w:rFonts w:ascii="Calibri" w:eastAsia="Calibri" w:hAnsi="Calibri" w:cs="Calibri"/>
        </w:rPr>
        <w:tab/>
      </w:r>
      <w:r>
        <w:t>6.2.1.5.1</w:t>
      </w:r>
      <w:r>
        <w:rPr>
          <w:rFonts w:ascii="Arial" w:eastAsia="Arial" w:hAnsi="Arial" w:cs="Arial"/>
        </w:rPr>
        <w:t xml:space="preserve"> </w:t>
      </w:r>
      <w:r>
        <w:rPr>
          <w:rFonts w:ascii="Arial" w:eastAsia="Arial" w:hAnsi="Arial" w:cs="Arial"/>
        </w:rPr>
        <w:tab/>
      </w:r>
      <w:r>
        <w:t xml:space="preserve">Installation </w:t>
      </w:r>
    </w:p>
    <w:p w14:paraId="39FCA0E9" w14:textId="77777777" w:rsidR="003C7018" w:rsidRDefault="002A70E7">
      <w:pPr>
        <w:ind w:left="0" w:right="13"/>
      </w:pPr>
      <w:r>
        <w:t xml:space="preserve">The pipes shall be positioned and bedded in the trenches on the compacted and finished bedding and jointed in an approved manner. </w:t>
      </w:r>
    </w:p>
    <w:p w14:paraId="2BB5CF35" w14:textId="77777777" w:rsidR="003C7018" w:rsidRDefault="002A70E7">
      <w:pPr>
        <w:ind w:left="0" w:right="13"/>
      </w:pPr>
      <w:r>
        <w:t xml:space="preserve">After placing a length of a pipe in the trench, the spigot shall be centred in the socket of the corresponding pipe using the proper lubricant, rubber rings and methods in strict accordance with the manufacturers’ instructions and the pipe shall be forced home by rack and lever and brought to the correct line and grade. </w:t>
      </w:r>
      <w:proofErr w:type="gramStart"/>
      <w:r>
        <w:t>Particular care</w:t>
      </w:r>
      <w:proofErr w:type="gramEnd"/>
      <w:r>
        <w:t xml:space="preserve"> shall be applied to ensure that the spigot end of the pipe does not damage or displace the rubber ring joint. The pipe shall be secured in place with approved backfill material tampered around it, except at the socket. </w:t>
      </w:r>
    </w:p>
    <w:p w14:paraId="78DADF72" w14:textId="77777777" w:rsidR="003C7018" w:rsidRDefault="002A70E7">
      <w:pPr>
        <w:ind w:left="0" w:right="13"/>
      </w:pPr>
      <w:r>
        <w:t xml:space="preserve">The Contractor shall supply all the materials, equipment and tools required for the proper jointing of the pipes at his own cost.  </w:t>
      </w:r>
    </w:p>
    <w:p w14:paraId="7FBB0548" w14:textId="77777777" w:rsidR="003C7018" w:rsidRDefault="002A70E7">
      <w:pPr>
        <w:spacing w:after="165"/>
        <w:ind w:left="0" w:right="13"/>
      </w:pPr>
      <w:r>
        <w:t xml:space="preserve">All joints shall remain uncovered until successful completion of the pressure test. </w:t>
      </w:r>
    </w:p>
    <w:p w14:paraId="44C69883" w14:textId="77777777" w:rsidR="003C7018" w:rsidRDefault="002A70E7">
      <w:pPr>
        <w:pStyle w:val="Heading5"/>
      </w:pPr>
      <w:r>
        <w:rPr>
          <w:rFonts w:ascii="Calibri" w:eastAsia="Calibri" w:hAnsi="Calibri" w:cs="Calibri"/>
        </w:rPr>
        <w:tab/>
      </w:r>
      <w:r>
        <w:t>6.2.1.5.2</w:t>
      </w:r>
      <w:r>
        <w:rPr>
          <w:rFonts w:ascii="Arial" w:eastAsia="Arial" w:hAnsi="Arial" w:cs="Arial"/>
        </w:rPr>
        <w:t xml:space="preserve"> </w:t>
      </w:r>
      <w:r>
        <w:rPr>
          <w:rFonts w:ascii="Arial" w:eastAsia="Arial" w:hAnsi="Arial" w:cs="Arial"/>
        </w:rPr>
        <w:tab/>
      </w:r>
      <w:r>
        <w:t xml:space="preserve">Thrust Blocks </w:t>
      </w:r>
    </w:p>
    <w:p w14:paraId="11D5AF16" w14:textId="77777777" w:rsidR="003C7018" w:rsidRDefault="002A70E7">
      <w:pPr>
        <w:ind w:left="0" w:right="13"/>
      </w:pPr>
      <w:r>
        <w:t xml:space="preserve">Bends, tees, tapers, plugs, caps, valves etc. shall be well braced against undisturbed soil at the edge or the end of the trench with concrete thrust blocks or collars (end caps), except for in case of restrained joints of the pipes and fittings.  </w:t>
      </w:r>
    </w:p>
    <w:p w14:paraId="4DAA9C22" w14:textId="77777777" w:rsidR="003C7018" w:rsidRDefault="002A70E7">
      <w:pPr>
        <w:ind w:left="0" w:right="13"/>
      </w:pPr>
      <w:r>
        <w:t xml:space="preserve">The blocks shall be placed so that the joints shall remain accessible for repair.  </w:t>
      </w:r>
    </w:p>
    <w:p w14:paraId="2534A696" w14:textId="77777777" w:rsidR="003C7018" w:rsidRDefault="002A70E7">
      <w:pPr>
        <w:ind w:left="0" w:right="13"/>
      </w:pPr>
      <w:r>
        <w:t xml:space="preserve">Where it is not possible to brace against undisturbed soil, suitable fetters shall be arranged as directed by the ENGINEER. </w:t>
      </w:r>
    </w:p>
    <w:p w14:paraId="6FE780FC" w14:textId="77777777" w:rsidR="003C7018" w:rsidRDefault="002A70E7">
      <w:pPr>
        <w:ind w:left="0" w:right="13"/>
      </w:pPr>
      <w:r>
        <w:t>Thrust forces and shaping of the thrust blocks and collars shall conform to the field test pressure (STP) and be calculated by the Contractor for each individual thrust block considering the actual soil bearing capacity. Where large abutments are required, the bearing plate and the transmitting prism shall be of reinforced concrete B20/</w:t>
      </w:r>
      <w:proofErr w:type="gramStart"/>
      <w:r>
        <w:t>25.The</w:t>
      </w:r>
      <w:proofErr w:type="gramEnd"/>
      <w:r>
        <w:t xml:space="preserve"> dimensions, classes of concrete and steel reinforcement given in standard drawings are approximate only. </w:t>
      </w:r>
    </w:p>
    <w:p w14:paraId="1F4C421A" w14:textId="77777777" w:rsidR="003C7018" w:rsidRDefault="002A70E7">
      <w:pPr>
        <w:ind w:left="0" w:right="13"/>
      </w:pPr>
      <w:r>
        <w:t xml:space="preserve">Alike for thrust blocks, the Contractor shall determine the structural requirements and design manholes to safely transmit the thrust into the natural soil. </w:t>
      </w:r>
    </w:p>
    <w:p w14:paraId="4B90B157" w14:textId="77777777" w:rsidR="003C7018" w:rsidRDefault="002A70E7">
      <w:pPr>
        <w:ind w:left="0" w:right="13"/>
      </w:pPr>
      <w:r>
        <w:t xml:space="preserve">Concrete thrust blocks and collars shall be allowed to cure for at least 7 days before backfilling or bringing thrust to the blocks. </w:t>
      </w:r>
    </w:p>
    <w:p w14:paraId="08F044E7" w14:textId="77777777" w:rsidR="003C7018" w:rsidRDefault="002A70E7">
      <w:pPr>
        <w:pStyle w:val="Heading5"/>
      </w:pPr>
      <w:r>
        <w:rPr>
          <w:rFonts w:ascii="Calibri" w:eastAsia="Calibri" w:hAnsi="Calibri" w:cs="Calibri"/>
        </w:rPr>
        <w:tab/>
      </w:r>
      <w:r>
        <w:t>6.2.1.5.3</w:t>
      </w:r>
      <w:r>
        <w:rPr>
          <w:rFonts w:ascii="Arial" w:eastAsia="Arial" w:hAnsi="Arial" w:cs="Arial"/>
        </w:rPr>
        <w:t xml:space="preserve"> </w:t>
      </w:r>
      <w:r>
        <w:rPr>
          <w:rFonts w:ascii="Arial" w:eastAsia="Arial" w:hAnsi="Arial" w:cs="Arial"/>
        </w:rPr>
        <w:tab/>
      </w:r>
      <w:r>
        <w:t xml:space="preserve">Restrained joints </w:t>
      </w:r>
    </w:p>
    <w:p w14:paraId="049013C9" w14:textId="77777777" w:rsidR="003C7018" w:rsidRDefault="002A70E7">
      <w:pPr>
        <w:spacing w:after="162"/>
        <w:ind w:left="0" w:right="13"/>
      </w:pPr>
      <w:r>
        <w:t xml:space="preserve">The Contractor shall lay sections with restrained joints strictly according to the manufacturer’s instructions. Lengths of anchoring tails shall be computed by the Contractor acc. to the field test pressure (STP) for each individual bend or tee considering the actual soil parameters. Adjacent to the respective bend, upper bedding and side fill shall be of concrete B8/10 acc. to Standard drawing. Anchoring tails shall be completely backfilled prior to the pressure test. </w:t>
      </w:r>
    </w:p>
    <w:p w14:paraId="2653AC89" w14:textId="77777777" w:rsidR="003C7018" w:rsidRDefault="002A70E7">
      <w:pPr>
        <w:pStyle w:val="Heading4"/>
      </w:pPr>
      <w:r>
        <w:rPr>
          <w:rFonts w:ascii="Calibri" w:eastAsia="Calibri" w:hAnsi="Calibri" w:cs="Calibri"/>
        </w:rPr>
        <w:tab/>
      </w:r>
      <w:r>
        <w:rPr>
          <w:noProof/>
        </w:rPr>
        <w:drawing>
          <wp:inline distT="0" distB="0" distL="0" distR="0" wp14:anchorId="35A61152" wp14:editId="07777777">
            <wp:extent cx="388620" cy="109220"/>
            <wp:effectExtent l="0" t="0" r="0" b="0"/>
            <wp:docPr id="16308" name="Picture 16308"/>
            <wp:cNvGraphicFramePr/>
            <a:graphic xmlns:a="http://schemas.openxmlformats.org/drawingml/2006/main">
              <a:graphicData uri="http://schemas.openxmlformats.org/drawingml/2006/picture">
                <pic:pic xmlns:pic="http://schemas.openxmlformats.org/drawingml/2006/picture">
                  <pic:nvPicPr>
                    <pic:cNvPr id="16308" name="Picture 16308"/>
                    <pic:cNvPicPr/>
                  </pic:nvPicPr>
                  <pic:blipFill>
                    <a:blip r:embed="rId13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Laying of PVC-U Pipes </w:t>
      </w:r>
    </w:p>
    <w:p w14:paraId="730EC52E" w14:textId="77777777" w:rsidR="003C7018" w:rsidRDefault="002A70E7">
      <w:pPr>
        <w:spacing w:after="165"/>
        <w:ind w:left="0" w:right="13"/>
      </w:pPr>
      <w:r>
        <w:t xml:space="preserve">The same applies as for ductile iron pipes, subject to the following: </w:t>
      </w:r>
    </w:p>
    <w:p w14:paraId="18AF6582" w14:textId="77777777" w:rsidR="003C7018" w:rsidRDefault="002A70E7">
      <w:pPr>
        <w:pStyle w:val="Heading5"/>
      </w:pPr>
      <w:r>
        <w:rPr>
          <w:rFonts w:ascii="Calibri" w:eastAsia="Calibri" w:hAnsi="Calibri" w:cs="Calibri"/>
        </w:rPr>
        <w:tab/>
      </w:r>
      <w:r>
        <w:t>6.2.1.6.1</w:t>
      </w:r>
      <w:r>
        <w:rPr>
          <w:rFonts w:ascii="Arial" w:eastAsia="Arial" w:hAnsi="Arial" w:cs="Arial"/>
        </w:rPr>
        <w:t xml:space="preserve"> </w:t>
      </w:r>
      <w:r>
        <w:rPr>
          <w:rFonts w:ascii="Arial" w:eastAsia="Arial" w:hAnsi="Arial" w:cs="Arial"/>
        </w:rPr>
        <w:tab/>
      </w:r>
      <w:r>
        <w:t xml:space="preserve">Marker Tape </w:t>
      </w:r>
    </w:p>
    <w:p w14:paraId="1BD5E001" w14:textId="6292113D" w:rsidR="003C7018" w:rsidRDefault="002A70E7">
      <w:pPr>
        <w:spacing w:after="166"/>
        <w:ind w:left="0" w:right="13"/>
      </w:pPr>
      <w:r>
        <w:t>A marker tape shall be laid 300 mm above pipe crest for easy location of the pipe route. The tape shall be blue in colour and of 200 mm overall width and contain an aluminium strip throughout its length and shall have warning signs “Caution Water Main below</w:t>
      </w:r>
      <w:r w:rsidR="32CB92AE">
        <w:t xml:space="preserve"> "</w:t>
      </w:r>
      <w:r>
        <w:t xml:space="preserve">along the top section of the pipe. Samples of the tape shall be submitted to the ENGINEER for his approval. </w:t>
      </w:r>
    </w:p>
    <w:p w14:paraId="76FF4D8B" w14:textId="77777777" w:rsidR="003C7018" w:rsidRDefault="002A70E7">
      <w:pPr>
        <w:pStyle w:val="Heading4"/>
      </w:pPr>
      <w:r>
        <w:rPr>
          <w:rFonts w:ascii="Calibri" w:eastAsia="Calibri" w:hAnsi="Calibri" w:cs="Calibri"/>
        </w:rPr>
        <w:tab/>
      </w:r>
      <w:r>
        <w:rPr>
          <w:noProof/>
        </w:rPr>
        <w:drawing>
          <wp:inline distT="0" distB="0" distL="0" distR="0" wp14:anchorId="1FC30A0C" wp14:editId="07777777">
            <wp:extent cx="388620" cy="109220"/>
            <wp:effectExtent l="0" t="0" r="0" b="0"/>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13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Laying of Steel Pipes </w:t>
      </w:r>
    </w:p>
    <w:p w14:paraId="3B4EBCC4" w14:textId="77777777" w:rsidR="003C7018" w:rsidRDefault="002A70E7">
      <w:pPr>
        <w:ind w:left="0" w:right="13"/>
      </w:pPr>
      <w:r>
        <w:t xml:space="preserve">If ordered steel pipes shall be used as directed by the ENGINEER, the procurement, laying and measurement of steel pipes shall be in accordance with the rules outlined for DI pipes.  </w:t>
      </w:r>
    </w:p>
    <w:p w14:paraId="56AC7B00" w14:textId="16B8E85C" w:rsidR="003C7018" w:rsidRDefault="002A70E7">
      <w:pPr>
        <w:ind w:left="0" w:right="13"/>
      </w:pPr>
      <w:r>
        <w:t>However</w:t>
      </w:r>
      <w:r w:rsidR="7840A61D">
        <w:t>,</w:t>
      </w:r>
      <w:r>
        <w:t xml:space="preserve"> the specific requirements for the jointing and handling of black steel pipes are summarised as follows: </w:t>
      </w:r>
    </w:p>
    <w:p w14:paraId="31F79A00" w14:textId="77777777" w:rsidR="003C7018" w:rsidRDefault="002A70E7">
      <w:pPr>
        <w:spacing w:after="13"/>
        <w:ind w:left="-5" w:right="14"/>
      </w:pPr>
      <w:r>
        <w:t xml:space="preserve">Steel pipes shall be joint together by electric butt-welding. Welding shall be in accordance </w:t>
      </w:r>
      <w:proofErr w:type="gramStart"/>
      <w:r>
        <w:t>to</w:t>
      </w:r>
      <w:proofErr w:type="gramEnd"/>
      <w:r>
        <w:t xml:space="preserve"> approved standards and Manufacturer’s prescriptions. The electrodes used shall be suitable for overhead welding and shall be subject to the ENGINEER’s approval. Pipes shall be joined beside the trench. </w:t>
      </w:r>
    </w:p>
    <w:p w14:paraId="02DBB42A" w14:textId="77777777" w:rsidR="003C7018" w:rsidRDefault="002A70E7">
      <w:pPr>
        <w:spacing w:after="0"/>
        <w:ind w:left="0" w:right="13"/>
      </w:pPr>
      <w:r>
        <w:t xml:space="preserve">The Contractor’s welders shall have passed welding tests as prescribed by the ENGINEER and no welder shall work on the pipes before passing the test and being approved by the ENGINEER in writing. After passing the prescribed pressure test, external coating of all joints shall be completed in accordance with the ENGINEER’s instructions and to his satisfaction. </w:t>
      </w:r>
    </w:p>
    <w:p w14:paraId="419B71A5" w14:textId="77777777" w:rsidR="003C7018" w:rsidRDefault="002A70E7">
      <w:pPr>
        <w:spacing w:after="0"/>
        <w:ind w:left="0" w:right="13"/>
      </w:pPr>
      <w:r>
        <w:t xml:space="preserve">After inspection of the joints, the pipes shall be lowered into the trench. Steel pipes shall be joint together by electric butt-welding. Welding shall be in accordance </w:t>
      </w:r>
      <w:proofErr w:type="gramStart"/>
      <w:r>
        <w:t>to</w:t>
      </w:r>
      <w:proofErr w:type="gramEnd"/>
      <w:r>
        <w:t xml:space="preserve"> approved standards and Manufacturer’s prescriptions. The electrodes used shall be suitable for overhead welding and shall be subject to the ENGINEER’s approval. Pipes shall be joined beside the trench. </w:t>
      </w:r>
    </w:p>
    <w:p w14:paraId="03639E3D" w14:textId="77777777" w:rsidR="003C7018" w:rsidRDefault="002A70E7">
      <w:pPr>
        <w:spacing w:after="0"/>
        <w:ind w:left="0" w:right="13"/>
      </w:pPr>
      <w:r>
        <w:t xml:space="preserve">The Contractor’s welders shall have passed welding tests as prescribed by the ENGINEER and no welder shall work on the pipes before passing the test and being approved by the ENGINEER in writing. After passing the prescribed pressure test, external coating of all joints shall be completed in accordance with the ENGINEER’s instructions and to his satisfaction. </w:t>
      </w:r>
    </w:p>
    <w:p w14:paraId="1FBA45BB" w14:textId="77777777" w:rsidR="003C7018" w:rsidRDefault="002A70E7">
      <w:pPr>
        <w:spacing w:after="162"/>
        <w:ind w:left="0" w:right="13"/>
      </w:pPr>
      <w:r>
        <w:t xml:space="preserve">After inspection of the joints, the pipes shall be lowered into the trench. </w:t>
      </w:r>
    </w:p>
    <w:p w14:paraId="4811D9EB" w14:textId="77777777" w:rsidR="003C7018" w:rsidRDefault="002A70E7">
      <w:pPr>
        <w:pStyle w:val="Heading4"/>
      </w:pPr>
      <w:r>
        <w:rPr>
          <w:rFonts w:ascii="Calibri" w:eastAsia="Calibri" w:hAnsi="Calibri" w:cs="Calibri"/>
        </w:rPr>
        <w:tab/>
      </w:r>
      <w:r>
        <w:rPr>
          <w:noProof/>
        </w:rPr>
        <w:drawing>
          <wp:inline distT="0" distB="0" distL="0" distR="0" wp14:anchorId="45D4068B" wp14:editId="07777777">
            <wp:extent cx="385445" cy="109220"/>
            <wp:effectExtent l="0" t="0" r="0" b="0"/>
            <wp:docPr id="16372" name="Picture 16372"/>
            <wp:cNvGraphicFramePr/>
            <a:graphic xmlns:a="http://schemas.openxmlformats.org/drawingml/2006/main">
              <a:graphicData uri="http://schemas.openxmlformats.org/drawingml/2006/picture">
                <pic:pic xmlns:pic="http://schemas.openxmlformats.org/drawingml/2006/picture">
                  <pic:nvPicPr>
                    <pic:cNvPr id="16372" name="Picture 16372"/>
                    <pic:cNvPicPr/>
                  </pic:nvPicPr>
                  <pic:blipFill>
                    <a:blip r:embed="rId136"/>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Laying of PE Pipes </w:t>
      </w:r>
    </w:p>
    <w:p w14:paraId="6FE1F50B" w14:textId="77777777" w:rsidR="003C7018" w:rsidRDefault="002A70E7">
      <w:pPr>
        <w:pStyle w:val="Heading5"/>
      </w:pPr>
      <w:r>
        <w:rPr>
          <w:rFonts w:ascii="Calibri" w:eastAsia="Calibri" w:hAnsi="Calibri" w:cs="Calibri"/>
        </w:rPr>
        <w:tab/>
      </w:r>
      <w:r>
        <w:t>6.2.1.8.1</w:t>
      </w:r>
      <w:r>
        <w:rPr>
          <w:rFonts w:ascii="Arial" w:eastAsia="Arial" w:hAnsi="Arial" w:cs="Arial"/>
        </w:rPr>
        <w:t xml:space="preserve"> </w:t>
      </w:r>
      <w:r>
        <w:rPr>
          <w:rFonts w:ascii="Arial" w:eastAsia="Arial" w:hAnsi="Arial" w:cs="Arial"/>
        </w:rPr>
        <w:tab/>
      </w:r>
      <w:r>
        <w:t xml:space="preserve">Installation </w:t>
      </w:r>
    </w:p>
    <w:p w14:paraId="4A829DAF" w14:textId="77777777" w:rsidR="003C7018" w:rsidRDefault="002A70E7">
      <w:pPr>
        <w:spacing w:after="168"/>
        <w:ind w:left="0" w:right="13"/>
      </w:pPr>
      <w:r>
        <w:t xml:space="preserve">The pipes shall be taken from the roll, straightened, cut to the required lengths, positioned and bedded in the trenches on the compacted and finished bedding and jointed with the appropriate fittings.  </w:t>
      </w:r>
    </w:p>
    <w:p w14:paraId="0FE811A0" w14:textId="77777777" w:rsidR="003C7018" w:rsidRDefault="002A70E7">
      <w:pPr>
        <w:pStyle w:val="Heading5"/>
      </w:pPr>
      <w:r>
        <w:rPr>
          <w:rFonts w:ascii="Calibri" w:eastAsia="Calibri" w:hAnsi="Calibri" w:cs="Calibri"/>
        </w:rPr>
        <w:tab/>
      </w:r>
      <w:r>
        <w:t>6.2.1.8.2</w:t>
      </w:r>
      <w:r>
        <w:rPr>
          <w:rFonts w:ascii="Arial" w:eastAsia="Arial" w:hAnsi="Arial" w:cs="Arial"/>
        </w:rPr>
        <w:t xml:space="preserve"> </w:t>
      </w:r>
      <w:r>
        <w:rPr>
          <w:rFonts w:ascii="Arial" w:eastAsia="Arial" w:hAnsi="Arial" w:cs="Arial"/>
        </w:rPr>
        <w:tab/>
      </w:r>
      <w:r>
        <w:t xml:space="preserve">Marker Tape </w:t>
      </w:r>
    </w:p>
    <w:p w14:paraId="54F8F2CD" w14:textId="665AA3F7" w:rsidR="003C7018" w:rsidRDefault="002A70E7">
      <w:pPr>
        <w:spacing w:after="159"/>
        <w:ind w:left="0" w:right="13"/>
      </w:pPr>
      <w:r>
        <w:t xml:space="preserve">At </w:t>
      </w:r>
      <w:proofErr w:type="gramStart"/>
      <w:r>
        <w:t>a distance of 300</w:t>
      </w:r>
      <w:proofErr w:type="gramEnd"/>
      <w:r>
        <w:t xml:space="preserve"> mm over the service pipe a ferrous tracking tape shall be laid for easy location of the pipe route. The tape shall be blue in colour and of 200 mm overall width and contain an aluminium strip throughout its length and shall have warning signs “Caution Water Main </w:t>
      </w:r>
      <w:proofErr w:type="spellStart"/>
      <w:proofErr w:type="gramStart"/>
      <w:r>
        <w:t>below“</w:t>
      </w:r>
      <w:proofErr w:type="gramEnd"/>
      <w:r>
        <w:t>along</w:t>
      </w:r>
      <w:proofErr w:type="spellEnd"/>
      <w:r>
        <w:t xml:space="preserve"> the top section of the pipe. Samples of the tape shall be submitted to the ENGINEER for his approval. </w:t>
      </w:r>
    </w:p>
    <w:p w14:paraId="6D878DD8" w14:textId="77777777" w:rsidR="003C7018" w:rsidRDefault="002A70E7">
      <w:pPr>
        <w:pStyle w:val="Heading4"/>
      </w:pPr>
      <w:r>
        <w:rPr>
          <w:rFonts w:ascii="Calibri" w:eastAsia="Calibri" w:hAnsi="Calibri" w:cs="Calibri"/>
        </w:rPr>
        <w:tab/>
      </w:r>
      <w:r>
        <w:rPr>
          <w:noProof/>
        </w:rPr>
        <w:drawing>
          <wp:inline distT="0" distB="0" distL="0" distR="0" wp14:anchorId="7E76D9C8" wp14:editId="07777777">
            <wp:extent cx="388620" cy="109220"/>
            <wp:effectExtent l="0" t="0" r="0" b="0"/>
            <wp:docPr id="16393" name="Picture 16393"/>
            <wp:cNvGraphicFramePr/>
            <a:graphic xmlns:a="http://schemas.openxmlformats.org/drawingml/2006/main">
              <a:graphicData uri="http://schemas.openxmlformats.org/drawingml/2006/picture">
                <pic:pic xmlns:pic="http://schemas.openxmlformats.org/drawingml/2006/picture">
                  <pic:nvPicPr>
                    <pic:cNvPr id="16393" name="Picture 16393"/>
                    <pic:cNvPicPr/>
                  </pic:nvPicPr>
                  <pic:blipFill>
                    <a:blip r:embed="rId13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Laying of Galvanized Iron Pipes </w:t>
      </w:r>
    </w:p>
    <w:p w14:paraId="04597C7A" w14:textId="77777777" w:rsidR="003C7018" w:rsidRDefault="002A70E7">
      <w:pPr>
        <w:spacing w:after="115"/>
        <w:ind w:left="-5" w:right="14"/>
      </w:pPr>
      <w:r>
        <w:t xml:space="preserve">If ordered by the ENGINEER, the installation of GI pipes, diameters ranging from </w:t>
      </w:r>
      <w:proofErr w:type="gramStart"/>
      <w:r>
        <w:t>½“ to</w:t>
      </w:r>
      <w:proofErr w:type="gramEnd"/>
      <w:r>
        <w:t xml:space="preserve"> 1“, from behind the water meter to the consumer’s house piping system shall be executed by the Contractor.  </w:t>
      </w:r>
    </w:p>
    <w:p w14:paraId="78090219" w14:textId="77777777" w:rsidR="003C7018" w:rsidRDefault="002A70E7">
      <w:pPr>
        <w:ind w:left="0" w:right="13"/>
      </w:pPr>
      <w:r>
        <w:t xml:space="preserve">Piping shall include all fittings, connecting materials, supports, earthwork chiselling, mending and pressure tests for the complete installation of GI pipes in every respect. </w:t>
      </w:r>
    </w:p>
    <w:p w14:paraId="0CA2789D" w14:textId="77777777" w:rsidR="003C7018" w:rsidRDefault="002A70E7">
      <w:pPr>
        <w:spacing w:after="162"/>
        <w:ind w:left="-5" w:right="14"/>
      </w:pPr>
      <w:r>
        <w:t xml:space="preserve">Payment shall be according to linear meters of pipes laid from behind the water meter to consumer’s house connection point. </w:t>
      </w:r>
    </w:p>
    <w:p w14:paraId="4FF9D881" w14:textId="77777777" w:rsidR="003C7018" w:rsidRDefault="002A70E7">
      <w:pPr>
        <w:pStyle w:val="Heading4"/>
      </w:pPr>
      <w:r>
        <w:rPr>
          <w:rFonts w:ascii="Calibri" w:eastAsia="Calibri" w:hAnsi="Calibri" w:cs="Calibri"/>
        </w:rPr>
        <w:tab/>
      </w:r>
      <w:r>
        <w:rPr>
          <w:noProof/>
        </w:rPr>
        <w:drawing>
          <wp:inline distT="0" distB="0" distL="0" distR="0" wp14:anchorId="3382276F" wp14:editId="07777777">
            <wp:extent cx="458470" cy="109220"/>
            <wp:effectExtent l="0" t="0" r="0" b="0"/>
            <wp:docPr id="16431" name="Picture 16431"/>
            <wp:cNvGraphicFramePr/>
            <a:graphic xmlns:a="http://schemas.openxmlformats.org/drawingml/2006/main">
              <a:graphicData uri="http://schemas.openxmlformats.org/drawingml/2006/picture">
                <pic:pic xmlns:pic="http://schemas.openxmlformats.org/drawingml/2006/picture">
                  <pic:nvPicPr>
                    <pic:cNvPr id="16431" name="Picture 16431"/>
                    <pic:cNvPicPr/>
                  </pic:nvPicPr>
                  <pic:blipFill>
                    <a:blip r:embed="rId138"/>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Marker Posts </w:t>
      </w:r>
    </w:p>
    <w:p w14:paraId="3EF3B2EA" w14:textId="77777777" w:rsidR="003C7018" w:rsidRDefault="002A70E7">
      <w:pPr>
        <w:ind w:left="0" w:right="13"/>
      </w:pPr>
      <w:r>
        <w:t xml:space="preserve">Markers for pipelines, valves and hydrants shall be prefabricated of concrete C 20/25 with the following dimensions: 15/15/250/ cm, with chamfered edges and placed in a concrete bed of 50/50/50 cm so that the marker protrudes 200 cm from ground level. The posts shall bear head of 25x35cm having a recess of 10mm and the size of 20x20cm to receive the plate.  At the edges of the recess, 4 dowel holes shall be provided.  </w:t>
      </w:r>
    </w:p>
    <w:p w14:paraId="2623A3FC" w14:textId="77777777" w:rsidR="003C7018" w:rsidRDefault="002A70E7">
      <w:pPr>
        <w:spacing w:after="157"/>
        <w:ind w:left="0" w:right="13"/>
      </w:pPr>
      <w:r>
        <w:t xml:space="preserve">Figures and letters on the plate shall show the following information on the valves: number of </w:t>
      </w:r>
      <w:proofErr w:type="gramStart"/>
      <w:r>
        <w:t>valve</w:t>
      </w:r>
      <w:proofErr w:type="gramEnd"/>
      <w:r>
        <w:t xml:space="preserve">, DN and offsets; for hydrants: number of hydrant and offsets. Figures and letters shall be placed by the Contractor. </w:t>
      </w:r>
    </w:p>
    <w:p w14:paraId="4056C061" w14:textId="77777777" w:rsidR="003C7018" w:rsidRDefault="002A70E7">
      <w:pPr>
        <w:pStyle w:val="Heading3"/>
      </w:pPr>
      <w:bookmarkStart w:id="214" w:name="_Toc202361694"/>
      <w:r>
        <w:rPr>
          <w:rFonts w:ascii="Times New Roman" w:eastAsia="Times New Roman" w:hAnsi="Times New Roman" w:cs="Times New Roman"/>
        </w:rPr>
        <w:t>6.2.2</w:t>
      </w:r>
      <w:r>
        <w:rPr>
          <w:rFonts w:ascii="Arial" w:eastAsia="Arial" w:hAnsi="Arial" w:cs="Arial"/>
        </w:rPr>
        <w:t xml:space="preserve"> </w:t>
      </w:r>
      <w:r>
        <w:rPr>
          <w:rFonts w:ascii="Arial" w:eastAsia="Arial" w:hAnsi="Arial" w:cs="Arial"/>
        </w:rPr>
        <w:tab/>
      </w:r>
      <w:r>
        <w:t>Reinforced Concrete Chambers</w:t>
      </w:r>
      <w:bookmarkEnd w:id="214"/>
      <w:r>
        <w:t xml:space="preserve"> </w:t>
      </w:r>
    </w:p>
    <w:p w14:paraId="5B1F2E2A" w14:textId="77777777" w:rsidR="003C7018" w:rsidRDefault="002A70E7">
      <w:pPr>
        <w:ind w:left="0" w:right="13"/>
      </w:pPr>
      <w:r>
        <w:t xml:space="preserve">Reinforced concrete chambers shall be located as indicated on Drawings or directed by the ENGINEER. In-situ concrete chambers shall comply with the applicable specified requirements for Earth Works and Concrete Works. </w:t>
      </w:r>
    </w:p>
    <w:p w14:paraId="563AF4CC" w14:textId="77777777" w:rsidR="003C7018" w:rsidRDefault="002A70E7">
      <w:pPr>
        <w:ind w:left="0" w:right="13"/>
      </w:pPr>
      <w:r>
        <w:t xml:space="preserve">Reinforced concrete chambers shall be quoted for, without the various pipeline appurtenances as valves, meters, dismantling joints etc. These items shall be paid separately as extra over for pipeline installations. </w:t>
      </w:r>
    </w:p>
    <w:p w14:paraId="2ECE1365" w14:textId="77777777" w:rsidR="003C7018" w:rsidRDefault="002A70E7">
      <w:pPr>
        <w:ind w:left="0" w:right="13"/>
      </w:pPr>
      <w:r>
        <w:t xml:space="preserve">All external pipework before entering and after exiting a reinforced concrete chamber shall be fitted with flexible joints at a minimum distance of 300 mm from the external face of the chamber. </w:t>
      </w:r>
    </w:p>
    <w:p w14:paraId="32CAE900" w14:textId="77777777" w:rsidR="003C7018" w:rsidRDefault="002A70E7">
      <w:pPr>
        <w:ind w:left="0" w:right="13"/>
      </w:pPr>
      <w:r>
        <w:t xml:space="preserve">The following types of chambers shall be applicable:  </w:t>
      </w:r>
    </w:p>
    <w:p w14:paraId="2D5980A4" w14:textId="77777777" w:rsidR="003C7018" w:rsidRDefault="002A70E7">
      <w:pPr>
        <w:spacing w:after="11"/>
        <w:ind w:left="0" w:right="13"/>
      </w:pPr>
      <w:r>
        <w:t xml:space="preserve">Air valve chamber </w:t>
      </w:r>
    </w:p>
    <w:p w14:paraId="5DA8CCAC" w14:textId="77777777" w:rsidR="003C7018" w:rsidRDefault="002A70E7">
      <w:pPr>
        <w:spacing w:after="11"/>
        <w:ind w:left="0" w:right="13"/>
      </w:pPr>
      <w:r>
        <w:t xml:space="preserve">Washout chamber </w:t>
      </w:r>
    </w:p>
    <w:p w14:paraId="2FC0CC0F" w14:textId="77777777" w:rsidR="003C7018" w:rsidRDefault="002A70E7">
      <w:pPr>
        <w:ind w:left="0" w:right="13"/>
      </w:pPr>
      <w:r>
        <w:t xml:space="preserve">Water meter chamber in main lines </w:t>
      </w:r>
    </w:p>
    <w:p w14:paraId="126132AB" w14:textId="77777777" w:rsidR="003C7018" w:rsidRDefault="002A70E7">
      <w:pPr>
        <w:ind w:left="0" w:right="13"/>
      </w:pPr>
      <w:r>
        <w:t xml:space="preserve">The structures shall be built into the pipelines in accordance with Standard Drawings. Given dimensions on the drawings shall be verified by the Contractor </w:t>
      </w:r>
      <w:proofErr w:type="gramStart"/>
      <w:r>
        <w:t>so as to</w:t>
      </w:r>
      <w:proofErr w:type="gramEnd"/>
      <w:r>
        <w:t xml:space="preserve"> suit the pipe installation and the prevailing condition on Site. </w:t>
      </w:r>
    </w:p>
    <w:p w14:paraId="35E18E15" w14:textId="77777777" w:rsidR="003C7018" w:rsidRDefault="002A70E7">
      <w:pPr>
        <w:ind w:left="0" w:right="13"/>
      </w:pPr>
      <w:r>
        <w:t xml:space="preserve">Cast iron covers with frames shall be installed for all valve chambers as specified or shown on drawings. The wording on each cover shall be agreed with and approved by the ENGINEER prior to ordering. Covers to be used in surfaces, which are subject to vehicular traffic, shall be Class D, according to EN 124.  </w:t>
      </w:r>
    </w:p>
    <w:p w14:paraId="29148BCE" w14:textId="77777777" w:rsidR="003C7018" w:rsidRDefault="002A70E7">
      <w:pPr>
        <w:spacing w:after="89"/>
        <w:ind w:left="0" w:right="13"/>
      </w:pPr>
      <w:r>
        <w:t xml:space="preserve">Two pairs of keys for use with each type of cover shall be handed over by the Contractor after completion of works at no extra cost. </w:t>
      </w:r>
    </w:p>
    <w:p w14:paraId="14441EF4" w14:textId="77777777" w:rsidR="003C7018" w:rsidRDefault="002A70E7">
      <w:pPr>
        <w:ind w:left="0" w:right="13"/>
      </w:pPr>
      <w:r>
        <w:t xml:space="preserve">All valve chambers shall be equipped with step irons as indicated in drawings or as directed by the ENGINEER. Step irons shall be malleable cast iron according to DIN 1211, galvanised iron or as directed by the ENGINEER. </w:t>
      </w:r>
    </w:p>
    <w:p w14:paraId="14642433" w14:textId="77777777" w:rsidR="003C7018" w:rsidRDefault="002A70E7">
      <w:pPr>
        <w:spacing w:after="159"/>
        <w:ind w:left="0" w:right="13"/>
      </w:pPr>
      <w:r>
        <w:t xml:space="preserve">All valve chambers shall have pump sumps installed as shown on the Standard drawings or as instructed by the ENGINEER.  </w:t>
      </w:r>
    </w:p>
    <w:p w14:paraId="60CD7CC9" w14:textId="77777777" w:rsidR="003C7018" w:rsidRDefault="002A70E7">
      <w:pPr>
        <w:pStyle w:val="Heading3"/>
      </w:pPr>
      <w:bookmarkStart w:id="215" w:name="_Toc202361695"/>
      <w:r>
        <w:rPr>
          <w:rFonts w:ascii="Times New Roman" w:eastAsia="Times New Roman" w:hAnsi="Times New Roman" w:cs="Times New Roman"/>
        </w:rPr>
        <w:t>6.2.3</w:t>
      </w:r>
      <w:r>
        <w:rPr>
          <w:rFonts w:ascii="Arial" w:eastAsia="Arial" w:hAnsi="Arial" w:cs="Arial"/>
        </w:rPr>
        <w:t xml:space="preserve"> </w:t>
      </w:r>
      <w:r>
        <w:rPr>
          <w:rFonts w:ascii="Arial" w:eastAsia="Arial" w:hAnsi="Arial" w:cs="Arial"/>
        </w:rPr>
        <w:tab/>
      </w:r>
      <w:r>
        <w:t>Pipework in Chambers and Pumping Stations</w:t>
      </w:r>
      <w:bookmarkEnd w:id="215"/>
      <w:r>
        <w:t xml:space="preserve"> </w:t>
      </w:r>
    </w:p>
    <w:p w14:paraId="46391711" w14:textId="77777777" w:rsidR="003C7018" w:rsidRDefault="002A70E7">
      <w:pPr>
        <w:pStyle w:val="Heading4"/>
      </w:pPr>
      <w:r>
        <w:rPr>
          <w:rFonts w:ascii="Calibri" w:eastAsia="Calibri" w:hAnsi="Calibri" w:cs="Calibri"/>
        </w:rPr>
        <w:tab/>
      </w:r>
      <w:r>
        <w:rPr>
          <w:noProof/>
        </w:rPr>
        <w:drawing>
          <wp:inline distT="0" distB="0" distL="0" distR="0" wp14:anchorId="051A444A" wp14:editId="07777777">
            <wp:extent cx="375920" cy="109220"/>
            <wp:effectExtent l="0" t="0" r="0" b="0"/>
            <wp:docPr id="16498" name="Picture 16498"/>
            <wp:cNvGraphicFramePr/>
            <a:graphic xmlns:a="http://schemas.openxmlformats.org/drawingml/2006/main">
              <a:graphicData uri="http://schemas.openxmlformats.org/drawingml/2006/picture">
                <pic:pic xmlns:pic="http://schemas.openxmlformats.org/drawingml/2006/picture">
                  <pic:nvPicPr>
                    <pic:cNvPr id="16498" name="Picture 16498"/>
                    <pic:cNvPicPr/>
                  </pic:nvPicPr>
                  <pic:blipFill>
                    <a:blip r:embed="rId139"/>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Erection of Pipework </w:t>
      </w:r>
    </w:p>
    <w:p w14:paraId="1736BE2C" w14:textId="77777777" w:rsidR="003C7018" w:rsidRDefault="002A70E7">
      <w:pPr>
        <w:pStyle w:val="Heading5"/>
      </w:pPr>
      <w:r>
        <w:rPr>
          <w:rFonts w:ascii="Calibri" w:eastAsia="Calibri" w:hAnsi="Calibri" w:cs="Calibri"/>
        </w:rPr>
        <w:tab/>
      </w:r>
      <w:r>
        <w:t>6.2.3.1.1</w:t>
      </w:r>
      <w:r>
        <w:rPr>
          <w:rFonts w:ascii="Arial" w:eastAsia="Arial" w:hAnsi="Arial" w:cs="Arial"/>
        </w:rPr>
        <w:t xml:space="preserve"> </w:t>
      </w:r>
      <w:r>
        <w:rPr>
          <w:rFonts w:ascii="Arial" w:eastAsia="Arial" w:hAnsi="Arial" w:cs="Arial"/>
        </w:rPr>
        <w:tab/>
      </w:r>
      <w:r>
        <w:t xml:space="preserve">Preparation of Pipes </w:t>
      </w:r>
    </w:p>
    <w:p w14:paraId="2A2A4D0A" w14:textId="77777777" w:rsidR="003C7018" w:rsidRDefault="002A70E7">
      <w:pPr>
        <w:ind w:left="0" w:right="13"/>
      </w:pPr>
      <w:r>
        <w:t xml:space="preserve">The Contractor shall be responsible for ensuring that the internal surface of all pipework is thoroughly cleaned before and during erection and before it is placed into commission.  </w:t>
      </w:r>
    </w:p>
    <w:p w14:paraId="33DA552C" w14:textId="77777777" w:rsidR="003C7018" w:rsidRDefault="002A70E7">
      <w:pPr>
        <w:spacing w:after="168"/>
        <w:ind w:left="0" w:right="13"/>
      </w:pPr>
      <w:r>
        <w:t xml:space="preserve">Cleaning shall include the removal of all dirt, rust, scale and welding slag due to site welding. All </w:t>
      </w:r>
      <w:proofErr w:type="gramStart"/>
      <w:r>
        <w:t>small bore</w:t>
      </w:r>
      <w:proofErr w:type="gramEnd"/>
      <w:r>
        <w:t xml:space="preserve"> pipes shall be blown through with compressed air before connection is made to instruments and other equipment. </w:t>
      </w:r>
    </w:p>
    <w:p w14:paraId="5A0238F9" w14:textId="77777777" w:rsidR="003C7018" w:rsidRDefault="002A70E7">
      <w:pPr>
        <w:pStyle w:val="Heading5"/>
      </w:pPr>
      <w:r>
        <w:rPr>
          <w:rFonts w:ascii="Calibri" w:eastAsia="Calibri" w:hAnsi="Calibri" w:cs="Calibri"/>
        </w:rPr>
        <w:tab/>
      </w:r>
      <w:r>
        <w:t>6.2.3.1.2</w:t>
      </w:r>
      <w:r>
        <w:rPr>
          <w:rFonts w:ascii="Arial" w:eastAsia="Arial" w:hAnsi="Arial" w:cs="Arial"/>
        </w:rPr>
        <w:t xml:space="preserve"> </w:t>
      </w:r>
      <w:r>
        <w:rPr>
          <w:rFonts w:ascii="Arial" w:eastAsia="Arial" w:hAnsi="Arial" w:cs="Arial"/>
        </w:rPr>
        <w:tab/>
      </w:r>
      <w:r>
        <w:t xml:space="preserve">Installation of Pipes </w:t>
      </w:r>
    </w:p>
    <w:p w14:paraId="225086F2" w14:textId="77777777" w:rsidR="003C7018" w:rsidRDefault="002A70E7">
      <w:pPr>
        <w:spacing w:after="168"/>
        <w:ind w:left="0" w:right="13"/>
      </w:pPr>
      <w:r>
        <w:t xml:space="preserve">Care shall be taken during the erection of pipework to ensure that no loads of any kind are transmitted through to the pump flanges or the flanges of any other equipment. Care shall also be taken that pipe flanges are accurately aligned to prevent distortion of flanges and/or pipework when bolting together. Bolts of flanged connections shall be tightened uniformly, so that the gasket pressure is evenly distributed around the circumference. </w:t>
      </w:r>
    </w:p>
    <w:p w14:paraId="0655A744" w14:textId="77777777" w:rsidR="003C7018" w:rsidRDefault="002A70E7">
      <w:pPr>
        <w:pStyle w:val="Heading5"/>
      </w:pPr>
      <w:r>
        <w:rPr>
          <w:rFonts w:ascii="Calibri" w:eastAsia="Calibri" w:hAnsi="Calibri" w:cs="Calibri"/>
        </w:rPr>
        <w:tab/>
      </w:r>
      <w:r>
        <w:t>6.2.3.1.3</w:t>
      </w:r>
      <w:r>
        <w:rPr>
          <w:rFonts w:ascii="Arial" w:eastAsia="Arial" w:hAnsi="Arial" w:cs="Arial"/>
        </w:rPr>
        <w:t xml:space="preserve"> </w:t>
      </w:r>
      <w:r>
        <w:rPr>
          <w:rFonts w:ascii="Arial" w:eastAsia="Arial" w:hAnsi="Arial" w:cs="Arial"/>
        </w:rPr>
        <w:tab/>
      </w:r>
      <w:r>
        <w:t xml:space="preserve">Support of Pipework and Valves </w:t>
      </w:r>
    </w:p>
    <w:p w14:paraId="1EFE9BC5" w14:textId="77777777" w:rsidR="003C7018" w:rsidRDefault="002A70E7">
      <w:pPr>
        <w:ind w:left="0" w:right="13"/>
      </w:pPr>
      <w:r>
        <w:t xml:space="preserve">All necessary supports including structural steel work foundations, hangers, saddles, sliding, expansion pieces, fixing bolts, foundation bolts, fixing and anchor points and all attachments shall be supplied to support the pipework and its associated equipment in an appropriate manner. </w:t>
      </w:r>
    </w:p>
    <w:p w14:paraId="28AA93A8" w14:textId="77777777" w:rsidR="003C7018" w:rsidRDefault="002A70E7">
      <w:pPr>
        <w:spacing w:after="169"/>
        <w:ind w:left="0" w:right="13"/>
      </w:pPr>
      <w:r>
        <w:t xml:space="preserve">Valves, meters, strainers and other devices mounted in the pipework and its associated equipment shall be supported independently of the pipe to which they connect. </w:t>
      </w:r>
    </w:p>
    <w:p w14:paraId="32EF6BA0" w14:textId="77777777" w:rsidR="003C7018" w:rsidRDefault="002A70E7">
      <w:pPr>
        <w:pStyle w:val="Heading5"/>
      </w:pPr>
      <w:r>
        <w:rPr>
          <w:rFonts w:ascii="Calibri" w:eastAsia="Calibri" w:hAnsi="Calibri" w:cs="Calibri"/>
        </w:rPr>
        <w:tab/>
      </w:r>
      <w:r>
        <w:t>6.2.3.1.4</w:t>
      </w:r>
      <w:r>
        <w:rPr>
          <w:rFonts w:ascii="Arial" w:eastAsia="Arial" w:hAnsi="Arial" w:cs="Arial"/>
        </w:rPr>
        <w:t xml:space="preserve"> </w:t>
      </w:r>
      <w:r>
        <w:rPr>
          <w:rFonts w:ascii="Arial" w:eastAsia="Arial" w:hAnsi="Arial" w:cs="Arial"/>
        </w:rPr>
        <w:tab/>
      </w:r>
      <w:r>
        <w:t xml:space="preserve">Supports and Passage of Pipes through Walls </w:t>
      </w:r>
    </w:p>
    <w:p w14:paraId="26009991" w14:textId="77777777" w:rsidR="003C7018" w:rsidRDefault="002A70E7">
      <w:pPr>
        <w:ind w:left="0" w:right="13"/>
      </w:pPr>
      <w:r>
        <w:t xml:space="preserve">Whenever pipework passes through walls, the Contractor shall provide block outs and install the pipes only after the structure has been completed and grout the pipes in secondary concrete after the pipes have been accurately positioned. Where axial thrust is to be transmitted, puddle flanges shall be </w:t>
      </w:r>
      <w:proofErr w:type="gramStart"/>
      <w:r>
        <w:t>grouted</w:t>
      </w:r>
      <w:proofErr w:type="gramEnd"/>
      <w:r>
        <w:t xml:space="preserve"> and reinforcement be placed in such manner that the thrusts shall be safely transmitted into the structure. </w:t>
      </w:r>
    </w:p>
    <w:p w14:paraId="00100B3F" w14:textId="77777777" w:rsidR="003C7018" w:rsidRDefault="002A70E7">
      <w:pPr>
        <w:spacing w:after="149"/>
        <w:ind w:left="0" w:right="13"/>
      </w:pPr>
      <w:r>
        <w:t xml:space="preserve">In exceptional cases the ENGINEER may accept to incorporate the pipes into primary concrete provided that all pipe elements and appurtenances are completely wrapped into PE-sheets.  </w:t>
      </w:r>
    </w:p>
    <w:p w14:paraId="028C32E0" w14:textId="77777777" w:rsidR="003C7018" w:rsidRDefault="002A70E7">
      <w:pPr>
        <w:pStyle w:val="Heading3"/>
      </w:pPr>
      <w:bookmarkStart w:id="216" w:name="_Toc202361696"/>
      <w:r>
        <w:rPr>
          <w:rFonts w:ascii="Times New Roman" w:eastAsia="Times New Roman" w:hAnsi="Times New Roman" w:cs="Times New Roman"/>
        </w:rPr>
        <w:t>6.2.4</w:t>
      </w:r>
      <w:r>
        <w:rPr>
          <w:rFonts w:ascii="Arial" w:eastAsia="Arial" w:hAnsi="Arial" w:cs="Arial"/>
        </w:rPr>
        <w:t xml:space="preserve"> </w:t>
      </w:r>
      <w:r>
        <w:rPr>
          <w:rFonts w:ascii="Arial" w:eastAsia="Arial" w:hAnsi="Arial" w:cs="Arial"/>
        </w:rPr>
        <w:tab/>
      </w:r>
      <w:r>
        <w:t>Disinfection of Mains</w:t>
      </w:r>
      <w:bookmarkEnd w:id="216"/>
      <w:r>
        <w:t xml:space="preserve">  </w:t>
      </w:r>
    </w:p>
    <w:p w14:paraId="57887DB0" w14:textId="77777777" w:rsidR="003C7018" w:rsidRDefault="002A70E7">
      <w:pPr>
        <w:ind w:left="0" w:right="13"/>
      </w:pPr>
      <w:r>
        <w:t xml:space="preserve">Disinfection of mains shall be carried out in accordance with EN 805. </w:t>
      </w:r>
    </w:p>
    <w:p w14:paraId="2A4AA6EB" w14:textId="77777777" w:rsidR="003C7018" w:rsidRDefault="002A70E7">
      <w:pPr>
        <w:ind w:left="0" w:right="13"/>
      </w:pPr>
      <w:r>
        <w:t xml:space="preserve">EN 805 recommends several disinfectants. The disinfectant may be selected by the Contractor and submitted to the ENGINEER for approval together with the method of application. It is recommended to use a hypochlorite solution; the process for the hypochlorite solution is given hereinafter.  </w:t>
      </w:r>
    </w:p>
    <w:p w14:paraId="0CF24ECE" w14:textId="77777777" w:rsidR="003C7018" w:rsidRDefault="002A70E7">
      <w:pPr>
        <w:ind w:left="0" w:right="13"/>
      </w:pPr>
      <w:r>
        <w:t xml:space="preserve">After a section of the mains has been hydraulically tested successfully and before being commissioned, the Contractor shall proceed with the disinfection.   </w:t>
      </w:r>
    </w:p>
    <w:p w14:paraId="46C5E89C" w14:textId="77777777" w:rsidR="003C7018" w:rsidRDefault="002A70E7">
      <w:pPr>
        <w:ind w:left="0" w:right="13"/>
      </w:pPr>
      <w:r>
        <w:t xml:space="preserve">Firstly, the mains section shall be flushed with clean water to remove foreign matter.  </w:t>
      </w:r>
    </w:p>
    <w:p w14:paraId="31799638" w14:textId="77777777" w:rsidR="003C7018" w:rsidRDefault="002A70E7">
      <w:pPr>
        <w:ind w:left="0" w:right="13"/>
      </w:pPr>
      <w:r>
        <w:t xml:space="preserve">Then the mains section shall be disinfected with a chlorine solution at a rate as to obtain 50 mg/l of active chlorine at the point of introduction. The line shall be blown-off until a residual of 5 mg/l chlorine is obtained at the point of blow-off.  </w:t>
      </w:r>
    </w:p>
    <w:p w14:paraId="2084AB40" w14:textId="77777777" w:rsidR="003C7018" w:rsidRDefault="002A70E7">
      <w:pPr>
        <w:ind w:left="0" w:right="13"/>
      </w:pPr>
      <w:r>
        <w:t xml:space="preserve">If a residual of 5 mg/l chlorine is obtained, the blow-off shall be closed and the water allowed to remain in the pipe for a minimum of 24 hours (static method). After this period the water shall be tested for residual chlorine at the point of blow-off. If no residual chlorine remains, the process shall be repeated until satisfactory results are obtained.  </w:t>
      </w:r>
    </w:p>
    <w:p w14:paraId="1CAA85FA" w14:textId="77777777" w:rsidR="003C7018" w:rsidRDefault="002A70E7">
      <w:pPr>
        <w:ind w:left="0" w:right="13"/>
      </w:pPr>
      <w:r>
        <w:t xml:space="preserve">After completion of the disinfection process the main shall be flushed with 0.5 mg/l chlorinated water until effluent concentration at the point of blow-off is less than 0.5 mg/l. </w:t>
      </w:r>
    </w:p>
    <w:p w14:paraId="54E2857C" w14:textId="77777777" w:rsidR="003C7018" w:rsidRDefault="002A70E7">
      <w:pPr>
        <w:spacing w:after="167"/>
        <w:ind w:left="0" w:right="13"/>
      </w:pPr>
      <w:r>
        <w:t xml:space="preserve">Any effluent from the disinfectant shall be duly neutralised. </w:t>
      </w:r>
    </w:p>
    <w:p w14:paraId="1127D2B2" w14:textId="77777777" w:rsidR="003C7018" w:rsidRDefault="002A70E7">
      <w:pPr>
        <w:pStyle w:val="Heading2"/>
      </w:pPr>
      <w:bookmarkStart w:id="217" w:name="_Toc202361697"/>
      <w:r>
        <w:rPr>
          <w:rFonts w:ascii="Times New Roman" w:eastAsia="Times New Roman" w:hAnsi="Times New Roman" w:cs="Times New Roman"/>
        </w:rPr>
        <w:t>6.3</w:t>
      </w:r>
      <w:r>
        <w:rPr>
          <w:rFonts w:ascii="Arial" w:eastAsia="Arial" w:hAnsi="Arial" w:cs="Arial"/>
        </w:rPr>
        <w:t xml:space="preserve"> </w:t>
      </w:r>
      <w:r>
        <w:rPr>
          <w:rFonts w:ascii="Arial" w:eastAsia="Arial" w:hAnsi="Arial" w:cs="Arial"/>
        </w:rPr>
        <w:tab/>
      </w:r>
      <w:r>
        <w:t>Concrete Works</w:t>
      </w:r>
      <w:bookmarkEnd w:id="217"/>
      <w:r>
        <w:t xml:space="preserve"> </w:t>
      </w:r>
    </w:p>
    <w:p w14:paraId="3FCAB8AD" w14:textId="77777777" w:rsidR="003C7018" w:rsidRDefault="002A70E7">
      <w:pPr>
        <w:pStyle w:val="Heading3"/>
      </w:pPr>
      <w:bookmarkStart w:id="218" w:name="_Toc202361698"/>
      <w:r>
        <w:rPr>
          <w:rFonts w:ascii="Times New Roman" w:eastAsia="Times New Roman" w:hAnsi="Times New Roman" w:cs="Times New Roman"/>
        </w:rPr>
        <w:t>6.3.1</w:t>
      </w:r>
      <w:r>
        <w:rPr>
          <w:rFonts w:ascii="Arial" w:eastAsia="Arial" w:hAnsi="Arial" w:cs="Arial"/>
        </w:rPr>
        <w:t xml:space="preserve"> </w:t>
      </w:r>
      <w:r>
        <w:rPr>
          <w:rFonts w:ascii="Arial" w:eastAsia="Arial" w:hAnsi="Arial" w:cs="Arial"/>
        </w:rPr>
        <w:tab/>
      </w:r>
      <w:r>
        <w:t>General</w:t>
      </w:r>
      <w:bookmarkEnd w:id="218"/>
      <w:r>
        <w:t xml:space="preserve"> </w:t>
      </w:r>
    </w:p>
    <w:p w14:paraId="5F1B9FA9" w14:textId="77777777" w:rsidR="003C7018" w:rsidRDefault="002A70E7">
      <w:pPr>
        <w:pStyle w:val="Heading4"/>
      </w:pPr>
      <w:r>
        <w:rPr>
          <w:rFonts w:ascii="Calibri" w:eastAsia="Calibri" w:hAnsi="Calibri" w:cs="Calibri"/>
        </w:rPr>
        <w:tab/>
      </w:r>
      <w:r>
        <w:rPr>
          <w:noProof/>
        </w:rPr>
        <w:drawing>
          <wp:inline distT="0" distB="0" distL="0" distR="0" wp14:anchorId="4C5A8127" wp14:editId="07777777">
            <wp:extent cx="375920" cy="109220"/>
            <wp:effectExtent l="0" t="0" r="0" b="0"/>
            <wp:docPr id="16625" name="Picture 16625"/>
            <wp:cNvGraphicFramePr/>
            <a:graphic xmlns:a="http://schemas.openxmlformats.org/drawingml/2006/main">
              <a:graphicData uri="http://schemas.openxmlformats.org/drawingml/2006/picture">
                <pic:pic xmlns:pic="http://schemas.openxmlformats.org/drawingml/2006/picture">
                  <pic:nvPicPr>
                    <pic:cNvPr id="16625" name="Picture 16625"/>
                    <pic:cNvPicPr/>
                  </pic:nvPicPr>
                  <pic:blipFill>
                    <a:blip r:embed="rId140"/>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Scope </w:t>
      </w:r>
    </w:p>
    <w:p w14:paraId="41C8F5EE" w14:textId="77777777" w:rsidR="003C7018" w:rsidRDefault="002A70E7">
      <w:pPr>
        <w:ind w:left="0" w:right="13"/>
      </w:pPr>
      <w:r>
        <w:t xml:space="preserve">Concrete Works as specified hereunder shall include the supply of materials, mixing of concrete, formwork, reinforcement, placing, compaction and curing of concrete and site clearance after completion of Works. </w:t>
      </w:r>
    </w:p>
    <w:p w14:paraId="558F75A4" w14:textId="77777777" w:rsidR="003C7018" w:rsidRDefault="002A70E7">
      <w:pPr>
        <w:ind w:left="0" w:right="13"/>
      </w:pPr>
      <w:r>
        <w:t xml:space="preserve">The bid prices entered in the Bill of Quantities shall fully include the value of works described under the several items and shall cover the cost of all labour, subsidence, travelling, materials, admixtures, temporary works, yards and stockpiles, sampling and testing and any other expenses whatsoever together with all risks, liabilities and obligations set forth or implied in the Contract Documents. </w:t>
      </w:r>
    </w:p>
    <w:p w14:paraId="7BA0E7AC" w14:textId="77777777" w:rsidR="003C7018" w:rsidRDefault="002A70E7">
      <w:pPr>
        <w:pStyle w:val="Heading4"/>
      </w:pPr>
      <w:r>
        <w:rPr>
          <w:rFonts w:ascii="Calibri" w:eastAsia="Calibri" w:hAnsi="Calibri" w:cs="Calibri"/>
        </w:rPr>
        <w:tab/>
      </w:r>
      <w:r>
        <w:rPr>
          <w:noProof/>
        </w:rPr>
        <w:drawing>
          <wp:inline distT="0" distB="0" distL="0" distR="0" wp14:anchorId="5ACFD8AF" wp14:editId="07777777">
            <wp:extent cx="388620" cy="109220"/>
            <wp:effectExtent l="0" t="0" r="0" b="0"/>
            <wp:docPr id="16661" name="Picture 16661"/>
            <wp:cNvGraphicFramePr/>
            <a:graphic xmlns:a="http://schemas.openxmlformats.org/drawingml/2006/main">
              <a:graphicData uri="http://schemas.openxmlformats.org/drawingml/2006/picture">
                <pic:pic xmlns:pic="http://schemas.openxmlformats.org/drawingml/2006/picture">
                  <pic:nvPicPr>
                    <pic:cNvPr id="16661" name="Picture 16661"/>
                    <pic:cNvPicPr/>
                  </pic:nvPicPr>
                  <pic:blipFill>
                    <a:blip r:embed="rId141"/>
                    <a:stretch>
                      <a:fillRect/>
                    </a:stretch>
                  </pic:blipFill>
                  <pic:spPr>
                    <a:xfrm>
                      <a:off x="0" y="0"/>
                      <a:ext cx="388938" cy="109538"/>
                    </a:xfrm>
                    <a:prstGeom prst="rect">
                      <a:avLst/>
                    </a:prstGeom>
                  </pic:spPr>
                </pic:pic>
              </a:graphicData>
            </a:graphic>
          </wp:inline>
        </w:drawing>
      </w:r>
      <w:r>
        <w:tab/>
        <w:t xml:space="preserve">Standards and Rules </w:t>
      </w:r>
    </w:p>
    <w:p w14:paraId="66E49C2E" w14:textId="77777777" w:rsidR="003C7018" w:rsidRDefault="002A70E7">
      <w:pPr>
        <w:ind w:left="0" w:right="13"/>
      </w:pPr>
      <w:r>
        <w:t xml:space="preserve">The Contractor shall carry out the works described in this Section in accordance with the appropriate EN standards or equivalent international standards.  </w:t>
      </w:r>
    </w:p>
    <w:p w14:paraId="6B4883B9" w14:textId="77777777" w:rsidR="003C7018" w:rsidRDefault="002A70E7">
      <w:pPr>
        <w:spacing w:after="142"/>
        <w:ind w:left="0" w:right="13"/>
      </w:pPr>
      <w:r>
        <w:t xml:space="preserve">The main standards are, but shall not be limited by the following: </w:t>
      </w:r>
    </w:p>
    <w:p w14:paraId="57F24971" w14:textId="77777777" w:rsidR="003C7018" w:rsidRDefault="002A70E7">
      <w:pPr>
        <w:tabs>
          <w:tab w:val="center" w:pos="1441"/>
          <w:tab w:val="center" w:pos="2817"/>
        </w:tabs>
        <w:spacing w:after="27"/>
        <w:ind w:left="-10" w:firstLine="0"/>
        <w:jc w:val="left"/>
      </w:pPr>
      <w:r>
        <w:t xml:space="preserve">DIN </w:t>
      </w:r>
      <w:proofErr w:type="gramStart"/>
      <w:r>
        <w:t xml:space="preserve">59  </w:t>
      </w:r>
      <w:r>
        <w:tab/>
      </w:r>
      <w:proofErr w:type="gramEnd"/>
      <w:r>
        <w:t xml:space="preserve"> </w:t>
      </w:r>
      <w:r>
        <w:tab/>
        <w:t xml:space="preserve">Concrete mixer </w:t>
      </w:r>
    </w:p>
    <w:p w14:paraId="04F849FF" w14:textId="77777777" w:rsidR="003C7018" w:rsidRDefault="002A70E7">
      <w:pPr>
        <w:tabs>
          <w:tab w:val="center" w:pos="1441"/>
          <w:tab w:val="center" w:pos="2876"/>
        </w:tabs>
        <w:spacing w:after="22"/>
        <w:ind w:left="-10" w:firstLine="0"/>
        <w:jc w:val="left"/>
      </w:pPr>
      <w:r>
        <w:t xml:space="preserve">DIN 488 </w:t>
      </w:r>
      <w:r>
        <w:tab/>
        <w:t xml:space="preserve"> </w:t>
      </w:r>
      <w:r>
        <w:tab/>
        <w:t xml:space="preserve">Reinforcing steel </w:t>
      </w:r>
    </w:p>
    <w:p w14:paraId="443B7C3A" w14:textId="77777777" w:rsidR="003C7018" w:rsidRDefault="002A70E7">
      <w:pPr>
        <w:tabs>
          <w:tab w:val="center" w:pos="1441"/>
          <w:tab w:val="center" w:pos="4596"/>
        </w:tabs>
        <w:spacing w:after="27"/>
        <w:ind w:left="-10" w:firstLine="0"/>
        <w:jc w:val="left"/>
      </w:pPr>
      <w:r>
        <w:t xml:space="preserve">DIN 1045 </w:t>
      </w:r>
      <w:r>
        <w:tab/>
        <w:t xml:space="preserve"> </w:t>
      </w:r>
      <w:r>
        <w:tab/>
        <w:t xml:space="preserve">Concrete, reinforced and pre-stressed concrete structures </w:t>
      </w:r>
    </w:p>
    <w:p w14:paraId="39198693" w14:textId="77777777" w:rsidR="003C7018" w:rsidRDefault="002A70E7">
      <w:pPr>
        <w:tabs>
          <w:tab w:val="center" w:pos="1441"/>
          <w:tab w:val="center" w:pos="3945"/>
        </w:tabs>
        <w:spacing w:after="22"/>
        <w:ind w:left="-10" w:firstLine="0"/>
        <w:jc w:val="left"/>
      </w:pPr>
      <w:r>
        <w:t xml:space="preserve">DIN 1048 </w:t>
      </w:r>
      <w:r>
        <w:tab/>
        <w:t xml:space="preserve"> </w:t>
      </w:r>
      <w:r>
        <w:tab/>
        <w:t xml:space="preserve">Test methods for concrete; fresh concrete </w:t>
      </w:r>
    </w:p>
    <w:p w14:paraId="234C9683" w14:textId="77777777" w:rsidR="003C7018" w:rsidRDefault="002A70E7">
      <w:pPr>
        <w:tabs>
          <w:tab w:val="center" w:pos="1441"/>
          <w:tab w:val="center" w:pos="2493"/>
        </w:tabs>
        <w:spacing w:after="27"/>
        <w:ind w:left="-10" w:firstLine="0"/>
        <w:jc w:val="left"/>
      </w:pPr>
      <w:r>
        <w:t xml:space="preserve">DIN 1164 </w:t>
      </w:r>
      <w:r>
        <w:tab/>
        <w:t xml:space="preserve"> </w:t>
      </w:r>
      <w:r>
        <w:tab/>
        <w:t xml:space="preserve">Cement  </w:t>
      </w:r>
    </w:p>
    <w:p w14:paraId="4C36E2A6" w14:textId="77777777" w:rsidR="003C7018" w:rsidRDefault="002A70E7">
      <w:pPr>
        <w:tabs>
          <w:tab w:val="center" w:pos="1441"/>
          <w:tab w:val="center" w:pos="4677"/>
        </w:tabs>
        <w:spacing w:after="23"/>
        <w:ind w:left="-10" w:firstLine="0"/>
        <w:jc w:val="left"/>
      </w:pPr>
      <w:r>
        <w:t xml:space="preserve">DIN 4030 </w:t>
      </w:r>
      <w:r>
        <w:tab/>
        <w:t xml:space="preserve"> </w:t>
      </w:r>
      <w:r>
        <w:tab/>
        <w:t xml:space="preserve">Evaluation of liquids, soils and gases aggressive to concrete </w:t>
      </w:r>
    </w:p>
    <w:p w14:paraId="70A1E9F2" w14:textId="77777777" w:rsidR="003C7018" w:rsidRDefault="002A70E7">
      <w:pPr>
        <w:tabs>
          <w:tab w:val="center" w:pos="1441"/>
          <w:tab w:val="center" w:pos="3676"/>
        </w:tabs>
        <w:spacing w:after="27"/>
        <w:ind w:left="-10" w:firstLine="0"/>
        <w:jc w:val="left"/>
      </w:pPr>
      <w:r>
        <w:t xml:space="preserve">DIN 4226 </w:t>
      </w:r>
      <w:r>
        <w:tab/>
        <w:t xml:space="preserve"> </w:t>
      </w:r>
      <w:r>
        <w:tab/>
        <w:t xml:space="preserve">Aggregates for concrete and mortar </w:t>
      </w:r>
    </w:p>
    <w:p w14:paraId="0E98DB7C" w14:textId="77777777" w:rsidR="003C7018" w:rsidRDefault="002A70E7">
      <w:pPr>
        <w:tabs>
          <w:tab w:val="center" w:pos="1441"/>
          <w:tab w:val="center" w:pos="3067"/>
        </w:tabs>
        <w:spacing w:after="22"/>
        <w:ind w:left="-10" w:firstLine="0"/>
        <w:jc w:val="left"/>
      </w:pPr>
      <w:r>
        <w:t xml:space="preserve">DIN 4227 </w:t>
      </w:r>
      <w:r>
        <w:tab/>
        <w:t xml:space="preserve"> </w:t>
      </w:r>
      <w:r>
        <w:tab/>
      </w:r>
      <w:proofErr w:type="gramStart"/>
      <w:r>
        <w:t>Pre-stressed</w:t>
      </w:r>
      <w:proofErr w:type="gramEnd"/>
      <w:r>
        <w:t xml:space="preserve"> concrete  </w:t>
      </w:r>
    </w:p>
    <w:p w14:paraId="1928CD2F" w14:textId="77777777" w:rsidR="003C7018" w:rsidRDefault="002A70E7">
      <w:pPr>
        <w:tabs>
          <w:tab w:val="center" w:pos="1441"/>
          <w:tab w:val="center" w:pos="3604"/>
        </w:tabs>
        <w:spacing w:after="27"/>
        <w:ind w:left="-10" w:firstLine="0"/>
        <w:jc w:val="left"/>
      </w:pPr>
      <w:r>
        <w:t xml:space="preserve">DIN 4235 </w:t>
      </w:r>
      <w:r>
        <w:tab/>
        <w:t xml:space="preserve"> </w:t>
      </w:r>
      <w:r>
        <w:tab/>
        <w:t xml:space="preserve">Compacting concrete by vibrating </w:t>
      </w:r>
    </w:p>
    <w:p w14:paraId="4D545333" w14:textId="77777777" w:rsidR="003C7018" w:rsidRDefault="002A70E7">
      <w:pPr>
        <w:tabs>
          <w:tab w:val="center" w:pos="1441"/>
          <w:tab w:val="center" w:pos="3669"/>
        </w:tabs>
        <w:spacing w:after="159"/>
        <w:ind w:left="-10" w:firstLine="0"/>
        <w:jc w:val="left"/>
      </w:pPr>
      <w:r>
        <w:t xml:space="preserve">DIN 18203 </w:t>
      </w:r>
      <w:r>
        <w:tab/>
        <w:t xml:space="preserve"> </w:t>
      </w:r>
      <w:r>
        <w:tab/>
        <w:t xml:space="preserve">Tolerances in building construction </w:t>
      </w:r>
    </w:p>
    <w:p w14:paraId="37089E2D" w14:textId="77777777" w:rsidR="003C7018" w:rsidRDefault="002A70E7">
      <w:pPr>
        <w:pStyle w:val="Heading4"/>
      </w:pPr>
      <w:r>
        <w:rPr>
          <w:rFonts w:ascii="Calibri" w:eastAsia="Calibri" w:hAnsi="Calibri" w:cs="Calibri"/>
        </w:rPr>
        <w:tab/>
      </w:r>
      <w:r>
        <w:rPr>
          <w:noProof/>
        </w:rPr>
        <w:drawing>
          <wp:inline distT="0" distB="0" distL="0" distR="0" wp14:anchorId="475D2090" wp14:editId="07777777">
            <wp:extent cx="382270" cy="109220"/>
            <wp:effectExtent l="0" t="0" r="0" b="0"/>
            <wp:docPr id="16747" name="Picture 16747"/>
            <wp:cNvGraphicFramePr/>
            <a:graphic xmlns:a="http://schemas.openxmlformats.org/drawingml/2006/main">
              <a:graphicData uri="http://schemas.openxmlformats.org/drawingml/2006/picture">
                <pic:pic xmlns:pic="http://schemas.openxmlformats.org/drawingml/2006/picture">
                  <pic:nvPicPr>
                    <pic:cNvPr id="16747" name="Picture 16747"/>
                    <pic:cNvPicPr/>
                  </pic:nvPicPr>
                  <pic:blipFill>
                    <a:blip r:embed="rId142"/>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Classes of Concrete </w:t>
      </w:r>
    </w:p>
    <w:p w14:paraId="60A8E53C" w14:textId="77777777" w:rsidR="003C7018" w:rsidRDefault="002A70E7">
      <w:pPr>
        <w:spacing w:after="147"/>
        <w:ind w:left="0" w:right="13"/>
      </w:pPr>
      <w:r>
        <w:t xml:space="preserve">The classes of Concrete to be used in the works have the following strength: </w:t>
      </w:r>
    </w:p>
    <w:p w14:paraId="4A6F142D" w14:textId="77777777" w:rsidR="003C7018" w:rsidRDefault="002A70E7">
      <w:pPr>
        <w:tabs>
          <w:tab w:val="center" w:pos="3602"/>
          <w:tab w:val="center" w:pos="6211"/>
        </w:tabs>
        <w:spacing w:after="30"/>
        <w:ind w:left="-10" w:firstLine="0"/>
        <w:jc w:val="left"/>
      </w:pPr>
      <w:r>
        <w:t>C8/</w:t>
      </w:r>
      <w:proofErr w:type="gramStart"/>
      <w:r>
        <w:t>10  strength</w:t>
      </w:r>
      <w:proofErr w:type="gramEnd"/>
      <w:r>
        <w:t xml:space="preserve">, 28 days after mixing: </w:t>
      </w:r>
      <w:r>
        <w:tab/>
        <w:t xml:space="preserve"> </w:t>
      </w:r>
      <w:r>
        <w:tab/>
      </w:r>
      <w:proofErr w:type="spellStart"/>
      <w:r>
        <w:t>f</w:t>
      </w:r>
      <w:r>
        <w:rPr>
          <w:vertAlign w:val="subscript"/>
        </w:rPr>
        <w:t>ck</w:t>
      </w:r>
      <w:proofErr w:type="spellEnd"/>
      <w:r>
        <w:t xml:space="preserve"> </w:t>
      </w:r>
      <w:proofErr w:type="spellStart"/>
      <w:r>
        <w:t>cyl</w:t>
      </w:r>
      <w:proofErr w:type="spellEnd"/>
      <w:r>
        <w:t xml:space="preserve"> = 8N/mm</w:t>
      </w:r>
      <w:proofErr w:type="gramStart"/>
      <w:r>
        <w:t>²  /</w:t>
      </w:r>
      <w:proofErr w:type="gramEnd"/>
      <w:r>
        <w:t xml:space="preserve">  </w:t>
      </w:r>
      <w:proofErr w:type="spellStart"/>
      <w:r>
        <w:t>f</w:t>
      </w:r>
      <w:r>
        <w:rPr>
          <w:vertAlign w:val="subscript"/>
        </w:rPr>
        <w:t>ck</w:t>
      </w:r>
      <w:proofErr w:type="spellEnd"/>
      <w:r>
        <w:t xml:space="preserve"> cube </w:t>
      </w:r>
      <w:proofErr w:type="gramStart"/>
      <w:r>
        <w:t>=  10</w:t>
      </w:r>
      <w:proofErr w:type="gramEnd"/>
      <w:r>
        <w:t xml:space="preserve">N/mm² </w:t>
      </w:r>
    </w:p>
    <w:p w14:paraId="2265D2F9" w14:textId="77777777" w:rsidR="003C7018" w:rsidRDefault="002A70E7">
      <w:pPr>
        <w:tabs>
          <w:tab w:val="center" w:pos="5491"/>
        </w:tabs>
        <w:spacing w:after="25"/>
        <w:ind w:left="-10" w:firstLine="0"/>
        <w:jc w:val="left"/>
      </w:pPr>
      <w:r>
        <w:t>C12/</w:t>
      </w:r>
      <w:proofErr w:type="gramStart"/>
      <w:r>
        <w:t>15  strength</w:t>
      </w:r>
      <w:proofErr w:type="gramEnd"/>
      <w:r>
        <w:t xml:space="preserve">, 28 days after mixing: </w:t>
      </w:r>
      <w:r>
        <w:tab/>
      </w:r>
      <w:proofErr w:type="spellStart"/>
      <w:r>
        <w:t>f</w:t>
      </w:r>
      <w:r>
        <w:rPr>
          <w:vertAlign w:val="subscript"/>
        </w:rPr>
        <w:t>ck</w:t>
      </w:r>
      <w:proofErr w:type="spellEnd"/>
      <w:r>
        <w:t xml:space="preserve"> </w:t>
      </w:r>
      <w:proofErr w:type="spellStart"/>
      <w:r>
        <w:t>cyl</w:t>
      </w:r>
      <w:proofErr w:type="spellEnd"/>
      <w:r>
        <w:t xml:space="preserve"> =12N/mm</w:t>
      </w:r>
      <w:proofErr w:type="gramStart"/>
      <w:r>
        <w:t>²  /</w:t>
      </w:r>
      <w:proofErr w:type="gramEnd"/>
      <w:r>
        <w:t xml:space="preserve"> </w:t>
      </w:r>
      <w:proofErr w:type="spellStart"/>
      <w:r>
        <w:t>f</w:t>
      </w:r>
      <w:r>
        <w:rPr>
          <w:vertAlign w:val="subscript"/>
        </w:rPr>
        <w:t>ck</w:t>
      </w:r>
      <w:proofErr w:type="spellEnd"/>
      <w:r>
        <w:t xml:space="preserve"> cube </w:t>
      </w:r>
      <w:proofErr w:type="gramStart"/>
      <w:r>
        <w:t>=  15</w:t>
      </w:r>
      <w:proofErr w:type="gramEnd"/>
      <w:r>
        <w:t xml:space="preserve">N/mm² </w:t>
      </w:r>
    </w:p>
    <w:p w14:paraId="375B5F04" w14:textId="77777777" w:rsidR="003C7018" w:rsidRDefault="002A70E7">
      <w:pPr>
        <w:tabs>
          <w:tab w:val="center" w:pos="5491"/>
        </w:tabs>
        <w:spacing w:after="30"/>
        <w:ind w:left="-10" w:firstLine="0"/>
        <w:jc w:val="left"/>
      </w:pPr>
      <w:r>
        <w:t>C20/</w:t>
      </w:r>
      <w:proofErr w:type="gramStart"/>
      <w:r>
        <w:t>25  strength</w:t>
      </w:r>
      <w:proofErr w:type="gramEnd"/>
      <w:r>
        <w:t xml:space="preserve">, 28 days after mixing: </w:t>
      </w:r>
      <w:r>
        <w:tab/>
      </w:r>
      <w:proofErr w:type="spellStart"/>
      <w:r>
        <w:t>f</w:t>
      </w:r>
      <w:r>
        <w:rPr>
          <w:vertAlign w:val="subscript"/>
        </w:rPr>
        <w:t>ck</w:t>
      </w:r>
      <w:proofErr w:type="spellEnd"/>
      <w:r>
        <w:t xml:space="preserve"> </w:t>
      </w:r>
      <w:proofErr w:type="spellStart"/>
      <w:r>
        <w:t>cyl</w:t>
      </w:r>
      <w:proofErr w:type="spellEnd"/>
      <w:r>
        <w:t xml:space="preserve"> =20N/mm</w:t>
      </w:r>
      <w:proofErr w:type="gramStart"/>
      <w:r>
        <w:t>²  /</w:t>
      </w:r>
      <w:proofErr w:type="gramEnd"/>
      <w:r>
        <w:t xml:space="preserve"> </w:t>
      </w:r>
      <w:proofErr w:type="spellStart"/>
      <w:r>
        <w:t>f</w:t>
      </w:r>
      <w:r>
        <w:rPr>
          <w:vertAlign w:val="subscript"/>
        </w:rPr>
        <w:t>ck</w:t>
      </w:r>
      <w:proofErr w:type="spellEnd"/>
      <w:r>
        <w:t xml:space="preserve"> cube </w:t>
      </w:r>
      <w:proofErr w:type="gramStart"/>
      <w:r>
        <w:t>=  25</w:t>
      </w:r>
      <w:proofErr w:type="gramEnd"/>
      <w:r>
        <w:t xml:space="preserve">N/mm² </w:t>
      </w:r>
    </w:p>
    <w:p w14:paraId="4758FE02" w14:textId="77777777" w:rsidR="003C7018" w:rsidRDefault="002A70E7">
      <w:pPr>
        <w:tabs>
          <w:tab w:val="center" w:pos="5491"/>
        </w:tabs>
        <w:ind w:left="-10" w:firstLine="0"/>
        <w:jc w:val="left"/>
      </w:pPr>
      <w:r>
        <w:t>C30/</w:t>
      </w:r>
      <w:proofErr w:type="gramStart"/>
      <w:r>
        <w:t>37  strength</w:t>
      </w:r>
      <w:proofErr w:type="gramEnd"/>
      <w:r>
        <w:t xml:space="preserve">, 28 days after mixing: </w:t>
      </w:r>
      <w:r>
        <w:tab/>
      </w:r>
      <w:proofErr w:type="spellStart"/>
      <w:r>
        <w:t>f</w:t>
      </w:r>
      <w:r>
        <w:rPr>
          <w:vertAlign w:val="subscript"/>
        </w:rPr>
        <w:t>ck</w:t>
      </w:r>
      <w:proofErr w:type="spellEnd"/>
      <w:r>
        <w:t xml:space="preserve"> </w:t>
      </w:r>
      <w:proofErr w:type="spellStart"/>
      <w:r>
        <w:t>cyl</w:t>
      </w:r>
      <w:proofErr w:type="spellEnd"/>
      <w:r>
        <w:t xml:space="preserve"> =30N/mm</w:t>
      </w:r>
      <w:proofErr w:type="gramStart"/>
      <w:r>
        <w:t>²  /</w:t>
      </w:r>
      <w:proofErr w:type="gramEnd"/>
      <w:r>
        <w:t xml:space="preserve"> </w:t>
      </w:r>
      <w:proofErr w:type="spellStart"/>
      <w:r>
        <w:t>f</w:t>
      </w:r>
      <w:r>
        <w:rPr>
          <w:vertAlign w:val="subscript"/>
        </w:rPr>
        <w:t>ck</w:t>
      </w:r>
      <w:proofErr w:type="spellEnd"/>
      <w:r>
        <w:t xml:space="preserve"> cube </w:t>
      </w:r>
      <w:proofErr w:type="gramStart"/>
      <w:r>
        <w:t>=  37</w:t>
      </w:r>
      <w:proofErr w:type="gramEnd"/>
      <w:r>
        <w:t xml:space="preserve">N/mm² </w:t>
      </w:r>
    </w:p>
    <w:p w14:paraId="3C157F99" w14:textId="77777777" w:rsidR="003C7018" w:rsidRDefault="002A70E7">
      <w:pPr>
        <w:ind w:left="0" w:right="13"/>
      </w:pPr>
      <w:r>
        <w:rPr>
          <w:noProof/>
        </w:rPr>
        <w:drawing>
          <wp:anchor distT="0" distB="0" distL="114300" distR="114300" simplePos="0" relativeHeight="251658240" behindDoc="1" locked="0" layoutInCell="1" allowOverlap="0" wp14:anchorId="0B18DCE0" wp14:editId="07777777">
            <wp:simplePos x="0" y="0"/>
            <wp:positionH relativeFrom="column">
              <wp:posOffset>4792980</wp:posOffset>
            </wp:positionH>
            <wp:positionV relativeFrom="paragraph">
              <wp:posOffset>-29210</wp:posOffset>
            </wp:positionV>
            <wp:extent cx="209550" cy="155575"/>
            <wp:effectExtent l="0" t="0" r="0" b="0"/>
            <wp:wrapNone/>
            <wp:docPr id="16818" name="Picture 16818"/>
            <wp:cNvGraphicFramePr/>
            <a:graphic xmlns:a="http://schemas.openxmlformats.org/drawingml/2006/main">
              <a:graphicData uri="http://schemas.openxmlformats.org/drawingml/2006/picture">
                <pic:pic xmlns:pic="http://schemas.openxmlformats.org/drawingml/2006/picture">
                  <pic:nvPicPr>
                    <pic:cNvPr id="16818" name="Picture 16818"/>
                    <pic:cNvPicPr/>
                  </pic:nvPicPr>
                  <pic:blipFill>
                    <a:blip r:embed="rId143"/>
                    <a:stretch>
                      <a:fillRect/>
                    </a:stretch>
                  </pic:blipFill>
                  <pic:spPr>
                    <a:xfrm>
                      <a:off x="0" y="0"/>
                      <a:ext cx="209550" cy="155575"/>
                    </a:xfrm>
                    <a:prstGeom prst="rect">
                      <a:avLst/>
                    </a:prstGeom>
                  </pic:spPr>
                </pic:pic>
              </a:graphicData>
            </a:graphic>
          </wp:anchor>
        </w:drawing>
      </w:r>
      <w:r>
        <w:t xml:space="preserve">Unless otherwise agreed, the compressive strength shall be determined using </w:t>
      </w:r>
      <w:proofErr w:type="gramStart"/>
      <w:r>
        <w:t>cylinders  150</w:t>
      </w:r>
      <w:proofErr w:type="gramEnd"/>
      <w:r>
        <w:t xml:space="preserve"> mm / 300 mm or 150 mm cubes (all concrete samples stored under water). </w:t>
      </w:r>
    </w:p>
    <w:p w14:paraId="1FCCE780" w14:textId="77777777" w:rsidR="003C7018" w:rsidRDefault="002A70E7">
      <w:pPr>
        <w:spacing w:after="196"/>
        <w:ind w:left="0" w:right="13"/>
      </w:pPr>
      <w:r>
        <w:t xml:space="preserve">The different classes of concrete shall be used as follows: </w:t>
      </w:r>
    </w:p>
    <w:p w14:paraId="12D9E7F4" w14:textId="77777777" w:rsidR="003C7018" w:rsidRDefault="002A70E7">
      <w:pPr>
        <w:numPr>
          <w:ilvl w:val="0"/>
          <w:numId w:val="78"/>
        </w:numPr>
        <w:spacing w:after="30"/>
        <w:ind w:right="13" w:hanging="360"/>
      </w:pPr>
      <w:r>
        <w:t xml:space="preserve">Class </w:t>
      </w:r>
      <w:proofErr w:type="gramStart"/>
      <w:r>
        <w:t>C  8</w:t>
      </w:r>
      <w:proofErr w:type="gramEnd"/>
      <w:r>
        <w:t xml:space="preserve">/10: </w:t>
      </w:r>
      <w:r>
        <w:tab/>
        <w:t xml:space="preserve">for plain concrete only for fill in trenches, for blinding and for screed </w:t>
      </w:r>
    </w:p>
    <w:p w14:paraId="4CA435EF" w14:textId="77777777" w:rsidR="003C7018" w:rsidRDefault="002A70E7">
      <w:pPr>
        <w:numPr>
          <w:ilvl w:val="0"/>
          <w:numId w:val="78"/>
        </w:numPr>
        <w:spacing w:after="25"/>
        <w:ind w:right="13" w:hanging="360"/>
      </w:pPr>
      <w:r>
        <w:t xml:space="preserve">Class C12/15: </w:t>
      </w:r>
      <w:r>
        <w:tab/>
        <w:t xml:space="preserve">for plain and reinforced concrete for screed and encasements </w:t>
      </w:r>
      <w:r>
        <w:rPr>
          <w:rFonts w:ascii="Segoe UI Symbol" w:eastAsia="Segoe UI Symbol" w:hAnsi="Segoe UI Symbol" w:cs="Segoe UI Symbol"/>
        </w:rPr>
        <w:t>•</w:t>
      </w:r>
      <w:r>
        <w:rPr>
          <w:rFonts w:ascii="Arial" w:eastAsia="Arial" w:hAnsi="Arial" w:cs="Arial"/>
        </w:rPr>
        <w:t xml:space="preserve"> </w:t>
      </w:r>
      <w:r>
        <w:tab/>
        <w:t xml:space="preserve">Class C20/25: </w:t>
      </w:r>
      <w:r>
        <w:tab/>
        <w:t xml:space="preserve">for reinforced concrete in civil structures, thrust blocks, manholes. </w:t>
      </w:r>
    </w:p>
    <w:p w14:paraId="52B5F7CD" w14:textId="77777777" w:rsidR="003C7018" w:rsidRDefault="002A70E7">
      <w:pPr>
        <w:numPr>
          <w:ilvl w:val="0"/>
          <w:numId w:val="78"/>
        </w:numPr>
        <w:spacing w:after="11"/>
        <w:ind w:right="13" w:hanging="360"/>
      </w:pPr>
      <w:r>
        <w:t xml:space="preserve">Class C30/37: </w:t>
      </w:r>
      <w:r>
        <w:tab/>
        <w:t xml:space="preserve">for watertight concrete in tanks, channels and where especially directed by the </w:t>
      </w:r>
    </w:p>
    <w:p w14:paraId="29F0557B" w14:textId="77777777" w:rsidR="003C7018" w:rsidRDefault="002A70E7">
      <w:pPr>
        <w:ind w:left="731" w:right="13"/>
      </w:pPr>
      <w:r>
        <w:t xml:space="preserve">ENGINEER. </w:t>
      </w:r>
    </w:p>
    <w:p w14:paraId="040C19A4" w14:textId="77777777" w:rsidR="003C7018" w:rsidRDefault="002A70E7">
      <w:pPr>
        <w:spacing w:after="165"/>
        <w:ind w:left="0" w:right="13"/>
      </w:pPr>
      <w:r>
        <w:t xml:space="preserve">Cement used in the works for structural parts in the underground or in contact with wastewater shall be sulphate-resisting Portland cement. </w:t>
      </w:r>
    </w:p>
    <w:p w14:paraId="5F4066C4" w14:textId="77777777" w:rsidR="003C7018" w:rsidRDefault="002A70E7">
      <w:pPr>
        <w:pStyle w:val="Heading4"/>
      </w:pPr>
      <w:r>
        <w:rPr>
          <w:rFonts w:ascii="Calibri" w:eastAsia="Calibri" w:hAnsi="Calibri" w:cs="Calibri"/>
        </w:rPr>
        <w:tab/>
      </w:r>
      <w:r>
        <w:rPr>
          <w:noProof/>
        </w:rPr>
        <w:drawing>
          <wp:inline distT="0" distB="0" distL="0" distR="0" wp14:anchorId="1738CA7B" wp14:editId="07777777">
            <wp:extent cx="388620" cy="109220"/>
            <wp:effectExtent l="0" t="0" r="0" b="0"/>
            <wp:docPr id="16857" name="Picture 16857"/>
            <wp:cNvGraphicFramePr/>
            <a:graphic xmlns:a="http://schemas.openxmlformats.org/drawingml/2006/main">
              <a:graphicData uri="http://schemas.openxmlformats.org/drawingml/2006/picture">
                <pic:pic xmlns:pic="http://schemas.openxmlformats.org/drawingml/2006/picture">
                  <pic:nvPicPr>
                    <pic:cNvPr id="16857" name="Picture 16857"/>
                    <pic:cNvPicPr/>
                  </pic:nvPicPr>
                  <pic:blipFill>
                    <a:blip r:embed="rId14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Organization of Concrete Production </w:t>
      </w:r>
    </w:p>
    <w:p w14:paraId="44B36444" w14:textId="77777777" w:rsidR="003C7018" w:rsidRDefault="002A70E7">
      <w:pPr>
        <w:ind w:left="0" w:right="13"/>
      </w:pPr>
      <w:r>
        <w:t xml:space="preserve">At the commencement of the Contract, the Contractor shall submit for approval of the ENGINEER a method statement detailing his proposal for the organisation of concreting activities at the Site. The concrete production plant shall preferably be placed at the Site. </w:t>
      </w:r>
    </w:p>
    <w:p w14:paraId="311A503B" w14:textId="77777777" w:rsidR="003C7018" w:rsidRDefault="002A70E7">
      <w:pPr>
        <w:spacing w:after="196"/>
        <w:ind w:left="0" w:right="13"/>
      </w:pPr>
      <w:r>
        <w:t xml:space="preserve">The method statement shall include: </w:t>
      </w:r>
    </w:p>
    <w:p w14:paraId="5984C4DE" w14:textId="77777777" w:rsidR="003C7018" w:rsidRDefault="002A70E7">
      <w:pPr>
        <w:numPr>
          <w:ilvl w:val="0"/>
          <w:numId w:val="78"/>
        </w:numPr>
        <w:spacing w:after="25"/>
        <w:ind w:right="13" w:hanging="360"/>
      </w:pPr>
      <w:r>
        <w:t xml:space="preserve">Plant proposed and layout of the production </w:t>
      </w:r>
      <w:proofErr w:type="gramStart"/>
      <w:r>
        <w:t>facility;</w:t>
      </w:r>
      <w:proofErr w:type="gramEnd"/>
      <w:r>
        <w:t xml:space="preserve"> </w:t>
      </w:r>
    </w:p>
    <w:p w14:paraId="558165E5" w14:textId="77777777" w:rsidR="003C7018" w:rsidRDefault="002A70E7">
      <w:pPr>
        <w:numPr>
          <w:ilvl w:val="0"/>
          <w:numId w:val="78"/>
        </w:numPr>
        <w:spacing w:after="30"/>
        <w:ind w:right="13" w:hanging="360"/>
      </w:pPr>
      <w:r>
        <w:t xml:space="preserve">Proposed method of organisation of the production facility </w:t>
      </w:r>
    </w:p>
    <w:p w14:paraId="602ED596" w14:textId="77777777" w:rsidR="003C7018" w:rsidRDefault="002A70E7">
      <w:pPr>
        <w:numPr>
          <w:ilvl w:val="0"/>
          <w:numId w:val="78"/>
        </w:numPr>
        <w:spacing w:after="30"/>
        <w:ind w:right="13" w:hanging="360"/>
      </w:pPr>
      <w:r>
        <w:t xml:space="preserve">Quality control procedures for concrete and concrete </w:t>
      </w:r>
      <w:proofErr w:type="gramStart"/>
      <w:r>
        <w:t>production;</w:t>
      </w:r>
      <w:proofErr w:type="gramEnd"/>
      <w:r>
        <w:t xml:space="preserve"> </w:t>
      </w:r>
    </w:p>
    <w:p w14:paraId="7FC4BBB2" w14:textId="77777777" w:rsidR="003C7018" w:rsidRDefault="002A70E7">
      <w:pPr>
        <w:numPr>
          <w:ilvl w:val="0"/>
          <w:numId w:val="78"/>
        </w:numPr>
        <w:spacing w:after="30"/>
        <w:ind w:right="13" w:hanging="360"/>
      </w:pPr>
      <w:r>
        <w:t xml:space="preserve">Method of transport including heat protection and placing of </w:t>
      </w:r>
      <w:proofErr w:type="gramStart"/>
      <w:r>
        <w:t>concrete;</w:t>
      </w:r>
      <w:proofErr w:type="gramEnd"/>
      <w:r>
        <w:t xml:space="preserve"> </w:t>
      </w:r>
    </w:p>
    <w:p w14:paraId="3961A48F" w14:textId="77777777" w:rsidR="003C7018" w:rsidRDefault="002A70E7">
      <w:pPr>
        <w:numPr>
          <w:ilvl w:val="0"/>
          <w:numId w:val="78"/>
        </w:numPr>
        <w:spacing w:after="30"/>
        <w:ind w:right="13" w:hanging="360"/>
      </w:pPr>
      <w:r>
        <w:t xml:space="preserve">Striking times for formwork and procedure for temporary support of beams and </w:t>
      </w:r>
      <w:proofErr w:type="gramStart"/>
      <w:r>
        <w:t>slabs;</w:t>
      </w:r>
      <w:proofErr w:type="gramEnd"/>
      <w:r>
        <w:t xml:space="preserve"> </w:t>
      </w:r>
    </w:p>
    <w:p w14:paraId="71F2D664" w14:textId="77777777" w:rsidR="003C7018" w:rsidRDefault="002A70E7">
      <w:pPr>
        <w:numPr>
          <w:ilvl w:val="0"/>
          <w:numId w:val="78"/>
        </w:numPr>
        <w:ind w:right="13" w:hanging="360"/>
      </w:pPr>
      <w:r>
        <w:t xml:space="preserve">Curing of concrete and ways to assure an optimum curing. </w:t>
      </w:r>
    </w:p>
    <w:p w14:paraId="0C17AF5F" w14:textId="77777777" w:rsidR="003C7018" w:rsidRDefault="002A70E7">
      <w:pPr>
        <w:pStyle w:val="Heading4"/>
      </w:pPr>
      <w:r>
        <w:rPr>
          <w:rFonts w:ascii="Calibri" w:eastAsia="Calibri" w:hAnsi="Calibri" w:cs="Calibri"/>
        </w:rPr>
        <w:tab/>
      </w:r>
      <w:r>
        <w:rPr>
          <w:noProof/>
        </w:rPr>
        <w:drawing>
          <wp:inline distT="0" distB="0" distL="0" distR="0" wp14:anchorId="19A3A575" wp14:editId="07777777">
            <wp:extent cx="385445" cy="109220"/>
            <wp:effectExtent l="0" t="0" r="0" b="0"/>
            <wp:docPr id="16894" name="Picture 16894"/>
            <wp:cNvGraphicFramePr/>
            <a:graphic xmlns:a="http://schemas.openxmlformats.org/drawingml/2006/main">
              <a:graphicData uri="http://schemas.openxmlformats.org/drawingml/2006/picture">
                <pic:pic xmlns:pic="http://schemas.openxmlformats.org/drawingml/2006/picture">
                  <pic:nvPicPr>
                    <pic:cNvPr id="16894" name="Picture 16894"/>
                    <pic:cNvPicPr/>
                  </pic:nvPicPr>
                  <pic:blipFill>
                    <a:blip r:embed="rId145"/>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Aggregate Samples </w:t>
      </w:r>
    </w:p>
    <w:p w14:paraId="03AF7880" w14:textId="77777777" w:rsidR="003C7018" w:rsidRDefault="002A70E7">
      <w:pPr>
        <w:ind w:left="0" w:right="13"/>
      </w:pPr>
      <w:r>
        <w:t xml:space="preserve">Before work on trial mixes is commenced, the Contractor shall submit for approval 50 kg samples of each aggregate which he proposes to use.  </w:t>
      </w:r>
    </w:p>
    <w:p w14:paraId="7DAE87AF" w14:textId="77777777" w:rsidR="003C7018" w:rsidRDefault="002A70E7">
      <w:pPr>
        <w:ind w:left="0" w:right="13"/>
      </w:pPr>
      <w:r>
        <w:t xml:space="preserve">The source of each aggregate shall be clearly marked on the container of each sample.  </w:t>
      </w:r>
    </w:p>
    <w:p w14:paraId="2B9845D4" w14:textId="77777777" w:rsidR="003C7018" w:rsidRDefault="002A70E7">
      <w:pPr>
        <w:ind w:left="0" w:right="13"/>
      </w:pPr>
      <w:r>
        <w:t xml:space="preserve">At the same time certified test results demonstrating compliance with relevant quality standards shall be submitted.  </w:t>
      </w:r>
    </w:p>
    <w:p w14:paraId="0BBB963C" w14:textId="77777777" w:rsidR="003C7018" w:rsidRDefault="002A70E7">
      <w:pPr>
        <w:spacing w:after="13"/>
        <w:ind w:left="-5" w:right="14"/>
      </w:pPr>
      <w:r>
        <w:t xml:space="preserve">Samples approved by the ENGINEER’s shall be preserved at Site for reference. </w:t>
      </w:r>
    </w:p>
    <w:p w14:paraId="367F2276" w14:textId="77777777" w:rsidR="003C7018" w:rsidRDefault="002A70E7">
      <w:pPr>
        <w:pStyle w:val="Heading4"/>
      </w:pPr>
      <w:r>
        <w:rPr>
          <w:rFonts w:ascii="Calibri" w:eastAsia="Calibri" w:hAnsi="Calibri" w:cs="Calibri"/>
        </w:rPr>
        <w:tab/>
      </w:r>
      <w:r>
        <w:rPr>
          <w:noProof/>
        </w:rPr>
        <w:drawing>
          <wp:inline distT="0" distB="0" distL="0" distR="0" wp14:anchorId="72FA2444" wp14:editId="07777777">
            <wp:extent cx="388620" cy="109220"/>
            <wp:effectExtent l="0" t="0" r="0" b="0"/>
            <wp:docPr id="16943" name="Picture 16943"/>
            <wp:cNvGraphicFramePr/>
            <a:graphic xmlns:a="http://schemas.openxmlformats.org/drawingml/2006/main">
              <a:graphicData uri="http://schemas.openxmlformats.org/drawingml/2006/picture">
                <pic:pic xmlns:pic="http://schemas.openxmlformats.org/drawingml/2006/picture">
                  <pic:nvPicPr>
                    <pic:cNvPr id="16943" name="Picture 16943"/>
                    <pic:cNvPicPr/>
                  </pic:nvPicPr>
                  <pic:blipFill>
                    <a:blip r:embed="rId146"/>
                    <a:stretch>
                      <a:fillRect/>
                    </a:stretch>
                  </pic:blipFill>
                  <pic:spPr>
                    <a:xfrm>
                      <a:off x="0" y="0"/>
                      <a:ext cx="388938" cy="109538"/>
                    </a:xfrm>
                    <a:prstGeom prst="rect">
                      <a:avLst/>
                    </a:prstGeom>
                  </pic:spPr>
                </pic:pic>
              </a:graphicData>
            </a:graphic>
          </wp:inline>
        </w:drawing>
      </w:r>
      <w:r>
        <w:tab/>
        <w:t xml:space="preserve">Record of Concreting </w:t>
      </w:r>
    </w:p>
    <w:p w14:paraId="4659D837" w14:textId="77777777" w:rsidR="003C7018" w:rsidRDefault="002A70E7">
      <w:pPr>
        <w:ind w:left="0" w:right="13"/>
      </w:pPr>
      <w:r>
        <w:t xml:space="preserve">The Contractor shall keep accurate and up to date records of concreting showing for each day when sections of the works were concreted:   </w:t>
      </w:r>
    </w:p>
    <w:p w14:paraId="7FC89D87" w14:textId="77777777" w:rsidR="003C7018" w:rsidRDefault="002A70E7">
      <w:pPr>
        <w:spacing w:after="11"/>
        <w:ind w:left="0" w:right="13"/>
      </w:pPr>
      <w:r>
        <w:t xml:space="preserve">Date, time, weather and </w:t>
      </w:r>
      <w:proofErr w:type="gramStart"/>
      <w:r>
        <w:t>temperature;</w:t>
      </w:r>
      <w:proofErr w:type="gramEnd"/>
      <w:r>
        <w:t xml:space="preserve"> </w:t>
      </w:r>
    </w:p>
    <w:p w14:paraId="4E50454B" w14:textId="77777777" w:rsidR="003C7018" w:rsidRDefault="002A70E7">
      <w:pPr>
        <w:spacing w:after="0"/>
        <w:ind w:left="0" w:right="13"/>
      </w:pPr>
      <w:r>
        <w:t xml:space="preserve">Results of all concrete tests including identification for which parts of works the sampled material are </w:t>
      </w:r>
      <w:proofErr w:type="gramStart"/>
      <w:r>
        <w:t>representative;</w:t>
      </w:r>
      <w:proofErr w:type="gramEnd"/>
      <w:r>
        <w:t xml:space="preserve"> </w:t>
      </w:r>
    </w:p>
    <w:p w14:paraId="787F34D2" w14:textId="77777777" w:rsidR="003C7018" w:rsidRDefault="002A70E7">
      <w:pPr>
        <w:spacing w:after="0"/>
        <w:ind w:left="0" w:right="13"/>
      </w:pPr>
      <w:r>
        <w:t xml:space="preserve">Number of batches produced, weight and kind of cement used, volume of concrete placed, number of batches wasted or </w:t>
      </w:r>
      <w:proofErr w:type="gramStart"/>
      <w:r>
        <w:t>rejected;</w:t>
      </w:r>
      <w:proofErr w:type="gramEnd"/>
      <w:r>
        <w:t xml:space="preserve"> </w:t>
      </w:r>
    </w:p>
    <w:p w14:paraId="431A4FAE" w14:textId="77777777" w:rsidR="003C7018" w:rsidRDefault="002A70E7">
      <w:pPr>
        <w:ind w:left="0" w:right="13"/>
      </w:pPr>
      <w:r>
        <w:t xml:space="preserve">Class of concrete, volume of concrete </w:t>
      </w:r>
      <w:proofErr w:type="gramStart"/>
      <w:r>
        <w:t>placed</w:t>
      </w:r>
      <w:proofErr w:type="gramEnd"/>
      <w:r>
        <w:t xml:space="preserve"> and number of batches used for each location. </w:t>
      </w:r>
    </w:p>
    <w:p w14:paraId="636F958F" w14:textId="77777777" w:rsidR="003C7018" w:rsidRDefault="002A70E7">
      <w:pPr>
        <w:spacing w:after="161"/>
        <w:ind w:left="0" w:right="13"/>
      </w:pPr>
      <w:r>
        <w:t xml:space="preserve">The laboratory where concrete test </w:t>
      </w:r>
      <w:proofErr w:type="gramStart"/>
      <w:r>
        <w:t>have</w:t>
      </w:r>
      <w:proofErr w:type="gramEnd"/>
      <w:r>
        <w:t xml:space="preserve"> to be carried out shall be approved by the ENGINEER and the Employer and be accessible for the said parties at any time. The laboratory shall preferably be placed at the Site. </w:t>
      </w:r>
    </w:p>
    <w:p w14:paraId="4AC97680" w14:textId="77777777" w:rsidR="003C7018" w:rsidRDefault="002A70E7">
      <w:pPr>
        <w:pStyle w:val="Heading4"/>
      </w:pPr>
      <w:r>
        <w:rPr>
          <w:rFonts w:ascii="Calibri" w:eastAsia="Calibri" w:hAnsi="Calibri" w:cs="Calibri"/>
        </w:rPr>
        <w:tab/>
      </w:r>
      <w:r>
        <w:rPr>
          <w:noProof/>
        </w:rPr>
        <w:drawing>
          <wp:inline distT="0" distB="0" distL="0" distR="0" wp14:anchorId="5CED8B5F" wp14:editId="07777777">
            <wp:extent cx="388620" cy="109220"/>
            <wp:effectExtent l="0" t="0" r="0" b="0"/>
            <wp:docPr id="16966" name="Picture 16966"/>
            <wp:cNvGraphicFramePr/>
            <a:graphic xmlns:a="http://schemas.openxmlformats.org/drawingml/2006/main">
              <a:graphicData uri="http://schemas.openxmlformats.org/drawingml/2006/picture">
                <pic:pic xmlns:pic="http://schemas.openxmlformats.org/drawingml/2006/picture">
                  <pic:nvPicPr>
                    <pic:cNvPr id="16966" name="Picture 16966"/>
                    <pic:cNvPicPr/>
                  </pic:nvPicPr>
                  <pic:blipFill>
                    <a:blip r:embed="rId14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Concrete Mixes </w:t>
      </w:r>
    </w:p>
    <w:p w14:paraId="2DD3E764" w14:textId="77777777" w:rsidR="003C7018" w:rsidRDefault="002A70E7">
      <w:pPr>
        <w:spacing w:after="166"/>
        <w:ind w:left="0" w:right="13"/>
      </w:pPr>
      <w:r>
        <w:t xml:space="preserve">At the commencement of the works the Contractor shall design a mix for each class of concrete which shall be required for use in the works and shall submit full details of the mix designs to the ENGINEER for approval. Each mix design shall be according to the requirements of the respective specification. </w:t>
      </w:r>
    </w:p>
    <w:p w14:paraId="3560A778" w14:textId="77777777" w:rsidR="003C7018" w:rsidRDefault="002A70E7">
      <w:pPr>
        <w:pStyle w:val="Heading4"/>
      </w:pPr>
      <w:r>
        <w:rPr>
          <w:rFonts w:ascii="Calibri" w:eastAsia="Calibri" w:hAnsi="Calibri" w:cs="Calibri"/>
        </w:rPr>
        <w:tab/>
      </w:r>
      <w:r>
        <w:rPr>
          <w:noProof/>
        </w:rPr>
        <w:drawing>
          <wp:inline distT="0" distB="0" distL="0" distR="0" wp14:anchorId="05A60463" wp14:editId="07777777">
            <wp:extent cx="385445" cy="109220"/>
            <wp:effectExtent l="0" t="0" r="0" b="0"/>
            <wp:docPr id="16975" name="Picture 16975"/>
            <wp:cNvGraphicFramePr/>
            <a:graphic xmlns:a="http://schemas.openxmlformats.org/drawingml/2006/main">
              <a:graphicData uri="http://schemas.openxmlformats.org/drawingml/2006/picture">
                <pic:pic xmlns:pic="http://schemas.openxmlformats.org/drawingml/2006/picture">
                  <pic:nvPicPr>
                    <pic:cNvPr id="16975" name="Picture 16975"/>
                    <pic:cNvPicPr/>
                  </pic:nvPicPr>
                  <pic:blipFill>
                    <a:blip r:embed="rId148"/>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Construction Joints and Lifts </w:t>
      </w:r>
    </w:p>
    <w:p w14:paraId="58056CA7" w14:textId="77777777" w:rsidR="003C7018" w:rsidRDefault="002A70E7">
      <w:pPr>
        <w:ind w:left="0" w:right="13"/>
      </w:pPr>
      <w:r>
        <w:t xml:space="preserve">The Contractor shall submit to the ENGINEER, not later than 3 weeks before the commencement of concreting, drawings showing his proposals for placing concrete and the position of all construction joints which </w:t>
      </w:r>
      <w:proofErr w:type="gramStart"/>
      <w:r>
        <w:t>have to</w:t>
      </w:r>
      <w:proofErr w:type="gramEnd"/>
      <w:r>
        <w:t xml:space="preserve"> be located as not to impair the strength of the structure.  </w:t>
      </w:r>
    </w:p>
    <w:p w14:paraId="63261623" w14:textId="77777777" w:rsidR="003C7018" w:rsidRDefault="002A70E7">
      <w:pPr>
        <w:ind w:left="0" w:right="13"/>
      </w:pPr>
      <w:r>
        <w:t xml:space="preserve">No concreting shall start until the ENGINEER has approved concrete placing and the position and form of construction joints.  </w:t>
      </w:r>
    </w:p>
    <w:p w14:paraId="472C23E4" w14:textId="2F3F0661" w:rsidR="003C7018" w:rsidRDefault="002A70E7">
      <w:pPr>
        <w:ind w:left="0" w:right="13"/>
      </w:pPr>
      <w:r>
        <w:t>Rebates, keys or notches shall be formed</w:t>
      </w:r>
      <w:r w:rsidR="0B154488">
        <w:t>,</w:t>
      </w:r>
      <w:r>
        <w:t xml:space="preserve"> and water stops inserted as the ENGINEER may require.  </w:t>
      </w:r>
    </w:p>
    <w:p w14:paraId="0369C03E" w14:textId="77777777" w:rsidR="003C7018" w:rsidRDefault="002A70E7">
      <w:pPr>
        <w:ind w:left="0" w:right="13"/>
      </w:pPr>
      <w:r>
        <w:t xml:space="preserve">The position of construction joints and the size of formwork panels shall be so coordinated that where possible the line of any construction joint coincides with the line of a formwork joint and that in any case all construction joint lines and formwork joint lines appear as a regular and uniform series. </w:t>
      </w:r>
    </w:p>
    <w:p w14:paraId="0B00B8E8" w14:textId="35FF287B" w:rsidR="003C7018" w:rsidRDefault="002A70E7">
      <w:pPr>
        <w:spacing w:after="147"/>
        <w:ind w:left="0" w:right="13"/>
      </w:pPr>
      <w:r>
        <w:t>For all exposed horizontal joints and purposely</w:t>
      </w:r>
      <w:r w:rsidR="79214774">
        <w:t xml:space="preserve"> </w:t>
      </w:r>
      <w:r>
        <w:t xml:space="preserve">inclined joints, a uniform joint shall be formed with a batten of approved dimensions to give a straight and neat joint line. </w:t>
      </w:r>
    </w:p>
    <w:p w14:paraId="35C26078" w14:textId="77777777" w:rsidR="003C7018" w:rsidRDefault="002A70E7">
      <w:pPr>
        <w:pStyle w:val="Heading3"/>
      </w:pPr>
      <w:bookmarkStart w:id="219" w:name="_Toc202361699"/>
      <w:r>
        <w:rPr>
          <w:rFonts w:ascii="Times New Roman" w:eastAsia="Times New Roman" w:hAnsi="Times New Roman" w:cs="Times New Roman"/>
        </w:rPr>
        <w:t>6.3.2</w:t>
      </w:r>
      <w:r>
        <w:rPr>
          <w:rFonts w:ascii="Arial" w:eastAsia="Arial" w:hAnsi="Arial" w:cs="Arial"/>
        </w:rPr>
        <w:t xml:space="preserve"> </w:t>
      </w:r>
      <w:r>
        <w:rPr>
          <w:rFonts w:ascii="Arial" w:eastAsia="Arial" w:hAnsi="Arial" w:cs="Arial"/>
        </w:rPr>
        <w:tab/>
      </w:r>
      <w:r>
        <w:t>Materials</w:t>
      </w:r>
      <w:bookmarkEnd w:id="219"/>
      <w:r>
        <w:t xml:space="preserve"> </w:t>
      </w:r>
    </w:p>
    <w:p w14:paraId="7CFB9A4E" w14:textId="77777777" w:rsidR="003C7018" w:rsidRDefault="002A70E7">
      <w:pPr>
        <w:pStyle w:val="Heading4"/>
      </w:pPr>
      <w:r>
        <w:rPr>
          <w:rFonts w:ascii="Calibri" w:eastAsia="Calibri" w:hAnsi="Calibri" w:cs="Calibri"/>
        </w:rPr>
        <w:tab/>
      </w:r>
      <w:r>
        <w:rPr>
          <w:noProof/>
        </w:rPr>
        <w:drawing>
          <wp:inline distT="0" distB="0" distL="0" distR="0" wp14:anchorId="57530FF1" wp14:editId="07777777">
            <wp:extent cx="375920" cy="109220"/>
            <wp:effectExtent l="0" t="0" r="0" b="0"/>
            <wp:docPr id="17002" name="Picture 17002"/>
            <wp:cNvGraphicFramePr/>
            <a:graphic xmlns:a="http://schemas.openxmlformats.org/drawingml/2006/main">
              <a:graphicData uri="http://schemas.openxmlformats.org/drawingml/2006/picture">
                <pic:pic xmlns:pic="http://schemas.openxmlformats.org/drawingml/2006/picture">
                  <pic:nvPicPr>
                    <pic:cNvPr id="17002" name="Picture 17002"/>
                    <pic:cNvPicPr/>
                  </pic:nvPicPr>
                  <pic:blipFill>
                    <a:blip r:embed="rId149"/>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Cement </w:t>
      </w:r>
    </w:p>
    <w:p w14:paraId="5B5BA3D0" w14:textId="77777777" w:rsidR="003C7018" w:rsidRDefault="002A70E7">
      <w:pPr>
        <w:ind w:left="0" w:right="13"/>
      </w:pPr>
      <w:r>
        <w:t xml:space="preserve">All cement used on the Work shall be standard brand Portland cement from a single approved source conforming to the requirements of Portland cement class CEM I 32.5 R or class CEM I 32.5 HS in accordance </w:t>
      </w:r>
      <w:proofErr w:type="gramStart"/>
      <w:r>
        <w:t>to</w:t>
      </w:r>
      <w:proofErr w:type="gramEnd"/>
      <w:r>
        <w:t xml:space="preserve"> DIN 1164.  </w:t>
      </w:r>
    </w:p>
    <w:p w14:paraId="65A8379B" w14:textId="77777777" w:rsidR="003C7018" w:rsidRDefault="002A70E7">
      <w:pPr>
        <w:ind w:left="0" w:right="13"/>
      </w:pPr>
      <w:r>
        <w:t xml:space="preserve">Cement used in the works for structural parts underground or in contact with wastewater shall be sulphate-resisting Portland cement, class CEM I 32.5 HS.  </w:t>
      </w:r>
    </w:p>
    <w:p w14:paraId="016A155F" w14:textId="77777777" w:rsidR="003C7018" w:rsidRDefault="002A70E7">
      <w:pPr>
        <w:ind w:left="0" w:right="13"/>
      </w:pPr>
      <w:r>
        <w:t xml:space="preserve">The source of cement shall not be changed without prior approval of the ENGINEER. </w:t>
      </w:r>
    </w:p>
    <w:p w14:paraId="5DC28BBE" w14:textId="77777777" w:rsidR="003C7018" w:rsidRDefault="002A70E7">
      <w:pPr>
        <w:ind w:left="0" w:right="13"/>
      </w:pPr>
      <w:r>
        <w:t xml:space="preserve">Cement </w:t>
      </w:r>
      <w:proofErr w:type="gramStart"/>
      <w:r>
        <w:t>has to</w:t>
      </w:r>
      <w:proofErr w:type="gramEnd"/>
      <w:r>
        <w:t xml:space="preserve"> be delivered to the Site of works in the original sealed and branded bags. No cement shall be used which has been manufactured 6 months prior to its proposed use on Site or which has been in storage for more than 3 months.  </w:t>
      </w:r>
    </w:p>
    <w:p w14:paraId="0B77D4A4" w14:textId="77777777" w:rsidR="003C7018" w:rsidRDefault="002A70E7">
      <w:pPr>
        <w:ind w:left="0" w:right="13"/>
      </w:pPr>
      <w:r>
        <w:t xml:space="preserve">The Contractor shall provide from each consignment of cement delivered to the Site such samples as the ENGINEER may require for testing.  </w:t>
      </w:r>
    </w:p>
    <w:p w14:paraId="0F2543A4" w14:textId="77777777" w:rsidR="003C7018" w:rsidRDefault="002A70E7">
      <w:pPr>
        <w:ind w:left="0" w:right="13"/>
      </w:pPr>
      <w:r>
        <w:t xml:space="preserve">Any cement which contains, in the opinion of the ENGINEER, air set or hardened lumps, re-powdered air-set material, foreign matter of contamination or what is unsatisfactory for any reason whatsoever shall be rejected and the Contractor shall promptly remove any such cement from the Site.  </w:t>
      </w:r>
    </w:p>
    <w:p w14:paraId="23A09690" w14:textId="77777777" w:rsidR="003C7018" w:rsidRDefault="002A70E7">
      <w:pPr>
        <w:ind w:left="0" w:right="13"/>
      </w:pPr>
      <w:r>
        <w:t xml:space="preserve">Cement, which has been stored on Site for more than 40 days, shall not be used in the works unless it is retested and it complies with the relevant standard. </w:t>
      </w:r>
    </w:p>
    <w:p w14:paraId="62BCDDB0" w14:textId="77777777" w:rsidR="003C7018" w:rsidRDefault="002A70E7">
      <w:pPr>
        <w:pStyle w:val="Heading4"/>
      </w:pPr>
      <w:r>
        <w:rPr>
          <w:rFonts w:ascii="Calibri" w:eastAsia="Calibri" w:hAnsi="Calibri" w:cs="Calibri"/>
        </w:rPr>
        <w:tab/>
      </w:r>
      <w:r>
        <w:rPr>
          <w:noProof/>
        </w:rPr>
        <w:drawing>
          <wp:inline distT="0" distB="0" distL="0" distR="0" wp14:anchorId="0F8CC7D3" wp14:editId="07777777">
            <wp:extent cx="388620" cy="109220"/>
            <wp:effectExtent l="0" t="0" r="0" b="0"/>
            <wp:docPr id="17059" name="Picture 17059"/>
            <wp:cNvGraphicFramePr/>
            <a:graphic xmlns:a="http://schemas.openxmlformats.org/drawingml/2006/main">
              <a:graphicData uri="http://schemas.openxmlformats.org/drawingml/2006/picture">
                <pic:pic xmlns:pic="http://schemas.openxmlformats.org/drawingml/2006/picture">
                  <pic:nvPicPr>
                    <pic:cNvPr id="17059" name="Picture 17059"/>
                    <pic:cNvPicPr/>
                  </pic:nvPicPr>
                  <pic:blipFill>
                    <a:blip r:embed="rId150"/>
                    <a:stretch>
                      <a:fillRect/>
                    </a:stretch>
                  </pic:blipFill>
                  <pic:spPr>
                    <a:xfrm>
                      <a:off x="0" y="0"/>
                      <a:ext cx="388938" cy="109538"/>
                    </a:xfrm>
                    <a:prstGeom prst="rect">
                      <a:avLst/>
                    </a:prstGeom>
                  </pic:spPr>
                </pic:pic>
              </a:graphicData>
            </a:graphic>
          </wp:inline>
        </w:drawing>
      </w:r>
      <w:r>
        <w:tab/>
        <w:t xml:space="preserve">Storage of Cement </w:t>
      </w:r>
    </w:p>
    <w:p w14:paraId="02919ECE" w14:textId="77777777" w:rsidR="003C7018" w:rsidRDefault="002A70E7">
      <w:pPr>
        <w:ind w:left="0" w:right="13"/>
      </w:pPr>
      <w:r>
        <w:t xml:space="preserve">Immediately upon arrival on Site, the cement shall be stored in silos or in dry, weather tight and properly ventilated structures with adequate provisions to prevent absorption of moisture.  </w:t>
      </w:r>
    </w:p>
    <w:p w14:paraId="2785ED99" w14:textId="77777777" w:rsidR="003C7018" w:rsidRDefault="002A70E7">
      <w:pPr>
        <w:ind w:left="0" w:right="13"/>
      </w:pPr>
      <w:r>
        <w:t xml:space="preserve">All storage facilities shall be subject to the approval by the ENGINEER and shall be such as to permit easy access for inspection and identification.  </w:t>
      </w:r>
    </w:p>
    <w:p w14:paraId="57F8D93B" w14:textId="7981D3D7" w:rsidR="003C7018" w:rsidRDefault="002A70E7">
      <w:pPr>
        <w:spacing w:after="167"/>
        <w:ind w:left="0" w:right="13"/>
      </w:pPr>
      <w:r>
        <w:t>Each consignment of cement shall be kept separately</w:t>
      </w:r>
      <w:r w:rsidR="05219740">
        <w:t>,</w:t>
      </w:r>
      <w:r>
        <w:t xml:space="preserve"> and the Contractor shall use the consignments in the order in which they are received. </w:t>
      </w:r>
    </w:p>
    <w:p w14:paraId="00B28454" w14:textId="77777777" w:rsidR="003C7018" w:rsidRDefault="002A70E7">
      <w:pPr>
        <w:pStyle w:val="Heading4"/>
      </w:pPr>
      <w:r>
        <w:rPr>
          <w:rFonts w:ascii="Calibri" w:eastAsia="Calibri" w:hAnsi="Calibri" w:cs="Calibri"/>
        </w:rPr>
        <w:tab/>
      </w:r>
      <w:r>
        <w:rPr>
          <w:noProof/>
        </w:rPr>
        <w:drawing>
          <wp:inline distT="0" distB="0" distL="0" distR="0" wp14:anchorId="27032FE6" wp14:editId="07777777">
            <wp:extent cx="382270" cy="109220"/>
            <wp:effectExtent l="0" t="0" r="0" b="0"/>
            <wp:docPr id="17073" name="Picture 17073"/>
            <wp:cNvGraphicFramePr/>
            <a:graphic xmlns:a="http://schemas.openxmlformats.org/drawingml/2006/main">
              <a:graphicData uri="http://schemas.openxmlformats.org/drawingml/2006/picture">
                <pic:pic xmlns:pic="http://schemas.openxmlformats.org/drawingml/2006/picture">
                  <pic:nvPicPr>
                    <pic:cNvPr id="17073" name="Picture 17073"/>
                    <pic:cNvPicPr/>
                  </pic:nvPicPr>
                  <pic:blipFill>
                    <a:blip r:embed="rId15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Aggregates </w:t>
      </w:r>
    </w:p>
    <w:p w14:paraId="5B8B4076" w14:textId="77777777" w:rsidR="003C7018" w:rsidRDefault="002A70E7">
      <w:pPr>
        <w:ind w:left="0" w:right="13"/>
      </w:pPr>
      <w:r>
        <w:t xml:space="preserve">Aggregates shall be hard, durable and clean and shall not contain deleterious material in such form or quantity as to adversely affect the strength of concrete. The aggregates shall be obtained from an approved source, shall be washed clean and shall conform to the requirements of DIN 1045 and DIN 1048.  </w:t>
      </w:r>
    </w:p>
    <w:p w14:paraId="0834E6AF" w14:textId="77777777" w:rsidR="003C7018" w:rsidRDefault="002A70E7">
      <w:pPr>
        <w:ind w:left="0" w:right="13"/>
      </w:pPr>
      <w:r>
        <w:t xml:space="preserve">The aggregates to be supplied shall not give rise to any alkaline reaction with the cement, weather silica or carbonate. In addition, the soluble chloride and sulphate content of the aggregates shall be such that the concrete mix </w:t>
      </w:r>
      <w:proofErr w:type="gramStart"/>
      <w:r>
        <w:t>as a whole complies</w:t>
      </w:r>
      <w:proofErr w:type="gramEnd"/>
      <w:r>
        <w:t xml:space="preserve"> with the specified limits of the salt content.  </w:t>
      </w:r>
    </w:p>
    <w:p w14:paraId="70827128" w14:textId="77777777" w:rsidR="003C7018" w:rsidRDefault="002A70E7">
      <w:pPr>
        <w:spacing w:after="166"/>
        <w:ind w:left="0" w:right="13"/>
      </w:pPr>
      <w:r>
        <w:t xml:space="preserve">Tests for chlorides and for potential alkaline reaction shall be carried out when required by the ENGINEER at the Contractor’s expense. </w:t>
      </w:r>
    </w:p>
    <w:p w14:paraId="573C0477" w14:textId="77777777" w:rsidR="003C7018" w:rsidRDefault="002A70E7">
      <w:pPr>
        <w:pStyle w:val="Heading4"/>
      </w:pPr>
      <w:r>
        <w:rPr>
          <w:rFonts w:ascii="Calibri" w:eastAsia="Calibri" w:hAnsi="Calibri" w:cs="Calibri"/>
        </w:rPr>
        <w:tab/>
      </w:r>
      <w:r>
        <w:rPr>
          <w:noProof/>
        </w:rPr>
        <w:drawing>
          <wp:inline distT="0" distB="0" distL="0" distR="0" wp14:anchorId="68A3D690" wp14:editId="07777777">
            <wp:extent cx="388620" cy="109220"/>
            <wp:effectExtent l="0" t="0" r="0" b="0"/>
            <wp:docPr id="17095" name="Picture 17095"/>
            <wp:cNvGraphicFramePr/>
            <a:graphic xmlns:a="http://schemas.openxmlformats.org/drawingml/2006/main">
              <a:graphicData uri="http://schemas.openxmlformats.org/drawingml/2006/picture">
                <pic:pic xmlns:pic="http://schemas.openxmlformats.org/drawingml/2006/picture">
                  <pic:nvPicPr>
                    <pic:cNvPr id="17095" name="Picture 17095"/>
                    <pic:cNvPicPr/>
                  </pic:nvPicPr>
                  <pic:blipFill>
                    <a:blip r:embed="rId15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Storage of Aggregates </w:t>
      </w:r>
    </w:p>
    <w:p w14:paraId="348429AA" w14:textId="77777777" w:rsidR="003C7018" w:rsidRDefault="002A70E7">
      <w:pPr>
        <w:ind w:left="0" w:right="13"/>
      </w:pPr>
      <w:r>
        <w:t xml:space="preserve">The Contractor shall provide storage facilities for aggregates, which </w:t>
      </w:r>
      <w:proofErr w:type="gramStart"/>
      <w:r>
        <w:t>have to</w:t>
      </w:r>
      <w:proofErr w:type="gramEnd"/>
      <w:r>
        <w:t xml:space="preserve"> be, made that: </w:t>
      </w:r>
    </w:p>
    <w:p w14:paraId="4D3F2FD4" w14:textId="77777777" w:rsidR="003C7018" w:rsidRDefault="002A70E7">
      <w:pPr>
        <w:spacing w:after="11"/>
        <w:ind w:left="0" w:right="13"/>
      </w:pPr>
      <w:r>
        <w:t xml:space="preserve">Each normal size of </w:t>
      </w:r>
      <w:bookmarkStart w:id="220" w:name="_Int_lviLZIth"/>
      <w:proofErr w:type="gramStart"/>
      <w:r>
        <w:t>coarse</w:t>
      </w:r>
      <w:bookmarkEnd w:id="220"/>
      <w:proofErr w:type="gramEnd"/>
      <w:r>
        <w:t xml:space="preserve"> and fine aggregates shall be kept separate all the </w:t>
      </w:r>
      <w:proofErr w:type="gramStart"/>
      <w:r>
        <w:t>times;</w:t>
      </w:r>
      <w:proofErr w:type="gramEnd"/>
      <w:r>
        <w:t xml:space="preserve"> </w:t>
      </w:r>
    </w:p>
    <w:p w14:paraId="0C1AC663" w14:textId="77777777" w:rsidR="003C7018" w:rsidRDefault="002A70E7">
      <w:pPr>
        <w:spacing w:after="0"/>
        <w:ind w:left="0" w:right="13"/>
      </w:pPr>
      <w:r>
        <w:t xml:space="preserve">Contamination of aggregates by the ground or other foreign matter shall be </w:t>
      </w:r>
      <w:proofErr w:type="gramStart"/>
      <w:r>
        <w:t>prevented effectively at all times</w:t>
      </w:r>
      <w:proofErr w:type="gramEnd"/>
      <w:r>
        <w:t xml:space="preserve"> </w:t>
      </w:r>
    </w:p>
    <w:p w14:paraId="7A398CCB" w14:textId="77777777" w:rsidR="003C7018" w:rsidRDefault="002A70E7">
      <w:pPr>
        <w:spacing w:after="11"/>
        <w:ind w:left="0" w:right="13"/>
      </w:pPr>
      <w:r>
        <w:t xml:space="preserve">Each heap of aggregate shall be capable of draining freely </w:t>
      </w:r>
    </w:p>
    <w:p w14:paraId="0CDB36DE" w14:textId="77777777" w:rsidR="003C7018" w:rsidRDefault="002A70E7">
      <w:pPr>
        <w:ind w:left="0" w:right="13"/>
      </w:pPr>
      <w:r>
        <w:t xml:space="preserve">Aggregates are kept as cool as possible by shading and provision of water sprinkling if required.  </w:t>
      </w:r>
    </w:p>
    <w:p w14:paraId="50D4A482" w14:textId="77777777" w:rsidR="003C7018" w:rsidRDefault="002A70E7">
      <w:pPr>
        <w:ind w:left="0" w:right="13"/>
      </w:pPr>
      <w:r>
        <w:t xml:space="preserve">The Contractor shall ensure that graded coarse aggregate is not segregated during tipping, storing and removal from storage.  </w:t>
      </w:r>
    </w:p>
    <w:p w14:paraId="08B80278" w14:textId="77777777" w:rsidR="003C7018" w:rsidRDefault="002A70E7">
      <w:pPr>
        <w:spacing w:after="160"/>
        <w:ind w:left="0" w:right="13"/>
      </w:pPr>
      <w:r>
        <w:t xml:space="preserve">Fine aggregate shall not be used unless, in the opinion of the ENGINEER, it is conditioned to acceptable and uniform moisture content. If necessary to meet this requirement, the Contractor shall protect the heaps against weather and condition fine aggregate in accordance </w:t>
      </w:r>
      <w:proofErr w:type="gramStart"/>
      <w:r>
        <w:t>to</w:t>
      </w:r>
      <w:proofErr w:type="gramEnd"/>
      <w:r>
        <w:t xml:space="preserve"> requirements. </w:t>
      </w:r>
    </w:p>
    <w:p w14:paraId="16437702" w14:textId="77777777" w:rsidR="003C7018" w:rsidRDefault="002A70E7">
      <w:pPr>
        <w:pStyle w:val="Heading4"/>
      </w:pPr>
      <w:r>
        <w:rPr>
          <w:rFonts w:ascii="Calibri" w:eastAsia="Calibri" w:hAnsi="Calibri" w:cs="Calibri"/>
        </w:rPr>
        <w:tab/>
      </w:r>
      <w:r>
        <w:rPr>
          <w:noProof/>
        </w:rPr>
        <w:drawing>
          <wp:inline distT="0" distB="0" distL="0" distR="0" wp14:anchorId="52D0A530" wp14:editId="07777777">
            <wp:extent cx="385445" cy="109220"/>
            <wp:effectExtent l="0" t="0" r="0" b="0"/>
            <wp:docPr id="17118" name="Picture 17118"/>
            <wp:cNvGraphicFramePr/>
            <a:graphic xmlns:a="http://schemas.openxmlformats.org/drawingml/2006/main">
              <a:graphicData uri="http://schemas.openxmlformats.org/drawingml/2006/picture">
                <pic:pic xmlns:pic="http://schemas.openxmlformats.org/drawingml/2006/picture">
                  <pic:nvPicPr>
                    <pic:cNvPr id="17118" name="Picture 17118"/>
                    <pic:cNvPicPr/>
                  </pic:nvPicPr>
                  <pic:blipFill>
                    <a:blip r:embed="rId153"/>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 </w:t>
      </w:r>
    </w:p>
    <w:p w14:paraId="35395128" w14:textId="77777777" w:rsidR="003C7018" w:rsidRDefault="002A70E7">
      <w:pPr>
        <w:ind w:left="0" w:right="13"/>
      </w:pPr>
      <w:r>
        <w:t xml:space="preserve">Water for washing aggregates and for mixing of concrete shall be in accordance with DIN 1045 and DIN 4030 and shall be clean and free from objectionable quantities of organic matter, alkali, salts and other impurities.  </w:t>
      </w:r>
    </w:p>
    <w:p w14:paraId="72EB45AB" w14:textId="77777777" w:rsidR="003C7018" w:rsidRDefault="002A70E7">
      <w:pPr>
        <w:ind w:left="0" w:right="13"/>
      </w:pPr>
      <w:r>
        <w:t xml:space="preserve">If not otherwise directed or approved, the water for concrete mixing shall be drawn from the public supply at the Contractor’s expense.  </w:t>
      </w:r>
    </w:p>
    <w:p w14:paraId="46DC9EAB" w14:textId="77777777" w:rsidR="003C7018" w:rsidRDefault="002A70E7">
      <w:pPr>
        <w:ind w:left="0" w:right="13"/>
      </w:pPr>
      <w:r>
        <w:t xml:space="preserve">The water shall enter the mixer at the lowest possible temperature and shall not exceed 30°C.  </w:t>
      </w:r>
    </w:p>
    <w:p w14:paraId="18BFCF2E" w14:textId="77777777" w:rsidR="003C7018" w:rsidRDefault="002A70E7">
      <w:pPr>
        <w:spacing w:after="165"/>
        <w:ind w:left="0" w:right="13"/>
      </w:pPr>
      <w:r>
        <w:t xml:space="preserve">During the execution of works the Contractor shall ensure that </w:t>
      </w:r>
      <w:proofErr w:type="gramStart"/>
      <w:r>
        <w:t>sufficient quantities of</w:t>
      </w:r>
      <w:proofErr w:type="gramEnd"/>
      <w:r>
        <w:t xml:space="preserve"> water for production and curing of concrete </w:t>
      </w:r>
      <w:proofErr w:type="gramStart"/>
      <w:r>
        <w:t>are available on Site at all times</w:t>
      </w:r>
      <w:proofErr w:type="gramEnd"/>
      <w:r>
        <w:t xml:space="preserve">. </w:t>
      </w:r>
    </w:p>
    <w:p w14:paraId="117BCF03" w14:textId="77777777" w:rsidR="003C7018" w:rsidRDefault="002A70E7">
      <w:pPr>
        <w:pStyle w:val="Heading4"/>
      </w:pPr>
      <w:r>
        <w:rPr>
          <w:rFonts w:ascii="Calibri" w:eastAsia="Calibri" w:hAnsi="Calibri" w:cs="Calibri"/>
        </w:rPr>
        <w:tab/>
      </w:r>
      <w:r>
        <w:rPr>
          <w:noProof/>
        </w:rPr>
        <w:drawing>
          <wp:inline distT="0" distB="0" distL="0" distR="0" wp14:anchorId="76C3A978" wp14:editId="07777777">
            <wp:extent cx="388620" cy="109220"/>
            <wp:effectExtent l="0" t="0" r="0" b="0"/>
            <wp:docPr id="17139" name="Picture 17139"/>
            <wp:cNvGraphicFramePr/>
            <a:graphic xmlns:a="http://schemas.openxmlformats.org/drawingml/2006/main">
              <a:graphicData uri="http://schemas.openxmlformats.org/drawingml/2006/picture">
                <pic:pic xmlns:pic="http://schemas.openxmlformats.org/drawingml/2006/picture">
                  <pic:nvPicPr>
                    <pic:cNvPr id="17139" name="Picture 17139"/>
                    <pic:cNvPicPr/>
                  </pic:nvPicPr>
                  <pic:blipFill>
                    <a:blip r:embed="rId15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Admixtures </w:t>
      </w:r>
    </w:p>
    <w:p w14:paraId="55C15B83" w14:textId="77777777" w:rsidR="003C7018" w:rsidRDefault="002A70E7">
      <w:pPr>
        <w:ind w:left="0" w:right="13"/>
      </w:pPr>
      <w:r>
        <w:t xml:space="preserve">The use of admixtures is to be avoided whenever possible.  </w:t>
      </w:r>
    </w:p>
    <w:p w14:paraId="75E09DFB" w14:textId="77777777" w:rsidR="003C7018" w:rsidRDefault="002A70E7">
      <w:pPr>
        <w:spacing w:after="0"/>
        <w:ind w:left="0" w:right="13"/>
      </w:pPr>
      <w:r>
        <w:t xml:space="preserve">At the request of the Contractor or the ENGINEER, but in either case at the expense of the Contractor, an admixture may be added to the concrete </w:t>
      </w:r>
      <w:proofErr w:type="gramStart"/>
      <w:r>
        <w:t>in order to</w:t>
      </w:r>
      <w:proofErr w:type="gramEnd"/>
      <w:r>
        <w:t xml:space="preserve"> control the set, to effect water reduction and to increase workability.  </w:t>
      </w:r>
    </w:p>
    <w:p w14:paraId="4519ADE1" w14:textId="77777777" w:rsidR="003C7018" w:rsidRDefault="002A70E7">
      <w:pPr>
        <w:spacing w:after="109"/>
        <w:ind w:left="-5" w:right="14"/>
      </w:pPr>
      <w:r>
        <w:t xml:space="preserve">Such admixture shall not contain calcium </w:t>
      </w:r>
      <w:proofErr w:type="gramStart"/>
      <w:r>
        <w:t>chloride</w:t>
      </w:r>
      <w:proofErr w:type="gramEnd"/>
      <w:r>
        <w:t xml:space="preserve"> and it shall be used in accordance </w:t>
      </w:r>
      <w:proofErr w:type="gramStart"/>
      <w:r>
        <w:t>to</w:t>
      </w:r>
      <w:proofErr w:type="gramEnd"/>
      <w:r>
        <w:t xml:space="preserve"> the manufacturer’s instructions.  </w:t>
      </w:r>
    </w:p>
    <w:p w14:paraId="053068C8" w14:textId="77777777" w:rsidR="003C7018" w:rsidRDefault="002A70E7">
      <w:pPr>
        <w:spacing w:after="143"/>
        <w:ind w:left="0" w:right="13"/>
      </w:pPr>
      <w:r>
        <w:t xml:space="preserve">Admixtures shall not be used unless the ENGINEER has given his approval.  </w:t>
      </w:r>
    </w:p>
    <w:p w14:paraId="2D30848B" w14:textId="77777777" w:rsidR="003C7018" w:rsidRDefault="002A70E7">
      <w:pPr>
        <w:pStyle w:val="Heading3"/>
      </w:pPr>
      <w:bookmarkStart w:id="221" w:name="_Toc202361700"/>
      <w:r>
        <w:rPr>
          <w:rFonts w:ascii="Times New Roman" w:eastAsia="Times New Roman" w:hAnsi="Times New Roman" w:cs="Times New Roman"/>
        </w:rPr>
        <w:t>6.3.3</w:t>
      </w:r>
      <w:r>
        <w:rPr>
          <w:rFonts w:ascii="Arial" w:eastAsia="Arial" w:hAnsi="Arial" w:cs="Arial"/>
        </w:rPr>
        <w:t xml:space="preserve"> </w:t>
      </w:r>
      <w:r>
        <w:rPr>
          <w:rFonts w:ascii="Arial" w:eastAsia="Arial" w:hAnsi="Arial" w:cs="Arial"/>
        </w:rPr>
        <w:tab/>
      </w:r>
      <w:r>
        <w:t>Concrete</w:t>
      </w:r>
      <w:bookmarkEnd w:id="221"/>
      <w:r>
        <w:t xml:space="preserve"> </w:t>
      </w:r>
    </w:p>
    <w:p w14:paraId="395991B4" w14:textId="77777777" w:rsidR="003C7018" w:rsidRDefault="002A70E7">
      <w:pPr>
        <w:pStyle w:val="Heading4"/>
      </w:pPr>
      <w:r>
        <w:rPr>
          <w:rFonts w:ascii="Calibri" w:eastAsia="Calibri" w:hAnsi="Calibri" w:cs="Calibri"/>
        </w:rPr>
        <w:tab/>
      </w:r>
      <w:r>
        <w:rPr>
          <w:noProof/>
        </w:rPr>
        <w:drawing>
          <wp:inline distT="0" distB="0" distL="0" distR="0" wp14:anchorId="0A96AD37" wp14:editId="07777777">
            <wp:extent cx="375920" cy="109220"/>
            <wp:effectExtent l="0" t="0" r="0" b="0"/>
            <wp:docPr id="17186" name="Picture 17186"/>
            <wp:cNvGraphicFramePr/>
            <a:graphic xmlns:a="http://schemas.openxmlformats.org/drawingml/2006/main">
              <a:graphicData uri="http://schemas.openxmlformats.org/drawingml/2006/picture">
                <pic:pic xmlns:pic="http://schemas.openxmlformats.org/drawingml/2006/picture">
                  <pic:nvPicPr>
                    <pic:cNvPr id="17186" name="Picture 17186"/>
                    <pic:cNvPicPr/>
                  </pic:nvPicPr>
                  <pic:blipFill>
                    <a:blip r:embed="rId155"/>
                    <a:stretch>
                      <a:fillRect/>
                    </a:stretch>
                  </pic:blipFill>
                  <pic:spPr>
                    <a:xfrm>
                      <a:off x="0" y="0"/>
                      <a:ext cx="376238" cy="109538"/>
                    </a:xfrm>
                    <a:prstGeom prst="rect">
                      <a:avLst/>
                    </a:prstGeom>
                  </pic:spPr>
                </pic:pic>
              </a:graphicData>
            </a:graphic>
          </wp:inline>
        </w:drawing>
      </w:r>
      <w:r>
        <w:tab/>
        <w:t xml:space="preserve">Proportioning of Concrete Materials </w:t>
      </w:r>
    </w:p>
    <w:p w14:paraId="3C376BA0" w14:textId="77777777" w:rsidR="003C7018" w:rsidRDefault="002A70E7">
      <w:pPr>
        <w:ind w:left="0" w:right="13"/>
      </w:pPr>
      <w:r>
        <w:t xml:space="preserve">Concrete shall be composed of cement, aggregates, water and, when unavoidable, of admixtures.  These materials shall be of the qualities specified and their proportioning shall be determined in accordance with all requirements imposed by DIN 1045 and be subject to the approval of the ENGINEER. </w:t>
      </w:r>
    </w:p>
    <w:p w14:paraId="3528ACAC" w14:textId="77777777" w:rsidR="003C7018" w:rsidRDefault="002A70E7">
      <w:pPr>
        <w:ind w:left="0" w:right="13"/>
      </w:pPr>
      <w:r>
        <w:t xml:space="preserve">In general, the mix shall be designed to produce concrete capable to be placed </w:t>
      </w:r>
      <w:proofErr w:type="gramStart"/>
      <w:r>
        <w:t>so as to</w:t>
      </w:r>
      <w:proofErr w:type="gramEnd"/>
      <w:r>
        <w:t xml:space="preserve"> obtain maximum density and strength and smoothness to the surface.  </w:t>
      </w:r>
    </w:p>
    <w:p w14:paraId="74750A43" w14:textId="77777777" w:rsidR="003C7018" w:rsidRDefault="002A70E7">
      <w:pPr>
        <w:spacing w:after="159"/>
        <w:ind w:left="0" w:right="13"/>
      </w:pPr>
      <w:r>
        <w:t xml:space="preserve">The proportions shall be changed whenever necessary or desirable in the opinion of the ENGINEER. </w:t>
      </w:r>
    </w:p>
    <w:p w14:paraId="4917ACFE" w14:textId="77777777" w:rsidR="003C7018" w:rsidRDefault="002A70E7">
      <w:pPr>
        <w:pStyle w:val="Heading4"/>
      </w:pPr>
      <w:r>
        <w:rPr>
          <w:rFonts w:ascii="Calibri" w:eastAsia="Calibri" w:hAnsi="Calibri" w:cs="Calibri"/>
        </w:rPr>
        <w:tab/>
      </w:r>
      <w:r>
        <w:rPr>
          <w:noProof/>
        </w:rPr>
        <w:drawing>
          <wp:inline distT="0" distB="0" distL="0" distR="0" wp14:anchorId="488AFE19" wp14:editId="07777777">
            <wp:extent cx="388620" cy="109220"/>
            <wp:effectExtent l="0" t="0" r="0" b="0"/>
            <wp:docPr id="17205" name="Picture 17205"/>
            <wp:cNvGraphicFramePr/>
            <a:graphic xmlns:a="http://schemas.openxmlformats.org/drawingml/2006/main">
              <a:graphicData uri="http://schemas.openxmlformats.org/drawingml/2006/picture">
                <pic:pic xmlns:pic="http://schemas.openxmlformats.org/drawingml/2006/picture">
                  <pic:nvPicPr>
                    <pic:cNvPr id="17205" name="Picture 17205"/>
                    <pic:cNvPicPr/>
                  </pic:nvPicPr>
                  <pic:blipFill>
                    <a:blip r:embed="rId15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Water-Cement Ratio and Compressive Strength  </w:t>
      </w:r>
    </w:p>
    <w:p w14:paraId="2C546178" w14:textId="77777777" w:rsidR="003C7018" w:rsidRDefault="002A70E7">
      <w:pPr>
        <w:ind w:left="0" w:right="13"/>
      </w:pPr>
      <w:r>
        <w:t xml:space="preserve">The minimum compressive strength and cement content shall be not less than required in the appropriate DIN Standard.  </w:t>
      </w:r>
    </w:p>
    <w:p w14:paraId="3C2C003A" w14:textId="77777777" w:rsidR="003C7018" w:rsidRDefault="002A70E7">
      <w:pPr>
        <w:ind w:left="0" w:right="13"/>
      </w:pPr>
      <w:r>
        <w:t xml:space="preserve">If necessary to obtain the required strength, the ENGINEER may order the cement content of any class to be increased over the quantity specified in the standard. The Contractor at no additional cost to the Employer, if so ordered, shall furnish such increased quantities of cement.  </w:t>
      </w:r>
    </w:p>
    <w:p w14:paraId="7F117D6B" w14:textId="77777777" w:rsidR="003C7018" w:rsidRDefault="002A70E7">
      <w:pPr>
        <w:spacing w:after="164"/>
        <w:ind w:left="0" w:right="13"/>
      </w:pPr>
      <w:r>
        <w:t xml:space="preserve">The maximum water-cement ratio shall be less than 55 l of water per 100 kg of cement. </w:t>
      </w:r>
    </w:p>
    <w:p w14:paraId="5D057598" w14:textId="77777777" w:rsidR="003C7018" w:rsidRDefault="002A70E7">
      <w:pPr>
        <w:pStyle w:val="Heading4"/>
      </w:pPr>
      <w:r>
        <w:rPr>
          <w:rFonts w:ascii="Calibri" w:eastAsia="Calibri" w:hAnsi="Calibri" w:cs="Calibri"/>
        </w:rPr>
        <w:tab/>
      </w:r>
      <w:r>
        <w:rPr>
          <w:noProof/>
        </w:rPr>
        <w:drawing>
          <wp:inline distT="0" distB="0" distL="0" distR="0" wp14:anchorId="1BF8F575" wp14:editId="07777777">
            <wp:extent cx="382270" cy="109220"/>
            <wp:effectExtent l="0" t="0" r="0" b="0"/>
            <wp:docPr id="17223" name="Picture 17223"/>
            <wp:cNvGraphicFramePr/>
            <a:graphic xmlns:a="http://schemas.openxmlformats.org/drawingml/2006/main">
              <a:graphicData uri="http://schemas.openxmlformats.org/drawingml/2006/picture">
                <pic:pic xmlns:pic="http://schemas.openxmlformats.org/drawingml/2006/picture">
                  <pic:nvPicPr>
                    <pic:cNvPr id="17223" name="Picture 17223"/>
                    <pic:cNvPicPr/>
                  </pic:nvPicPr>
                  <pic:blipFill>
                    <a:blip r:embed="rId157"/>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Limits of Salt Contents </w:t>
      </w:r>
    </w:p>
    <w:p w14:paraId="357D2EA6" w14:textId="77777777" w:rsidR="003C7018" w:rsidRDefault="002A70E7">
      <w:pPr>
        <w:spacing w:after="161"/>
        <w:ind w:left="0" w:right="13"/>
      </w:pPr>
      <w:r>
        <w:t xml:space="preserve">All concrete mixes shall contain less than 0,6% total chlorides (as chloride ions) and less than 4.0% total acid soluble sulphate (as sulphite ions). Tests shall be carried out in accordance with the appropriate DIN Standard. </w:t>
      </w:r>
    </w:p>
    <w:p w14:paraId="1E735566" w14:textId="77777777" w:rsidR="003C7018" w:rsidRDefault="002A70E7">
      <w:pPr>
        <w:pStyle w:val="Heading4"/>
      </w:pPr>
      <w:r>
        <w:rPr>
          <w:rFonts w:ascii="Calibri" w:eastAsia="Calibri" w:hAnsi="Calibri" w:cs="Calibri"/>
        </w:rPr>
        <w:tab/>
      </w:r>
      <w:r>
        <w:rPr>
          <w:noProof/>
        </w:rPr>
        <w:drawing>
          <wp:inline distT="0" distB="0" distL="0" distR="0" wp14:anchorId="1B74988B" wp14:editId="07777777">
            <wp:extent cx="388620" cy="109220"/>
            <wp:effectExtent l="0" t="0" r="0" b="0"/>
            <wp:docPr id="17232" name="Picture 17232"/>
            <wp:cNvGraphicFramePr/>
            <a:graphic xmlns:a="http://schemas.openxmlformats.org/drawingml/2006/main">
              <a:graphicData uri="http://schemas.openxmlformats.org/drawingml/2006/picture">
                <pic:pic xmlns:pic="http://schemas.openxmlformats.org/drawingml/2006/picture">
                  <pic:nvPicPr>
                    <pic:cNvPr id="17232" name="Picture 17232"/>
                    <pic:cNvPicPr/>
                  </pic:nvPicPr>
                  <pic:blipFill>
                    <a:blip r:embed="rId15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Consistency </w:t>
      </w:r>
    </w:p>
    <w:p w14:paraId="499FDB48" w14:textId="77777777" w:rsidR="003C7018" w:rsidRDefault="002A70E7">
      <w:pPr>
        <w:ind w:left="0" w:right="13"/>
      </w:pPr>
      <w:r>
        <w:t xml:space="preserve">The quantity of water added to a batch of concrete shall be in accordance with DIN 1045, just sufficient to produce a concrete which, in the judgment of the ENGINEER, can be placed properly without segregation and which can be compacted by vibration to give the desired density and smoothness of surface.  </w:t>
      </w:r>
    </w:p>
    <w:p w14:paraId="14AC3FF6" w14:textId="77777777" w:rsidR="003C7018" w:rsidRDefault="002A70E7">
      <w:pPr>
        <w:spacing w:after="161"/>
        <w:ind w:left="0" w:right="13"/>
      </w:pPr>
      <w:r>
        <w:t xml:space="preserve">The quantity of water shall be changed as necessary, with variations in the nature or moisture content of the aggregates, to maintain uniform production of a desired consistency. The consistency of the concrete shall be determined in accordance with DIN 1048.  </w:t>
      </w:r>
    </w:p>
    <w:p w14:paraId="2F1E7BF0" w14:textId="77777777" w:rsidR="003C7018" w:rsidRDefault="002A70E7">
      <w:pPr>
        <w:pStyle w:val="Heading4"/>
      </w:pPr>
      <w:r>
        <w:rPr>
          <w:rFonts w:ascii="Calibri" w:eastAsia="Calibri" w:hAnsi="Calibri" w:cs="Calibri"/>
        </w:rPr>
        <w:tab/>
      </w:r>
      <w:r>
        <w:rPr>
          <w:noProof/>
        </w:rPr>
        <w:drawing>
          <wp:inline distT="0" distB="0" distL="0" distR="0" wp14:anchorId="1FAA1949" wp14:editId="07777777">
            <wp:extent cx="385445" cy="109220"/>
            <wp:effectExtent l="0" t="0" r="0" b="0"/>
            <wp:docPr id="17251" name="Picture 17251"/>
            <wp:cNvGraphicFramePr/>
            <a:graphic xmlns:a="http://schemas.openxmlformats.org/drawingml/2006/main">
              <a:graphicData uri="http://schemas.openxmlformats.org/drawingml/2006/picture">
                <pic:pic xmlns:pic="http://schemas.openxmlformats.org/drawingml/2006/picture">
                  <pic:nvPicPr>
                    <pic:cNvPr id="17251" name="Picture 17251"/>
                    <pic:cNvPicPr/>
                  </pic:nvPicPr>
                  <pic:blipFill>
                    <a:blip r:embed="rId15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Mix Design </w:t>
      </w:r>
    </w:p>
    <w:p w14:paraId="3F85692C" w14:textId="77777777" w:rsidR="003C7018" w:rsidRDefault="002A70E7">
      <w:pPr>
        <w:ind w:left="0" w:right="13"/>
      </w:pPr>
      <w:r>
        <w:t xml:space="preserve">Samples of </w:t>
      </w:r>
      <w:proofErr w:type="gramStart"/>
      <w:r>
        <w:t>coarse</w:t>
      </w:r>
      <w:proofErr w:type="gramEnd"/>
      <w:r>
        <w:t xml:space="preserve"> and fine aggregates and cement proposed to be used in the work shall be tested. Test can be made at a laboratory accepted by the ENGINEER and by participation of him.  </w:t>
      </w:r>
    </w:p>
    <w:p w14:paraId="7C20A5A8" w14:textId="77777777" w:rsidR="003C7018" w:rsidRDefault="002A70E7">
      <w:pPr>
        <w:ind w:left="0" w:right="13"/>
      </w:pPr>
      <w:r>
        <w:t xml:space="preserve">From analysis and test of samples furnished, the laboratory shall design a concrete mix to meet the requirements for each class of concrete required for use in the works.  </w:t>
      </w:r>
    </w:p>
    <w:p w14:paraId="0B8014B9" w14:textId="77777777" w:rsidR="003C7018" w:rsidRDefault="002A70E7">
      <w:pPr>
        <w:ind w:left="0" w:right="13"/>
      </w:pPr>
      <w:r>
        <w:t xml:space="preserve">The laboratory shall prepare 2 test cylinders of each design mix from the samples furnished and test them after 7 and 28 days, respectively.  </w:t>
      </w:r>
    </w:p>
    <w:p w14:paraId="4BA7A5E5" w14:textId="77777777" w:rsidR="003C7018" w:rsidRDefault="002A70E7">
      <w:pPr>
        <w:ind w:left="0" w:right="13"/>
      </w:pPr>
      <w:r>
        <w:t xml:space="preserve">Three copies of the test results shall be submitted to the ENGINEER for approval.  </w:t>
      </w:r>
    </w:p>
    <w:p w14:paraId="79940DDE" w14:textId="77777777" w:rsidR="003C7018" w:rsidRDefault="002A70E7">
      <w:pPr>
        <w:spacing w:after="162"/>
        <w:ind w:left="0" w:right="13"/>
      </w:pPr>
      <w:r>
        <w:t xml:space="preserve">All cost for furnishing samples, mix design and testing shall be borne by the Contractor. </w:t>
      </w:r>
    </w:p>
    <w:p w14:paraId="3FE4E905" w14:textId="77777777" w:rsidR="003C7018" w:rsidRDefault="002A70E7">
      <w:pPr>
        <w:pStyle w:val="Heading4"/>
      </w:pPr>
      <w:r>
        <w:rPr>
          <w:rFonts w:ascii="Calibri" w:eastAsia="Calibri" w:hAnsi="Calibri" w:cs="Calibri"/>
        </w:rPr>
        <w:tab/>
      </w:r>
      <w:r>
        <w:rPr>
          <w:noProof/>
        </w:rPr>
        <w:drawing>
          <wp:inline distT="0" distB="0" distL="0" distR="0" wp14:anchorId="087CBD75" wp14:editId="07777777">
            <wp:extent cx="388620" cy="109220"/>
            <wp:effectExtent l="0" t="0" r="0" b="0"/>
            <wp:docPr id="17269" name="Picture 17269"/>
            <wp:cNvGraphicFramePr/>
            <a:graphic xmlns:a="http://schemas.openxmlformats.org/drawingml/2006/main">
              <a:graphicData uri="http://schemas.openxmlformats.org/drawingml/2006/picture">
                <pic:pic xmlns:pic="http://schemas.openxmlformats.org/drawingml/2006/picture">
                  <pic:nvPicPr>
                    <pic:cNvPr id="17269" name="Picture 17269"/>
                    <pic:cNvPicPr/>
                  </pic:nvPicPr>
                  <pic:blipFill>
                    <a:blip r:embed="rId16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Trial Mixes </w:t>
      </w:r>
    </w:p>
    <w:p w14:paraId="4BCC49E5" w14:textId="77777777" w:rsidR="003C7018" w:rsidRDefault="002A70E7">
      <w:pPr>
        <w:ind w:left="0" w:right="13"/>
      </w:pPr>
      <w:r>
        <w:t xml:space="preserve">As soon as the mix designs are approved by the ENGINEER, 3 batches of concrete for each grade shall be made on site under full scale production conditions using the same means of the same plant the Contractor proposes to use in the works. </w:t>
      </w:r>
    </w:p>
    <w:p w14:paraId="773BB14D" w14:textId="77777777" w:rsidR="003C7018" w:rsidRDefault="002A70E7">
      <w:pPr>
        <w:ind w:left="0" w:right="13"/>
      </w:pPr>
      <w:r>
        <w:t xml:space="preserve">The portions of cement, aggregates and water shall be carefully determined by weight in accordance </w:t>
      </w:r>
      <w:proofErr w:type="gramStart"/>
      <w:r>
        <w:t>to</w:t>
      </w:r>
      <w:proofErr w:type="gramEnd"/>
      <w:r>
        <w:t xml:space="preserve"> the approved mix design and sieve analyses shall be made in accordance with DIN 4226 of fine and coarse aggregate used. In accordance with DIN 1048 three test cubes from each of the three batches shall be made by the Contractor in the presence of the ENGINEER from each trial mix.  </w:t>
      </w:r>
    </w:p>
    <w:p w14:paraId="480DD261" w14:textId="77777777" w:rsidR="003C7018" w:rsidRDefault="002A70E7">
      <w:pPr>
        <w:ind w:left="0" w:right="13"/>
      </w:pPr>
      <w:r>
        <w:t xml:space="preserve">The cylinders shall be made, cured, stored and tested with the method described in DIN 1048.  </w:t>
      </w:r>
    </w:p>
    <w:p w14:paraId="554CB35F" w14:textId="77777777" w:rsidR="003C7018" w:rsidRDefault="002A70E7">
      <w:pPr>
        <w:ind w:left="0" w:right="13"/>
      </w:pPr>
      <w:r>
        <w:t xml:space="preserve">If the average value of the compressive strength of the nine cylinders taken from any trial mix is less than the target mean strength or any individual cylinder test result falls below 85% of the target mean strength, the Contractor shall redesign the mix and make a further trial mix. </w:t>
      </w:r>
    </w:p>
    <w:p w14:paraId="7A8A1F12" w14:textId="77777777" w:rsidR="003C7018" w:rsidRDefault="002A70E7">
      <w:pPr>
        <w:pStyle w:val="Heading4"/>
      </w:pPr>
      <w:r>
        <w:rPr>
          <w:rFonts w:ascii="Calibri" w:eastAsia="Calibri" w:hAnsi="Calibri" w:cs="Calibri"/>
        </w:rPr>
        <w:tab/>
      </w:r>
      <w:r>
        <w:rPr>
          <w:noProof/>
        </w:rPr>
        <w:drawing>
          <wp:inline distT="0" distB="0" distL="0" distR="0" wp14:anchorId="6EBBF7EA" wp14:editId="07777777">
            <wp:extent cx="388620" cy="109220"/>
            <wp:effectExtent l="0" t="0" r="0" b="0"/>
            <wp:docPr id="17326" name="Picture 17326"/>
            <wp:cNvGraphicFramePr/>
            <a:graphic xmlns:a="http://schemas.openxmlformats.org/drawingml/2006/main">
              <a:graphicData uri="http://schemas.openxmlformats.org/drawingml/2006/picture">
                <pic:pic xmlns:pic="http://schemas.openxmlformats.org/drawingml/2006/picture">
                  <pic:nvPicPr>
                    <pic:cNvPr id="17326" name="Picture 17326"/>
                    <pic:cNvPicPr/>
                  </pic:nvPicPr>
                  <pic:blipFill>
                    <a:blip r:embed="rId161"/>
                    <a:stretch>
                      <a:fillRect/>
                    </a:stretch>
                  </pic:blipFill>
                  <pic:spPr>
                    <a:xfrm>
                      <a:off x="0" y="0"/>
                      <a:ext cx="388938" cy="109538"/>
                    </a:xfrm>
                    <a:prstGeom prst="rect">
                      <a:avLst/>
                    </a:prstGeom>
                  </pic:spPr>
                </pic:pic>
              </a:graphicData>
            </a:graphic>
          </wp:inline>
        </w:drawing>
      </w:r>
      <w:r>
        <w:tab/>
        <w:t xml:space="preserve">Mixing of Concrete </w:t>
      </w:r>
    </w:p>
    <w:p w14:paraId="1FD6F465" w14:textId="77777777" w:rsidR="003C7018" w:rsidRDefault="002A70E7">
      <w:pPr>
        <w:ind w:left="0" w:right="13"/>
      </w:pPr>
      <w:r>
        <w:t xml:space="preserve">All concrete prepared on site shall be mixed in accordance with DIN 1045 with batch mixers in accordance with DIN 459.  </w:t>
      </w:r>
    </w:p>
    <w:p w14:paraId="146A8E1A" w14:textId="77777777" w:rsidR="003C7018" w:rsidRDefault="002A70E7">
      <w:pPr>
        <w:ind w:left="0" w:right="13"/>
      </w:pPr>
      <w:r>
        <w:t xml:space="preserve">The mixing of each batch shall continue not less than 1,5 minutes after all materials including water are in the mixer.  </w:t>
      </w:r>
    </w:p>
    <w:p w14:paraId="56DA32E4" w14:textId="77777777" w:rsidR="003C7018" w:rsidRDefault="002A70E7">
      <w:pPr>
        <w:spacing w:after="167"/>
        <w:ind w:left="0" w:right="13"/>
      </w:pPr>
      <w:r>
        <w:t xml:space="preserve">Hardened concrete or mortar shall not be permitted to accumulate on the inner surfaces of the mixer. Retempering shall not be permitted. </w:t>
      </w:r>
    </w:p>
    <w:p w14:paraId="0BDF3E8E" w14:textId="77777777" w:rsidR="003C7018" w:rsidRDefault="002A70E7">
      <w:pPr>
        <w:pStyle w:val="Heading4"/>
      </w:pPr>
      <w:r>
        <w:rPr>
          <w:rFonts w:ascii="Calibri" w:eastAsia="Calibri" w:hAnsi="Calibri" w:cs="Calibri"/>
        </w:rPr>
        <w:tab/>
      </w:r>
      <w:r>
        <w:rPr>
          <w:noProof/>
        </w:rPr>
        <w:drawing>
          <wp:inline distT="0" distB="0" distL="0" distR="0" wp14:anchorId="2D8B199E" wp14:editId="07777777">
            <wp:extent cx="385445" cy="109220"/>
            <wp:effectExtent l="0" t="0" r="0" b="0"/>
            <wp:docPr id="17345" name="Picture 17345"/>
            <wp:cNvGraphicFramePr/>
            <a:graphic xmlns:a="http://schemas.openxmlformats.org/drawingml/2006/main">
              <a:graphicData uri="http://schemas.openxmlformats.org/drawingml/2006/picture">
                <pic:pic xmlns:pic="http://schemas.openxmlformats.org/drawingml/2006/picture">
                  <pic:nvPicPr>
                    <pic:cNvPr id="17345" name="Picture 17345"/>
                    <pic:cNvPicPr/>
                  </pic:nvPicPr>
                  <pic:blipFill>
                    <a:blip r:embed="rId16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Ready-mixed Concrete </w:t>
      </w:r>
    </w:p>
    <w:p w14:paraId="0E6F8C61" w14:textId="77777777" w:rsidR="003C7018" w:rsidRDefault="002A70E7">
      <w:pPr>
        <w:ind w:left="0" w:right="13"/>
      </w:pPr>
      <w:r>
        <w:t xml:space="preserve">Ready mixed concrete shall not be used in any part of the works without the written approval of the ENGINEER, which, when given, may be withdrawn at any time.  </w:t>
      </w:r>
    </w:p>
    <w:p w14:paraId="686920F4" w14:textId="77777777" w:rsidR="003C7018" w:rsidRDefault="002A70E7">
      <w:pPr>
        <w:spacing w:after="150"/>
        <w:ind w:left="0" w:right="13"/>
      </w:pPr>
      <w:r>
        <w:t xml:space="preserve">If ready-mixed concrete is accepted, the Contractor shall certify the ENGINEER that the ready-mixed concrete complies with the Specifications in all respects, and that the manufacturing and delivery resources of the proposed supplier as well as traffic conditions are adequate to ensure proper and timely completion of each concreting operation. </w:t>
      </w:r>
    </w:p>
    <w:p w14:paraId="242227EE" w14:textId="77777777" w:rsidR="003C7018" w:rsidRDefault="002A70E7">
      <w:pPr>
        <w:pStyle w:val="Heading3"/>
      </w:pPr>
      <w:bookmarkStart w:id="222" w:name="_Toc202361701"/>
      <w:r>
        <w:rPr>
          <w:rFonts w:ascii="Times New Roman" w:eastAsia="Times New Roman" w:hAnsi="Times New Roman" w:cs="Times New Roman"/>
        </w:rPr>
        <w:t>6.3.4</w:t>
      </w:r>
      <w:r>
        <w:rPr>
          <w:rFonts w:ascii="Arial" w:eastAsia="Arial" w:hAnsi="Arial" w:cs="Arial"/>
        </w:rPr>
        <w:t xml:space="preserve"> </w:t>
      </w:r>
      <w:r>
        <w:rPr>
          <w:rFonts w:ascii="Arial" w:eastAsia="Arial" w:hAnsi="Arial" w:cs="Arial"/>
        </w:rPr>
        <w:tab/>
      </w:r>
      <w:r>
        <w:t>Reinforcement</w:t>
      </w:r>
      <w:bookmarkEnd w:id="222"/>
      <w:r>
        <w:t xml:space="preserve"> </w:t>
      </w:r>
    </w:p>
    <w:p w14:paraId="4D628F88" w14:textId="77777777" w:rsidR="003C7018" w:rsidRDefault="002A70E7">
      <w:pPr>
        <w:pStyle w:val="Heading4"/>
      </w:pPr>
      <w:r>
        <w:rPr>
          <w:rFonts w:ascii="Calibri" w:eastAsia="Calibri" w:hAnsi="Calibri" w:cs="Calibri"/>
        </w:rPr>
        <w:tab/>
      </w:r>
      <w:r>
        <w:rPr>
          <w:noProof/>
        </w:rPr>
        <w:drawing>
          <wp:inline distT="0" distB="0" distL="0" distR="0" wp14:anchorId="62DC44B1" wp14:editId="07777777">
            <wp:extent cx="375920" cy="109220"/>
            <wp:effectExtent l="0" t="0" r="0" b="0"/>
            <wp:docPr id="17368" name="Picture 17368"/>
            <wp:cNvGraphicFramePr/>
            <a:graphic xmlns:a="http://schemas.openxmlformats.org/drawingml/2006/main">
              <a:graphicData uri="http://schemas.openxmlformats.org/drawingml/2006/picture">
                <pic:pic xmlns:pic="http://schemas.openxmlformats.org/drawingml/2006/picture">
                  <pic:nvPicPr>
                    <pic:cNvPr id="17368" name="Picture 17368"/>
                    <pic:cNvPicPr/>
                  </pic:nvPicPr>
                  <pic:blipFill>
                    <a:blip r:embed="rId163"/>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Submissions and Approvals </w:t>
      </w:r>
    </w:p>
    <w:p w14:paraId="5929257A" w14:textId="77777777" w:rsidR="003C7018" w:rsidRDefault="002A70E7">
      <w:pPr>
        <w:ind w:left="0" w:right="13"/>
      </w:pPr>
      <w:r>
        <w:t xml:space="preserve">The following submissions are required by this Specification: </w:t>
      </w:r>
    </w:p>
    <w:p w14:paraId="1A8FA7B1" w14:textId="77777777" w:rsidR="003C7018" w:rsidRDefault="002A70E7">
      <w:pPr>
        <w:ind w:left="0" w:right="13"/>
      </w:pPr>
      <w:r>
        <w:t xml:space="preserve">Manufacturers test certificates for each delivery of reinforcing steel, showing the country of origin and tests </w:t>
      </w:r>
    </w:p>
    <w:p w14:paraId="1420FA22" w14:textId="77777777" w:rsidR="003C7018" w:rsidRDefault="002A70E7">
      <w:pPr>
        <w:spacing w:after="107"/>
        <w:ind w:left="-5" w:right="14"/>
      </w:pPr>
      <w:r>
        <w:t xml:space="preserve">Manufacturer’s data on </w:t>
      </w:r>
      <w:proofErr w:type="gramStart"/>
      <w:r>
        <w:t>accessories;</w:t>
      </w:r>
      <w:proofErr w:type="gramEnd"/>
      <w:r>
        <w:t xml:space="preserve"> </w:t>
      </w:r>
    </w:p>
    <w:p w14:paraId="5028B31B" w14:textId="77777777" w:rsidR="003C7018" w:rsidRDefault="002A70E7">
      <w:pPr>
        <w:ind w:left="0" w:right="13"/>
      </w:pPr>
      <w:r>
        <w:t xml:space="preserve">All reinforcement drawings and bending schedules prepared by the Contractor. </w:t>
      </w:r>
    </w:p>
    <w:p w14:paraId="446BFAF5" w14:textId="77777777" w:rsidR="003C7018" w:rsidRDefault="002A70E7">
      <w:pPr>
        <w:ind w:left="0" w:right="13"/>
      </w:pPr>
      <w:r>
        <w:t xml:space="preserve">Before concrete is placed against any formwork, the reinforcement shall be inspected by the Contractor and offered for inspection and approval by the ENGINEER.  </w:t>
      </w:r>
    </w:p>
    <w:p w14:paraId="7D877546" w14:textId="77777777" w:rsidR="003C7018" w:rsidRDefault="002A70E7">
      <w:pPr>
        <w:ind w:left="0" w:right="13"/>
      </w:pPr>
      <w:r>
        <w:t xml:space="preserve">In no case concreting shall be commenced prior to the inspection of the reinforcement by the ENGINEER and his written approval to proceed with concreting.  </w:t>
      </w:r>
    </w:p>
    <w:p w14:paraId="50AAEA53" w14:textId="77777777" w:rsidR="003C7018" w:rsidRDefault="002A70E7">
      <w:pPr>
        <w:spacing w:after="163"/>
        <w:ind w:left="-5" w:right="14"/>
      </w:pPr>
      <w:r>
        <w:t xml:space="preserve">The approval procedure shall be preferably supported by a ‘pour-card’ system. </w:t>
      </w:r>
    </w:p>
    <w:p w14:paraId="47EC6192" w14:textId="77777777" w:rsidR="003C7018" w:rsidRDefault="002A70E7">
      <w:pPr>
        <w:pStyle w:val="Heading4"/>
      </w:pPr>
      <w:r>
        <w:rPr>
          <w:rFonts w:ascii="Calibri" w:eastAsia="Calibri" w:hAnsi="Calibri" w:cs="Calibri"/>
        </w:rPr>
        <w:tab/>
      </w:r>
      <w:r>
        <w:rPr>
          <w:noProof/>
        </w:rPr>
        <w:drawing>
          <wp:inline distT="0" distB="0" distL="0" distR="0" wp14:anchorId="3D7D69F1" wp14:editId="07777777">
            <wp:extent cx="388620" cy="109220"/>
            <wp:effectExtent l="0" t="0" r="0" b="0"/>
            <wp:docPr id="17392" name="Picture 17392"/>
            <wp:cNvGraphicFramePr/>
            <a:graphic xmlns:a="http://schemas.openxmlformats.org/drawingml/2006/main">
              <a:graphicData uri="http://schemas.openxmlformats.org/drawingml/2006/picture">
                <pic:pic xmlns:pic="http://schemas.openxmlformats.org/drawingml/2006/picture">
                  <pic:nvPicPr>
                    <pic:cNvPr id="17392" name="Picture 17392"/>
                    <pic:cNvPicPr/>
                  </pic:nvPicPr>
                  <pic:blipFill>
                    <a:blip r:embed="rId16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Steel Reinforcement </w:t>
      </w:r>
    </w:p>
    <w:p w14:paraId="5267FBB3" w14:textId="77777777" w:rsidR="003C7018" w:rsidRDefault="002A70E7">
      <w:pPr>
        <w:spacing w:after="11"/>
        <w:ind w:left="0" w:right="13"/>
      </w:pPr>
      <w:r>
        <w:t xml:space="preserve">Steel reinforcement bars shall be hot rolled untreated bars conforming to the requirements of DIN 488. </w:t>
      </w:r>
    </w:p>
    <w:p w14:paraId="7A2FDDD0" w14:textId="77777777" w:rsidR="003C7018" w:rsidRDefault="002A70E7">
      <w:pPr>
        <w:spacing w:after="165"/>
        <w:ind w:left="0" w:right="13"/>
      </w:pPr>
      <w:r>
        <w:t xml:space="preserve">Only plain round bars </w:t>
      </w:r>
      <w:proofErr w:type="spellStart"/>
      <w:r>
        <w:t>BSt</w:t>
      </w:r>
      <w:proofErr w:type="spellEnd"/>
      <w:r>
        <w:t xml:space="preserve"> 220/340 GU (minimum yield strength 220 N/mm²; tensile strength 340 N/mm²) and </w:t>
      </w:r>
      <w:proofErr w:type="spellStart"/>
      <w:r>
        <w:t>BSt</w:t>
      </w:r>
      <w:proofErr w:type="spellEnd"/>
      <w:r>
        <w:t xml:space="preserve"> 420/500 S shall be used. Steel wire reinforcement shall be </w:t>
      </w:r>
      <w:proofErr w:type="gramStart"/>
      <w:r>
        <w:t>conform</w:t>
      </w:r>
      <w:proofErr w:type="gramEnd"/>
      <w:r>
        <w:t xml:space="preserve"> to the requirements of DIN 488 and shall be type </w:t>
      </w:r>
      <w:proofErr w:type="spellStart"/>
      <w:r>
        <w:t>BSt</w:t>
      </w:r>
      <w:proofErr w:type="spellEnd"/>
      <w:r>
        <w:t xml:space="preserve"> 500/550 M. </w:t>
      </w:r>
    </w:p>
    <w:p w14:paraId="195D61F6" w14:textId="77777777" w:rsidR="003C7018" w:rsidRDefault="002A70E7">
      <w:pPr>
        <w:pStyle w:val="Heading4"/>
      </w:pPr>
      <w:r>
        <w:rPr>
          <w:rFonts w:ascii="Calibri" w:eastAsia="Calibri" w:hAnsi="Calibri" w:cs="Calibri"/>
        </w:rPr>
        <w:tab/>
      </w:r>
      <w:r>
        <w:rPr>
          <w:noProof/>
        </w:rPr>
        <w:drawing>
          <wp:inline distT="0" distB="0" distL="0" distR="0" wp14:anchorId="3119AD88" wp14:editId="07777777">
            <wp:extent cx="382270" cy="109220"/>
            <wp:effectExtent l="0" t="0" r="0" b="0"/>
            <wp:docPr id="17406" name="Picture 17406"/>
            <wp:cNvGraphicFramePr/>
            <a:graphic xmlns:a="http://schemas.openxmlformats.org/drawingml/2006/main">
              <a:graphicData uri="http://schemas.openxmlformats.org/drawingml/2006/picture">
                <pic:pic xmlns:pic="http://schemas.openxmlformats.org/drawingml/2006/picture">
                  <pic:nvPicPr>
                    <pic:cNvPr id="17406" name="Picture 17406"/>
                    <pic:cNvPicPr/>
                  </pic:nvPicPr>
                  <pic:blipFill>
                    <a:blip r:embed="rId165"/>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Accessories </w:t>
      </w:r>
    </w:p>
    <w:p w14:paraId="2E83D556" w14:textId="77777777" w:rsidR="003C7018" w:rsidRDefault="002A70E7">
      <w:pPr>
        <w:ind w:left="0" w:right="13"/>
      </w:pPr>
      <w:r>
        <w:t xml:space="preserve">The Contractor shall supply all accessories such as reinforcing steel supports, hold-downs, spreaders, hangers, tie wire and all other incidentals necessary to complete an acceptable installation of all concrete reinforcement.  </w:t>
      </w:r>
    </w:p>
    <w:p w14:paraId="129C1C36" w14:textId="77777777" w:rsidR="003C7018" w:rsidRDefault="002A70E7">
      <w:pPr>
        <w:spacing w:after="86"/>
        <w:ind w:left="0" w:right="13"/>
      </w:pPr>
      <w:r>
        <w:t xml:space="preserve">All accessories shall be of steel </w:t>
      </w:r>
      <w:proofErr w:type="gramStart"/>
      <w:r>
        <w:t>with the exception of</w:t>
      </w:r>
      <w:proofErr w:type="gramEnd"/>
      <w:r>
        <w:t xml:space="preserve"> spacers to maintain concrete cover.  </w:t>
      </w:r>
    </w:p>
    <w:p w14:paraId="09F3008A" w14:textId="77777777" w:rsidR="003C7018" w:rsidRDefault="002A70E7">
      <w:pPr>
        <w:spacing w:after="159"/>
        <w:ind w:left="0" w:right="13"/>
      </w:pPr>
      <w:r>
        <w:t xml:space="preserve">If not otherwise directed by the ENGINEER, the concrete spacers shall be in the form of a truncated cone or pyramid and shall be used with the larger face towards reinforcing steel.  </w:t>
      </w:r>
    </w:p>
    <w:p w14:paraId="4A685518" w14:textId="77777777" w:rsidR="003C7018" w:rsidRDefault="002A70E7">
      <w:pPr>
        <w:pStyle w:val="Heading4"/>
      </w:pPr>
      <w:r>
        <w:rPr>
          <w:rFonts w:ascii="Calibri" w:eastAsia="Calibri" w:hAnsi="Calibri" w:cs="Calibri"/>
        </w:rPr>
        <w:tab/>
      </w:r>
      <w:r>
        <w:rPr>
          <w:noProof/>
        </w:rPr>
        <w:drawing>
          <wp:inline distT="0" distB="0" distL="0" distR="0" wp14:anchorId="5DF1C3FE" wp14:editId="07777777">
            <wp:extent cx="388620" cy="109220"/>
            <wp:effectExtent l="0" t="0" r="0" b="0"/>
            <wp:docPr id="17422" name="Picture 17422"/>
            <wp:cNvGraphicFramePr/>
            <a:graphic xmlns:a="http://schemas.openxmlformats.org/drawingml/2006/main">
              <a:graphicData uri="http://schemas.openxmlformats.org/drawingml/2006/picture">
                <pic:pic xmlns:pic="http://schemas.openxmlformats.org/drawingml/2006/picture">
                  <pic:nvPicPr>
                    <pic:cNvPr id="17422" name="Picture 17422"/>
                    <pic:cNvPicPr/>
                  </pic:nvPicPr>
                  <pic:blipFill>
                    <a:blip r:embed="rId16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Cutting and Bending of Reinforcement </w:t>
      </w:r>
    </w:p>
    <w:p w14:paraId="1F9564F2" w14:textId="77777777" w:rsidR="003C7018" w:rsidRDefault="002A70E7">
      <w:pPr>
        <w:ind w:left="0" w:right="13"/>
      </w:pPr>
      <w:r>
        <w:t xml:space="preserve">Bars shall be cut and bent in accordance with the provisions of DIN 1045.  </w:t>
      </w:r>
    </w:p>
    <w:p w14:paraId="414E489E" w14:textId="77777777" w:rsidR="003C7018" w:rsidRDefault="002A70E7">
      <w:pPr>
        <w:ind w:left="0" w:right="13"/>
      </w:pPr>
      <w:r>
        <w:t xml:space="preserve">All bending shall be done cold with an approved bending machine.  </w:t>
      </w:r>
    </w:p>
    <w:p w14:paraId="7344B1C8" w14:textId="77777777" w:rsidR="003C7018" w:rsidRDefault="002A70E7">
      <w:pPr>
        <w:ind w:left="0" w:right="13"/>
      </w:pPr>
      <w:r>
        <w:t xml:space="preserve">Cut and bent bars shall be bundled and labelled for identification until they are incorporated into the work.  </w:t>
      </w:r>
    </w:p>
    <w:p w14:paraId="2D654470" w14:textId="77777777" w:rsidR="003C7018" w:rsidRDefault="002A70E7">
      <w:pPr>
        <w:spacing w:after="156"/>
        <w:ind w:left="0" w:right="13"/>
      </w:pPr>
      <w:r>
        <w:t xml:space="preserve">Re-bending or straightening of bars shall not be permitted. </w:t>
      </w:r>
    </w:p>
    <w:p w14:paraId="20FF3D0E" w14:textId="77777777" w:rsidR="003C7018" w:rsidRDefault="002A70E7">
      <w:pPr>
        <w:pStyle w:val="Heading4"/>
      </w:pPr>
      <w:r>
        <w:rPr>
          <w:rFonts w:ascii="Calibri" w:eastAsia="Calibri" w:hAnsi="Calibri" w:cs="Calibri"/>
        </w:rPr>
        <w:tab/>
      </w:r>
      <w:r>
        <w:rPr>
          <w:noProof/>
        </w:rPr>
        <w:drawing>
          <wp:inline distT="0" distB="0" distL="0" distR="0" wp14:anchorId="3867D0B2" wp14:editId="07777777">
            <wp:extent cx="385445" cy="109220"/>
            <wp:effectExtent l="0" t="0" r="0" b="0"/>
            <wp:docPr id="17440" name="Picture 17440"/>
            <wp:cNvGraphicFramePr/>
            <a:graphic xmlns:a="http://schemas.openxmlformats.org/drawingml/2006/main">
              <a:graphicData uri="http://schemas.openxmlformats.org/drawingml/2006/picture">
                <pic:pic xmlns:pic="http://schemas.openxmlformats.org/drawingml/2006/picture">
                  <pic:nvPicPr>
                    <pic:cNvPr id="17440" name="Picture 17440"/>
                    <pic:cNvPicPr/>
                  </pic:nvPicPr>
                  <pic:blipFill>
                    <a:blip r:embed="rId167"/>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Storage of Bars and Mesh </w:t>
      </w:r>
    </w:p>
    <w:p w14:paraId="7AD5F6AF" w14:textId="77777777" w:rsidR="003C7018" w:rsidRDefault="002A70E7">
      <w:pPr>
        <w:ind w:left="0" w:right="13"/>
      </w:pPr>
      <w:r>
        <w:t xml:space="preserve">The Contractor shall stack separately and label the various type of reinforcement for identification.  </w:t>
      </w:r>
    </w:p>
    <w:p w14:paraId="7D65850B" w14:textId="77777777" w:rsidR="003C7018" w:rsidRDefault="002A70E7">
      <w:pPr>
        <w:spacing w:after="122" w:line="239" w:lineRule="auto"/>
        <w:ind w:left="-5" w:right="11"/>
        <w:jc w:val="left"/>
      </w:pPr>
      <w:r>
        <w:t xml:space="preserve">Steel reinforcement shall be kept clean and free from pitting. Loose rust, mill scale, oil, grease, earth paint or any other material impairing the bond between the concrete and the reinforcement </w:t>
      </w:r>
      <w:proofErr w:type="gramStart"/>
      <w:r>
        <w:t>have to</w:t>
      </w:r>
      <w:proofErr w:type="gramEnd"/>
      <w:r>
        <w:t xml:space="preserve"> be removed thoroughly before fixing. </w:t>
      </w:r>
    </w:p>
    <w:p w14:paraId="3AADDF5F" w14:textId="77777777" w:rsidR="003C7018" w:rsidRDefault="002A70E7">
      <w:pPr>
        <w:spacing w:after="160"/>
        <w:ind w:left="0" w:right="13"/>
      </w:pPr>
      <w:r>
        <w:t xml:space="preserve">Reinforcing steel shall be stored under cover on wooden support, elevated from the ground surface. </w:t>
      </w:r>
    </w:p>
    <w:p w14:paraId="3B5F1A66" w14:textId="77777777" w:rsidR="003C7018" w:rsidRDefault="002A70E7">
      <w:pPr>
        <w:pStyle w:val="Heading4"/>
      </w:pPr>
      <w:r>
        <w:rPr>
          <w:rFonts w:ascii="Calibri" w:eastAsia="Calibri" w:hAnsi="Calibri" w:cs="Calibri"/>
        </w:rPr>
        <w:tab/>
      </w:r>
      <w:r>
        <w:rPr>
          <w:noProof/>
        </w:rPr>
        <w:drawing>
          <wp:inline distT="0" distB="0" distL="0" distR="0" wp14:anchorId="42A0E3E6" wp14:editId="07777777">
            <wp:extent cx="388620" cy="109220"/>
            <wp:effectExtent l="0" t="0" r="0" b="0"/>
            <wp:docPr id="17485" name="Picture 17485"/>
            <wp:cNvGraphicFramePr/>
            <a:graphic xmlns:a="http://schemas.openxmlformats.org/drawingml/2006/main">
              <a:graphicData uri="http://schemas.openxmlformats.org/drawingml/2006/picture">
                <pic:pic xmlns:pic="http://schemas.openxmlformats.org/drawingml/2006/picture">
                  <pic:nvPicPr>
                    <pic:cNvPr id="17485" name="Picture 17485"/>
                    <pic:cNvPicPr/>
                  </pic:nvPicPr>
                  <pic:blipFill>
                    <a:blip r:embed="rId16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Fixing of Reinforcement </w:t>
      </w:r>
    </w:p>
    <w:p w14:paraId="4A84A18E" w14:textId="77777777" w:rsidR="003C7018" w:rsidRDefault="002A70E7">
      <w:pPr>
        <w:ind w:left="0" w:right="13"/>
      </w:pPr>
      <w:r>
        <w:t xml:space="preserve">All reinforcement shall be securely and accurately fixed in positions shown on the approved drawings using approved spacer blocks and chairs.  The Contractor shall ensure that all reinforcement is </w:t>
      </w:r>
      <w:proofErr w:type="gramStart"/>
      <w:r>
        <w:t>maintained in position at all times</w:t>
      </w:r>
      <w:proofErr w:type="gramEnd"/>
      <w:r>
        <w:t xml:space="preserve">, particular care being taken during placing of concrete. </w:t>
      </w:r>
    </w:p>
    <w:p w14:paraId="5D36B101" w14:textId="77777777" w:rsidR="003C7018" w:rsidRDefault="002A70E7">
      <w:pPr>
        <w:spacing w:after="0"/>
        <w:ind w:left="0" w:right="13"/>
      </w:pPr>
      <w:r>
        <w:t xml:space="preserve">Reinforcement in slabs shall be maintained in position by means of stirrups at 90-cm centres maximum. Reinforcement in walls with two layers of reinforcement shall be maintained in position by means of 6 mm U-or Z-shaped spacers at 180-cm centres maximum. </w:t>
      </w:r>
    </w:p>
    <w:p w14:paraId="16316D33" w14:textId="77777777" w:rsidR="003C7018" w:rsidRDefault="002A70E7">
      <w:pPr>
        <w:ind w:left="0" w:right="13"/>
      </w:pPr>
      <w:r>
        <w:t xml:space="preserve">No part of the reinforcement shall be used to support formwork, assess ways, working platforms or the placing of equipment.  </w:t>
      </w:r>
    </w:p>
    <w:p w14:paraId="0136FE58" w14:textId="77777777" w:rsidR="003C7018" w:rsidRDefault="002A70E7">
      <w:pPr>
        <w:spacing w:after="159"/>
        <w:ind w:left="0" w:right="13"/>
      </w:pPr>
      <w:r>
        <w:t xml:space="preserve">Welding of reinforcement is subject to the permission of the ENGINEER. </w:t>
      </w:r>
    </w:p>
    <w:p w14:paraId="35C82E04" w14:textId="77777777" w:rsidR="003C7018" w:rsidRDefault="002A70E7">
      <w:pPr>
        <w:pStyle w:val="Heading4"/>
      </w:pPr>
      <w:r>
        <w:rPr>
          <w:rFonts w:ascii="Calibri" w:eastAsia="Calibri" w:hAnsi="Calibri" w:cs="Calibri"/>
        </w:rPr>
        <w:tab/>
      </w:r>
      <w:r>
        <w:rPr>
          <w:noProof/>
        </w:rPr>
        <w:drawing>
          <wp:inline distT="0" distB="0" distL="0" distR="0" wp14:anchorId="35ABBF7F" wp14:editId="07777777">
            <wp:extent cx="388620" cy="109220"/>
            <wp:effectExtent l="0" t="0" r="0" b="0"/>
            <wp:docPr id="17511" name="Picture 17511"/>
            <wp:cNvGraphicFramePr/>
            <a:graphic xmlns:a="http://schemas.openxmlformats.org/drawingml/2006/main">
              <a:graphicData uri="http://schemas.openxmlformats.org/drawingml/2006/picture">
                <pic:pic xmlns:pic="http://schemas.openxmlformats.org/drawingml/2006/picture">
                  <pic:nvPicPr>
                    <pic:cNvPr id="17511" name="Picture 17511"/>
                    <pic:cNvPicPr/>
                  </pic:nvPicPr>
                  <pic:blipFill>
                    <a:blip r:embed="rId16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Concrete Cover </w:t>
      </w:r>
    </w:p>
    <w:p w14:paraId="5B9A2432" w14:textId="77777777" w:rsidR="003C7018" w:rsidRDefault="002A70E7">
      <w:pPr>
        <w:spacing w:after="0"/>
        <w:ind w:left="0" w:right="13"/>
      </w:pPr>
      <w:r>
        <w:t xml:space="preserve">Except as otherwise shown in approved drawings, reinforcement shall be installed with clearance coverage as follows: </w:t>
      </w:r>
    </w:p>
    <w:p w14:paraId="436B882D" w14:textId="77777777" w:rsidR="003C7018" w:rsidRDefault="002A70E7">
      <w:pPr>
        <w:spacing w:after="0" w:line="259" w:lineRule="auto"/>
        <w:ind w:left="0" w:firstLine="0"/>
        <w:jc w:val="left"/>
      </w:pPr>
      <w:r>
        <w:t xml:space="preserve"> </w:t>
      </w:r>
    </w:p>
    <w:tbl>
      <w:tblPr>
        <w:tblStyle w:val="TOC4"/>
        <w:tblW w:w="8188"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tblCellMar>
        <w:tblLook w:val="04A0" w:firstRow="1" w:lastRow="0" w:firstColumn="1" w:lastColumn="0" w:noHBand="0" w:noVBand="1"/>
      </w:tblPr>
      <w:tblGrid>
        <w:gridCol w:w="360"/>
        <w:gridCol w:w="5762"/>
        <w:gridCol w:w="720"/>
        <w:gridCol w:w="1346"/>
      </w:tblGrid>
      <w:tr w:rsidR="003C7018" w14:paraId="2AFFF2D4" w14:textId="043820E2">
        <w:trPr>
          <w:trHeight w:val="268"/>
        </w:trPr>
        <w:tc>
          <w:tcPr>
            <w:tcW w:w="360" w:type="dxa"/>
          </w:tcPr>
          <w:p w14:paraId="0F540369" w14:textId="77777777" w:rsidR="003C7018" w:rsidRDefault="002A70E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762" w:type="dxa"/>
          </w:tcPr>
          <w:p w14:paraId="25139D8D" w14:textId="77777777" w:rsidR="003C7018" w:rsidRDefault="002A70E7">
            <w:pPr>
              <w:tabs>
                <w:tab w:val="center" w:pos="5042"/>
              </w:tabs>
              <w:spacing w:after="0" w:line="259" w:lineRule="auto"/>
              <w:ind w:left="0" w:firstLine="0"/>
              <w:jc w:val="left"/>
            </w:pPr>
            <w:r>
              <w:t xml:space="preserve">All surfaces in contact with water or placed against soil: </w:t>
            </w:r>
            <w:r>
              <w:tab/>
              <w:t xml:space="preserve"> </w:t>
            </w:r>
          </w:p>
        </w:tc>
        <w:tc>
          <w:tcPr>
            <w:tcW w:w="720" w:type="dxa"/>
          </w:tcPr>
          <w:p w14:paraId="7C8FEBDB" w14:textId="77777777" w:rsidR="003C7018" w:rsidRDefault="002A70E7">
            <w:pPr>
              <w:spacing w:after="0" w:line="259" w:lineRule="auto"/>
              <w:ind w:left="0" w:firstLine="0"/>
              <w:jc w:val="left"/>
            </w:pPr>
            <w:r>
              <w:t xml:space="preserve"> </w:t>
            </w:r>
          </w:p>
        </w:tc>
        <w:tc>
          <w:tcPr>
            <w:tcW w:w="1346" w:type="dxa"/>
          </w:tcPr>
          <w:p w14:paraId="38583542" w14:textId="77777777" w:rsidR="003C7018" w:rsidRDefault="002A70E7">
            <w:pPr>
              <w:spacing w:after="0" w:line="259" w:lineRule="auto"/>
              <w:ind w:left="0" w:firstLine="0"/>
              <w:jc w:val="left"/>
            </w:pPr>
            <w:r>
              <w:t xml:space="preserve">5.0 cm </w:t>
            </w:r>
          </w:p>
        </w:tc>
      </w:tr>
      <w:tr w:rsidR="003C7018" w14:paraId="2EA0878A" w14:textId="42E89DC4">
        <w:trPr>
          <w:trHeight w:val="278"/>
        </w:trPr>
        <w:tc>
          <w:tcPr>
            <w:tcW w:w="360" w:type="dxa"/>
          </w:tcPr>
          <w:p w14:paraId="38137E4A" w14:textId="77777777" w:rsidR="003C7018" w:rsidRDefault="002A70E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762" w:type="dxa"/>
          </w:tcPr>
          <w:p w14:paraId="5EE0BD77" w14:textId="77777777" w:rsidR="003C7018" w:rsidRDefault="002A70E7">
            <w:pPr>
              <w:spacing w:after="0" w:line="259" w:lineRule="auto"/>
              <w:ind w:left="0" w:firstLine="0"/>
              <w:jc w:val="left"/>
            </w:pPr>
            <w:r>
              <w:t xml:space="preserve">Underside of slabs over water and beams and columns </w:t>
            </w:r>
          </w:p>
        </w:tc>
        <w:tc>
          <w:tcPr>
            <w:tcW w:w="720" w:type="dxa"/>
          </w:tcPr>
          <w:p w14:paraId="6ED15D3D" w14:textId="77777777" w:rsidR="003C7018" w:rsidRDefault="003C7018">
            <w:pPr>
              <w:spacing w:after="160" w:line="259" w:lineRule="auto"/>
              <w:ind w:left="0" w:firstLine="0"/>
              <w:jc w:val="left"/>
            </w:pPr>
          </w:p>
        </w:tc>
        <w:tc>
          <w:tcPr>
            <w:tcW w:w="1346" w:type="dxa"/>
          </w:tcPr>
          <w:p w14:paraId="70F2D349" w14:textId="77777777" w:rsidR="003C7018" w:rsidRDefault="003C7018">
            <w:pPr>
              <w:spacing w:after="160" w:line="259" w:lineRule="auto"/>
              <w:ind w:left="0" w:firstLine="0"/>
              <w:jc w:val="left"/>
            </w:pPr>
          </w:p>
        </w:tc>
      </w:tr>
      <w:tr w:rsidR="003C7018" w14:paraId="008AAADB" w14:textId="0A9DF32C">
        <w:trPr>
          <w:trHeight w:val="278"/>
        </w:trPr>
        <w:tc>
          <w:tcPr>
            <w:tcW w:w="360" w:type="dxa"/>
          </w:tcPr>
          <w:p w14:paraId="5F7C81E3" w14:textId="77777777" w:rsidR="003C7018" w:rsidRDefault="002A70E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762" w:type="dxa"/>
          </w:tcPr>
          <w:p w14:paraId="468FC99D" w14:textId="77777777" w:rsidR="003C7018" w:rsidRDefault="002A70E7">
            <w:pPr>
              <w:tabs>
                <w:tab w:val="center" w:pos="2881"/>
                <w:tab w:val="center" w:pos="3602"/>
                <w:tab w:val="center" w:pos="4322"/>
                <w:tab w:val="center" w:pos="5042"/>
              </w:tabs>
              <w:spacing w:after="0" w:line="259" w:lineRule="auto"/>
              <w:ind w:left="0" w:firstLine="0"/>
              <w:jc w:val="left"/>
            </w:pPr>
            <w:r>
              <w:t xml:space="preserve">not exposed to soil or water: </w:t>
            </w:r>
            <w:r>
              <w:tab/>
              <w:t xml:space="preserve"> </w:t>
            </w:r>
            <w:r>
              <w:tab/>
              <w:t xml:space="preserve"> </w:t>
            </w:r>
            <w:r>
              <w:tab/>
              <w:t xml:space="preserve"> </w:t>
            </w:r>
            <w:r>
              <w:tab/>
              <w:t xml:space="preserve"> </w:t>
            </w:r>
          </w:p>
        </w:tc>
        <w:tc>
          <w:tcPr>
            <w:tcW w:w="720" w:type="dxa"/>
          </w:tcPr>
          <w:p w14:paraId="1536784F" w14:textId="77777777" w:rsidR="003C7018" w:rsidRDefault="002A70E7">
            <w:pPr>
              <w:spacing w:after="0" w:line="259" w:lineRule="auto"/>
              <w:ind w:left="0" w:firstLine="0"/>
              <w:jc w:val="left"/>
            </w:pPr>
            <w:r>
              <w:t xml:space="preserve"> </w:t>
            </w:r>
          </w:p>
        </w:tc>
        <w:tc>
          <w:tcPr>
            <w:tcW w:w="1346" w:type="dxa"/>
          </w:tcPr>
          <w:p w14:paraId="65B2343B" w14:textId="77777777" w:rsidR="003C7018" w:rsidRDefault="002A70E7">
            <w:pPr>
              <w:tabs>
                <w:tab w:val="right" w:pos="1346"/>
              </w:tabs>
              <w:spacing w:after="0" w:line="259" w:lineRule="auto"/>
              <w:ind w:left="0" w:firstLine="0"/>
              <w:jc w:val="left"/>
            </w:pPr>
            <w:r>
              <w:t xml:space="preserve">4.0 cm </w:t>
            </w:r>
          </w:p>
        </w:tc>
      </w:tr>
      <w:tr w:rsidR="003C7018" w14:paraId="39FC1D23" w14:textId="155A5EC8">
        <w:trPr>
          <w:trHeight w:val="269"/>
        </w:trPr>
        <w:tc>
          <w:tcPr>
            <w:tcW w:w="360" w:type="dxa"/>
          </w:tcPr>
          <w:p w14:paraId="62C94ADB" w14:textId="77777777" w:rsidR="003C7018" w:rsidRDefault="002A70E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762" w:type="dxa"/>
          </w:tcPr>
          <w:p w14:paraId="5F498F58" w14:textId="77777777" w:rsidR="003C7018" w:rsidRDefault="002A70E7">
            <w:pPr>
              <w:spacing w:after="0" w:line="259" w:lineRule="auto"/>
              <w:ind w:left="0" w:firstLine="0"/>
              <w:jc w:val="left"/>
            </w:pPr>
            <w:r>
              <w:t xml:space="preserve">Surfaces exposed to air and all interior surfaces in buildings: </w:t>
            </w:r>
          </w:p>
        </w:tc>
        <w:tc>
          <w:tcPr>
            <w:tcW w:w="720" w:type="dxa"/>
          </w:tcPr>
          <w:p w14:paraId="240D1BD5" w14:textId="77777777" w:rsidR="003C7018" w:rsidRDefault="002A70E7">
            <w:pPr>
              <w:spacing w:after="0" w:line="259" w:lineRule="auto"/>
              <w:ind w:left="0" w:firstLine="0"/>
              <w:jc w:val="left"/>
            </w:pPr>
            <w:r>
              <w:t xml:space="preserve"> </w:t>
            </w:r>
          </w:p>
        </w:tc>
        <w:tc>
          <w:tcPr>
            <w:tcW w:w="1346" w:type="dxa"/>
          </w:tcPr>
          <w:p w14:paraId="25F16D55" w14:textId="77777777" w:rsidR="003C7018" w:rsidRDefault="002A70E7">
            <w:pPr>
              <w:spacing w:after="0" w:line="259" w:lineRule="auto"/>
              <w:ind w:left="0" w:firstLine="0"/>
              <w:jc w:val="left"/>
            </w:pPr>
            <w:r>
              <w:t xml:space="preserve">3.0 cm </w:t>
            </w:r>
          </w:p>
        </w:tc>
      </w:tr>
    </w:tbl>
    <w:p w14:paraId="2E7249CD" w14:textId="77777777" w:rsidR="003C7018" w:rsidRDefault="002A70E7">
      <w:pPr>
        <w:pStyle w:val="Heading4"/>
      </w:pPr>
      <w:r>
        <w:t xml:space="preserve">6.3.4.8 Tolerances </w:t>
      </w:r>
    </w:p>
    <w:p w14:paraId="17F69797" w14:textId="77777777" w:rsidR="003C7018" w:rsidRDefault="002A70E7">
      <w:pPr>
        <w:pStyle w:val="ListParagraph"/>
        <w:spacing w:after="0"/>
        <w:ind w:left="57" w:right="4195" w:firstLine="0"/>
      </w:pPr>
      <w:r>
        <w:t xml:space="preserve">Tolerances in placing reinforcement shall be: </w:t>
      </w:r>
    </w:p>
    <w:p w14:paraId="6A224775" w14:textId="77777777" w:rsidR="003C7018" w:rsidRDefault="002A70E7">
      <w:pPr>
        <w:numPr>
          <w:ilvl w:val="0"/>
          <w:numId w:val="79"/>
        </w:numPr>
        <w:spacing w:after="30"/>
        <w:ind w:right="13" w:hanging="360"/>
      </w:pPr>
      <w:r>
        <w:t xml:space="preserve">For members 60 cm or less in depth: </w:t>
      </w:r>
      <w:r>
        <w:tab/>
        <w:t xml:space="preserve"> </w:t>
      </w:r>
      <w:r>
        <w:tab/>
        <w:t xml:space="preserve"> </w:t>
      </w:r>
      <w:r>
        <w:tab/>
        <w:t xml:space="preserve">+/- 0.5 cm </w:t>
      </w:r>
    </w:p>
    <w:p w14:paraId="401C37E8" w14:textId="77777777" w:rsidR="003C7018" w:rsidRDefault="002A70E7">
      <w:pPr>
        <w:numPr>
          <w:ilvl w:val="0"/>
          <w:numId w:val="79"/>
        </w:numPr>
        <w:ind w:right="13" w:hanging="360"/>
      </w:pPr>
      <w:r>
        <w:t xml:space="preserve">For members more than 60 cm in depth:  </w:t>
      </w:r>
      <w:r>
        <w:tab/>
      </w:r>
      <w:r>
        <w:tab/>
      </w:r>
      <w:r>
        <w:tab/>
        <w:t xml:space="preserve">+/- 1.5 cm </w:t>
      </w:r>
    </w:p>
    <w:p w14:paraId="1599A869" w14:textId="77777777" w:rsidR="003C7018" w:rsidRDefault="002A70E7">
      <w:pPr>
        <w:pStyle w:val="Heading4"/>
      </w:pPr>
      <w:r>
        <w:rPr>
          <w:rFonts w:ascii="Calibri" w:eastAsia="Calibri" w:hAnsi="Calibri" w:cs="Calibri"/>
        </w:rPr>
        <w:tab/>
      </w:r>
      <w:r>
        <w:rPr>
          <w:noProof/>
        </w:rPr>
        <w:drawing>
          <wp:inline distT="0" distB="0" distL="0" distR="0" wp14:anchorId="57C8E9AF" wp14:editId="07777777">
            <wp:extent cx="388620" cy="109220"/>
            <wp:effectExtent l="0" t="0" r="0" b="0"/>
            <wp:docPr id="17580" name="Picture 17580"/>
            <wp:cNvGraphicFramePr/>
            <a:graphic xmlns:a="http://schemas.openxmlformats.org/drawingml/2006/main">
              <a:graphicData uri="http://schemas.openxmlformats.org/drawingml/2006/picture">
                <pic:pic xmlns:pic="http://schemas.openxmlformats.org/drawingml/2006/picture">
                  <pic:nvPicPr>
                    <pic:cNvPr id="17580" name="Picture 17580"/>
                    <pic:cNvPicPr/>
                  </pic:nvPicPr>
                  <pic:blipFill>
                    <a:blip r:embed="rId17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Approval by ENGINEER </w:t>
      </w:r>
    </w:p>
    <w:p w14:paraId="42DE718D" w14:textId="77777777" w:rsidR="003C7018" w:rsidRDefault="002A70E7">
      <w:pPr>
        <w:spacing w:after="147"/>
        <w:ind w:left="0" w:right="13"/>
      </w:pPr>
      <w:r>
        <w:t xml:space="preserve">In no case shall any reinforcing steel be covered by concrete until the number, correct diameter and position of the reinforcement have been checked by the ENGINEER and his permission given in writing to proceed with the concreting. </w:t>
      </w:r>
    </w:p>
    <w:p w14:paraId="6AB70AE8" w14:textId="77777777" w:rsidR="003C7018" w:rsidRDefault="002A70E7">
      <w:pPr>
        <w:pStyle w:val="Heading3"/>
      </w:pPr>
      <w:bookmarkStart w:id="223" w:name="_Toc202361702"/>
      <w:r>
        <w:rPr>
          <w:rFonts w:ascii="Times New Roman" w:eastAsia="Times New Roman" w:hAnsi="Times New Roman" w:cs="Times New Roman"/>
        </w:rPr>
        <w:t>6.3.5</w:t>
      </w:r>
      <w:r>
        <w:rPr>
          <w:rFonts w:ascii="Arial" w:eastAsia="Arial" w:hAnsi="Arial" w:cs="Arial"/>
        </w:rPr>
        <w:t xml:space="preserve"> </w:t>
      </w:r>
      <w:r>
        <w:rPr>
          <w:rFonts w:ascii="Arial" w:eastAsia="Arial" w:hAnsi="Arial" w:cs="Arial"/>
        </w:rPr>
        <w:tab/>
      </w:r>
      <w:r>
        <w:t>Formwork</w:t>
      </w:r>
      <w:bookmarkEnd w:id="223"/>
      <w:r>
        <w:t xml:space="preserve"> </w:t>
      </w:r>
    </w:p>
    <w:p w14:paraId="0B2A5A93" w14:textId="77777777" w:rsidR="003C7018" w:rsidRDefault="002A70E7">
      <w:pPr>
        <w:pStyle w:val="Heading4"/>
      </w:pPr>
      <w:r>
        <w:rPr>
          <w:rFonts w:ascii="Calibri" w:eastAsia="Calibri" w:hAnsi="Calibri" w:cs="Calibri"/>
        </w:rPr>
        <w:tab/>
      </w:r>
      <w:r>
        <w:rPr>
          <w:noProof/>
        </w:rPr>
        <w:drawing>
          <wp:inline distT="0" distB="0" distL="0" distR="0" wp14:anchorId="50353DBD" wp14:editId="07777777">
            <wp:extent cx="375920" cy="109220"/>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171"/>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Submissions </w:t>
      </w:r>
    </w:p>
    <w:p w14:paraId="72E16947" w14:textId="77777777" w:rsidR="003C7018" w:rsidRDefault="002A70E7">
      <w:pPr>
        <w:spacing w:after="11"/>
        <w:ind w:left="0" w:right="13"/>
      </w:pPr>
      <w:r>
        <w:t xml:space="preserve">Design and shop drawings for formwork </w:t>
      </w:r>
    </w:p>
    <w:p w14:paraId="4C90CB9E" w14:textId="77777777" w:rsidR="003C7018" w:rsidRDefault="002A70E7">
      <w:pPr>
        <w:ind w:left="0" w:right="13"/>
      </w:pPr>
      <w:r>
        <w:t xml:space="preserve">Layout of panels </w:t>
      </w:r>
    </w:p>
    <w:p w14:paraId="69E04BEE" w14:textId="77777777" w:rsidR="003C7018" w:rsidRDefault="002A70E7">
      <w:pPr>
        <w:ind w:left="0" w:right="13"/>
      </w:pPr>
      <w:r>
        <w:t xml:space="preserve">Before concrete is placed against any formwork, the formwork shall be inspected by the Contractor and offered for inspection and approval by the ENGINEER.  </w:t>
      </w:r>
    </w:p>
    <w:p w14:paraId="5CCDDA00" w14:textId="77777777" w:rsidR="003C7018" w:rsidRDefault="002A70E7">
      <w:pPr>
        <w:spacing w:after="165"/>
        <w:ind w:left="0" w:right="13"/>
      </w:pPr>
      <w:r>
        <w:t xml:space="preserve">In no case concreting shall be commenced prior to the inspection of the framework by the ENGINEER and his written approval to proceed with concreting.  </w:t>
      </w:r>
    </w:p>
    <w:p w14:paraId="60312B75" w14:textId="77777777" w:rsidR="003C7018" w:rsidRDefault="002A70E7">
      <w:pPr>
        <w:pStyle w:val="Heading4"/>
      </w:pPr>
      <w:r>
        <w:rPr>
          <w:rFonts w:ascii="Calibri" w:eastAsia="Calibri" w:hAnsi="Calibri" w:cs="Calibri"/>
        </w:rPr>
        <w:tab/>
      </w:r>
      <w:r>
        <w:rPr>
          <w:noProof/>
        </w:rPr>
        <w:drawing>
          <wp:inline distT="0" distB="0" distL="0" distR="0" wp14:anchorId="2722810E" wp14:editId="07777777">
            <wp:extent cx="388620" cy="109220"/>
            <wp:effectExtent l="0" t="0" r="0" b="0"/>
            <wp:docPr id="17609" name="Picture 17609"/>
            <wp:cNvGraphicFramePr/>
            <a:graphic xmlns:a="http://schemas.openxmlformats.org/drawingml/2006/main">
              <a:graphicData uri="http://schemas.openxmlformats.org/drawingml/2006/picture">
                <pic:pic xmlns:pic="http://schemas.openxmlformats.org/drawingml/2006/picture">
                  <pic:nvPicPr>
                    <pic:cNvPr id="17609" name="Picture 17609"/>
                    <pic:cNvPicPr/>
                  </pic:nvPicPr>
                  <pic:blipFill>
                    <a:blip r:embed="rId17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Requirements  </w:t>
      </w:r>
    </w:p>
    <w:p w14:paraId="595D1233" w14:textId="77777777" w:rsidR="003C7018" w:rsidRDefault="002A70E7">
      <w:pPr>
        <w:ind w:left="0" w:right="13"/>
      </w:pPr>
      <w:r>
        <w:t xml:space="preserve">Formwork shall be constructed of timber, sheet metal or other approved material.  </w:t>
      </w:r>
    </w:p>
    <w:p w14:paraId="6290218A" w14:textId="77777777" w:rsidR="003C7018" w:rsidRDefault="002A70E7">
      <w:pPr>
        <w:ind w:left="0" w:right="13"/>
      </w:pPr>
      <w:r>
        <w:t xml:space="preserve">The Contractor shall furnish all struts, braces and ties to withstand the placing and vibrating of concrete.  </w:t>
      </w:r>
    </w:p>
    <w:p w14:paraId="4E63A45E" w14:textId="77777777" w:rsidR="003C7018" w:rsidRDefault="002A70E7">
      <w:pPr>
        <w:ind w:left="0" w:right="13"/>
      </w:pPr>
      <w:r>
        <w:t xml:space="preserve">Except, when otherwise expressively approved by the ENGINEER, all material brought on the Site as forms, struts or braces shall be new material. </w:t>
      </w:r>
    </w:p>
    <w:p w14:paraId="5FA57FF1" w14:textId="77777777" w:rsidR="003C7018" w:rsidRDefault="002A70E7">
      <w:pPr>
        <w:ind w:left="0" w:right="13"/>
      </w:pPr>
      <w:r>
        <w:t xml:space="preserve">The class of finish at concrete is specified as follows: All visible surfaces shall be class A finish (see chapter 4.3.5.6) </w:t>
      </w:r>
      <w:proofErr w:type="gramStart"/>
      <w:r>
        <w:t>by the use of</w:t>
      </w:r>
      <w:proofErr w:type="gramEnd"/>
      <w:r>
        <w:t xml:space="preserve"> steel or plywood formworks.  </w:t>
      </w:r>
    </w:p>
    <w:p w14:paraId="6B2A1990" w14:textId="77777777" w:rsidR="003C7018" w:rsidRDefault="002A70E7">
      <w:pPr>
        <w:ind w:left="0" w:right="13"/>
      </w:pPr>
      <w:r>
        <w:t xml:space="preserve">For each class of finish the Contractor shall present sample panels to the satisfaction of the ENGINEER.  </w:t>
      </w:r>
    </w:p>
    <w:p w14:paraId="4923A16C" w14:textId="77777777" w:rsidR="003C7018" w:rsidRDefault="002A70E7">
      <w:pPr>
        <w:ind w:left="0" w:right="13"/>
      </w:pPr>
      <w:r>
        <w:t xml:space="preserve">If the sample panels do not meet the requirements, in the opinion of the ENGINEER, the Contractor shall present new samples.  </w:t>
      </w:r>
    </w:p>
    <w:p w14:paraId="76F48CAA" w14:textId="77777777" w:rsidR="003C7018" w:rsidRDefault="002A70E7">
      <w:pPr>
        <w:spacing w:after="165"/>
        <w:ind w:left="0" w:right="13"/>
      </w:pPr>
      <w:r>
        <w:t xml:space="preserve">Sample panels shall not be less than 2 m² in area. </w:t>
      </w:r>
    </w:p>
    <w:p w14:paraId="1EC54D32" w14:textId="77777777" w:rsidR="003C7018" w:rsidRDefault="002A70E7">
      <w:pPr>
        <w:pStyle w:val="Heading4"/>
      </w:pPr>
      <w:r>
        <w:rPr>
          <w:rFonts w:ascii="Calibri" w:eastAsia="Calibri" w:hAnsi="Calibri" w:cs="Calibri"/>
        </w:rPr>
        <w:tab/>
      </w:r>
      <w:r>
        <w:rPr>
          <w:noProof/>
        </w:rPr>
        <w:drawing>
          <wp:inline distT="0" distB="0" distL="0" distR="0" wp14:anchorId="6D1104ED" wp14:editId="07777777">
            <wp:extent cx="382270" cy="109220"/>
            <wp:effectExtent l="0" t="0" r="0" b="0"/>
            <wp:docPr id="17666" name="Picture 17666"/>
            <wp:cNvGraphicFramePr/>
            <a:graphic xmlns:a="http://schemas.openxmlformats.org/drawingml/2006/main">
              <a:graphicData uri="http://schemas.openxmlformats.org/drawingml/2006/picture">
                <pic:pic xmlns:pic="http://schemas.openxmlformats.org/drawingml/2006/picture">
                  <pic:nvPicPr>
                    <pic:cNvPr id="17666" name="Picture 17666"/>
                    <pic:cNvPicPr/>
                  </pic:nvPicPr>
                  <pic:blipFill>
                    <a:blip r:embed="rId173"/>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Form Ties </w:t>
      </w:r>
    </w:p>
    <w:p w14:paraId="122F3F53" w14:textId="77777777" w:rsidR="003C7018" w:rsidRDefault="002A70E7">
      <w:pPr>
        <w:ind w:left="0" w:right="13"/>
      </w:pPr>
      <w:r>
        <w:t xml:space="preserve">Form ties for use in water-retaining structures shall incorporate a diaphragm not less than 50 mm diameter welded to the midpoint of the tie, designed to prevent water passing along the tie. </w:t>
      </w:r>
    </w:p>
    <w:p w14:paraId="399D038F" w14:textId="77777777" w:rsidR="003C7018" w:rsidRDefault="002A70E7">
      <w:pPr>
        <w:ind w:left="0" w:right="13"/>
      </w:pPr>
      <w:r>
        <w:t xml:space="preserve">Form ties with integral water stops shall be provided in a cork or other suitable means for forming a conical hole to ensure that the form tie may be broken off back of the face of the concrete.  </w:t>
      </w:r>
    </w:p>
    <w:p w14:paraId="579E4576" w14:textId="77777777" w:rsidR="003C7018" w:rsidRDefault="002A70E7">
      <w:pPr>
        <w:ind w:left="0" w:right="13"/>
      </w:pPr>
      <w:r>
        <w:t xml:space="preserve">The maximum diameter of removable cones for rod ties, or of other removable form tie fasteners having a circular cross section, shall not exceed 40 mm and all such fasteners shall be such as to leave holes of regular shape for reaming.  </w:t>
      </w:r>
    </w:p>
    <w:p w14:paraId="6DDBA8C4" w14:textId="77777777" w:rsidR="003C7018" w:rsidRDefault="002A70E7">
      <w:pPr>
        <w:ind w:left="0" w:right="13"/>
      </w:pPr>
      <w:r>
        <w:t xml:space="preserve">Holes left by the removal of fasteners having from the end of snap-ties or form ties shall be reamed with suitable toothed reamers </w:t>
      </w:r>
      <w:proofErr w:type="gramStart"/>
      <w:r>
        <w:t>so as to</w:t>
      </w:r>
      <w:proofErr w:type="gramEnd"/>
      <w:r>
        <w:t xml:space="preserve"> leave the surfaces of the holes clean and rough before being filled with a chemical mortar such as </w:t>
      </w:r>
      <w:proofErr w:type="spellStart"/>
      <w:r>
        <w:t>Sikadur</w:t>
      </w:r>
      <w:proofErr w:type="spellEnd"/>
      <w:r>
        <w:t xml:space="preserve"> 31 from SIKA or equivalent products.  </w:t>
      </w:r>
    </w:p>
    <w:p w14:paraId="1EE64C6F" w14:textId="77777777" w:rsidR="003C7018" w:rsidRDefault="002A70E7">
      <w:pPr>
        <w:ind w:left="0" w:right="13"/>
      </w:pPr>
      <w:r>
        <w:t xml:space="preserve">Wire ties for holding forms shall not be permitted. No form-tying device or part thereof, other than metal, shall be left embedded in the concrete; not shall any tie be removed in such manner as to leave a hole extending through the interior of the concrete member.  </w:t>
      </w:r>
    </w:p>
    <w:p w14:paraId="040F0117" w14:textId="77777777" w:rsidR="003C7018" w:rsidRDefault="002A70E7">
      <w:pPr>
        <w:ind w:left="0" w:right="13"/>
      </w:pPr>
      <w:r>
        <w:t xml:space="preserve">The use of snap-ties, which cause spalling of the concrete upon form stripping or tie removal, shall not be permitted.  </w:t>
      </w:r>
    </w:p>
    <w:p w14:paraId="4EA97CC3" w14:textId="77777777" w:rsidR="003C7018" w:rsidRDefault="002A70E7">
      <w:pPr>
        <w:ind w:left="0" w:right="13"/>
      </w:pPr>
      <w:r>
        <w:t xml:space="preserve">If steel panel forms are used, rubber grommets shall be provided where the ties pass through the form </w:t>
      </w:r>
      <w:proofErr w:type="gramStart"/>
      <w:r>
        <w:t>in order to</w:t>
      </w:r>
      <w:proofErr w:type="gramEnd"/>
      <w:r>
        <w:t xml:space="preserve"> prevent loss of cement paste.  </w:t>
      </w:r>
    </w:p>
    <w:p w14:paraId="57242186" w14:textId="77777777" w:rsidR="003C7018" w:rsidRDefault="002A70E7">
      <w:pPr>
        <w:spacing w:after="161"/>
        <w:ind w:left="0" w:right="13"/>
      </w:pPr>
      <w:r>
        <w:t xml:space="preserve">Where metal rods extending through the concrete are used to support or to strengthen forms, the rods shall remain embedded and shall terminate not less than 50 mm back from the surface in the case of reinforced concrete and 150 mm in the case of un-reinforced concrete. </w:t>
      </w:r>
    </w:p>
    <w:p w14:paraId="202705F8" w14:textId="77777777" w:rsidR="003C7018" w:rsidRDefault="002A70E7">
      <w:pPr>
        <w:pStyle w:val="Heading4"/>
      </w:pPr>
      <w:r>
        <w:rPr>
          <w:rFonts w:ascii="Calibri" w:eastAsia="Calibri" w:hAnsi="Calibri" w:cs="Calibri"/>
        </w:rPr>
        <w:tab/>
      </w:r>
      <w:r>
        <w:rPr>
          <w:noProof/>
        </w:rPr>
        <w:drawing>
          <wp:inline distT="0" distB="0" distL="0" distR="0" wp14:anchorId="7B2DD7FB" wp14:editId="07777777">
            <wp:extent cx="388620" cy="109220"/>
            <wp:effectExtent l="0" t="0" r="0" b="0"/>
            <wp:docPr id="17712" name="Picture 17712"/>
            <wp:cNvGraphicFramePr/>
            <a:graphic xmlns:a="http://schemas.openxmlformats.org/drawingml/2006/main">
              <a:graphicData uri="http://schemas.openxmlformats.org/drawingml/2006/picture">
                <pic:pic xmlns:pic="http://schemas.openxmlformats.org/drawingml/2006/picture">
                  <pic:nvPicPr>
                    <pic:cNvPr id="17712" name="Picture 17712"/>
                    <pic:cNvPicPr/>
                  </pic:nvPicPr>
                  <pic:blipFill>
                    <a:blip r:embed="rId17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Number of Forms </w:t>
      </w:r>
    </w:p>
    <w:p w14:paraId="141CD157" w14:textId="77777777" w:rsidR="003C7018" w:rsidRDefault="002A70E7">
      <w:pPr>
        <w:ind w:left="0" w:right="13"/>
      </w:pPr>
      <w:proofErr w:type="gramStart"/>
      <w:r>
        <w:t>A sufficient number of</w:t>
      </w:r>
      <w:proofErr w:type="gramEnd"/>
      <w:r>
        <w:t xml:space="preserve"> forms of each kind shall be provided to permit the required rate of progress to be maintained. </w:t>
      </w:r>
    </w:p>
    <w:p w14:paraId="3097ACB4" w14:textId="77777777" w:rsidR="003C7018" w:rsidRDefault="002A70E7">
      <w:pPr>
        <w:ind w:left="0" w:right="13"/>
      </w:pPr>
      <w:r>
        <w:t xml:space="preserve">Whenever, in the opinion of the ENGINEER, additional forms are necessary to maintain the progress of works, such additional forms shall be provided by the Contractor at his own expense.  </w:t>
      </w:r>
    </w:p>
    <w:p w14:paraId="45C954C6" w14:textId="77777777" w:rsidR="003C7018" w:rsidRDefault="002A70E7">
      <w:pPr>
        <w:spacing w:after="162"/>
        <w:ind w:left="0" w:right="13"/>
      </w:pPr>
      <w:r>
        <w:t xml:space="preserve">The design of concrete forms, false work and shoring shall comply with applicable standards. </w:t>
      </w:r>
    </w:p>
    <w:p w14:paraId="57C61289" w14:textId="77777777" w:rsidR="003C7018" w:rsidRDefault="002A70E7">
      <w:pPr>
        <w:pStyle w:val="Heading4"/>
      </w:pPr>
      <w:r>
        <w:rPr>
          <w:rFonts w:ascii="Calibri" w:eastAsia="Calibri" w:hAnsi="Calibri" w:cs="Calibri"/>
        </w:rPr>
        <w:tab/>
      </w:r>
      <w:r>
        <w:rPr>
          <w:noProof/>
        </w:rPr>
        <w:drawing>
          <wp:inline distT="0" distB="0" distL="0" distR="0" wp14:anchorId="3481CBE2" wp14:editId="07777777">
            <wp:extent cx="385445" cy="109220"/>
            <wp:effectExtent l="0" t="0" r="0" b="0"/>
            <wp:docPr id="17725" name="Picture 17725"/>
            <wp:cNvGraphicFramePr/>
            <a:graphic xmlns:a="http://schemas.openxmlformats.org/drawingml/2006/main">
              <a:graphicData uri="http://schemas.openxmlformats.org/drawingml/2006/picture">
                <pic:pic xmlns:pic="http://schemas.openxmlformats.org/drawingml/2006/picture">
                  <pic:nvPicPr>
                    <pic:cNvPr id="17725" name="Picture 17725"/>
                    <pic:cNvPicPr/>
                  </pic:nvPicPr>
                  <pic:blipFill>
                    <a:blip r:embed="rId175"/>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Design of Formwork </w:t>
      </w:r>
    </w:p>
    <w:p w14:paraId="64C1ED1B" w14:textId="77777777" w:rsidR="003C7018" w:rsidRDefault="002A70E7">
      <w:pPr>
        <w:ind w:left="0" w:right="13"/>
      </w:pPr>
      <w:r>
        <w:t xml:space="preserve">The Contractor shall be responsible for the adequacy and safety of formwork and the compliance of the formwork with the Specification: </w:t>
      </w:r>
    </w:p>
    <w:p w14:paraId="7EB20EC1" w14:textId="77777777" w:rsidR="003C7018" w:rsidRDefault="002A70E7">
      <w:pPr>
        <w:spacing w:after="0"/>
        <w:ind w:left="0" w:right="13"/>
      </w:pPr>
      <w:r>
        <w:t xml:space="preserve">All forms shall be true in every respect to the required shape and size, shall conform to the established alignment and grade and shall be of sufficient strength and rigidity to maintain their position and shape under the loads and operations incident to placing and vibrating the concrete. </w:t>
      </w:r>
    </w:p>
    <w:p w14:paraId="0FECFC2D" w14:textId="77777777" w:rsidR="003C7018" w:rsidRDefault="002A70E7">
      <w:pPr>
        <w:spacing w:after="0"/>
        <w:ind w:left="0" w:right="13"/>
      </w:pPr>
      <w:r>
        <w:t xml:space="preserve">Concrete construction joints shall not be permitted at locations other than those shown on approved shop drawings. When a second lift is placed on hardened concrete, special precautions shall be taken in the location and tightening of ties at the top of the old lift and the bottom of the new to prevent any unsatisfactory </w:t>
      </w:r>
      <w:proofErr w:type="gramStart"/>
      <w:r>
        <w:t>affect</w:t>
      </w:r>
      <w:proofErr w:type="gramEnd"/>
      <w:r>
        <w:t xml:space="preserve"> whatsoever on the concrete. </w:t>
      </w:r>
    </w:p>
    <w:p w14:paraId="1192F9C8" w14:textId="77777777" w:rsidR="003C7018" w:rsidRDefault="002A70E7">
      <w:pPr>
        <w:spacing w:after="0"/>
        <w:ind w:left="0" w:right="13"/>
      </w:pPr>
      <w:r>
        <w:t xml:space="preserve">All exposed arises and exterior corners shall be chamfered (20 x 20 mm), unless specifically shown otherwise in the drawings or directed by the ENGINEER. </w:t>
      </w:r>
    </w:p>
    <w:p w14:paraId="4E85204F" w14:textId="77777777" w:rsidR="003C7018" w:rsidRDefault="002A70E7">
      <w:pPr>
        <w:spacing w:after="0"/>
        <w:ind w:left="0" w:right="13"/>
      </w:pPr>
      <w:r>
        <w:t xml:space="preserve">All vertical surfaces of concrete members shall be formed, unless placement of the concrete against the ground is called for and explicitly authorised by the ENGINEER. Permission for placing concrete against trimmed ground in lieu of forms will be granted only for members of limited height and where the properties of the ground allow for it. </w:t>
      </w:r>
    </w:p>
    <w:p w14:paraId="64354872" w14:textId="77777777" w:rsidR="003C7018" w:rsidRDefault="002A70E7">
      <w:pPr>
        <w:spacing w:after="0"/>
        <w:ind w:left="0" w:right="13"/>
      </w:pPr>
      <w:r>
        <w:t xml:space="preserve">Top formwork shall be used on any inclined concrete surface steeper than 15° to the horizontal. All forms shall be true in every respect to the required shape and size, shall conform to the established alignment and grade and shall be of sufficient strength and rigidity to maintain their position and shape under the loads and operations incident to placing and vibrating the concrete. </w:t>
      </w:r>
    </w:p>
    <w:p w14:paraId="6B291DC5" w14:textId="77777777" w:rsidR="003C7018" w:rsidRDefault="002A70E7">
      <w:pPr>
        <w:spacing w:after="0"/>
        <w:ind w:left="0" w:right="13"/>
      </w:pPr>
      <w:r>
        <w:t xml:space="preserve">Concrete construction joints shall not be permitted at locations other than those shown on approved shop drawings. When a second lift is placed on hardened concrete, special precautions shall be taken in the location and tightening of ties at the top of the old lift and the bottom of the new to prevent any unsatisfactory </w:t>
      </w:r>
      <w:proofErr w:type="gramStart"/>
      <w:r>
        <w:t>affect</w:t>
      </w:r>
      <w:proofErr w:type="gramEnd"/>
      <w:r>
        <w:t xml:space="preserve"> whatsoever on the concrete. </w:t>
      </w:r>
    </w:p>
    <w:p w14:paraId="2367FF09" w14:textId="77777777" w:rsidR="003C7018" w:rsidRDefault="002A70E7">
      <w:pPr>
        <w:spacing w:after="0"/>
        <w:ind w:left="0" w:right="13"/>
      </w:pPr>
      <w:r>
        <w:t xml:space="preserve">All exposed arises and exterior corners shall be chamfered (20 x 20 mm), unless specifically shown otherwise in the drawings or directed by the ENGINEER. </w:t>
      </w:r>
    </w:p>
    <w:p w14:paraId="67AFC878" w14:textId="77777777" w:rsidR="003C7018" w:rsidRDefault="002A70E7">
      <w:pPr>
        <w:spacing w:after="0"/>
        <w:ind w:left="0" w:right="13"/>
      </w:pPr>
      <w:r>
        <w:t xml:space="preserve">All vertical surfaces of concrete members shall be formed, unless placement of the concrete against the ground is called for and explicitly authorised by the ENGINEER. Permission for placing concrete against trimmed ground in lieu of forms will be granted only for members of limited height and where the properties of the ground allow for it. </w:t>
      </w:r>
    </w:p>
    <w:p w14:paraId="5DAA9961" w14:textId="77777777" w:rsidR="003C7018" w:rsidRDefault="002A70E7">
      <w:pPr>
        <w:spacing w:after="164"/>
        <w:ind w:left="0" w:right="13"/>
      </w:pPr>
      <w:r>
        <w:t xml:space="preserve">Top formwork shall be used on any inclined concrete surface steeper than 15° to the horizontal. </w:t>
      </w:r>
    </w:p>
    <w:p w14:paraId="74CB0CC1" w14:textId="77777777" w:rsidR="003C7018" w:rsidRDefault="002A70E7">
      <w:pPr>
        <w:pStyle w:val="Heading4"/>
      </w:pPr>
      <w:r>
        <w:rPr>
          <w:rFonts w:ascii="Calibri" w:eastAsia="Calibri" w:hAnsi="Calibri" w:cs="Calibri"/>
        </w:rPr>
        <w:tab/>
      </w:r>
      <w:r>
        <w:rPr>
          <w:noProof/>
        </w:rPr>
        <w:drawing>
          <wp:inline distT="0" distB="0" distL="0" distR="0" wp14:anchorId="0FBD76B4" wp14:editId="07777777">
            <wp:extent cx="388620" cy="109220"/>
            <wp:effectExtent l="0" t="0" r="0" b="0"/>
            <wp:docPr id="17800" name="Picture 17800"/>
            <wp:cNvGraphicFramePr/>
            <a:graphic xmlns:a="http://schemas.openxmlformats.org/drawingml/2006/main">
              <a:graphicData uri="http://schemas.openxmlformats.org/drawingml/2006/picture">
                <pic:pic xmlns:pic="http://schemas.openxmlformats.org/drawingml/2006/picture">
                  <pic:nvPicPr>
                    <pic:cNvPr id="17800" name="Picture 17800"/>
                    <pic:cNvPicPr/>
                  </pic:nvPicPr>
                  <pic:blipFill>
                    <a:blip r:embed="rId17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Formed Surfaces </w:t>
      </w:r>
    </w:p>
    <w:p w14:paraId="2CB5453F" w14:textId="77777777" w:rsidR="003C7018" w:rsidRDefault="002A70E7">
      <w:pPr>
        <w:ind w:left="0" w:right="13"/>
      </w:pPr>
      <w:r>
        <w:t xml:space="preserve">Finishes to formed concrete surfaces are classified as follows: </w:t>
      </w:r>
    </w:p>
    <w:p w14:paraId="412E428D" w14:textId="77777777" w:rsidR="003C7018" w:rsidRDefault="002A70E7">
      <w:pPr>
        <w:spacing w:after="0"/>
        <w:ind w:left="0" w:right="13"/>
      </w:pPr>
      <w:r>
        <w:t xml:space="preserve">Class A: Surfaces exposed to view where good appearance is of special importance. To achieve the required finish, the formwork shall be faced with plywood or equivalent material in large sheets. Wherever possible, joints shall be arranged to coincide with architectural features. All joints between panels shall be vertical and horizontal, unless otherwise directed. Unfazed wrought boarding or standard steel panels shall not be permitted for class A finish.  Wooden surfaces shall have a sealed surface.  Class A formwork shall be used for the inside of water tanks for potable water. </w:t>
      </w:r>
    </w:p>
    <w:p w14:paraId="26BBEBB3" w14:textId="77777777" w:rsidR="003C7018" w:rsidRDefault="002A70E7">
      <w:pPr>
        <w:spacing w:after="0"/>
        <w:ind w:left="0" w:right="13"/>
      </w:pPr>
      <w:r>
        <w:t xml:space="preserve">Class B: Finish for surfaces, which are exposed to view but where the highest standard of finish is not required. Forms shall be faced with wrought boards with square edges arranged in a uniform pattern or, alternatively, with plywood or metal panels, which are free from defects, disturbing the general appearance. Wooden surfaces shall have a sealed surface. </w:t>
      </w:r>
    </w:p>
    <w:p w14:paraId="124DE8A7" w14:textId="77777777" w:rsidR="003C7018" w:rsidRDefault="002A70E7">
      <w:pPr>
        <w:ind w:left="0" w:right="13"/>
      </w:pPr>
      <w:r>
        <w:t xml:space="preserve"> Class B formwork shall be used for the inside of water tanks for other but potable water. Class C: Finish for surfaces, which are not exposed to view. The formwork shall consist of boards, sheet metal or any other material, which shall prevent the loss of materials during placing and vibrating of concrete. </w:t>
      </w:r>
    </w:p>
    <w:p w14:paraId="51E3121A" w14:textId="77777777" w:rsidR="003C7018" w:rsidRDefault="002A70E7">
      <w:pPr>
        <w:spacing w:after="165"/>
        <w:ind w:left="0" w:right="13"/>
      </w:pPr>
      <w:r>
        <w:t xml:space="preserve">Where the class of finish is not specified, the concrete shall be finished in accordance </w:t>
      </w:r>
      <w:proofErr w:type="gramStart"/>
      <w:r>
        <w:t>to</w:t>
      </w:r>
      <w:proofErr w:type="gramEnd"/>
      <w:r>
        <w:t xml:space="preserve"> the requirements of class C surfaces. </w:t>
      </w:r>
    </w:p>
    <w:p w14:paraId="0F3A5B92" w14:textId="77777777" w:rsidR="003C7018" w:rsidRDefault="002A70E7">
      <w:pPr>
        <w:pStyle w:val="Heading4"/>
      </w:pPr>
      <w:r>
        <w:rPr>
          <w:rFonts w:ascii="Calibri" w:eastAsia="Calibri" w:hAnsi="Calibri" w:cs="Calibri"/>
        </w:rPr>
        <w:tab/>
      </w:r>
      <w:r>
        <w:rPr>
          <w:noProof/>
        </w:rPr>
        <w:drawing>
          <wp:inline distT="0" distB="0" distL="0" distR="0" wp14:anchorId="123672EC" wp14:editId="07777777">
            <wp:extent cx="388620" cy="109220"/>
            <wp:effectExtent l="0" t="0" r="0" b="0"/>
            <wp:docPr id="17838" name="Picture 17838"/>
            <wp:cNvGraphicFramePr/>
            <a:graphic xmlns:a="http://schemas.openxmlformats.org/drawingml/2006/main">
              <a:graphicData uri="http://schemas.openxmlformats.org/drawingml/2006/picture">
                <pic:pic xmlns:pic="http://schemas.openxmlformats.org/drawingml/2006/picture">
                  <pic:nvPicPr>
                    <pic:cNvPr id="17838" name="Picture 17838"/>
                    <pic:cNvPicPr/>
                  </pic:nvPicPr>
                  <pic:blipFill>
                    <a:blip r:embed="rId17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Erection of Formwork </w:t>
      </w:r>
    </w:p>
    <w:p w14:paraId="4CD7A7A3" w14:textId="0E375709" w:rsidR="003C7018" w:rsidRDefault="002A70E7">
      <w:pPr>
        <w:ind w:left="0" w:right="13"/>
      </w:pPr>
      <w:r>
        <w:t xml:space="preserve">All </w:t>
      </w:r>
      <w:r w:rsidR="71F9287B">
        <w:t>formworks</w:t>
      </w:r>
      <w:r>
        <w:t xml:space="preserve"> shall be constructed, firmly supported, adequately strutted, braced and tied to withstand the placing and vibrating of concrete. Formwork shall not be tied to or supported by reinforcement. </w:t>
      </w:r>
    </w:p>
    <w:p w14:paraId="0846E984" w14:textId="77777777" w:rsidR="003C7018" w:rsidRDefault="002A70E7">
      <w:pPr>
        <w:ind w:left="0" w:right="13"/>
      </w:pPr>
      <w:r>
        <w:t xml:space="preserve">Faces of formwork in contact with concrete shall be free from adhering matter, projecting nails and the like, split or other defects, and shall be clean and free from stagnant water, dirt, shavings, chippings or other foreign matter. Joints shall be sufficiently watertight to prevent the escape of mortar or the formation of fins or other blemishes on the face of the concrete.  </w:t>
      </w:r>
    </w:p>
    <w:p w14:paraId="23792381" w14:textId="77777777" w:rsidR="003C7018" w:rsidRDefault="002A70E7">
      <w:pPr>
        <w:ind w:left="0" w:right="13"/>
      </w:pPr>
      <w:r>
        <w:t xml:space="preserve">Formwork in contact with concrete shall be treated with suitable non-staining mould oil prior to reinforcement and concrete placement to prevent adherence of the concrete. Care shall be taken to prevent the oil from </w:t>
      </w:r>
      <w:proofErr w:type="gramStart"/>
      <w:r>
        <w:t>coming into contact with</w:t>
      </w:r>
      <w:proofErr w:type="gramEnd"/>
      <w:r>
        <w:t xml:space="preserve"> the reinforcement or with concrete at construction joints. Surface retarding agents shall not be used unless approved by the ENGINEER. </w:t>
      </w:r>
    </w:p>
    <w:p w14:paraId="7953C854" w14:textId="451109A6" w:rsidR="003C7018" w:rsidRDefault="002A70E7">
      <w:pPr>
        <w:spacing w:after="164"/>
        <w:ind w:left="0" w:right="13"/>
      </w:pPr>
      <w:r>
        <w:t xml:space="preserve">Where ties are built into the concrete for the purpose of supporting the framework, the whole or part of any such support shall be capable for removal in such a way that no part remains embedded nearer than 5.0 cm from the surface. Holes left after the removal of such supports shall be neatly filled with </w:t>
      </w:r>
      <w:r w:rsidR="1B5F447F">
        <w:t>well rammed</w:t>
      </w:r>
      <w:r>
        <w:t xml:space="preserve"> dry-packed mortar. </w:t>
      </w:r>
    </w:p>
    <w:p w14:paraId="1E392EC3" w14:textId="77777777" w:rsidR="003C7018" w:rsidRDefault="002A70E7">
      <w:pPr>
        <w:pStyle w:val="Heading4"/>
      </w:pPr>
      <w:r>
        <w:rPr>
          <w:rFonts w:ascii="Calibri" w:eastAsia="Calibri" w:hAnsi="Calibri" w:cs="Calibri"/>
        </w:rPr>
        <w:tab/>
      </w:r>
      <w:r>
        <w:rPr>
          <w:noProof/>
        </w:rPr>
        <w:drawing>
          <wp:inline distT="0" distB="0" distL="0" distR="0" wp14:anchorId="4CD3DD0C" wp14:editId="07777777">
            <wp:extent cx="385445" cy="109220"/>
            <wp:effectExtent l="0" t="0" r="0" b="0"/>
            <wp:docPr id="17866" name="Picture 17866"/>
            <wp:cNvGraphicFramePr/>
            <a:graphic xmlns:a="http://schemas.openxmlformats.org/drawingml/2006/main">
              <a:graphicData uri="http://schemas.openxmlformats.org/drawingml/2006/picture">
                <pic:pic xmlns:pic="http://schemas.openxmlformats.org/drawingml/2006/picture">
                  <pic:nvPicPr>
                    <pic:cNvPr id="17866" name="Picture 17866"/>
                    <pic:cNvPicPr/>
                  </pic:nvPicPr>
                  <pic:blipFill>
                    <a:blip r:embed="rId178"/>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Tolerances </w:t>
      </w:r>
    </w:p>
    <w:p w14:paraId="12C3A637" w14:textId="77777777" w:rsidR="003C7018" w:rsidRDefault="002A70E7">
      <w:pPr>
        <w:ind w:left="0" w:right="13"/>
      </w:pPr>
      <w:r>
        <w:t xml:space="preserve">The permissible tolerances in the finished faces of shuttered concrete shall, if not otherwise directed, not exceed the following values: </w:t>
      </w:r>
    </w:p>
    <w:p w14:paraId="76CC485F" w14:textId="77777777" w:rsidR="003C7018" w:rsidRDefault="002A70E7">
      <w:pPr>
        <w:spacing w:after="27"/>
        <w:ind w:left="0" w:right="13"/>
      </w:pPr>
      <w:r>
        <w:t xml:space="preserve">Type of concrete works:   buried concrete exposed concrete </w:t>
      </w:r>
    </w:p>
    <w:p w14:paraId="16014DCA" w14:textId="77777777" w:rsidR="003C7018" w:rsidRDefault="002A70E7">
      <w:pPr>
        <w:tabs>
          <w:tab w:val="center" w:pos="4391"/>
        </w:tabs>
        <w:spacing w:after="11"/>
        <w:ind w:left="-10" w:firstLine="0"/>
        <w:jc w:val="left"/>
      </w:pPr>
      <w:r>
        <w:t xml:space="preserve">Deviation from alignment: </w:t>
      </w:r>
      <w:r>
        <w:tab/>
      </w:r>
      <w:r>
        <w:tab/>
        <w:t xml:space="preserve">50 mm                                 10 mm </w:t>
      </w:r>
    </w:p>
    <w:p w14:paraId="4B11F9CD" w14:textId="77777777" w:rsidR="003C7018" w:rsidRDefault="002A70E7">
      <w:pPr>
        <w:ind w:left="0" w:right="13"/>
      </w:pPr>
      <w:r>
        <w:t xml:space="preserve">Deviation from grades: </w:t>
      </w:r>
      <w:r>
        <w:tab/>
      </w:r>
      <w:r>
        <w:tab/>
      </w:r>
      <w:r>
        <w:tab/>
      </w:r>
      <w:r>
        <w:tab/>
      </w:r>
      <w:r>
        <w:tab/>
        <w:t xml:space="preserve">10 mm                                 10 mm </w:t>
      </w:r>
    </w:p>
    <w:p w14:paraId="0BA908E4" w14:textId="77777777" w:rsidR="003C7018" w:rsidRDefault="002A70E7">
      <w:pPr>
        <w:spacing w:after="165"/>
        <w:ind w:left="0" w:right="13"/>
      </w:pPr>
      <w:r>
        <w:t xml:space="preserve">Deviation from dimensions:   </w:t>
      </w:r>
      <w:r>
        <w:tab/>
      </w:r>
      <w:r>
        <w:tab/>
      </w:r>
      <w:r>
        <w:tab/>
      </w:r>
      <w:r>
        <w:tab/>
        <w:t xml:space="preserve">+10/-5 mm                          +10/-5 mm </w:t>
      </w:r>
    </w:p>
    <w:p w14:paraId="6EC6B704" w14:textId="77777777" w:rsidR="003C7018" w:rsidRDefault="002A70E7">
      <w:pPr>
        <w:pStyle w:val="Heading4"/>
      </w:pPr>
      <w:r>
        <w:rPr>
          <w:rFonts w:ascii="Calibri" w:eastAsia="Calibri" w:hAnsi="Calibri" w:cs="Calibri"/>
        </w:rPr>
        <w:tab/>
      </w:r>
      <w:r>
        <w:rPr>
          <w:noProof/>
        </w:rPr>
        <w:drawing>
          <wp:inline distT="0" distB="0" distL="0" distR="0" wp14:anchorId="7DFB69E9" wp14:editId="07777777">
            <wp:extent cx="388620" cy="109220"/>
            <wp:effectExtent l="0" t="0" r="0" b="0"/>
            <wp:docPr id="17925" name="Picture 17925"/>
            <wp:cNvGraphicFramePr/>
            <a:graphic xmlns:a="http://schemas.openxmlformats.org/drawingml/2006/main">
              <a:graphicData uri="http://schemas.openxmlformats.org/drawingml/2006/picture">
                <pic:pic xmlns:pic="http://schemas.openxmlformats.org/drawingml/2006/picture">
                  <pic:nvPicPr>
                    <pic:cNvPr id="17925" name="Picture 17925"/>
                    <pic:cNvPicPr/>
                  </pic:nvPicPr>
                  <pic:blipFill>
                    <a:blip r:embed="rId17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Removal of Formwork </w:t>
      </w:r>
    </w:p>
    <w:p w14:paraId="58680A64" w14:textId="77777777" w:rsidR="003C7018" w:rsidRDefault="002A70E7">
      <w:pPr>
        <w:ind w:left="0" w:right="13"/>
      </w:pPr>
      <w:r>
        <w:t xml:space="preserve">Formwork shall be designed as to permit easy removal without resorting hammering or levering against the surface. </w:t>
      </w:r>
    </w:p>
    <w:p w14:paraId="2A637492" w14:textId="77777777" w:rsidR="003C7018" w:rsidRDefault="002A70E7">
      <w:pPr>
        <w:spacing w:after="198"/>
        <w:ind w:left="0" w:right="13"/>
      </w:pPr>
      <w:r>
        <w:t xml:space="preserve">The </w:t>
      </w:r>
      <w:proofErr w:type="gramStart"/>
      <w:r>
        <w:t>period of time</w:t>
      </w:r>
      <w:proofErr w:type="gramEnd"/>
      <w:r>
        <w:t xml:space="preserve"> elapsing between the placing of the concrete and the striking of the formwork shall be as approved by the ENGINEER and shall be in any case not less than the period stated in DIN 1045. If not otherwise directed, the striking times for formwork shall be as follows: </w:t>
      </w:r>
    </w:p>
    <w:p w14:paraId="447BE180" w14:textId="77777777" w:rsidR="003C7018" w:rsidRDefault="002A70E7">
      <w:pPr>
        <w:numPr>
          <w:ilvl w:val="0"/>
          <w:numId w:val="80"/>
        </w:numPr>
        <w:spacing w:after="30"/>
        <w:ind w:right="13" w:hanging="360"/>
      </w:pPr>
      <w:r>
        <w:t xml:space="preserve">Class of Cement: </w:t>
      </w:r>
      <w:r>
        <w:tab/>
        <w:t xml:space="preserve"> </w:t>
      </w:r>
      <w:r>
        <w:tab/>
      </w:r>
      <w:r>
        <w:tab/>
      </w:r>
      <w:r>
        <w:tab/>
        <w:t xml:space="preserve">CEM I 32,5 </w:t>
      </w:r>
    </w:p>
    <w:p w14:paraId="5F86CAE2" w14:textId="77777777" w:rsidR="003C7018" w:rsidRDefault="002A70E7">
      <w:pPr>
        <w:numPr>
          <w:ilvl w:val="0"/>
          <w:numId w:val="80"/>
        </w:numPr>
        <w:spacing w:after="30"/>
        <w:ind w:right="13" w:hanging="360"/>
      </w:pPr>
      <w:r>
        <w:t xml:space="preserve">Side formwork for beams, walls, columns: 3 days </w:t>
      </w:r>
    </w:p>
    <w:p w14:paraId="512222B5" w14:textId="77777777" w:rsidR="003C7018" w:rsidRDefault="002A70E7">
      <w:pPr>
        <w:numPr>
          <w:ilvl w:val="0"/>
          <w:numId w:val="80"/>
        </w:numPr>
        <w:spacing w:after="30"/>
        <w:ind w:right="13" w:hanging="360"/>
      </w:pPr>
      <w:r>
        <w:t xml:space="preserve">Formwork for floor slabs: </w:t>
      </w:r>
      <w:r>
        <w:tab/>
        <w:t xml:space="preserve"> </w:t>
      </w:r>
      <w:r>
        <w:tab/>
        <w:t xml:space="preserve"> </w:t>
      </w:r>
      <w:r>
        <w:tab/>
        <w:t xml:space="preserve">8 days </w:t>
      </w:r>
    </w:p>
    <w:p w14:paraId="259A5518" w14:textId="77777777" w:rsidR="003C7018" w:rsidRDefault="002A70E7">
      <w:pPr>
        <w:numPr>
          <w:ilvl w:val="0"/>
          <w:numId w:val="80"/>
        </w:numPr>
        <w:spacing w:after="86"/>
        <w:ind w:right="13" w:hanging="360"/>
      </w:pPr>
      <w:r>
        <w:t xml:space="preserve">Formwork for beams, frames and long span slabs: 20 days </w:t>
      </w:r>
    </w:p>
    <w:p w14:paraId="2CBF3D4E" w14:textId="77777777" w:rsidR="003C7018" w:rsidRDefault="002A70E7">
      <w:pPr>
        <w:pStyle w:val="Heading3"/>
      </w:pPr>
      <w:bookmarkStart w:id="224" w:name="_Toc202361703"/>
      <w:r>
        <w:rPr>
          <w:rFonts w:ascii="Times New Roman" w:eastAsia="Times New Roman" w:hAnsi="Times New Roman" w:cs="Times New Roman"/>
        </w:rPr>
        <w:t>6.3.6</w:t>
      </w:r>
      <w:r>
        <w:rPr>
          <w:rFonts w:ascii="Arial" w:eastAsia="Arial" w:hAnsi="Arial" w:cs="Arial"/>
        </w:rPr>
        <w:t xml:space="preserve"> </w:t>
      </w:r>
      <w:r>
        <w:rPr>
          <w:rFonts w:ascii="Arial" w:eastAsia="Arial" w:hAnsi="Arial" w:cs="Arial"/>
        </w:rPr>
        <w:tab/>
      </w:r>
      <w:r>
        <w:t>Joints</w:t>
      </w:r>
      <w:bookmarkEnd w:id="224"/>
      <w:r>
        <w:t xml:space="preserve"> </w:t>
      </w:r>
    </w:p>
    <w:p w14:paraId="3F9FAD08" w14:textId="77777777" w:rsidR="003C7018" w:rsidRDefault="002A70E7">
      <w:pPr>
        <w:pStyle w:val="Heading4"/>
      </w:pPr>
      <w:r>
        <w:rPr>
          <w:rFonts w:ascii="Calibri" w:eastAsia="Calibri" w:hAnsi="Calibri" w:cs="Calibri"/>
        </w:rPr>
        <w:tab/>
      </w:r>
      <w:r>
        <w:rPr>
          <w:noProof/>
        </w:rPr>
        <w:drawing>
          <wp:inline distT="0" distB="0" distL="0" distR="0" wp14:anchorId="3CBC689E" wp14:editId="07777777">
            <wp:extent cx="375920" cy="109220"/>
            <wp:effectExtent l="0" t="0" r="0" b="0"/>
            <wp:docPr id="17969" name="Picture 17969"/>
            <wp:cNvGraphicFramePr/>
            <a:graphic xmlns:a="http://schemas.openxmlformats.org/drawingml/2006/main">
              <a:graphicData uri="http://schemas.openxmlformats.org/drawingml/2006/picture">
                <pic:pic xmlns:pic="http://schemas.openxmlformats.org/drawingml/2006/picture">
                  <pic:nvPicPr>
                    <pic:cNvPr id="17969" name="Picture 17969"/>
                    <pic:cNvPicPr/>
                  </pic:nvPicPr>
                  <pic:blipFill>
                    <a:blip r:embed="rId180"/>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Construction Joints of Watertight Concrete </w:t>
      </w:r>
    </w:p>
    <w:p w14:paraId="6BBDE19F" w14:textId="77777777" w:rsidR="003C7018" w:rsidRDefault="002A70E7">
      <w:pPr>
        <w:pStyle w:val="Heading5"/>
      </w:pPr>
      <w:r>
        <w:rPr>
          <w:rFonts w:ascii="Calibri" w:eastAsia="Calibri" w:hAnsi="Calibri" w:cs="Calibri"/>
        </w:rPr>
        <w:tab/>
      </w:r>
      <w:r>
        <w:t>6.3.6.1.1</w:t>
      </w:r>
      <w:r>
        <w:rPr>
          <w:rFonts w:ascii="Arial" w:eastAsia="Arial" w:hAnsi="Arial" w:cs="Arial"/>
        </w:rPr>
        <w:t xml:space="preserve"> </w:t>
      </w:r>
      <w:r>
        <w:rPr>
          <w:rFonts w:ascii="Arial" w:eastAsia="Arial" w:hAnsi="Arial" w:cs="Arial"/>
        </w:rPr>
        <w:tab/>
      </w:r>
      <w:r>
        <w:t xml:space="preserve">Definition </w:t>
      </w:r>
    </w:p>
    <w:p w14:paraId="6E85892B" w14:textId="77777777" w:rsidR="003C7018" w:rsidRDefault="002A70E7">
      <w:pPr>
        <w:spacing w:after="0"/>
        <w:ind w:left="0" w:right="13"/>
      </w:pPr>
      <w:r>
        <w:t xml:space="preserve">A construction joint is defined as a joint in the concrete introduced to the convenience of execution and at which special measures </w:t>
      </w:r>
      <w:proofErr w:type="gramStart"/>
      <w:r>
        <w:t>have to</w:t>
      </w:r>
      <w:proofErr w:type="gramEnd"/>
      <w:r>
        <w:t xml:space="preserve"> be taken to achieve subsequent continuity without provision for further relative movement. </w:t>
      </w:r>
    </w:p>
    <w:p w14:paraId="13EC32EE" w14:textId="5158BB11" w:rsidR="003C7018" w:rsidRDefault="002A70E7">
      <w:pPr>
        <w:spacing w:after="168"/>
        <w:ind w:left="0" w:right="13"/>
      </w:pPr>
      <w:r>
        <w:t xml:space="preserve">Any construction joint shall be fitted out with a central </w:t>
      </w:r>
      <w:r w:rsidR="65A6A143">
        <w:t>water stop</w:t>
      </w:r>
      <w:r>
        <w:t xml:space="preserve">, and with a sealant fillet in a groove if required elsewhere. </w:t>
      </w:r>
    </w:p>
    <w:p w14:paraId="676A951F" w14:textId="77777777" w:rsidR="003C7018" w:rsidRDefault="002A70E7">
      <w:pPr>
        <w:pStyle w:val="Heading5"/>
      </w:pPr>
      <w:r>
        <w:rPr>
          <w:rFonts w:ascii="Calibri" w:eastAsia="Calibri" w:hAnsi="Calibri" w:cs="Calibri"/>
        </w:rPr>
        <w:tab/>
      </w:r>
      <w:r>
        <w:t>6.3.6.1.2</w:t>
      </w:r>
      <w:r>
        <w:rPr>
          <w:rFonts w:ascii="Arial" w:eastAsia="Arial" w:hAnsi="Arial" w:cs="Arial"/>
        </w:rPr>
        <w:t xml:space="preserve"> </w:t>
      </w:r>
      <w:r>
        <w:rPr>
          <w:rFonts w:ascii="Arial" w:eastAsia="Arial" w:hAnsi="Arial" w:cs="Arial"/>
        </w:rPr>
        <w:tab/>
      </w:r>
      <w:r>
        <w:t xml:space="preserve">Material of bonding agent </w:t>
      </w:r>
    </w:p>
    <w:p w14:paraId="7EE7BD18" w14:textId="77777777" w:rsidR="003C7018" w:rsidRDefault="002A70E7">
      <w:pPr>
        <w:spacing w:after="169"/>
        <w:ind w:left="0" w:right="13"/>
      </w:pPr>
      <w:r>
        <w:t xml:space="preserve">Contractor to submit specifications for approval to ENGINEER; primer and bonding agent to be from the same family of products offered by the same manufacturer. </w:t>
      </w:r>
    </w:p>
    <w:p w14:paraId="1B4E4512" w14:textId="77777777" w:rsidR="003C7018" w:rsidRDefault="002A70E7">
      <w:pPr>
        <w:pStyle w:val="Heading5"/>
      </w:pPr>
      <w:r>
        <w:rPr>
          <w:rFonts w:ascii="Calibri" w:eastAsia="Calibri" w:hAnsi="Calibri" w:cs="Calibri"/>
        </w:rPr>
        <w:tab/>
      </w:r>
      <w:r>
        <w:t>6.3.6.1.3</w:t>
      </w:r>
      <w:r>
        <w:rPr>
          <w:rFonts w:ascii="Arial" w:eastAsia="Arial" w:hAnsi="Arial" w:cs="Arial"/>
        </w:rPr>
        <w:t xml:space="preserve"> </w:t>
      </w:r>
      <w:r>
        <w:rPr>
          <w:rFonts w:ascii="Arial" w:eastAsia="Arial" w:hAnsi="Arial" w:cs="Arial"/>
        </w:rPr>
        <w:tab/>
      </w:r>
      <w:r>
        <w:t xml:space="preserve">Material of sealant for grooves </w:t>
      </w:r>
    </w:p>
    <w:p w14:paraId="24BC870D" w14:textId="77777777" w:rsidR="003C7018" w:rsidRDefault="002A70E7">
      <w:pPr>
        <w:ind w:left="0" w:right="13"/>
      </w:pPr>
      <w:r>
        <w:t xml:space="preserve">Prior to ordering the sealant material, the Contractor shall submit to the ENGINEER for approval sufficient data to show general compliance with the specification requirements. No material shall be acceptable which has an unsatisfactory history as to bond or durability when used in the joints of hydraulic structures. Primer and sealant shall be from the same family of products offered by the same manufacturer. </w:t>
      </w:r>
    </w:p>
    <w:p w14:paraId="6F95CA72" w14:textId="77777777" w:rsidR="003C7018" w:rsidRDefault="002A70E7">
      <w:pPr>
        <w:ind w:left="0" w:right="13"/>
      </w:pPr>
      <w:r>
        <w:t xml:space="preserve">The sealant shall be two-pack polyurethane polymer specially designed for bounding to concrete continuously submerged in water and shall meet the following requirements: </w:t>
      </w:r>
    </w:p>
    <w:p w14:paraId="6084779D" w14:textId="77777777" w:rsidR="003C7018" w:rsidRDefault="002A70E7">
      <w:pPr>
        <w:spacing w:after="147"/>
        <w:ind w:left="0" w:right="13"/>
      </w:pPr>
      <w:r>
        <w:t xml:space="preserve">Work life 45-90 mins. Time to reach "All hardness (at 25°C, 200 gr quantity) 20 hrs max. </w:t>
      </w:r>
    </w:p>
    <w:p w14:paraId="54EDBA25" w14:textId="77777777" w:rsidR="003C7018" w:rsidRDefault="002A70E7">
      <w:pPr>
        <w:spacing w:after="5" w:line="351" w:lineRule="auto"/>
        <w:ind w:left="0" w:right="4864"/>
      </w:pPr>
      <w:r>
        <w:t xml:space="preserve">Ultimate hardness </w:t>
      </w:r>
      <w:r>
        <w:tab/>
        <w:t xml:space="preserve">20-40 shore "A" Tensile strength 16 kg/cm² min. </w:t>
      </w:r>
    </w:p>
    <w:p w14:paraId="3F0AFDCD" w14:textId="77777777" w:rsidR="003C7018" w:rsidRDefault="002A70E7">
      <w:pPr>
        <w:ind w:left="0" w:right="13"/>
      </w:pPr>
      <w:r>
        <w:t xml:space="preserve">Tear resistance:  120 kg per cm of thickness </w:t>
      </w:r>
    </w:p>
    <w:p w14:paraId="23B76B94" w14:textId="13AAB083" w:rsidR="003C7018" w:rsidRDefault="002A70E7">
      <w:pPr>
        <w:ind w:left="0" w:right="13"/>
      </w:pPr>
      <w:r>
        <w:t>Alternatively</w:t>
      </w:r>
      <w:r w:rsidR="067BBFDB">
        <w:t>,</w:t>
      </w:r>
      <w:r>
        <w:t xml:space="preserve"> a two-pack polysulphide may be used as a sealant. </w:t>
      </w:r>
    </w:p>
    <w:p w14:paraId="4EA6D8E4" w14:textId="77777777" w:rsidR="003C7018" w:rsidRDefault="002A70E7">
      <w:pPr>
        <w:ind w:left="0" w:right="13"/>
      </w:pPr>
      <w:r>
        <w:t xml:space="preserve">Certified test reports from the sealant manufacturer on the actual batch of material being supplied indicating compliance with the above requirements shall be furnished to the ENGINEER before the sealant is used on the job.  </w:t>
      </w:r>
    </w:p>
    <w:p w14:paraId="71DB91A5" w14:textId="77777777" w:rsidR="003C7018" w:rsidRDefault="002A70E7">
      <w:pPr>
        <w:ind w:left="0" w:right="13"/>
      </w:pPr>
      <w:r>
        <w:t xml:space="preserve">The primer and sealant shall be placed strictly in accordance with the recommendations of the manufacturer, taking special care to properly mix the sealant prior to application. Before any sealant is placed, the persons carrying out the work shall be carefully instructed as to the proper method of application.  </w:t>
      </w:r>
    </w:p>
    <w:p w14:paraId="0F6F5996" w14:textId="44B97264" w:rsidR="003C7018" w:rsidRDefault="002A70E7">
      <w:pPr>
        <w:spacing w:after="166"/>
        <w:ind w:left="0" w:right="13"/>
      </w:pPr>
      <w:r>
        <w:t xml:space="preserve">All </w:t>
      </w:r>
      <w:r w:rsidR="420C6A1F">
        <w:t>sealants</w:t>
      </w:r>
      <w:r>
        <w:t xml:space="preserve"> shall cure at least 7 days before the structure is filled with water. </w:t>
      </w:r>
    </w:p>
    <w:p w14:paraId="3DCC7FAC" w14:textId="3D725799" w:rsidR="003C7018" w:rsidRDefault="002A70E7">
      <w:pPr>
        <w:pStyle w:val="Heading5"/>
      </w:pPr>
      <w:r>
        <w:rPr>
          <w:rFonts w:ascii="Calibri" w:eastAsia="Calibri" w:hAnsi="Calibri" w:cs="Calibri"/>
        </w:rPr>
        <w:tab/>
      </w:r>
      <w:r>
        <w:t>6.3.6.1.4</w:t>
      </w:r>
      <w:r>
        <w:rPr>
          <w:rFonts w:ascii="Arial" w:eastAsia="Arial" w:hAnsi="Arial" w:cs="Arial"/>
        </w:rPr>
        <w:t xml:space="preserve"> </w:t>
      </w:r>
      <w:r>
        <w:rPr>
          <w:rFonts w:ascii="Arial" w:eastAsia="Arial" w:hAnsi="Arial" w:cs="Arial"/>
        </w:rPr>
        <w:tab/>
      </w:r>
      <w:r>
        <w:t xml:space="preserve">Material for PVC or polymer central </w:t>
      </w:r>
      <w:r w:rsidR="017DD992">
        <w:t>water stops</w:t>
      </w:r>
      <w:r>
        <w:t xml:space="preserve"> </w:t>
      </w:r>
    </w:p>
    <w:p w14:paraId="694ABB74" w14:textId="3ACD7005" w:rsidR="003C7018" w:rsidRDefault="002A70E7">
      <w:pPr>
        <w:ind w:left="0" w:right="13"/>
      </w:pPr>
      <w:r>
        <w:t xml:space="preserve">Central </w:t>
      </w:r>
      <w:r w:rsidR="1886DD26">
        <w:t>water stops</w:t>
      </w:r>
      <w:r>
        <w:t xml:space="preserve"> shall have 10 mm thick webs and be extruded from an elastomeric Polyvinylchloride compound containing the necessary plasticisers, resins, stabilisers and other materials necessary to meet the requirements of these Specifications. No reclaimed or scrap material shall be used.  </w:t>
      </w:r>
    </w:p>
    <w:p w14:paraId="73064667" w14:textId="77777777" w:rsidR="003C7018" w:rsidRDefault="002A70E7">
      <w:pPr>
        <w:spacing w:after="0"/>
        <w:ind w:left="0" w:right="13"/>
      </w:pPr>
      <w:r>
        <w:t xml:space="preserve">The water stop manufacturer shall furnish to the ENGINEER current test reports and a written certification that the material to be supplied meets the following physical requirements: </w:t>
      </w:r>
    </w:p>
    <w:p w14:paraId="52C7C185" w14:textId="77777777" w:rsidR="003C7018" w:rsidRDefault="002A70E7">
      <w:pPr>
        <w:spacing w:after="166"/>
        <w:ind w:left="0" w:right="13"/>
      </w:pPr>
      <w:r>
        <w:t xml:space="preserve">Value </w:t>
      </w:r>
    </w:p>
    <w:p w14:paraId="5457FEEE" w14:textId="77777777" w:rsidR="003C7018" w:rsidRDefault="002A70E7">
      <w:pPr>
        <w:pStyle w:val="Heading5"/>
      </w:pPr>
      <w:r>
        <w:rPr>
          <w:rFonts w:ascii="Calibri" w:eastAsia="Calibri" w:hAnsi="Calibri" w:cs="Calibri"/>
        </w:rPr>
        <w:tab/>
      </w:r>
      <w:r>
        <w:t>6.3.6.1.5</w:t>
      </w:r>
      <w:r>
        <w:rPr>
          <w:rFonts w:ascii="Arial" w:eastAsia="Arial" w:hAnsi="Arial" w:cs="Arial"/>
        </w:rPr>
        <w:t xml:space="preserve"> </w:t>
      </w:r>
      <w:r>
        <w:rPr>
          <w:rFonts w:ascii="Arial" w:eastAsia="Arial" w:hAnsi="Arial" w:cs="Arial"/>
        </w:rPr>
        <w:tab/>
      </w:r>
      <w:r>
        <w:t xml:space="preserve">Physical property, sheet material </w:t>
      </w:r>
    </w:p>
    <w:p w14:paraId="4EDBD4B7" w14:textId="77777777" w:rsidR="003C7018" w:rsidRDefault="002A70E7">
      <w:pPr>
        <w:spacing w:after="22"/>
        <w:ind w:left="0" w:right="13"/>
      </w:pPr>
      <w:r>
        <w:t xml:space="preserve">Tensile strength - min [kg/cm2] 120 </w:t>
      </w:r>
    </w:p>
    <w:p w14:paraId="627C4BAB" w14:textId="77777777" w:rsidR="003C7018" w:rsidRDefault="002A70E7">
      <w:pPr>
        <w:spacing w:after="164"/>
        <w:ind w:left="0" w:right="4391"/>
      </w:pPr>
      <w:r>
        <w:t xml:space="preserve">Ultimate elongation </w:t>
      </w:r>
      <w:r>
        <w:tab/>
        <w:t xml:space="preserve">- min [%] </w:t>
      </w:r>
      <w:r>
        <w:tab/>
        <w:t xml:space="preserve">350 Stiffness in flexure </w:t>
      </w:r>
      <w:r>
        <w:tab/>
        <w:t xml:space="preserve">- min [kg/cm2] 28 </w:t>
      </w:r>
    </w:p>
    <w:p w14:paraId="556FBB22" w14:textId="77777777" w:rsidR="003C7018" w:rsidRDefault="002A70E7">
      <w:pPr>
        <w:pStyle w:val="Heading5"/>
      </w:pPr>
      <w:r>
        <w:rPr>
          <w:rFonts w:ascii="Calibri" w:eastAsia="Calibri" w:hAnsi="Calibri" w:cs="Calibri"/>
        </w:rPr>
        <w:tab/>
      </w:r>
      <w:r>
        <w:t>6.3.6.1.6</w:t>
      </w:r>
      <w:r>
        <w:rPr>
          <w:rFonts w:ascii="Arial" w:eastAsia="Arial" w:hAnsi="Arial" w:cs="Arial"/>
        </w:rPr>
        <w:t xml:space="preserve"> </w:t>
      </w:r>
      <w:r>
        <w:rPr>
          <w:rFonts w:ascii="Arial" w:eastAsia="Arial" w:hAnsi="Arial" w:cs="Arial"/>
        </w:rPr>
        <w:tab/>
      </w:r>
      <w:r>
        <w:t xml:space="preserve">Accelerated extraction </w:t>
      </w:r>
    </w:p>
    <w:p w14:paraId="3A6AE34A" w14:textId="77777777" w:rsidR="003C7018" w:rsidRDefault="002A70E7">
      <w:pPr>
        <w:spacing w:after="21"/>
        <w:ind w:left="0" w:right="5095"/>
      </w:pPr>
      <w:r>
        <w:t xml:space="preserve">Tensile strength - min [kg/cm2] 105 Ultimate Elongation </w:t>
      </w:r>
      <w:r>
        <w:tab/>
        <w:t xml:space="preserve">- min [%] </w:t>
      </w:r>
      <w:r>
        <w:tab/>
        <w:t xml:space="preserve">300 </w:t>
      </w:r>
    </w:p>
    <w:p w14:paraId="319E62DA" w14:textId="77777777" w:rsidR="003C7018" w:rsidRDefault="002A70E7">
      <w:pPr>
        <w:spacing w:after="11"/>
        <w:ind w:left="0" w:right="13"/>
      </w:pPr>
      <w:r>
        <w:t xml:space="preserve">Finished </w:t>
      </w:r>
      <w:proofErr w:type="spellStart"/>
      <w:r>
        <w:t>waterstop</w:t>
      </w:r>
      <w:proofErr w:type="spellEnd"/>
      <w:r>
        <w:t xml:space="preserve">: </w:t>
      </w:r>
    </w:p>
    <w:p w14:paraId="24431E49" w14:textId="77777777" w:rsidR="003C7018" w:rsidRDefault="002A70E7">
      <w:pPr>
        <w:spacing w:after="27"/>
        <w:ind w:left="0" w:right="13"/>
      </w:pPr>
      <w:r>
        <w:t xml:space="preserve">Tensile strength - min [kg/cm2] 100 </w:t>
      </w:r>
    </w:p>
    <w:p w14:paraId="3DEDAF3C" w14:textId="77777777" w:rsidR="003C7018" w:rsidRDefault="002A70E7">
      <w:pPr>
        <w:tabs>
          <w:tab w:val="center" w:pos="2566"/>
          <w:tab w:val="center" w:pos="3758"/>
        </w:tabs>
        <w:ind w:left="-10" w:firstLine="0"/>
        <w:jc w:val="left"/>
      </w:pPr>
      <w:r>
        <w:t xml:space="preserve">Ultimate elongation </w:t>
      </w:r>
      <w:r>
        <w:tab/>
        <w:t xml:space="preserve">- min [%] </w:t>
      </w:r>
      <w:r>
        <w:tab/>
        <w:t xml:space="preserve">280 </w:t>
      </w:r>
    </w:p>
    <w:p w14:paraId="62686D08" w14:textId="77777777" w:rsidR="003C7018" w:rsidRDefault="002A70E7">
      <w:pPr>
        <w:spacing w:after="168"/>
        <w:ind w:left="0" w:right="13"/>
      </w:pPr>
      <w:r>
        <w:t xml:space="preserve">Prior to use of the </w:t>
      </w:r>
      <w:proofErr w:type="spellStart"/>
      <w:r>
        <w:t>waterstop</w:t>
      </w:r>
      <w:proofErr w:type="spellEnd"/>
      <w:r>
        <w:t xml:space="preserve"> material in the field, a </w:t>
      </w:r>
      <w:proofErr w:type="gramStart"/>
      <w:r>
        <w:t>cross section</w:t>
      </w:r>
      <w:proofErr w:type="gramEnd"/>
      <w:r>
        <w:t xml:space="preserve"> sample of a fabricated </w:t>
      </w:r>
      <w:proofErr w:type="spellStart"/>
      <w:r>
        <w:t>waterstop</w:t>
      </w:r>
      <w:proofErr w:type="spellEnd"/>
      <w:r>
        <w:t xml:space="preserve"> of each size or shape to be used shall be submitted to the ENGINEER for approval.  </w:t>
      </w:r>
    </w:p>
    <w:p w14:paraId="5B2BBCBF" w14:textId="77777777" w:rsidR="003C7018" w:rsidRDefault="002A70E7">
      <w:pPr>
        <w:pStyle w:val="Heading5"/>
      </w:pPr>
      <w:r>
        <w:rPr>
          <w:rFonts w:ascii="Calibri" w:eastAsia="Calibri" w:hAnsi="Calibri" w:cs="Calibri"/>
        </w:rPr>
        <w:tab/>
      </w:r>
      <w:r>
        <w:t>6.3.6.1.7</w:t>
      </w:r>
      <w:r>
        <w:rPr>
          <w:rFonts w:ascii="Arial" w:eastAsia="Arial" w:hAnsi="Arial" w:cs="Arial"/>
        </w:rPr>
        <w:t xml:space="preserve"> </w:t>
      </w:r>
      <w:r>
        <w:rPr>
          <w:rFonts w:ascii="Arial" w:eastAsia="Arial" w:hAnsi="Arial" w:cs="Arial"/>
        </w:rPr>
        <w:tab/>
      </w:r>
      <w:r>
        <w:t xml:space="preserve">Field splices of central </w:t>
      </w:r>
      <w:proofErr w:type="spellStart"/>
      <w:r>
        <w:t>waterstops</w:t>
      </w:r>
      <w:proofErr w:type="spellEnd"/>
      <w:r>
        <w:t xml:space="preserve"> </w:t>
      </w:r>
    </w:p>
    <w:p w14:paraId="37F4DA5B" w14:textId="77777777" w:rsidR="003C7018" w:rsidRDefault="002A70E7">
      <w:pPr>
        <w:spacing w:after="169"/>
        <w:ind w:left="0" w:right="13"/>
      </w:pPr>
      <w:r>
        <w:t xml:space="preserve">Field splices and joints shall be made in accordance with the </w:t>
      </w:r>
      <w:proofErr w:type="spellStart"/>
      <w:r>
        <w:t>waterstop</w:t>
      </w:r>
      <w:proofErr w:type="spellEnd"/>
      <w:r>
        <w:t xml:space="preserve"> manufacturer’s instructions using a thermostatically controlled heating iron. These samples shall be fabricated so that the material and workmanship represent in all respect the fittings to be furnished under this contract. When tested, they shall have a tensile strength across the joints equal to at least 42 kg/cm². </w:t>
      </w:r>
    </w:p>
    <w:p w14:paraId="4769AF46" w14:textId="77777777" w:rsidR="003C7018" w:rsidRDefault="002A70E7">
      <w:pPr>
        <w:pStyle w:val="Heading5"/>
      </w:pPr>
      <w:r>
        <w:rPr>
          <w:rFonts w:ascii="Calibri" w:eastAsia="Calibri" w:hAnsi="Calibri" w:cs="Calibri"/>
        </w:rPr>
        <w:tab/>
      </w:r>
      <w:r>
        <w:t>6.3.6.1.8</w:t>
      </w:r>
      <w:r>
        <w:rPr>
          <w:rFonts w:ascii="Arial" w:eastAsia="Arial" w:hAnsi="Arial" w:cs="Arial"/>
        </w:rPr>
        <w:t xml:space="preserve"> </w:t>
      </w:r>
      <w:r>
        <w:rPr>
          <w:rFonts w:ascii="Arial" w:eastAsia="Arial" w:hAnsi="Arial" w:cs="Arial"/>
        </w:rPr>
        <w:tab/>
      </w:r>
      <w:r>
        <w:t xml:space="preserve">Material of steel plate central </w:t>
      </w:r>
      <w:proofErr w:type="spellStart"/>
      <w:r>
        <w:t>waterstops</w:t>
      </w:r>
      <w:proofErr w:type="spellEnd"/>
      <w:r>
        <w:t xml:space="preserve"> </w:t>
      </w:r>
    </w:p>
    <w:p w14:paraId="3C75DE95" w14:textId="77777777" w:rsidR="003C7018" w:rsidRDefault="002A70E7">
      <w:pPr>
        <w:ind w:left="0" w:right="13"/>
      </w:pPr>
      <w:r>
        <w:t xml:space="preserve">Central steel plate </w:t>
      </w:r>
      <w:proofErr w:type="spellStart"/>
      <w:r>
        <w:t>waterstops</w:t>
      </w:r>
      <w:proofErr w:type="spellEnd"/>
      <w:r>
        <w:t xml:space="preserve"> shall be of black mild steel and shall </w:t>
      </w:r>
      <w:proofErr w:type="spellStart"/>
      <w:r>
        <w:t>habe</w:t>
      </w:r>
      <w:proofErr w:type="spellEnd"/>
      <w:r>
        <w:t xml:space="preserve"> a thickness between </w:t>
      </w:r>
      <w:proofErr w:type="gramStart"/>
      <w:r>
        <w:t>3 and 5 mm.</w:t>
      </w:r>
      <w:proofErr w:type="gramEnd"/>
      <w:r>
        <w:t xml:space="preserve"> Adequate means shall be provided for anchoring the </w:t>
      </w:r>
      <w:proofErr w:type="spellStart"/>
      <w:r>
        <w:t>waterstop</w:t>
      </w:r>
      <w:proofErr w:type="spellEnd"/>
      <w:r>
        <w:t xml:space="preserve"> in concrete. In placing such </w:t>
      </w:r>
      <w:proofErr w:type="spellStart"/>
      <w:r>
        <w:t>waterstops</w:t>
      </w:r>
      <w:proofErr w:type="spellEnd"/>
      <w:r>
        <w:t xml:space="preserve"> in the forms, means shall be provided to prevent them from being folded over by the concrete as it is placed.  </w:t>
      </w:r>
    </w:p>
    <w:p w14:paraId="10E8BEEB" w14:textId="77777777" w:rsidR="003C7018" w:rsidRDefault="002A70E7">
      <w:pPr>
        <w:ind w:left="0" w:right="13"/>
      </w:pPr>
      <w:r>
        <w:t xml:space="preserve">Horizontal </w:t>
      </w:r>
      <w:proofErr w:type="spellStart"/>
      <w:r>
        <w:t>waterstops</w:t>
      </w:r>
      <w:proofErr w:type="spellEnd"/>
      <w:r>
        <w:t xml:space="preserve"> shall be held in place with continuous supports to which the top edge of the </w:t>
      </w:r>
      <w:proofErr w:type="spellStart"/>
      <w:r>
        <w:t>waterstop</w:t>
      </w:r>
      <w:proofErr w:type="spellEnd"/>
      <w:r>
        <w:t xml:space="preserve"> shall be tacked.  </w:t>
      </w:r>
    </w:p>
    <w:p w14:paraId="4BF0E71B" w14:textId="77777777" w:rsidR="003C7018" w:rsidRDefault="002A70E7">
      <w:pPr>
        <w:spacing w:after="168"/>
        <w:ind w:left="0" w:right="13"/>
      </w:pPr>
      <w:r>
        <w:t xml:space="preserve">Vertical </w:t>
      </w:r>
      <w:proofErr w:type="spellStart"/>
      <w:r>
        <w:t>waterstops</w:t>
      </w:r>
      <w:proofErr w:type="spellEnd"/>
      <w:r>
        <w:t xml:space="preserve"> shall be held in place with light wire ties at 45 cm centres, which shall be passed through the edge of the </w:t>
      </w:r>
      <w:proofErr w:type="spellStart"/>
      <w:r>
        <w:t>waterstop</w:t>
      </w:r>
      <w:proofErr w:type="spellEnd"/>
      <w:r>
        <w:t xml:space="preserve"> and tied to the two curtains of reinforcing steel. </w:t>
      </w:r>
    </w:p>
    <w:p w14:paraId="73DED750" w14:textId="77777777" w:rsidR="003C7018" w:rsidRDefault="002A70E7">
      <w:pPr>
        <w:pStyle w:val="Heading5"/>
      </w:pPr>
      <w:r>
        <w:rPr>
          <w:rFonts w:ascii="Calibri" w:eastAsia="Calibri" w:hAnsi="Calibri" w:cs="Calibri"/>
        </w:rPr>
        <w:tab/>
      </w:r>
      <w:r>
        <w:t>6.3.6.1.9</w:t>
      </w:r>
      <w:r>
        <w:rPr>
          <w:rFonts w:ascii="Arial" w:eastAsia="Arial" w:hAnsi="Arial" w:cs="Arial"/>
        </w:rPr>
        <w:t xml:space="preserve"> </w:t>
      </w:r>
      <w:r>
        <w:rPr>
          <w:rFonts w:ascii="Arial" w:eastAsia="Arial" w:hAnsi="Arial" w:cs="Arial"/>
        </w:rPr>
        <w:tab/>
      </w:r>
      <w:r>
        <w:t xml:space="preserve">Execution </w:t>
      </w:r>
    </w:p>
    <w:p w14:paraId="46F71677" w14:textId="77777777" w:rsidR="003C7018" w:rsidRDefault="002A70E7">
      <w:pPr>
        <w:ind w:left="0" w:right="13"/>
      </w:pPr>
      <w:r>
        <w:t xml:space="preserve">Concrete placed to form the face of a construction joint shall have all laitance removed and the large aggregate exposed prior to the placing of fresh concrete. </w:t>
      </w:r>
    </w:p>
    <w:p w14:paraId="1025BD8F" w14:textId="77777777" w:rsidR="003C7018" w:rsidRDefault="002A70E7">
      <w:pPr>
        <w:ind w:left="0" w:right="13"/>
      </w:pPr>
      <w:r>
        <w:t xml:space="preserve">The laitance shall wherever practicable be removed when the concrete has set but not hardened by spraying the concrete surface with water under pressure or brushing with a wire brush sufficient to remove the outer mortar skin and expose the large aggregate without being disturbed.  </w:t>
      </w:r>
    </w:p>
    <w:p w14:paraId="12E5C0C3" w14:textId="77777777" w:rsidR="003C7018" w:rsidRDefault="002A70E7">
      <w:pPr>
        <w:ind w:left="0" w:right="13"/>
      </w:pPr>
      <w:r>
        <w:t xml:space="preserve">Where the laitance cannot be removed due to hardening of the concrete, the whole of the concrete surface forming the joint shall be treated by high pressure water jet, sand blasting, use of a needle gun or a scaling hammer to remove the surface laitance. </w:t>
      </w:r>
    </w:p>
    <w:p w14:paraId="1320B9F5" w14:textId="77777777" w:rsidR="003C7018" w:rsidRDefault="002A70E7">
      <w:pPr>
        <w:ind w:left="0" w:right="13"/>
      </w:pPr>
      <w:r>
        <w:t xml:space="preserve">When placing concrete around </w:t>
      </w:r>
      <w:proofErr w:type="spellStart"/>
      <w:r>
        <w:t>waterstops</w:t>
      </w:r>
      <w:proofErr w:type="spellEnd"/>
      <w:r>
        <w:t xml:space="preserve">, concrete shall be worked under the </w:t>
      </w:r>
      <w:proofErr w:type="spellStart"/>
      <w:r>
        <w:t>waterstops</w:t>
      </w:r>
      <w:proofErr w:type="spellEnd"/>
      <w:r>
        <w:t xml:space="preserve"> by hand </w:t>
      </w:r>
      <w:proofErr w:type="gramStart"/>
      <w:r>
        <w:t>so as to</w:t>
      </w:r>
      <w:proofErr w:type="gramEnd"/>
      <w:r>
        <w:t xml:space="preserve"> avoid the formation of air and coarse aggregate pockets. </w:t>
      </w:r>
    </w:p>
    <w:p w14:paraId="698A998F" w14:textId="77777777" w:rsidR="003C7018" w:rsidRDefault="002A70E7">
      <w:pPr>
        <w:ind w:left="0" w:right="13"/>
      </w:pPr>
      <w:r>
        <w:t xml:space="preserve">Where grooves are to be provided, the profiles used for forming the grooves shall be left in the grooves until just before the grooves are cleaned, primed and filled with joint sealant. After removing the form from the grooves, all laitance and fins shall be </w:t>
      </w:r>
      <w:proofErr w:type="gramStart"/>
      <w:r>
        <w:t>removed</w:t>
      </w:r>
      <w:proofErr w:type="gramEnd"/>
      <w:r>
        <w:t xml:space="preserve"> and the grooves shall be sandblasted.  </w:t>
      </w:r>
    </w:p>
    <w:p w14:paraId="0531ED93" w14:textId="77777777" w:rsidR="003C7018" w:rsidRDefault="002A70E7">
      <w:pPr>
        <w:ind w:left="0" w:right="13"/>
      </w:pPr>
      <w:r>
        <w:t xml:space="preserve">The grooves shall be allowed to become thoroughly dry, after which they shall be blown out, immediately thereafter, they shall be primed and filled with the construction joint sealant.  </w:t>
      </w:r>
    </w:p>
    <w:p w14:paraId="6773E615" w14:textId="77777777" w:rsidR="003C7018" w:rsidRDefault="002A70E7">
      <w:pPr>
        <w:pStyle w:val="Heading4"/>
      </w:pPr>
      <w:r>
        <w:rPr>
          <w:rFonts w:ascii="Calibri" w:eastAsia="Calibri" w:hAnsi="Calibri" w:cs="Calibri"/>
        </w:rPr>
        <w:tab/>
      </w:r>
      <w:r>
        <w:rPr>
          <w:noProof/>
        </w:rPr>
        <w:drawing>
          <wp:inline distT="0" distB="0" distL="0" distR="0" wp14:anchorId="4981C559" wp14:editId="07777777">
            <wp:extent cx="388620" cy="109220"/>
            <wp:effectExtent l="0" t="0" r="0" b="0"/>
            <wp:docPr id="18244" name="Picture 18244"/>
            <wp:cNvGraphicFramePr/>
            <a:graphic xmlns:a="http://schemas.openxmlformats.org/drawingml/2006/main">
              <a:graphicData uri="http://schemas.openxmlformats.org/drawingml/2006/picture">
                <pic:pic xmlns:pic="http://schemas.openxmlformats.org/drawingml/2006/picture">
                  <pic:nvPicPr>
                    <pic:cNvPr id="18244" name="Picture 18244"/>
                    <pic:cNvPicPr/>
                  </pic:nvPicPr>
                  <pic:blipFill>
                    <a:blip r:embed="rId18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Expansion and Contraction Joints, General </w:t>
      </w:r>
    </w:p>
    <w:p w14:paraId="644EB0FB" w14:textId="77777777" w:rsidR="003C7018" w:rsidRDefault="002A70E7">
      <w:pPr>
        <w:pStyle w:val="Heading5"/>
      </w:pPr>
      <w:r>
        <w:rPr>
          <w:rFonts w:ascii="Calibri" w:eastAsia="Calibri" w:hAnsi="Calibri" w:cs="Calibri"/>
        </w:rPr>
        <w:tab/>
      </w:r>
      <w:r>
        <w:t>6.3.6.2.1</w:t>
      </w:r>
      <w:r>
        <w:rPr>
          <w:rFonts w:ascii="Arial" w:eastAsia="Arial" w:hAnsi="Arial" w:cs="Arial"/>
        </w:rPr>
        <w:t xml:space="preserve"> </w:t>
      </w:r>
      <w:r>
        <w:rPr>
          <w:rFonts w:ascii="Arial" w:eastAsia="Arial" w:hAnsi="Arial" w:cs="Arial"/>
        </w:rPr>
        <w:tab/>
      </w:r>
      <w:r>
        <w:t xml:space="preserve">Definition </w:t>
      </w:r>
    </w:p>
    <w:p w14:paraId="39E888F7" w14:textId="77777777" w:rsidR="003C7018" w:rsidRDefault="002A70E7">
      <w:pPr>
        <w:ind w:left="0" w:right="13"/>
      </w:pPr>
      <w:r>
        <w:t xml:space="preserve">An expansion or contraction joint serves to absorb the relative movements of adjacent structures and is described on the drawings. Any expansion or contraction joint shall be fitted out with a central </w:t>
      </w:r>
      <w:proofErr w:type="spellStart"/>
      <w:r>
        <w:t>waterstop</w:t>
      </w:r>
      <w:proofErr w:type="spellEnd"/>
      <w:r>
        <w:t xml:space="preserve">, a joint filler and sealant finish that can follow the relative movement. </w:t>
      </w:r>
    </w:p>
    <w:p w14:paraId="28DB4845" w14:textId="77777777" w:rsidR="003C7018" w:rsidRDefault="002A70E7">
      <w:pPr>
        <w:ind w:left="0" w:right="13"/>
      </w:pPr>
      <w:r>
        <w:t xml:space="preserve">Such joints for expansion and contraction shall be constructed in accordance with the details and to the dimensions shown on the approved drawings or where otherwise ordered by the ENGINEER and shall be formed of the elements specified. </w:t>
      </w:r>
    </w:p>
    <w:p w14:paraId="7F703F0D" w14:textId="77777777" w:rsidR="003C7018" w:rsidRDefault="002A70E7">
      <w:pPr>
        <w:spacing w:after="168"/>
        <w:ind w:left="0" w:right="13"/>
      </w:pPr>
      <w:r>
        <w:t xml:space="preserve">The Contractor shall pay particular attention to the effects of climatic extremes about the works on any material which he may desire to use in any movement joints and shall submit for approval by the ENGINEER his proposals for the proper storage handling and use of the said materials having due regard to any recommendations in this connection made by manufacturers. </w:t>
      </w:r>
    </w:p>
    <w:p w14:paraId="102FDA93" w14:textId="77777777" w:rsidR="003C7018" w:rsidRDefault="002A70E7">
      <w:pPr>
        <w:pStyle w:val="Heading5"/>
      </w:pPr>
      <w:r>
        <w:t>6.3.6.2.2</w:t>
      </w:r>
      <w:r>
        <w:rPr>
          <w:rFonts w:ascii="Arial" w:eastAsia="Arial" w:hAnsi="Arial" w:cs="Arial"/>
        </w:rPr>
        <w:t xml:space="preserve"> </w:t>
      </w:r>
      <w:r>
        <w:rPr>
          <w:rFonts w:ascii="Arial" w:eastAsia="Arial" w:hAnsi="Arial" w:cs="Arial"/>
        </w:rPr>
        <w:tab/>
      </w:r>
      <w:r>
        <w:t xml:space="preserve">Material of bonding agent Same as under 6.3.6.1. </w:t>
      </w:r>
    </w:p>
    <w:p w14:paraId="16E0EED4" w14:textId="77777777" w:rsidR="003C7018" w:rsidRDefault="002A70E7">
      <w:pPr>
        <w:pStyle w:val="Heading5"/>
      </w:pPr>
      <w:r>
        <w:rPr>
          <w:rFonts w:ascii="Calibri" w:eastAsia="Calibri" w:hAnsi="Calibri" w:cs="Calibri"/>
        </w:rPr>
        <w:tab/>
      </w:r>
      <w:r>
        <w:t>6.3.6.2.3</w:t>
      </w:r>
      <w:r>
        <w:rPr>
          <w:rFonts w:ascii="Arial" w:eastAsia="Arial" w:hAnsi="Arial" w:cs="Arial"/>
        </w:rPr>
        <w:t xml:space="preserve"> </w:t>
      </w:r>
      <w:r>
        <w:rPr>
          <w:rFonts w:ascii="Arial" w:eastAsia="Arial" w:hAnsi="Arial" w:cs="Arial"/>
        </w:rPr>
        <w:tab/>
      </w:r>
      <w:r>
        <w:t xml:space="preserve">Material of </w:t>
      </w:r>
      <w:proofErr w:type="spellStart"/>
      <w:r>
        <w:t>waterstops</w:t>
      </w:r>
      <w:proofErr w:type="spellEnd"/>
      <w:r>
        <w:t xml:space="preserve"> </w:t>
      </w:r>
    </w:p>
    <w:p w14:paraId="4E37020C" w14:textId="77777777" w:rsidR="003C7018" w:rsidRDefault="002A70E7">
      <w:pPr>
        <w:ind w:left="0" w:right="13"/>
      </w:pPr>
      <w:r>
        <w:t xml:space="preserve">Central </w:t>
      </w:r>
      <w:proofErr w:type="spellStart"/>
      <w:r>
        <w:t>Waterstops</w:t>
      </w:r>
      <w:proofErr w:type="spellEnd"/>
      <w:r>
        <w:t xml:space="preserve"> shall be of PVC exclusively and conform to the requirements specified before and elsewhere. </w:t>
      </w:r>
    </w:p>
    <w:p w14:paraId="2F5667B1" w14:textId="77777777" w:rsidR="003C7018" w:rsidRDefault="002A70E7">
      <w:pPr>
        <w:ind w:left="0" w:right="13"/>
      </w:pPr>
      <w:r>
        <w:t xml:space="preserve">All </w:t>
      </w:r>
      <w:proofErr w:type="spellStart"/>
      <w:r>
        <w:t>waterstops</w:t>
      </w:r>
      <w:proofErr w:type="spellEnd"/>
      <w:r>
        <w:t xml:space="preserve"> in one structure shall be of the same material. </w:t>
      </w:r>
    </w:p>
    <w:p w14:paraId="20D4C945" w14:textId="77777777" w:rsidR="003C7018" w:rsidRDefault="002A70E7">
      <w:pPr>
        <w:ind w:left="0" w:right="13"/>
      </w:pPr>
      <w:proofErr w:type="spellStart"/>
      <w:r>
        <w:t>Waterstops</w:t>
      </w:r>
      <w:proofErr w:type="spellEnd"/>
      <w:r>
        <w:t xml:space="preserve"> shall be supplied by the longest practical units from the supplier’s works and shall be continuous throughout the structure below highest water level. Intersections and joints shall be factory made where possible. </w:t>
      </w:r>
    </w:p>
    <w:p w14:paraId="1E3A18FC" w14:textId="77777777" w:rsidR="003C7018" w:rsidRDefault="002A70E7">
      <w:pPr>
        <w:spacing w:after="168"/>
        <w:ind w:left="0" w:right="13"/>
      </w:pPr>
      <w:proofErr w:type="spellStart"/>
      <w:r>
        <w:t>Waterstops</w:t>
      </w:r>
      <w:proofErr w:type="spellEnd"/>
      <w:r>
        <w:t xml:space="preserve"> shall be carefully maintained in the position and supported on accurately profiled stop boards to create rigid conditions. </w:t>
      </w:r>
    </w:p>
    <w:p w14:paraId="35DD48E0" w14:textId="77777777" w:rsidR="003C7018" w:rsidRDefault="002A70E7">
      <w:pPr>
        <w:pStyle w:val="Heading5"/>
      </w:pPr>
      <w:r>
        <w:rPr>
          <w:rFonts w:ascii="Calibri" w:eastAsia="Calibri" w:hAnsi="Calibri" w:cs="Calibri"/>
        </w:rPr>
        <w:tab/>
      </w:r>
      <w:r>
        <w:t>6.3.6.2.4</w:t>
      </w:r>
      <w:r>
        <w:rPr>
          <w:rFonts w:ascii="Arial" w:eastAsia="Arial" w:hAnsi="Arial" w:cs="Arial"/>
        </w:rPr>
        <w:t xml:space="preserve"> </w:t>
      </w:r>
      <w:r>
        <w:rPr>
          <w:rFonts w:ascii="Arial" w:eastAsia="Arial" w:hAnsi="Arial" w:cs="Arial"/>
        </w:rPr>
        <w:tab/>
      </w:r>
      <w:r>
        <w:t xml:space="preserve">Material of joint filler </w:t>
      </w:r>
    </w:p>
    <w:p w14:paraId="05417E3D" w14:textId="77777777" w:rsidR="003C7018" w:rsidRDefault="002A70E7">
      <w:pPr>
        <w:ind w:left="0" w:right="13"/>
      </w:pPr>
      <w:r>
        <w:t xml:space="preserve">Joint filler shall be either cork/bitumen joint filler or cellular joint filler. Cork/bitumen joint filler shall be waterproof and rotproof and shall not extrude </w:t>
      </w:r>
      <w:proofErr w:type="gramStart"/>
      <w:r>
        <w:t>as a result of</w:t>
      </w:r>
      <w:proofErr w:type="gramEnd"/>
      <w:r>
        <w:t xml:space="preserve"> compression. Cork joint filler shall compress to less than 50% of its original thickness with immediate recovery to 80% or more of its original thickness. </w:t>
      </w:r>
    </w:p>
    <w:p w14:paraId="3C949ADD" w14:textId="77777777" w:rsidR="003C7018" w:rsidRDefault="002A70E7">
      <w:pPr>
        <w:spacing w:after="167"/>
        <w:ind w:left="0" w:right="13"/>
      </w:pPr>
      <w:r>
        <w:t xml:space="preserve">Cellular joint filler shall be used only for joints of low horizontal loading and shall be a pre-formed low compression joint filler made from foam rubber. Cellular joint filler shall recover to its original thickness after each loading and unloading. </w:t>
      </w:r>
    </w:p>
    <w:p w14:paraId="2C05ECAC" w14:textId="77777777" w:rsidR="003C7018" w:rsidRDefault="002A70E7">
      <w:pPr>
        <w:pStyle w:val="Heading5"/>
      </w:pPr>
      <w:r>
        <w:rPr>
          <w:rFonts w:ascii="Calibri" w:eastAsia="Calibri" w:hAnsi="Calibri" w:cs="Calibri"/>
        </w:rPr>
        <w:tab/>
      </w:r>
      <w:r>
        <w:t>6.3.6.2.5</w:t>
      </w:r>
      <w:r>
        <w:rPr>
          <w:rFonts w:ascii="Arial" w:eastAsia="Arial" w:hAnsi="Arial" w:cs="Arial"/>
        </w:rPr>
        <w:t xml:space="preserve"> </w:t>
      </w:r>
      <w:r>
        <w:rPr>
          <w:rFonts w:ascii="Arial" w:eastAsia="Arial" w:hAnsi="Arial" w:cs="Arial"/>
        </w:rPr>
        <w:tab/>
      </w:r>
      <w:r>
        <w:t xml:space="preserve">Execution </w:t>
      </w:r>
    </w:p>
    <w:p w14:paraId="7A555AE6" w14:textId="77777777" w:rsidR="003C7018" w:rsidRDefault="002A70E7">
      <w:pPr>
        <w:ind w:left="0" w:right="13"/>
      </w:pPr>
      <w:r>
        <w:t xml:space="preserve">Preparation of concrete surfaces shall be applicable as under 6.3.6.1.  </w:t>
      </w:r>
    </w:p>
    <w:p w14:paraId="378D1048" w14:textId="77777777" w:rsidR="003C7018" w:rsidRDefault="002A70E7">
      <w:pPr>
        <w:ind w:left="0" w:right="13"/>
      </w:pPr>
      <w:r>
        <w:t xml:space="preserve">The joint filler shall be fixed to the required dimensions of the joint cross section and shall provide a firm base for the joint sealer. Where the depth of joint between the concrete surface and the water stop does not exceed 500 mm filler shall be placed in single depth sections. </w:t>
      </w:r>
    </w:p>
    <w:p w14:paraId="39B67532" w14:textId="77777777" w:rsidR="003C7018" w:rsidRDefault="002A70E7">
      <w:pPr>
        <w:ind w:left="0" w:right="13"/>
      </w:pPr>
      <w:r>
        <w:t xml:space="preserve">Sealing of expansion joints shall be carried out only when adjacent concrete surfaces are perfectly dry and as long after the concrete has been set as possible. Immediately before the application of the joint sealer the groove protection batten shall be removed in such lengths as represent a single day’s work for sealing the joints. </w:t>
      </w:r>
    </w:p>
    <w:p w14:paraId="27BACD3E" w14:textId="77777777" w:rsidR="003C7018" w:rsidRDefault="002A70E7">
      <w:pPr>
        <w:ind w:left="0" w:right="13"/>
      </w:pPr>
      <w:r>
        <w:t xml:space="preserve">The joint grooves shall be cleaned, adequately primed and filled with approved sealer strictly in accordance with the manufacturer’s instructions and on joints of 25 mm and larger with a shape factor of 2:1 (width to depth). </w:t>
      </w:r>
    </w:p>
    <w:p w14:paraId="44608157" w14:textId="77777777" w:rsidR="003C7018" w:rsidRDefault="002A70E7">
      <w:pPr>
        <w:ind w:left="0" w:right="13"/>
      </w:pPr>
      <w:r>
        <w:t xml:space="preserve">On permanently exposed areas of structures joint sealing is to be carried out with the aid of masking tape to form neatly defined surface limits to the sealer. </w:t>
      </w:r>
    </w:p>
    <w:p w14:paraId="454EBAD3" w14:textId="77777777" w:rsidR="003C7018" w:rsidRDefault="002A70E7">
      <w:pPr>
        <w:pStyle w:val="Heading4"/>
      </w:pPr>
      <w:r>
        <w:rPr>
          <w:rFonts w:ascii="Calibri" w:eastAsia="Calibri" w:hAnsi="Calibri" w:cs="Calibri"/>
        </w:rPr>
        <w:tab/>
      </w:r>
      <w:r>
        <w:rPr>
          <w:noProof/>
        </w:rPr>
        <w:drawing>
          <wp:inline distT="0" distB="0" distL="0" distR="0" wp14:anchorId="4B83915A" wp14:editId="07777777">
            <wp:extent cx="382270" cy="109220"/>
            <wp:effectExtent l="0" t="0" r="0" b="0"/>
            <wp:docPr id="18353" name="Picture 18353"/>
            <wp:cNvGraphicFramePr/>
            <a:graphic xmlns:a="http://schemas.openxmlformats.org/drawingml/2006/main">
              <a:graphicData uri="http://schemas.openxmlformats.org/drawingml/2006/picture">
                <pic:pic xmlns:pic="http://schemas.openxmlformats.org/drawingml/2006/picture">
                  <pic:nvPicPr>
                    <pic:cNvPr id="18353" name="Picture 18353"/>
                    <pic:cNvPicPr/>
                  </pic:nvPicPr>
                  <pic:blipFill>
                    <a:blip r:embed="rId182"/>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Sliding Planes </w:t>
      </w:r>
    </w:p>
    <w:p w14:paraId="786210C8" w14:textId="77777777" w:rsidR="003C7018" w:rsidRDefault="002A70E7">
      <w:pPr>
        <w:ind w:left="0" w:right="13"/>
      </w:pPr>
      <w:r>
        <w:t xml:space="preserve">Sliding planes on the concrete and joint blinding layers shall consist of a bitumen sand mixture 1 to 4 by volume spread evenly 3 mm thick over the carpet coat or of building paper either of which shall be applied immediately before the structural floor is concreted and shall </w:t>
      </w:r>
      <w:proofErr w:type="gramStart"/>
      <w:r>
        <w:t>be at all times</w:t>
      </w:r>
      <w:proofErr w:type="gramEnd"/>
      <w:r>
        <w:t xml:space="preserve"> suitably protected. Where building paper is used the concrete formation carpet shall be finished with a steel trowel to give a smooth surface. </w:t>
      </w:r>
    </w:p>
    <w:p w14:paraId="652ACA94" w14:textId="77777777" w:rsidR="003C7018" w:rsidRDefault="002A70E7">
      <w:pPr>
        <w:spacing w:after="144"/>
        <w:ind w:left="0" w:right="13"/>
      </w:pPr>
      <w:r>
        <w:t xml:space="preserve">Sliding joints shall consist of two layers of purpose made preformed plastic membrane which when in contact shall give a coefficient of friction of not more than 0.2 when subjected to a load of 270 kg/m2. Where formed in concrete structures, the lower joint bedding surface shall be steel float finished to a smooth true surface. </w:t>
      </w:r>
    </w:p>
    <w:p w14:paraId="35AA8EC5" w14:textId="77777777" w:rsidR="003C7018" w:rsidRDefault="002A70E7">
      <w:pPr>
        <w:pStyle w:val="Heading3"/>
      </w:pPr>
      <w:bookmarkStart w:id="225" w:name="_Toc202361704"/>
      <w:r>
        <w:rPr>
          <w:rFonts w:ascii="Times New Roman" w:eastAsia="Times New Roman" w:hAnsi="Times New Roman" w:cs="Times New Roman"/>
        </w:rPr>
        <w:t>6.3.7</w:t>
      </w:r>
      <w:r>
        <w:rPr>
          <w:rFonts w:ascii="Arial" w:eastAsia="Arial" w:hAnsi="Arial" w:cs="Arial"/>
        </w:rPr>
        <w:t xml:space="preserve"> </w:t>
      </w:r>
      <w:r>
        <w:rPr>
          <w:rFonts w:ascii="Arial" w:eastAsia="Arial" w:hAnsi="Arial" w:cs="Arial"/>
        </w:rPr>
        <w:tab/>
      </w:r>
      <w:r>
        <w:t>Concreting</w:t>
      </w:r>
      <w:bookmarkEnd w:id="225"/>
      <w:r>
        <w:t xml:space="preserve">  </w:t>
      </w:r>
    </w:p>
    <w:p w14:paraId="6B33F0D5" w14:textId="77777777" w:rsidR="003C7018" w:rsidRDefault="002A70E7">
      <w:pPr>
        <w:pStyle w:val="Heading4"/>
      </w:pPr>
      <w:r>
        <w:rPr>
          <w:rFonts w:ascii="Calibri" w:eastAsia="Calibri" w:hAnsi="Calibri" w:cs="Calibri"/>
        </w:rPr>
        <w:tab/>
      </w:r>
      <w:r>
        <w:rPr>
          <w:noProof/>
        </w:rPr>
        <w:drawing>
          <wp:inline distT="0" distB="0" distL="0" distR="0" wp14:anchorId="0586F642" wp14:editId="07777777">
            <wp:extent cx="375920" cy="109220"/>
            <wp:effectExtent l="0" t="0" r="0" b="0"/>
            <wp:docPr id="18376" name="Picture 18376"/>
            <wp:cNvGraphicFramePr/>
            <a:graphic xmlns:a="http://schemas.openxmlformats.org/drawingml/2006/main">
              <a:graphicData uri="http://schemas.openxmlformats.org/drawingml/2006/picture">
                <pic:pic xmlns:pic="http://schemas.openxmlformats.org/drawingml/2006/picture">
                  <pic:nvPicPr>
                    <pic:cNvPr id="18376" name="Picture 18376"/>
                    <pic:cNvPicPr/>
                  </pic:nvPicPr>
                  <pic:blipFill>
                    <a:blip r:embed="rId183"/>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Preparing for Concreting </w:t>
      </w:r>
    </w:p>
    <w:p w14:paraId="42AB1058" w14:textId="77777777" w:rsidR="003C7018" w:rsidRDefault="002A70E7">
      <w:pPr>
        <w:ind w:left="0" w:right="13"/>
      </w:pPr>
      <w:r>
        <w:t xml:space="preserve">For the preparation of concreting, the following shall apply: </w:t>
      </w:r>
    </w:p>
    <w:p w14:paraId="379EC847" w14:textId="77777777" w:rsidR="003C7018" w:rsidRDefault="002A70E7">
      <w:pPr>
        <w:spacing w:after="0"/>
        <w:ind w:left="0" w:right="13"/>
      </w:pPr>
      <w:r>
        <w:t xml:space="preserve">No concrete shall be placed until all formwork, installation of reinforcement and parts to be embedded and preparation of surfaces involved in the placing have been approved by the ENGINEER. </w:t>
      </w:r>
    </w:p>
    <w:p w14:paraId="61760A22" w14:textId="77777777" w:rsidR="003C7018" w:rsidRDefault="002A70E7">
      <w:pPr>
        <w:spacing w:after="0"/>
        <w:ind w:left="0" w:right="13"/>
      </w:pPr>
      <w:r>
        <w:t xml:space="preserve">Each surface shall be free from mud and debris and be thoroughly wetted by sprinkling prior to the placing of any concrete. </w:t>
      </w:r>
    </w:p>
    <w:p w14:paraId="086F98FD" w14:textId="77777777" w:rsidR="003C7018" w:rsidRDefault="002A70E7">
      <w:pPr>
        <w:ind w:left="0" w:right="13"/>
      </w:pPr>
      <w:r>
        <w:t xml:space="preserve">For watertight structure all slabs, beams and walls shall be concreted in one batch.  </w:t>
      </w:r>
    </w:p>
    <w:p w14:paraId="3C4CE532" w14:textId="77777777" w:rsidR="003C7018" w:rsidRDefault="002A70E7">
      <w:pPr>
        <w:spacing w:after="161"/>
        <w:ind w:left="0" w:right="13"/>
      </w:pPr>
      <w:r>
        <w:t xml:space="preserve">Before any lift of concrete is placed, the Contractor shall carry out an inspection to ensure that all preparations are complete, including the provisions of the necessary equipment and personnel and shall ensure that sufficient materials are available to complete the works proposed. </w:t>
      </w:r>
    </w:p>
    <w:p w14:paraId="6D018D59" w14:textId="77777777" w:rsidR="003C7018" w:rsidRDefault="002A70E7">
      <w:pPr>
        <w:pStyle w:val="Heading4"/>
      </w:pPr>
      <w:r>
        <w:rPr>
          <w:rFonts w:ascii="Calibri" w:eastAsia="Calibri" w:hAnsi="Calibri" w:cs="Calibri"/>
        </w:rPr>
        <w:tab/>
      </w:r>
      <w:r>
        <w:rPr>
          <w:noProof/>
        </w:rPr>
        <w:drawing>
          <wp:inline distT="0" distB="0" distL="0" distR="0" wp14:anchorId="7198A11E" wp14:editId="07777777">
            <wp:extent cx="388620" cy="109220"/>
            <wp:effectExtent l="0" t="0" r="0" b="0"/>
            <wp:docPr id="18395" name="Picture 18395"/>
            <wp:cNvGraphicFramePr/>
            <a:graphic xmlns:a="http://schemas.openxmlformats.org/drawingml/2006/main">
              <a:graphicData uri="http://schemas.openxmlformats.org/drawingml/2006/picture">
                <pic:pic xmlns:pic="http://schemas.openxmlformats.org/drawingml/2006/picture">
                  <pic:nvPicPr>
                    <pic:cNvPr id="18395" name="Picture 18395"/>
                    <pic:cNvPicPr/>
                  </pic:nvPicPr>
                  <pic:blipFill>
                    <a:blip r:embed="rId18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Transporting and Placing </w:t>
      </w:r>
    </w:p>
    <w:p w14:paraId="6F987588" w14:textId="77777777" w:rsidR="003C7018" w:rsidRDefault="002A70E7">
      <w:pPr>
        <w:ind w:left="0" w:right="13"/>
      </w:pPr>
      <w:r>
        <w:t xml:space="preserve">Concrete shall be transported from the mixer to its place in the works as rapidly as possible by methods, which shall prevent segregation or drying out and ensure concrete of the required workability at the time of placing: </w:t>
      </w:r>
    </w:p>
    <w:p w14:paraId="46E1D951" w14:textId="77777777" w:rsidR="003C7018" w:rsidRDefault="002A70E7">
      <w:pPr>
        <w:ind w:left="0" w:right="13"/>
      </w:pPr>
      <w:r>
        <w:t xml:space="preserve">Concrete shall not be placed when unsuitable wind and temperature conditions prevent proper placement and curing as determined by the ENGINEER. </w:t>
      </w:r>
    </w:p>
    <w:p w14:paraId="615ADC74" w14:textId="77777777" w:rsidR="003C7018" w:rsidRDefault="002A70E7">
      <w:pPr>
        <w:ind w:left="0" w:right="13"/>
      </w:pPr>
      <w:r>
        <w:t xml:space="preserve">Concrete shall be placed by hoppers and chutes and, if necessary, by vertical </w:t>
      </w:r>
      <w:proofErr w:type="gramStart"/>
      <w:r>
        <w:t>ducts;</w:t>
      </w:r>
      <w:proofErr w:type="gramEnd"/>
      <w:r>
        <w:t xml:space="preserve"> </w:t>
      </w:r>
    </w:p>
    <w:p w14:paraId="75C83AC9" w14:textId="77777777" w:rsidR="003C7018" w:rsidRDefault="002A70E7">
      <w:pPr>
        <w:ind w:left="0" w:right="13"/>
      </w:pPr>
      <w:r>
        <w:t xml:space="preserve">The free fall of concrete after chutes and ducts shall in no case exceed 1.5 </w:t>
      </w:r>
      <w:proofErr w:type="gramStart"/>
      <w:r>
        <w:t>m;</w:t>
      </w:r>
      <w:proofErr w:type="gramEnd"/>
      <w:r>
        <w:t xml:space="preserve"> </w:t>
      </w:r>
    </w:p>
    <w:p w14:paraId="1D841966" w14:textId="77777777" w:rsidR="003C7018" w:rsidRDefault="002A70E7">
      <w:pPr>
        <w:ind w:left="0" w:right="13"/>
      </w:pPr>
      <w:r>
        <w:t xml:space="preserve">Concrete shall not be dropped through any reinforcement or into any deep form </w:t>
      </w:r>
      <w:proofErr w:type="gramStart"/>
      <w:r>
        <w:t>in order to</w:t>
      </w:r>
      <w:proofErr w:type="gramEnd"/>
      <w:r>
        <w:t xml:space="preserve"> avoid segregation </w:t>
      </w:r>
    </w:p>
    <w:p w14:paraId="6FCF1294" w14:textId="77777777" w:rsidR="003C7018" w:rsidRDefault="002A70E7">
      <w:pPr>
        <w:ind w:left="0" w:right="13"/>
      </w:pPr>
      <w:r>
        <w:t xml:space="preserve">Concrete shall be placed and compacted before the initial set has occurred and, in any event, not later than 45 minutes from the time of mixing. </w:t>
      </w:r>
    </w:p>
    <w:p w14:paraId="76089E44" w14:textId="77777777" w:rsidR="003C7018" w:rsidRDefault="002A70E7">
      <w:pPr>
        <w:ind w:left="0" w:right="13"/>
      </w:pPr>
      <w:r>
        <w:t xml:space="preserve">The concrete shall be placed in the presence of the ENGINEER or his representative, unless agreed otherwise. The Contractor shall notify the ENGINEER by writing 24 h prior to the placing of any concrete.  </w:t>
      </w:r>
    </w:p>
    <w:p w14:paraId="43AC8320" w14:textId="77777777" w:rsidR="003C7018" w:rsidRDefault="002A70E7">
      <w:pPr>
        <w:ind w:left="0" w:right="13"/>
      </w:pPr>
      <w:r>
        <w:t xml:space="preserve">The order of placing in all parts of the work shall be subject to the approval of the ENGINEER.  </w:t>
      </w:r>
    </w:p>
    <w:p w14:paraId="4C2F362B" w14:textId="77777777" w:rsidR="003C7018" w:rsidRDefault="002A70E7">
      <w:pPr>
        <w:ind w:left="0" w:right="13"/>
      </w:pPr>
      <w:proofErr w:type="gramStart"/>
      <w:r>
        <w:t>In order to</w:t>
      </w:r>
      <w:proofErr w:type="gramEnd"/>
      <w:r>
        <w:t xml:space="preserve"> minimise the shrinkage, the concrete shall be placed in units as bounded by construction joints. The placing of the units shall be done in such a way, that each unit shall have cured for at least 7 days before the continuous units are placed, </w:t>
      </w:r>
      <w:proofErr w:type="gramStart"/>
      <w:r>
        <w:t>with the exception of</w:t>
      </w:r>
      <w:proofErr w:type="gramEnd"/>
      <w:r>
        <w:t xml:space="preserve"> walls which shall be placed not before the wall footings or adjacent wall panels have cured for at least 14 days.  </w:t>
      </w:r>
    </w:p>
    <w:p w14:paraId="4A3DFDC4" w14:textId="77777777" w:rsidR="003C7018" w:rsidRDefault="002A70E7">
      <w:pPr>
        <w:ind w:left="0" w:right="13"/>
      </w:pPr>
      <w:r>
        <w:t xml:space="preserve">Whenever a run of concrete is stopped or completed, the surface of the concrete shall be levelled with a trowel and all laitance shall be removed. </w:t>
      </w:r>
    </w:p>
    <w:p w14:paraId="473D227E" w14:textId="77777777" w:rsidR="003C7018" w:rsidRDefault="002A70E7">
      <w:pPr>
        <w:ind w:left="0" w:right="13"/>
      </w:pPr>
      <w:r>
        <w:t xml:space="preserve">Concrete, which is, before placing, found not to be conform to the requirements shall be rejected and immediately removed from the site. Concrete which is not placed in accordance with the above requirements, or which is found to be of inferior quality as determined by the working drawings shall be removed and replaced by and at the expense of the Contractor. </w:t>
      </w:r>
    </w:p>
    <w:p w14:paraId="0F6110E5" w14:textId="77777777" w:rsidR="003C7018" w:rsidRDefault="002A70E7">
      <w:pPr>
        <w:spacing w:after="167"/>
        <w:ind w:left="0" w:right="13"/>
      </w:pPr>
      <w:r>
        <w:t xml:space="preserve">Concrete placing shall not be permitted if, in the opinion of the ENGINEER, the Contractor does not have proper facilities available on site for placing, curing and finishing the concrete in accordance with these specifications. </w:t>
      </w:r>
    </w:p>
    <w:p w14:paraId="19D1E1DB" w14:textId="77777777" w:rsidR="003C7018" w:rsidRDefault="002A70E7">
      <w:pPr>
        <w:pStyle w:val="Heading4"/>
      </w:pPr>
      <w:r>
        <w:rPr>
          <w:rFonts w:ascii="Calibri" w:eastAsia="Calibri" w:hAnsi="Calibri" w:cs="Calibri"/>
        </w:rPr>
        <w:tab/>
      </w:r>
      <w:r>
        <w:rPr>
          <w:noProof/>
        </w:rPr>
        <w:drawing>
          <wp:inline distT="0" distB="0" distL="0" distR="0" wp14:anchorId="3A183098" wp14:editId="07777777">
            <wp:extent cx="382270" cy="109220"/>
            <wp:effectExtent l="0" t="0" r="0" b="0"/>
            <wp:docPr id="18462" name="Picture 18462"/>
            <wp:cNvGraphicFramePr/>
            <a:graphic xmlns:a="http://schemas.openxmlformats.org/drawingml/2006/main">
              <a:graphicData uri="http://schemas.openxmlformats.org/drawingml/2006/picture">
                <pic:pic xmlns:pic="http://schemas.openxmlformats.org/drawingml/2006/picture">
                  <pic:nvPicPr>
                    <pic:cNvPr id="18462" name="Picture 18462"/>
                    <pic:cNvPicPr/>
                  </pic:nvPicPr>
                  <pic:blipFill>
                    <a:blip r:embed="rId185"/>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Compaction </w:t>
      </w:r>
    </w:p>
    <w:p w14:paraId="23D25F09" w14:textId="77777777" w:rsidR="003C7018" w:rsidRDefault="002A70E7">
      <w:pPr>
        <w:ind w:left="0" w:right="13"/>
      </w:pPr>
      <w:r>
        <w:t xml:space="preserve">As concrete is placed in forms or in excavations, it shall be thoroughly settled and compacted, throughout the entire depth of the layer which is being consolidated, into a dense, homogenous mass, filling the form completely, thoroughly embedding the reinforcement, eliminating air and aggregate pockets and bringing only a small amount of excess water to the surface of concrete during placing. </w:t>
      </w:r>
    </w:p>
    <w:p w14:paraId="589492E4" w14:textId="77777777" w:rsidR="003C7018" w:rsidRDefault="002A70E7">
      <w:pPr>
        <w:ind w:left="0" w:right="13"/>
      </w:pPr>
      <w:r>
        <w:t xml:space="preserve">For compaction the Contractor shall use power driven vibrators supplemented by hand spading and tamping, except as otherwise approved by the ENGINEER.  </w:t>
      </w:r>
    </w:p>
    <w:p w14:paraId="56D41EA0" w14:textId="77777777" w:rsidR="003C7018" w:rsidRDefault="002A70E7">
      <w:pPr>
        <w:spacing w:after="161"/>
        <w:ind w:left="0" w:right="13"/>
      </w:pPr>
      <w:proofErr w:type="gramStart"/>
      <w:r>
        <w:t>A sufficient number</w:t>
      </w:r>
      <w:proofErr w:type="gramEnd"/>
      <w:r>
        <w:t xml:space="preserve"> (including stand-by) of appropriate sizes vibrators shall </w:t>
      </w:r>
      <w:proofErr w:type="gramStart"/>
      <w:r>
        <w:t>be at all times</w:t>
      </w:r>
      <w:proofErr w:type="gramEnd"/>
      <w:r>
        <w:t xml:space="preserve"> available on Site. </w:t>
      </w:r>
    </w:p>
    <w:p w14:paraId="22A7CC40" w14:textId="77777777" w:rsidR="003C7018" w:rsidRDefault="002A70E7">
      <w:pPr>
        <w:pStyle w:val="Heading4"/>
      </w:pPr>
      <w:r>
        <w:rPr>
          <w:rFonts w:ascii="Calibri" w:eastAsia="Calibri" w:hAnsi="Calibri" w:cs="Calibri"/>
        </w:rPr>
        <w:tab/>
      </w:r>
      <w:r>
        <w:rPr>
          <w:noProof/>
        </w:rPr>
        <w:drawing>
          <wp:inline distT="0" distB="0" distL="0" distR="0" wp14:anchorId="20703A1F" wp14:editId="07777777">
            <wp:extent cx="388620" cy="109220"/>
            <wp:effectExtent l="0" t="0" r="0" b="0"/>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18480"/>
                    <pic:cNvPicPr/>
                  </pic:nvPicPr>
                  <pic:blipFill>
                    <a:blip r:embed="rId18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Attendance of Steel Fixer and Carpenter </w:t>
      </w:r>
    </w:p>
    <w:p w14:paraId="1A536AD9" w14:textId="77777777" w:rsidR="003C7018" w:rsidRDefault="002A70E7">
      <w:pPr>
        <w:spacing w:after="167"/>
        <w:ind w:left="0" w:right="13"/>
      </w:pPr>
      <w:r>
        <w:t xml:space="preserve">When concreting reinforced concrete, a competent steel fixer and carpenter shall be in attendance on each concreting gang to ensure that the reinforcement, formwork, spacers and embedding fittings are kept in position as works proceed. </w:t>
      </w:r>
    </w:p>
    <w:p w14:paraId="0D36D822" w14:textId="77777777" w:rsidR="003C7018" w:rsidRDefault="002A70E7">
      <w:pPr>
        <w:pStyle w:val="Heading4"/>
      </w:pPr>
      <w:r>
        <w:rPr>
          <w:rFonts w:ascii="Calibri" w:eastAsia="Calibri" w:hAnsi="Calibri" w:cs="Calibri"/>
        </w:rPr>
        <w:tab/>
      </w:r>
      <w:r>
        <w:rPr>
          <w:noProof/>
        </w:rPr>
        <w:drawing>
          <wp:inline distT="0" distB="0" distL="0" distR="0" wp14:anchorId="0AE59F53" wp14:editId="07777777">
            <wp:extent cx="385445" cy="109220"/>
            <wp:effectExtent l="0" t="0" r="0" b="0"/>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18489"/>
                    <pic:cNvPicPr/>
                  </pic:nvPicPr>
                  <pic:blipFill>
                    <a:blip r:embed="rId187"/>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Concreting in Hot Weather </w:t>
      </w:r>
    </w:p>
    <w:p w14:paraId="0C0E46E7" w14:textId="77777777" w:rsidR="003C7018" w:rsidRDefault="002A70E7">
      <w:pPr>
        <w:ind w:left="0" w:right="13"/>
      </w:pPr>
      <w:r>
        <w:t xml:space="preserve">The temperature of concrete as placed shall not exceed 30°C </w:t>
      </w:r>
      <w:proofErr w:type="gramStart"/>
      <w:r>
        <w:t>in order to</w:t>
      </w:r>
      <w:proofErr w:type="gramEnd"/>
      <w:r>
        <w:t xml:space="preserve"> prevent rapid drying of the newly placed concrete. To achieve this, the Contractor shall provide sunshades over aggregate stockpiles cement silos and mixing water tanks and preferably place concrete during the night hours.  </w:t>
      </w:r>
    </w:p>
    <w:p w14:paraId="1AC2C863" w14:textId="77777777" w:rsidR="003C7018" w:rsidRDefault="002A70E7">
      <w:pPr>
        <w:ind w:left="0" w:right="13"/>
      </w:pPr>
      <w:r>
        <w:t xml:space="preserve">With the approval of the ENGINEER, also the following procedures may be applied: </w:t>
      </w:r>
    </w:p>
    <w:p w14:paraId="3D8E47D8" w14:textId="77777777" w:rsidR="003C7018" w:rsidRDefault="002A70E7">
      <w:pPr>
        <w:spacing w:after="0"/>
        <w:ind w:left="0" w:right="4759"/>
      </w:pPr>
      <w:r>
        <w:t xml:space="preserve">Cooling of mixing water by chipped ice; Sprinkling of </w:t>
      </w:r>
      <w:proofErr w:type="gramStart"/>
      <w:r>
        <w:t>stock piles</w:t>
      </w:r>
      <w:proofErr w:type="gramEnd"/>
      <w:r>
        <w:t xml:space="preserve"> with water </w:t>
      </w:r>
    </w:p>
    <w:p w14:paraId="1667070F" w14:textId="77777777" w:rsidR="003C7018" w:rsidRDefault="002A70E7">
      <w:pPr>
        <w:ind w:left="0" w:right="13"/>
      </w:pPr>
      <w:r>
        <w:t xml:space="preserve">Shade or wet the outside of the formwork. </w:t>
      </w:r>
    </w:p>
    <w:p w14:paraId="098678E9" w14:textId="77777777" w:rsidR="003C7018" w:rsidRDefault="002A70E7">
      <w:pPr>
        <w:spacing w:after="158"/>
        <w:ind w:left="0" w:right="13"/>
      </w:pPr>
      <w:r>
        <w:t xml:space="preserve">The fresh concrete shall be shaded and cured as soon as the surface of fresh concrete is sufficiently hard.  </w:t>
      </w:r>
    </w:p>
    <w:p w14:paraId="06D92770" w14:textId="77777777" w:rsidR="003C7018" w:rsidRDefault="002A70E7">
      <w:pPr>
        <w:pStyle w:val="Heading4"/>
      </w:pPr>
      <w:r>
        <w:rPr>
          <w:rFonts w:ascii="Calibri" w:eastAsia="Calibri" w:hAnsi="Calibri" w:cs="Calibri"/>
        </w:rPr>
        <w:tab/>
      </w:r>
      <w:r>
        <w:rPr>
          <w:noProof/>
        </w:rPr>
        <w:drawing>
          <wp:inline distT="0" distB="0" distL="0" distR="0" wp14:anchorId="7A92B3FA" wp14:editId="07777777">
            <wp:extent cx="388620" cy="109220"/>
            <wp:effectExtent l="0" t="0" r="0" b="0"/>
            <wp:docPr id="18508" name="Picture 18508"/>
            <wp:cNvGraphicFramePr/>
            <a:graphic xmlns:a="http://schemas.openxmlformats.org/drawingml/2006/main">
              <a:graphicData uri="http://schemas.openxmlformats.org/drawingml/2006/picture">
                <pic:pic xmlns:pic="http://schemas.openxmlformats.org/drawingml/2006/picture">
                  <pic:nvPicPr>
                    <pic:cNvPr id="18508" name="Picture 18508"/>
                    <pic:cNvPicPr/>
                  </pic:nvPicPr>
                  <pic:blipFill>
                    <a:blip r:embed="rId18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Concreting in Cold Weather </w:t>
      </w:r>
    </w:p>
    <w:p w14:paraId="53CAAE48" w14:textId="77777777" w:rsidR="003C7018" w:rsidRDefault="002A70E7">
      <w:pPr>
        <w:spacing w:after="89"/>
        <w:ind w:left="0" w:right="13"/>
      </w:pPr>
      <w:r>
        <w:t xml:space="preserve">Given cold weather and frost, the concrete must be of certain minimum temperature when being brought into place.  </w:t>
      </w:r>
    </w:p>
    <w:p w14:paraId="218CDBA5" w14:textId="77777777" w:rsidR="003C7018" w:rsidRDefault="002A70E7">
      <w:pPr>
        <w:spacing w:after="89"/>
        <w:ind w:left="0" w:right="13"/>
      </w:pPr>
      <w:r>
        <w:t xml:space="preserve">At ambient temperatures of between + 5°C and - 3°C the temperature of concrete used may not be lower than +5°C.  </w:t>
      </w:r>
    </w:p>
    <w:p w14:paraId="33D31A77" w14:textId="77777777" w:rsidR="003C7018" w:rsidRDefault="002A70E7">
      <w:pPr>
        <w:spacing w:after="89"/>
        <w:ind w:left="0" w:right="13"/>
      </w:pPr>
      <w:r>
        <w:t xml:space="preserve">If the content of cement is lower than 240 kg/m³, the temperature of the concrete may not be lower than + 10°C.  </w:t>
      </w:r>
    </w:p>
    <w:p w14:paraId="44AB12AF" w14:textId="77777777" w:rsidR="003C7018" w:rsidRDefault="002A70E7">
      <w:pPr>
        <w:spacing w:after="89"/>
        <w:ind w:left="0" w:right="13"/>
      </w:pPr>
      <w:r>
        <w:t xml:space="preserve">At ambient temperatures of below - 3°C the temperature of the concrete used must be at least + 10°C and must subsequently be kept at this temperature (+ 10°C) for at least 3 days.  </w:t>
      </w:r>
    </w:p>
    <w:p w14:paraId="71F89A0A" w14:textId="77777777" w:rsidR="003C7018" w:rsidRDefault="002A70E7">
      <w:pPr>
        <w:spacing w:after="86"/>
        <w:ind w:left="0" w:right="13"/>
      </w:pPr>
      <w:r>
        <w:t xml:space="preserve">With the approval of the ENGINEER, also the following procedures may be applied: </w:t>
      </w:r>
    </w:p>
    <w:p w14:paraId="693A62FF" w14:textId="77777777" w:rsidR="003C7018" w:rsidRDefault="002A70E7">
      <w:pPr>
        <w:ind w:left="0" w:right="13"/>
      </w:pPr>
      <w:r>
        <w:t>Warm the mixing water and possibly also the aggregates; the temperature of the unset concrete may not exceed + 30°C (aggregates shall not be used when they are frozen</w:t>
      </w:r>
      <w:proofErr w:type="gramStart"/>
      <w:r>
        <w:t>);</w:t>
      </w:r>
      <w:proofErr w:type="gramEnd"/>
      <w:r>
        <w:t xml:space="preserve"> </w:t>
      </w:r>
    </w:p>
    <w:p w14:paraId="7FF4CA18" w14:textId="77777777" w:rsidR="003C7018" w:rsidRDefault="002A70E7">
      <w:pPr>
        <w:spacing w:after="87"/>
        <w:ind w:left="0" w:right="13"/>
      </w:pPr>
      <w:r>
        <w:t xml:space="preserve">Use of heat insulating </w:t>
      </w:r>
      <w:proofErr w:type="gramStart"/>
      <w:r>
        <w:t>shuttering;</w:t>
      </w:r>
      <w:proofErr w:type="gramEnd"/>
      <w:r>
        <w:t xml:space="preserve"> </w:t>
      </w:r>
    </w:p>
    <w:p w14:paraId="6CF9E56A" w14:textId="77777777" w:rsidR="003C7018" w:rsidRDefault="002A70E7">
      <w:pPr>
        <w:ind w:left="0" w:right="13"/>
      </w:pPr>
      <w:r>
        <w:t xml:space="preserve">Delayed stripping of </w:t>
      </w:r>
      <w:proofErr w:type="gramStart"/>
      <w:r>
        <w:t>formwork;</w:t>
      </w:r>
      <w:proofErr w:type="gramEnd"/>
      <w:r>
        <w:t xml:space="preserve"> </w:t>
      </w:r>
    </w:p>
    <w:p w14:paraId="49E30686" w14:textId="77777777" w:rsidR="003C7018" w:rsidRDefault="002A70E7">
      <w:pPr>
        <w:spacing w:after="86"/>
        <w:ind w:left="0" w:right="13"/>
      </w:pPr>
      <w:r>
        <w:t xml:space="preserve">Enclosing the building works with canvas shelters </w:t>
      </w:r>
    </w:p>
    <w:p w14:paraId="257E15A1" w14:textId="77777777" w:rsidR="003C7018" w:rsidRDefault="002A70E7">
      <w:pPr>
        <w:spacing w:after="86"/>
        <w:ind w:left="0" w:right="13"/>
      </w:pPr>
      <w:r>
        <w:t xml:space="preserve">Addition of heat; during this process the water necessary to harden the concrete may not be withdrawn. </w:t>
      </w:r>
    </w:p>
    <w:p w14:paraId="711077E2" w14:textId="77777777" w:rsidR="003C7018" w:rsidRDefault="002A70E7">
      <w:pPr>
        <w:spacing w:after="159"/>
        <w:ind w:left="0" w:right="13"/>
      </w:pPr>
      <w:r>
        <w:t xml:space="preserve">It is allowed to add concrete to frozen concrete parts and concrete damaged by frost </w:t>
      </w:r>
      <w:proofErr w:type="gramStart"/>
      <w:r>
        <w:t>has to</w:t>
      </w:r>
      <w:proofErr w:type="gramEnd"/>
      <w:r>
        <w:t xml:space="preserve"> be removed before concreting continues. </w:t>
      </w:r>
    </w:p>
    <w:p w14:paraId="1FD4145C" w14:textId="77777777" w:rsidR="003C7018" w:rsidRDefault="002A70E7">
      <w:pPr>
        <w:pStyle w:val="Heading4"/>
      </w:pPr>
      <w:r>
        <w:rPr>
          <w:rFonts w:ascii="Calibri" w:eastAsia="Calibri" w:hAnsi="Calibri" w:cs="Calibri"/>
        </w:rPr>
        <w:tab/>
      </w:r>
      <w:r>
        <w:rPr>
          <w:noProof/>
        </w:rPr>
        <w:drawing>
          <wp:inline distT="0" distB="0" distL="0" distR="0" wp14:anchorId="4CE58608" wp14:editId="07777777">
            <wp:extent cx="388620" cy="109220"/>
            <wp:effectExtent l="0" t="0" r="0" b="0"/>
            <wp:docPr id="18547" name="Picture 18547"/>
            <wp:cNvGraphicFramePr/>
            <a:graphic xmlns:a="http://schemas.openxmlformats.org/drawingml/2006/main">
              <a:graphicData uri="http://schemas.openxmlformats.org/drawingml/2006/picture">
                <pic:pic xmlns:pic="http://schemas.openxmlformats.org/drawingml/2006/picture">
                  <pic:nvPicPr>
                    <pic:cNvPr id="18547" name="Picture 18547"/>
                    <pic:cNvPicPr/>
                  </pic:nvPicPr>
                  <pic:blipFill>
                    <a:blip r:embed="rId18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Curing of Concrete </w:t>
      </w:r>
    </w:p>
    <w:p w14:paraId="261DDF9F" w14:textId="77777777" w:rsidR="003C7018" w:rsidRDefault="002A70E7">
      <w:pPr>
        <w:ind w:left="0" w:right="13"/>
      </w:pPr>
      <w:r>
        <w:t xml:space="preserve">All concrete shall be cured by protecting the surface from the effects of sun, drying winds, rain, running water or mechanical damage for a continuous period of at least seven days by: </w:t>
      </w:r>
    </w:p>
    <w:p w14:paraId="63189433" w14:textId="77777777" w:rsidR="003C7018" w:rsidRDefault="002A70E7">
      <w:pPr>
        <w:ind w:left="0" w:right="13"/>
      </w:pPr>
      <w:r>
        <w:t xml:space="preserve">Keeping wooden formwork wet until it is </w:t>
      </w:r>
      <w:proofErr w:type="gramStart"/>
      <w:r>
        <w:t>removed;</w:t>
      </w:r>
      <w:proofErr w:type="gramEnd"/>
      <w:r>
        <w:t xml:space="preserve"> </w:t>
      </w:r>
    </w:p>
    <w:p w14:paraId="40FA66A2" w14:textId="77777777" w:rsidR="003C7018" w:rsidRDefault="002A70E7">
      <w:pPr>
        <w:spacing w:after="11"/>
        <w:ind w:left="0" w:right="13"/>
      </w:pPr>
      <w:r>
        <w:t xml:space="preserve">Covering the concrete surface with burlap mats and keeping them </w:t>
      </w:r>
      <w:proofErr w:type="gramStart"/>
      <w:r>
        <w:t>wet;</w:t>
      </w:r>
      <w:proofErr w:type="gramEnd"/>
      <w:r>
        <w:t xml:space="preserve"> </w:t>
      </w:r>
    </w:p>
    <w:p w14:paraId="6140233A" w14:textId="77777777" w:rsidR="003C7018" w:rsidRDefault="002A70E7">
      <w:pPr>
        <w:spacing w:after="168"/>
        <w:ind w:left="0" w:right="13"/>
      </w:pPr>
      <w:r>
        <w:t xml:space="preserve">Covering the surface with moist earth (not before 4 h and not longer than 24 hours after concreting); Spraying the surface with water or a liquid curing compound. </w:t>
      </w:r>
    </w:p>
    <w:p w14:paraId="749441C2" w14:textId="77777777" w:rsidR="003C7018" w:rsidRDefault="002A70E7">
      <w:pPr>
        <w:pStyle w:val="Heading4"/>
      </w:pPr>
      <w:r>
        <w:rPr>
          <w:rFonts w:ascii="Calibri" w:eastAsia="Calibri" w:hAnsi="Calibri" w:cs="Calibri"/>
        </w:rPr>
        <w:tab/>
      </w:r>
      <w:r>
        <w:rPr>
          <w:noProof/>
        </w:rPr>
        <w:drawing>
          <wp:inline distT="0" distB="0" distL="0" distR="0" wp14:anchorId="0BF63B56" wp14:editId="07777777">
            <wp:extent cx="385445" cy="109220"/>
            <wp:effectExtent l="0" t="0" r="0" b="0"/>
            <wp:docPr id="18588" name="Picture 18588"/>
            <wp:cNvGraphicFramePr/>
            <a:graphic xmlns:a="http://schemas.openxmlformats.org/drawingml/2006/main">
              <a:graphicData uri="http://schemas.openxmlformats.org/drawingml/2006/picture">
                <pic:pic xmlns:pic="http://schemas.openxmlformats.org/drawingml/2006/picture">
                  <pic:nvPicPr>
                    <pic:cNvPr id="18588" name="Picture 18588"/>
                    <pic:cNvPicPr/>
                  </pic:nvPicPr>
                  <pic:blipFill>
                    <a:blip r:embed="rId190"/>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Care and Repair of Concrete </w:t>
      </w:r>
    </w:p>
    <w:p w14:paraId="76AB9992" w14:textId="77777777" w:rsidR="003C7018" w:rsidRDefault="002A70E7">
      <w:pPr>
        <w:spacing w:after="0"/>
        <w:ind w:left="0" w:right="13"/>
      </w:pPr>
      <w:r>
        <w:t xml:space="preserve">The Contractor shall protect all concrete against injury or damage from excess heat, lack of moisture, overstress or any other cause until final acceptance by the ENGINEER. </w:t>
      </w:r>
    </w:p>
    <w:p w14:paraId="302F7E09" w14:textId="77777777" w:rsidR="003C7018" w:rsidRDefault="002A70E7">
      <w:pPr>
        <w:spacing w:after="0"/>
        <w:ind w:left="0" w:right="13"/>
      </w:pPr>
      <w:r>
        <w:t xml:space="preserve">Any concrete found to be damaged, which may have been originally defective, which becomes defective prior to the final acceptance of the completed </w:t>
      </w:r>
      <w:proofErr w:type="gramStart"/>
      <w:r>
        <w:t>work</w:t>
      </w:r>
      <w:proofErr w:type="gramEnd"/>
      <w:r>
        <w:t xml:space="preserve"> or which does not conform to the Specification, shall be satisfactorily repaired or removed and replaced by the Contractor at his own expense.  </w:t>
      </w:r>
    </w:p>
    <w:p w14:paraId="2902ECD2" w14:textId="77777777" w:rsidR="003C7018" w:rsidRDefault="002A70E7">
      <w:pPr>
        <w:ind w:left="0" w:right="13"/>
      </w:pPr>
      <w:r>
        <w:t xml:space="preserve">Repair of concrete must be made by a proper mortar which is designed for only repair purposes. For example, SIKA </w:t>
      </w:r>
      <w:proofErr w:type="spellStart"/>
      <w:r>
        <w:t>Monotop</w:t>
      </w:r>
      <w:proofErr w:type="spellEnd"/>
      <w:r>
        <w:t xml:space="preserve"> 610 – 604 – 620 (or similar products) are three chemicals which are used all together for repair works of concrete.  </w:t>
      </w:r>
    </w:p>
    <w:p w14:paraId="70440E0D" w14:textId="77777777" w:rsidR="003C7018" w:rsidRDefault="002A70E7">
      <w:pPr>
        <w:spacing w:after="161"/>
        <w:ind w:left="0" w:right="13"/>
      </w:pPr>
      <w:r>
        <w:t xml:space="preserve">Mortar for concrete repair works must be approved by the ENGINEER prior to the commencement of any repair works. </w:t>
      </w:r>
    </w:p>
    <w:p w14:paraId="7DDBF9C9" w14:textId="77777777" w:rsidR="003C7018" w:rsidRDefault="002A70E7">
      <w:pPr>
        <w:pStyle w:val="Heading4"/>
      </w:pPr>
      <w:r>
        <w:rPr>
          <w:rFonts w:ascii="Calibri" w:eastAsia="Calibri" w:hAnsi="Calibri" w:cs="Calibri"/>
        </w:rPr>
        <w:tab/>
      </w:r>
      <w:r>
        <w:rPr>
          <w:noProof/>
        </w:rPr>
        <w:drawing>
          <wp:inline distT="0" distB="0" distL="0" distR="0" wp14:anchorId="49CE970A" wp14:editId="07777777">
            <wp:extent cx="388620" cy="109220"/>
            <wp:effectExtent l="0" t="0" r="0" b="0"/>
            <wp:docPr id="18617" name="Picture 18617"/>
            <wp:cNvGraphicFramePr/>
            <a:graphic xmlns:a="http://schemas.openxmlformats.org/drawingml/2006/main">
              <a:graphicData uri="http://schemas.openxmlformats.org/drawingml/2006/picture">
                <pic:pic xmlns:pic="http://schemas.openxmlformats.org/drawingml/2006/picture">
                  <pic:nvPicPr>
                    <pic:cNvPr id="18617" name="Picture 18617"/>
                    <pic:cNvPicPr/>
                  </pic:nvPicPr>
                  <pic:blipFill>
                    <a:blip r:embed="rId19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Finish of Concrete Surfaces </w:t>
      </w:r>
    </w:p>
    <w:p w14:paraId="7B0A97F7" w14:textId="77777777" w:rsidR="003C7018" w:rsidRDefault="002A70E7">
      <w:pPr>
        <w:ind w:left="0" w:right="13"/>
      </w:pPr>
      <w:r>
        <w:t xml:space="preserve">Workmanship in formwork and concreting shall be such that concrete does not require making good, i.e. surfaces are perfectly compacted, smooth and with no irregularities. Surfaces shall be free from fins, bulges, ridges, offsets, honeycombing or roughness of any kind. </w:t>
      </w:r>
    </w:p>
    <w:p w14:paraId="6074D9FC" w14:textId="77777777" w:rsidR="003C7018" w:rsidRDefault="002A70E7">
      <w:pPr>
        <w:ind w:left="0" w:right="13"/>
      </w:pPr>
      <w:r>
        <w:t xml:space="preserve">Except if otherwise provided, unformed top surfaces of concrete shall be brought to a uniform surface and worked with suitable tools to a smooth wood-float finish. Excessive floating of surfaces while the concrete is plastic shall not be permitted. </w:t>
      </w:r>
    </w:p>
    <w:p w14:paraId="7DDB911A" w14:textId="77777777" w:rsidR="003C7018" w:rsidRDefault="002A70E7">
      <w:pPr>
        <w:ind w:left="0" w:right="13"/>
      </w:pPr>
      <w:r>
        <w:t xml:space="preserve">As soon as forms are removed, all exposed surfaces shall be carefully </w:t>
      </w:r>
      <w:proofErr w:type="gramStart"/>
      <w:r>
        <w:t>examined</w:t>
      </w:r>
      <w:proofErr w:type="gramEnd"/>
      <w:r>
        <w:t xml:space="preserve"> and any irregularities shall be immediately rubbed or ground in a satisfactory manner </w:t>
      </w:r>
      <w:proofErr w:type="gramStart"/>
      <w:r>
        <w:t>in order to</w:t>
      </w:r>
      <w:proofErr w:type="gramEnd"/>
      <w:r>
        <w:t xml:space="preserve"> secure a smooth and uniform surface.  </w:t>
      </w:r>
    </w:p>
    <w:p w14:paraId="6B5A9C9C" w14:textId="77777777" w:rsidR="003C7018" w:rsidRDefault="002A70E7">
      <w:pPr>
        <w:ind w:left="0" w:right="13"/>
      </w:pPr>
      <w:r>
        <w:t xml:space="preserve">Plastering or coating of surfaces shall not be permitted. No repairs shall be made until after inspection by the ENGINEER and then only in strict accordance with his directions.  </w:t>
      </w:r>
    </w:p>
    <w:p w14:paraId="0E370AC8" w14:textId="77777777" w:rsidR="003C7018" w:rsidRDefault="002A70E7">
      <w:pPr>
        <w:spacing w:after="165"/>
        <w:ind w:left="0" w:right="13"/>
      </w:pPr>
      <w:r>
        <w:t xml:space="preserve">Concrete containing voids, holes, honeycombing or similar depressions shall be completely removed and replaced. </w:t>
      </w:r>
    </w:p>
    <w:p w14:paraId="70A542BE" w14:textId="77777777" w:rsidR="003C7018" w:rsidRDefault="002A70E7">
      <w:pPr>
        <w:pStyle w:val="Heading4"/>
      </w:pPr>
      <w:r>
        <w:rPr>
          <w:rFonts w:ascii="Calibri" w:eastAsia="Calibri" w:hAnsi="Calibri" w:cs="Calibri"/>
        </w:rPr>
        <w:tab/>
      </w:r>
      <w:r>
        <w:rPr>
          <w:noProof/>
        </w:rPr>
        <w:drawing>
          <wp:inline distT="0" distB="0" distL="0" distR="0" wp14:anchorId="1D1094F1" wp14:editId="07777777">
            <wp:extent cx="458470" cy="109220"/>
            <wp:effectExtent l="0" t="0" r="0" b="0"/>
            <wp:docPr id="18643" name="Picture 18643"/>
            <wp:cNvGraphicFramePr/>
            <a:graphic xmlns:a="http://schemas.openxmlformats.org/drawingml/2006/main">
              <a:graphicData uri="http://schemas.openxmlformats.org/drawingml/2006/picture">
                <pic:pic xmlns:pic="http://schemas.openxmlformats.org/drawingml/2006/picture">
                  <pic:nvPicPr>
                    <pic:cNvPr id="18643" name="Picture 18643"/>
                    <pic:cNvPicPr/>
                  </pic:nvPicPr>
                  <pic:blipFill>
                    <a:blip r:embed="rId192"/>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Building-in Pipes and Equipment </w:t>
      </w:r>
    </w:p>
    <w:p w14:paraId="0EFE53AF" w14:textId="77777777" w:rsidR="003C7018" w:rsidRDefault="002A70E7">
      <w:pPr>
        <w:spacing w:after="89"/>
        <w:ind w:left="0" w:right="13"/>
      </w:pPr>
      <w:r>
        <w:t xml:space="preserve">Where possible, pipes shall be installed and built into the structures as work proceeds. Otherwise, appropriate </w:t>
      </w:r>
      <w:proofErr w:type="spellStart"/>
      <w:r>
        <w:t>blockouts</w:t>
      </w:r>
      <w:proofErr w:type="spellEnd"/>
      <w:r>
        <w:t xml:space="preserve"> shall be provided.  </w:t>
      </w:r>
    </w:p>
    <w:p w14:paraId="4DDD2056" w14:textId="77777777" w:rsidR="003C7018" w:rsidRDefault="002A70E7">
      <w:pPr>
        <w:spacing w:after="89"/>
        <w:ind w:left="0" w:right="13"/>
      </w:pPr>
      <w:r>
        <w:t xml:space="preserve">Individual pipes of a complex pipe system shall not be built into the concrete structures before accurate fitting of the whole system. Where </w:t>
      </w:r>
      <w:proofErr w:type="spellStart"/>
      <w:r>
        <w:t>blockouts</w:t>
      </w:r>
      <w:proofErr w:type="spellEnd"/>
      <w:r>
        <w:t xml:space="preserve"> are required, these shall be of size and shape sufficient to permit proper placing and compaction of concrete or grout. The surfaces shall be treated to produce a bonded surface before installation of plant. </w:t>
      </w:r>
    </w:p>
    <w:p w14:paraId="372E7330" w14:textId="77777777" w:rsidR="003C7018" w:rsidRDefault="002A70E7">
      <w:pPr>
        <w:spacing w:after="159"/>
        <w:ind w:left="0" w:right="13"/>
      </w:pPr>
      <w:r>
        <w:t xml:space="preserve">Before building-in commences the pipe or plant shall be adequately supported in position to prevent movement or damage during building-in. Concrete used for building-in shall be of the same class as concrete of the part of work into which the plant is built. Concrete, mortar and grout shall be carefully placed and compacted around the plant to avoid damaging or moving the plant. </w:t>
      </w:r>
    </w:p>
    <w:p w14:paraId="0C05BA27" w14:textId="77777777" w:rsidR="003C7018" w:rsidRDefault="002A70E7">
      <w:pPr>
        <w:pStyle w:val="Heading4"/>
      </w:pPr>
      <w:r>
        <w:rPr>
          <w:rFonts w:ascii="Calibri" w:eastAsia="Calibri" w:hAnsi="Calibri" w:cs="Calibri"/>
        </w:rPr>
        <w:tab/>
      </w:r>
      <w:r>
        <w:rPr>
          <w:noProof/>
        </w:rPr>
        <w:drawing>
          <wp:inline distT="0" distB="0" distL="0" distR="0" wp14:anchorId="7E1278E2" wp14:editId="07777777">
            <wp:extent cx="445770" cy="109220"/>
            <wp:effectExtent l="0" t="0" r="0" b="0"/>
            <wp:docPr id="18669" name="Picture 18669"/>
            <wp:cNvGraphicFramePr/>
            <a:graphic xmlns:a="http://schemas.openxmlformats.org/drawingml/2006/main">
              <a:graphicData uri="http://schemas.openxmlformats.org/drawingml/2006/picture">
                <pic:pic xmlns:pic="http://schemas.openxmlformats.org/drawingml/2006/picture">
                  <pic:nvPicPr>
                    <pic:cNvPr id="18669" name="Picture 18669"/>
                    <pic:cNvPicPr/>
                  </pic:nvPicPr>
                  <pic:blipFill>
                    <a:blip r:embed="rId193"/>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Puddle Flanges and Pipe Supports </w:t>
      </w:r>
    </w:p>
    <w:p w14:paraId="52C3291B" w14:textId="57C52714" w:rsidR="003C7018" w:rsidRDefault="002A70E7">
      <w:pPr>
        <w:ind w:left="0" w:right="13"/>
      </w:pPr>
      <w:r>
        <w:t xml:space="preserve">Puddle flanged fittings for building into the walls may be the single-flanged type. Where the single-flanged type is used it shall be positioned so that the puddle flange is in the centre of the wall. Where the </w:t>
      </w:r>
      <w:r w:rsidR="09B84476">
        <w:t>double flanged</w:t>
      </w:r>
      <w:r>
        <w:t xml:space="preserve"> type is used it shall be positioned so that the outside face of each flange is flush with the face of the wall.  </w:t>
      </w:r>
    </w:p>
    <w:p w14:paraId="240CE0D4" w14:textId="77777777" w:rsidR="003C7018" w:rsidRDefault="002A70E7">
      <w:pPr>
        <w:ind w:left="0" w:right="13"/>
      </w:pPr>
      <w:r>
        <w:t xml:space="preserve">The Contractor shall provide pipe plinths where necessary in chambers to support the pipe adequately, both during and after construction.  </w:t>
      </w:r>
    </w:p>
    <w:p w14:paraId="1D19EDB3" w14:textId="77777777" w:rsidR="003C7018" w:rsidRDefault="002A70E7">
      <w:pPr>
        <w:ind w:left="0" w:right="13"/>
      </w:pPr>
      <w:r>
        <w:t xml:space="preserve">The Contractor shall be entirely responsible if damage is caused to pipes because of his failure to provide adequate supports. Support blocks shall be made from C 20/25 concrete or a higher grade. </w:t>
      </w:r>
    </w:p>
    <w:p w14:paraId="06C0A6DA" w14:textId="77777777" w:rsidR="003C7018" w:rsidRDefault="002A70E7">
      <w:pPr>
        <w:pStyle w:val="Heading4"/>
      </w:pPr>
      <w:r>
        <w:rPr>
          <w:rFonts w:ascii="Calibri" w:eastAsia="Calibri" w:hAnsi="Calibri" w:cs="Calibri"/>
        </w:rPr>
        <w:tab/>
      </w:r>
      <w:r>
        <w:rPr>
          <w:noProof/>
        </w:rPr>
        <w:drawing>
          <wp:inline distT="0" distB="0" distL="0" distR="0" wp14:anchorId="455EEB65" wp14:editId="07777777">
            <wp:extent cx="458470" cy="109220"/>
            <wp:effectExtent l="0" t="0" r="0" b="0"/>
            <wp:docPr id="18711" name="Picture 18711"/>
            <wp:cNvGraphicFramePr/>
            <a:graphic xmlns:a="http://schemas.openxmlformats.org/drawingml/2006/main">
              <a:graphicData uri="http://schemas.openxmlformats.org/drawingml/2006/picture">
                <pic:pic xmlns:pic="http://schemas.openxmlformats.org/drawingml/2006/picture">
                  <pic:nvPicPr>
                    <pic:cNvPr id="18711" name="Picture 18711"/>
                    <pic:cNvPicPr/>
                  </pic:nvPicPr>
                  <pic:blipFill>
                    <a:blip r:embed="rId19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Prefabricated Concrete Member </w:t>
      </w:r>
    </w:p>
    <w:p w14:paraId="27CD9CDD" w14:textId="77777777" w:rsidR="003C7018" w:rsidRDefault="002A70E7">
      <w:pPr>
        <w:ind w:left="0" w:right="13"/>
      </w:pPr>
      <w:r>
        <w:t xml:space="preserve">Prefabricated concrete member shall be obtained from an approved manufacturer or prepared by special skilled employees and shall be true to dimension and shape, with true arises and with perfectly smooth exposed faces free from surface blemishes, air holes, crazing or other defects, whether developed before or after building-in.  </w:t>
      </w:r>
    </w:p>
    <w:p w14:paraId="16078F72" w14:textId="77777777" w:rsidR="003C7018" w:rsidRDefault="002A70E7">
      <w:pPr>
        <w:ind w:left="0" w:right="13"/>
      </w:pPr>
      <w:r>
        <w:t xml:space="preserve">The concrete shall comply in every respect with the provisions of the contract whether such units are manufactured on the site or obtained from other manufacturers. </w:t>
      </w:r>
    </w:p>
    <w:p w14:paraId="3B16D4FE" w14:textId="77777777" w:rsidR="003C7018" w:rsidRDefault="002A70E7">
      <w:pPr>
        <w:ind w:left="0" w:right="13"/>
      </w:pPr>
      <w:r>
        <w:t xml:space="preserve">All cement, aggregate and other materials for precast concrete units with faces, which are exposed whether internally or externally, shall be from the same sources throughout.  </w:t>
      </w:r>
    </w:p>
    <w:p w14:paraId="75F5E02C" w14:textId="77777777" w:rsidR="003C7018" w:rsidRDefault="002A70E7">
      <w:pPr>
        <w:ind w:left="0" w:right="13"/>
      </w:pPr>
      <w:r>
        <w:t xml:space="preserve">Exposed surfaces of the units shall be uniform in colour and in texture. </w:t>
      </w:r>
    </w:p>
    <w:p w14:paraId="74A5F842" w14:textId="77777777" w:rsidR="003C7018" w:rsidRDefault="002A70E7">
      <w:pPr>
        <w:spacing w:after="161"/>
        <w:ind w:left="0" w:right="13"/>
      </w:pPr>
      <w:r>
        <w:t>Formwork and unformed surfaces for prefabricated concrete members shall comply generally with the accuracy grade “</w:t>
      </w:r>
      <w:proofErr w:type="spellStart"/>
      <w:proofErr w:type="gramStart"/>
      <w:r>
        <w:t>C“</w:t>
      </w:r>
      <w:proofErr w:type="gramEnd"/>
      <w:r>
        <w:t>according</w:t>
      </w:r>
      <w:proofErr w:type="spellEnd"/>
      <w:r>
        <w:t xml:space="preserve"> to DIN 18202. </w:t>
      </w:r>
    </w:p>
    <w:p w14:paraId="1E31FAFB" w14:textId="77777777" w:rsidR="003C7018" w:rsidRDefault="002A70E7">
      <w:pPr>
        <w:pStyle w:val="Heading4"/>
      </w:pPr>
      <w:r>
        <w:rPr>
          <w:rFonts w:ascii="Calibri" w:eastAsia="Calibri" w:hAnsi="Calibri" w:cs="Calibri"/>
        </w:rPr>
        <w:tab/>
      </w:r>
      <w:r>
        <w:rPr>
          <w:noProof/>
        </w:rPr>
        <w:drawing>
          <wp:inline distT="0" distB="0" distL="0" distR="0" wp14:anchorId="76FCB737" wp14:editId="07777777">
            <wp:extent cx="452120" cy="109220"/>
            <wp:effectExtent l="0" t="0" r="0" b="0"/>
            <wp:docPr id="18738" name="Picture 18738"/>
            <wp:cNvGraphicFramePr/>
            <a:graphic xmlns:a="http://schemas.openxmlformats.org/drawingml/2006/main">
              <a:graphicData uri="http://schemas.openxmlformats.org/drawingml/2006/picture">
                <pic:pic xmlns:pic="http://schemas.openxmlformats.org/drawingml/2006/picture">
                  <pic:nvPicPr>
                    <pic:cNvPr id="18738" name="Picture 18738"/>
                    <pic:cNvPicPr/>
                  </pic:nvPicPr>
                  <pic:blipFill>
                    <a:blip r:embed="rId195"/>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Pre-stressed Concrete </w:t>
      </w:r>
    </w:p>
    <w:p w14:paraId="7E764486" w14:textId="77777777" w:rsidR="003C7018" w:rsidRDefault="002A70E7">
      <w:pPr>
        <w:ind w:left="0" w:right="13"/>
      </w:pPr>
      <w:r>
        <w:t xml:space="preserve">Pre-stressed concrete work whether prefabricated or cast in-situ shall be as detailed on the approved drawings and the Contractor shall provide full details of his proposed method of carrying out all operations connected with pre-stressing including: </w:t>
      </w:r>
    </w:p>
    <w:p w14:paraId="1A2FC49D" w14:textId="77777777" w:rsidR="003C7018" w:rsidRDefault="002A70E7">
      <w:pPr>
        <w:spacing w:after="11"/>
        <w:ind w:left="0" w:right="13"/>
      </w:pPr>
      <w:r>
        <w:t xml:space="preserve">Design of concrete mix; description of concrete casting and curing </w:t>
      </w:r>
      <w:proofErr w:type="gramStart"/>
      <w:r>
        <w:t>operations;</w:t>
      </w:r>
      <w:proofErr w:type="gramEnd"/>
      <w:r>
        <w:t xml:space="preserve"> </w:t>
      </w:r>
    </w:p>
    <w:p w14:paraId="35967F4C" w14:textId="77777777" w:rsidR="003C7018" w:rsidRDefault="002A70E7">
      <w:pPr>
        <w:spacing w:after="0"/>
        <w:ind w:left="0" w:right="13"/>
      </w:pPr>
      <w:r>
        <w:t xml:space="preserve">Procedure for pre-stressing and method of checking and recording the pre-stressing wire extension and anchorage slip </w:t>
      </w:r>
    </w:p>
    <w:p w14:paraId="699E4C4A" w14:textId="77777777" w:rsidR="003C7018" w:rsidRDefault="002A70E7">
      <w:pPr>
        <w:ind w:left="0" w:right="2613"/>
      </w:pPr>
      <w:r>
        <w:t xml:space="preserve">Procedure for handling, hoisting and placing of any pre-cast units; Grouting of ducts. </w:t>
      </w:r>
    </w:p>
    <w:p w14:paraId="78E1B03C" w14:textId="77777777" w:rsidR="003C7018" w:rsidRDefault="002A70E7">
      <w:pPr>
        <w:ind w:left="0" w:right="13"/>
      </w:pPr>
      <w:r>
        <w:t xml:space="preserve">All tendons, duct forming devices, anchorages and other components shall be kept free of mud, oil paint, retarders, loose rust or other foreign matter. They shall be placed with a tolerance of ± 3 mm in concrete dimensions of 300 mm or less or ± 6 mm in concrete dimensions over 300 mm. </w:t>
      </w:r>
    </w:p>
    <w:p w14:paraId="0532E995" w14:textId="77777777" w:rsidR="003C7018" w:rsidRDefault="002A70E7">
      <w:pPr>
        <w:spacing w:after="165"/>
        <w:ind w:left="0" w:right="13"/>
      </w:pPr>
      <w:r>
        <w:t xml:space="preserve">The bearing surfaces between anchorages and concrete shall be normal to and concentric with the tendons and the line of action of the pre-stressing force. </w:t>
      </w:r>
    </w:p>
    <w:p w14:paraId="0D37AF4E" w14:textId="77777777" w:rsidR="003C7018" w:rsidRDefault="002A70E7">
      <w:pPr>
        <w:pStyle w:val="Heading4"/>
      </w:pPr>
      <w:r>
        <w:rPr>
          <w:rFonts w:ascii="Calibri" w:eastAsia="Calibri" w:hAnsi="Calibri" w:cs="Calibri"/>
        </w:rPr>
        <w:tab/>
      </w:r>
      <w:r>
        <w:rPr>
          <w:noProof/>
        </w:rPr>
        <w:drawing>
          <wp:inline distT="0" distB="0" distL="0" distR="0" wp14:anchorId="1665F670" wp14:editId="07777777">
            <wp:extent cx="458470" cy="109220"/>
            <wp:effectExtent l="0" t="0" r="0" b="0"/>
            <wp:docPr id="18780" name="Picture 18780"/>
            <wp:cNvGraphicFramePr/>
            <a:graphic xmlns:a="http://schemas.openxmlformats.org/drawingml/2006/main">
              <a:graphicData uri="http://schemas.openxmlformats.org/drawingml/2006/picture">
                <pic:pic xmlns:pic="http://schemas.openxmlformats.org/drawingml/2006/picture">
                  <pic:nvPicPr>
                    <pic:cNvPr id="18780" name="Picture 18780"/>
                    <pic:cNvPicPr/>
                  </pic:nvPicPr>
                  <pic:blipFill>
                    <a:blip r:embed="rId196"/>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Concrete for Benching </w:t>
      </w:r>
    </w:p>
    <w:p w14:paraId="2C4D0354" w14:textId="3B4BF724" w:rsidR="003C7018" w:rsidRDefault="002A70E7">
      <w:pPr>
        <w:spacing w:after="160"/>
        <w:ind w:left="0" w:right="13"/>
      </w:pPr>
      <w:r>
        <w:t xml:space="preserve">Concrete benching in manholes and works structures shall consist of granolithic concrete which is formed of 1 part of cement, 1 part of dry fine aggregate and 2 parts of dry coarse aggregate. Coarse aggregate must be 10 mm crushed </w:t>
      </w:r>
      <w:r w:rsidR="3F24F41C">
        <w:t>limestone</w:t>
      </w:r>
      <w:r>
        <w:t xml:space="preserve"> and fine aggregate must comply with gradings C or M of B.S. 882 Table 5. It shall be placed with low workability to the approximate shape required and, while still green, shall be finished with not less than 50 mm of granolithic concrete to a steel trowelled finish and to the contours indicated on the drawings. </w:t>
      </w:r>
    </w:p>
    <w:p w14:paraId="218565A4" w14:textId="77777777" w:rsidR="003C7018" w:rsidRDefault="002A70E7">
      <w:pPr>
        <w:pStyle w:val="Heading4"/>
      </w:pPr>
      <w:r>
        <w:rPr>
          <w:rFonts w:ascii="Calibri" w:eastAsia="Calibri" w:hAnsi="Calibri" w:cs="Calibri"/>
        </w:rPr>
        <w:tab/>
      </w:r>
      <w:r>
        <w:rPr>
          <w:noProof/>
        </w:rPr>
        <w:drawing>
          <wp:inline distT="0" distB="0" distL="0" distR="0" wp14:anchorId="1C835C69" wp14:editId="07777777">
            <wp:extent cx="455295" cy="109220"/>
            <wp:effectExtent l="0" t="0" r="0" b="0"/>
            <wp:docPr id="18792" name="Picture 18792"/>
            <wp:cNvGraphicFramePr/>
            <a:graphic xmlns:a="http://schemas.openxmlformats.org/drawingml/2006/main">
              <a:graphicData uri="http://schemas.openxmlformats.org/drawingml/2006/picture">
                <pic:pic xmlns:pic="http://schemas.openxmlformats.org/drawingml/2006/picture">
                  <pic:nvPicPr>
                    <pic:cNvPr id="18792" name="Picture 18792"/>
                    <pic:cNvPicPr/>
                  </pic:nvPicPr>
                  <pic:blipFill>
                    <a:blip r:embed="rId197"/>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Pumping Concrete </w:t>
      </w:r>
    </w:p>
    <w:p w14:paraId="1598F9EE" w14:textId="77777777" w:rsidR="003C7018" w:rsidRDefault="002A70E7">
      <w:pPr>
        <w:ind w:left="0" w:right="13"/>
      </w:pPr>
      <w:r>
        <w:t xml:space="preserve">Where pumping of concrete is permitted to be used, no relaxation of the requirements of this Specification shall be permitted.  </w:t>
      </w:r>
    </w:p>
    <w:p w14:paraId="28B8DF87" w14:textId="77777777" w:rsidR="003C7018" w:rsidRDefault="002A70E7">
      <w:pPr>
        <w:ind w:left="0" w:right="13"/>
      </w:pPr>
      <w:r>
        <w:t xml:space="preserve">Particular attention shall be paid to the proper grading of aggregates to prevent bleeding and/or segregation during the pumping operations.  </w:t>
      </w:r>
    </w:p>
    <w:p w14:paraId="5763FD22" w14:textId="77777777" w:rsidR="003C7018" w:rsidRDefault="002A70E7">
      <w:pPr>
        <w:spacing w:after="168"/>
        <w:ind w:left="0" w:right="13"/>
      </w:pPr>
      <w:r>
        <w:t xml:space="preserve">The inclusion of water-reducing additives or other materials, including fly ash, to improve the flow characteristics of the concrete shall only be permitted where it can be shown that they do not adversely affect the concrete either in the plastic phase or in the finished work. </w:t>
      </w:r>
    </w:p>
    <w:p w14:paraId="31F2D8F2" w14:textId="77777777" w:rsidR="003C7018" w:rsidRDefault="002A70E7">
      <w:pPr>
        <w:pStyle w:val="Heading2"/>
      </w:pPr>
      <w:bookmarkStart w:id="226" w:name="_Toc202361705"/>
      <w:r>
        <w:rPr>
          <w:rFonts w:ascii="Times New Roman" w:eastAsia="Times New Roman" w:hAnsi="Times New Roman" w:cs="Times New Roman"/>
        </w:rPr>
        <w:t>6.4</w:t>
      </w:r>
      <w:r>
        <w:rPr>
          <w:rFonts w:ascii="Arial" w:eastAsia="Arial" w:hAnsi="Arial" w:cs="Arial"/>
        </w:rPr>
        <w:t xml:space="preserve"> </w:t>
      </w:r>
      <w:r>
        <w:rPr>
          <w:rFonts w:ascii="Arial" w:eastAsia="Arial" w:hAnsi="Arial" w:cs="Arial"/>
        </w:rPr>
        <w:tab/>
      </w:r>
      <w:r>
        <w:t>Road Works</w:t>
      </w:r>
      <w:bookmarkEnd w:id="226"/>
      <w:r>
        <w:t xml:space="preserve"> </w:t>
      </w:r>
    </w:p>
    <w:p w14:paraId="4C797C5A" w14:textId="77777777" w:rsidR="003C7018" w:rsidRDefault="002A70E7">
      <w:pPr>
        <w:pStyle w:val="Heading3"/>
      </w:pPr>
      <w:bookmarkStart w:id="227" w:name="_Toc202361706"/>
      <w:r>
        <w:rPr>
          <w:rFonts w:ascii="Times New Roman" w:eastAsia="Times New Roman" w:hAnsi="Times New Roman" w:cs="Times New Roman"/>
        </w:rPr>
        <w:t>6.4.1</w:t>
      </w:r>
      <w:r>
        <w:rPr>
          <w:rFonts w:ascii="Arial" w:eastAsia="Arial" w:hAnsi="Arial" w:cs="Arial"/>
        </w:rPr>
        <w:t xml:space="preserve"> </w:t>
      </w:r>
      <w:r>
        <w:rPr>
          <w:rFonts w:ascii="Arial" w:eastAsia="Arial" w:hAnsi="Arial" w:cs="Arial"/>
        </w:rPr>
        <w:tab/>
      </w:r>
      <w:r>
        <w:t>General Requirements</w:t>
      </w:r>
      <w:bookmarkEnd w:id="227"/>
      <w:r>
        <w:t xml:space="preserve"> </w:t>
      </w:r>
    </w:p>
    <w:p w14:paraId="6BA46AA0" w14:textId="77777777" w:rsidR="003C7018" w:rsidRDefault="002A70E7">
      <w:pPr>
        <w:ind w:left="0" w:right="13"/>
      </w:pPr>
      <w:r>
        <w:t xml:space="preserve">Road works, as specified hereunder, shall include the construction or reinstatement of roads and pavements as shown on the drawings or as directed by the ENGINEER.  </w:t>
      </w:r>
    </w:p>
    <w:p w14:paraId="1D9B657A" w14:textId="77777777" w:rsidR="003C7018" w:rsidRDefault="002A70E7">
      <w:pPr>
        <w:ind w:left="0" w:right="13"/>
      </w:pPr>
      <w:r>
        <w:t xml:space="preserve">Earth works are not covered by this chapter. </w:t>
      </w:r>
    </w:p>
    <w:p w14:paraId="6D90BBC7" w14:textId="77777777" w:rsidR="003C7018" w:rsidRDefault="002A70E7">
      <w:pPr>
        <w:ind w:left="0" w:right="13"/>
      </w:pPr>
      <w:r>
        <w:t xml:space="preserve">All materials shall be new and shall comply with standard quality and dimension provision.  </w:t>
      </w:r>
    </w:p>
    <w:p w14:paraId="6480C5EA" w14:textId="77777777" w:rsidR="003C7018" w:rsidRDefault="002A70E7">
      <w:pPr>
        <w:spacing w:after="11"/>
        <w:ind w:left="0" w:right="13"/>
      </w:pPr>
      <w:r>
        <w:t xml:space="preserve">For non-standardised materials and building components the Contractor shall, on demand of the </w:t>
      </w:r>
    </w:p>
    <w:p w14:paraId="3B358F54" w14:textId="77777777" w:rsidR="003C7018" w:rsidRDefault="002A70E7">
      <w:pPr>
        <w:ind w:left="0" w:right="13"/>
      </w:pPr>
      <w:r>
        <w:t xml:space="preserve">ENGINEER, supply samples and name of manufacturer, and shall be subject to the approval of the ENGINEER. </w:t>
      </w:r>
    </w:p>
    <w:p w14:paraId="10C863E2" w14:textId="77777777" w:rsidR="003C7018" w:rsidRDefault="002A70E7">
      <w:pPr>
        <w:ind w:left="0" w:right="13"/>
      </w:pPr>
      <w:r>
        <w:t xml:space="preserve">Mineral materials shall be weatherproof, of adequate hardness and of sufficient adhesion to bind. They shall not contain any swelling, weathering, loamy, clay or organic components in harmful quantities. </w:t>
      </w:r>
    </w:p>
    <w:p w14:paraId="779233D6" w14:textId="77777777" w:rsidR="003C7018" w:rsidRDefault="002A70E7">
      <w:pPr>
        <w:spacing w:after="0" w:line="314" w:lineRule="auto"/>
        <w:ind w:left="0" w:right="13"/>
      </w:pPr>
      <w:r>
        <w:t xml:space="preserve">Bituminous mixes shall be blended </w:t>
      </w:r>
      <w:proofErr w:type="gramStart"/>
      <w:r>
        <w:t>so as to</w:t>
      </w:r>
      <w:proofErr w:type="gramEnd"/>
      <w:r>
        <w:t xml:space="preserve"> be suitable for the purpose of application. Special consideration shall be given to climatic conditions, volume and type of traffic. </w:t>
      </w:r>
    </w:p>
    <w:p w14:paraId="72AC8AD3" w14:textId="77777777" w:rsidR="003C7018" w:rsidRDefault="002A70E7">
      <w:pPr>
        <w:pStyle w:val="Heading3"/>
      </w:pPr>
      <w:bookmarkStart w:id="228" w:name="_Toc202361707"/>
      <w:r>
        <w:rPr>
          <w:rFonts w:ascii="Times New Roman" w:eastAsia="Times New Roman" w:hAnsi="Times New Roman" w:cs="Times New Roman"/>
        </w:rPr>
        <w:t>6.4.2</w:t>
      </w:r>
      <w:r>
        <w:rPr>
          <w:rFonts w:ascii="Arial" w:eastAsia="Arial" w:hAnsi="Arial" w:cs="Arial"/>
        </w:rPr>
        <w:t xml:space="preserve"> </w:t>
      </w:r>
      <w:r>
        <w:t>Maintenance and Reinstatement of Existing Roads and Footpaths</w:t>
      </w:r>
      <w:bookmarkEnd w:id="228"/>
      <w:r>
        <w:t xml:space="preserve"> </w:t>
      </w:r>
    </w:p>
    <w:p w14:paraId="6056A38E" w14:textId="77777777" w:rsidR="003C7018" w:rsidRDefault="002A70E7">
      <w:pPr>
        <w:ind w:left="0" w:right="13"/>
      </w:pPr>
      <w:r>
        <w:t xml:space="preserve">The Contractor shall maintain existing roads and footpaths within the Site. He shall reinstate the pavements, curbs and other parts of the roads after execution of works to its original state. </w:t>
      </w:r>
    </w:p>
    <w:p w14:paraId="76CD75CB" w14:textId="77777777" w:rsidR="003C7018" w:rsidRDefault="002A70E7">
      <w:pPr>
        <w:ind w:left="0" w:right="13"/>
      </w:pPr>
      <w:r>
        <w:t xml:space="preserve">The Contractor shall remedy any settlement occurring after execution of works immediately upon notification by the ENGINEER. </w:t>
      </w:r>
    </w:p>
    <w:p w14:paraId="432CEC93" w14:textId="73999B7F" w:rsidR="003C7018" w:rsidRDefault="002A70E7">
      <w:pPr>
        <w:spacing w:after="147"/>
        <w:ind w:left="0" w:right="13"/>
      </w:pPr>
      <w:r>
        <w:t xml:space="preserve">Such remedy of pavement shall be done at the Contractor’s own expense and shall include the </w:t>
      </w:r>
      <w:r w:rsidR="130AB665">
        <w:t>re</w:t>
      </w:r>
      <w:r w:rsidR="4DB289D7">
        <w:t>-</w:t>
      </w:r>
      <w:r w:rsidR="130AB665">
        <w:t>excavation</w:t>
      </w:r>
      <w:r>
        <w:t xml:space="preserve"> of the top surface, base and sub-base, the backfilling of base and sub-base with graded aggregate and the reinstatement of the surface. </w:t>
      </w:r>
    </w:p>
    <w:p w14:paraId="2D7C98BF" w14:textId="77777777" w:rsidR="003C7018" w:rsidRDefault="002A70E7">
      <w:pPr>
        <w:pStyle w:val="Heading3"/>
      </w:pPr>
      <w:bookmarkStart w:id="229" w:name="_Toc202361708"/>
      <w:r>
        <w:rPr>
          <w:rFonts w:ascii="Times New Roman" w:eastAsia="Times New Roman" w:hAnsi="Times New Roman" w:cs="Times New Roman"/>
        </w:rPr>
        <w:t>6.4.3</w:t>
      </w:r>
      <w:r>
        <w:rPr>
          <w:rFonts w:ascii="Arial" w:eastAsia="Arial" w:hAnsi="Arial" w:cs="Arial"/>
        </w:rPr>
        <w:t xml:space="preserve"> </w:t>
      </w:r>
      <w:r>
        <w:rPr>
          <w:rFonts w:ascii="Arial" w:eastAsia="Arial" w:hAnsi="Arial" w:cs="Arial"/>
        </w:rPr>
        <w:tab/>
      </w:r>
      <w:r>
        <w:t>Sub Grade</w:t>
      </w:r>
      <w:bookmarkEnd w:id="229"/>
      <w:r>
        <w:t xml:space="preserve"> </w:t>
      </w:r>
    </w:p>
    <w:p w14:paraId="1FFCACF5" w14:textId="77777777" w:rsidR="003C7018" w:rsidRDefault="002A70E7">
      <w:pPr>
        <w:ind w:left="0" w:right="13"/>
      </w:pPr>
      <w:r>
        <w:t xml:space="preserve">Sub grade shall be graded and compacted to the levels, falls, cambers as required by RSTO-01 (German Technical Code for Construction of Paved Road Surfaces) and shall be compacted that the dry density of the upper 15 cm of the ground or fill is not less than 95% of the maximum dry density determined by tests in accordance with DIN 18127. Where the sub grade is the natural soil, compaction shall be carried out at or near to the natural moisture content of the ground. </w:t>
      </w:r>
    </w:p>
    <w:p w14:paraId="3B83F71D" w14:textId="41DC809D" w:rsidR="003C7018" w:rsidRDefault="002A70E7">
      <w:pPr>
        <w:ind w:left="0" w:right="13"/>
      </w:pPr>
      <w:r>
        <w:t xml:space="preserve">Material not suitable to reach the required density shall be removed and replaced with material for granular </w:t>
      </w:r>
      <w:r w:rsidR="3EED341C">
        <w:t>subbase</w:t>
      </w:r>
      <w:r>
        <w:t xml:space="preserve">. </w:t>
      </w:r>
    </w:p>
    <w:p w14:paraId="50ABF1A5" w14:textId="77777777" w:rsidR="003C7018" w:rsidRDefault="002A70E7">
      <w:pPr>
        <w:ind w:left="0" w:right="13"/>
      </w:pPr>
      <w:r>
        <w:t xml:space="preserve">Surface of subgrade shall be </w:t>
      </w:r>
      <w:proofErr w:type="gramStart"/>
      <w:r>
        <w:t>kept free of standing water at all times</w:t>
      </w:r>
      <w:proofErr w:type="gramEnd"/>
      <w:r>
        <w:t xml:space="preserve"> and drains shall be provided so that it shall drain quickly and effectively during rain. </w:t>
      </w:r>
    </w:p>
    <w:p w14:paraId="6F62262C" w14:textId="77777777" w:rsidR="003C7018" w:rsidRDefault="002A70E7">
      <w:pPr>
        <w:spacing w:after="147"/>
        <w:ind w:left="0" w:right="13"/>
      </w:pPr>
      <w:r>
        <w:t xml:space="preserve">Any irregularities or depressions that develop during compaction of the sub grade or any area which becomes muddy, </w:t>
      </w:r>
      <w:proofErr w:type="gramStart"/>
      <w:r>
        <w:t>broken-up</w:t>
      </w:r>
      <w:proofErr w:type="gramEnd"/>
      <w:r>
        <w:t xml:space="preserve"> or loosened due to weather conditions shall be corrected by loosening the surface of these places and adding, removing or replacing these materials and re-compacting so that the surface is smooth and uniform. </w:t>
      </w:r>
    </w:p>
    <w:p w14:paraId="235F6105" w14:textId="77777777" w:rsidR="003C7018" w:rsidRDefault="002A70E7">
      <w:pPr>
        <w:pStyle w:val="Heading3"/>
      </w:pPr>
      <w:bookmarkStart w:id="230" w:name="_Toc202361709"/>
      <w:r>
        <w:rPr>
          <w:rFonts w:ascii="Times New Roman" w:eastAsia="Times New Roman" w:hAnsi="Times New Roman" w:cs="Times New Roman"/>
        </w:rPr>
        <w:t>6.4.4</w:t>
      </w:r>
      <w:r>
        <w:rPr>
          <w:rFonts w:ascii="Arial" w:eastAsia="Arial" w:hAnsi="Arial" w:cs="Arial"/>
        </w:rPr>
        <w:t xml:space="preserve"> </w:t>
      </w:r>
      <w:r>
        <w:rPr>
          <w:rFonts w:ascii="Arial" w:eastAsia="Arial" w:hAnsi="Arial" w:cs="Arial"/>
        </w:rPr>
        <w:tab/>
      </w:r>
      <w:r>
        <w:t>Pavement</w:t>
      </w:r>
      <w:bookmarkEnd w:id="230"/>
      <w:r>
        <w:t xml:space="preserve"> </w:t>
      </w:r>
    </w:p>
    <w:p w14:paraId="1D19BA2F" w14:textId="77777777" w:rsidR="003C7018" w:rsidRDefault="002A70E7">
      <w:pPr>
        <w:pStyle w:val="Heading4"/>
      </w:pPr>
      <w:r>
        <w:rPr>
          <w:rFonts w:ascii="Calibri" w:eastAsia="Calibri" w:hAnsi="Calibri" w:cs="Calibri"/>
        </w:rPr>
        <w:tab/>
      </w:r>
      <w:r>
        <w:rPr>
          <w:noProof/>
        </w:rPr>
        <w:drawing>
          <wp:inline distT="0" distB="0" distL="0" distR="0" wp14:anchorId="7F0E0A23" wp14:editId="07777777">
            <wp:extent cx="375920" cy="109220"/>
            <wp:effectExtent l="0" t="0" r="0" b="0"/>
            <wp:docPr id="18911" name="Picture 18911"/>
            <wp:cNvGraphicFramePr/>
            <a:graphic xmlns:a="http://schemas.openxmlformats.org/drawingml/2006/main">
              <a:graphicData uri="http://schemas.openxmlformats.org/drawingml/2006/picture">
                <pic:pic xmlns:pic="http://schemas.openxmlformats.org/drawingml/2006/picture">
                  <pic:nvPicPr>
                    <pic:cNvPr id="18911" name="Picture 18911"/>
                    <pic:cNvPicPr/>
                  </pic:nvPicPr>
                  <pic:blipFill>
                    <a:blip r:embed="rId198"/>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Sub-Base and Road Base </w:t>
      </w:r>
    </w:p>
    <w:p w14:paraId="7F086DD8" w14:textId="062431C9" w:rsidR="003C7018" w:rsidRDefault="002A70E7">
      <w:pPr>
        <w:ind w:left="0" w:right="13"/>
      </w:pPr>
      <w:r>
        <w:t xml:space="preserve">The </w:t>
      </w:r>
      <w:r w:rsidR="161EB25B">
        <w:t>subbase</w:t>
      </w:r>
      <w:r>
        <w:t xml:space="preserve"> and road base shall be graded and compacted to the levels, falls, cambers and densities as required by RSTO-01 or as shown on drawings.  </w:t>
      </w:r>
    </w:p>
    <w:p w14:paraId="016AF055" w14:textId="77777777" w:rsidR="003C7018" w:rsidRDefault="002A70E7">
      <w:pPr>
        <w:ind w:left="0" w:right="13"/>
      </w:pPr>
      <w:r>
        <w:t xml:space="preserve">The materials for sub-base and road base shall be laid in layers, each not exceeding 15 cm or being less than 10 cm. The total compacted thickness of sub-base and road base shall nowhere be less than the specified nominal thickness. If not otherwise directed, the sub-base and base in roads shall have each a thickness of 20 cm, in footpaths a thickness of 15 cm. </w:t>
      </w:r>
    </w:p>
    <w:p w14:paraId="7E929FE7" w14:textId="77777777" w:rsidR="003C7018" w:rsidRDefault="002A70E7">
      <w:pPr>
        <w:ind w:left="0" w:right="13"/>
      </w:pPr>
      <w:r>
        <w:t xml:space="preserve">The sub-base and road base materials shall be deposited in such a manner that there is no </w:t>
      </w:r>
      <w:proofErr w:type="gramStart"/>
      <w:r>
        <w:t>segregation</w:t>
      </w:r>
      <w:proofErr w:type="gramEnd"/>
      <w:r>
        <w:t xml:space="preserve"> and the materials require the minimum of blading or spreading. Each layer of material shall be compacted immediately after spreading in accordance with ZTVE-</w:t>
      </w:r>
      <w:proofErr w:type="spellStart"/>
      <w:r>
        <w:t>StB</w:t>
      </w:r>
      <w:proofErr w:type="spellEnd"/>
      <w:r>
        <w:t xml:space="preserve">. 94 (German Technical Code of Practice for Earthworks for Roads). </w:t>
      </w:r>
    </w:p>
    <w:p w14:paraId="5A0D5582" w14:textId="77777777" w:rsidR="003C7018" w:rsidRDefault="002A70E7">
      <w:pPr>
        <w:spacing w:after="229"/>
        <w:ind w:left="0" w:right="13"/>
      </w:pPr>
      <w:r>
        <w:t xml:space="preserve">If any of the sub grade material is worked into the </w:t>
      </w:r>
      <w:proofErr w:type="gramStart"/>
      <w:r>
        <w:t>sub base</w:t>
      </w:r>
      <w:proofErr w:type="gramEnd"/>
      <w:r>
        <w:t xml:space="preserve"> material during spreading, profiling or compaction, all the </w:t>
      </w:r>
      <w:proofErr w:type="gramStart"/>
      <w:r>
        <w:t>sub base</w:t>
      </w:r>
      <w:proofErr w:type="gramEnd"/>
      <w:r>
        <w:t xml:space="preserve"> material in the affected area shall be removed, the sub-grade compacted again and fresh </w:t>
      </w:r>
      <w:proofErr w:type="gramStart"/>
      <w:r>
        <w:t>sub base</w:t>
      </w:r>
      <w:proofErr w:type="gramEnd"/>
      <w:r>
        <w:t xml:space="preserve"> material shall be placed all at the Contractor’s expense. </w:t>
      </w:r>
    </w:p>
    <w:p w14:paraId="4C963385" w14:textId="77777777" w:rsidR="003C7018" w:rsidRDefault="002A70E7">
      <w:pPr>
        <w:ind w:left="0" w:right="13"/>
      </w:pPr>
      <w:r>
        <w:t xml:space="preserve">On completion of compaction and before commencing the next operation, the surface of the granular </w:t>
      </w:r>
      <w:proofErr w:type="gramStart"/>
      <w:r>
        <w:t>sub base</w:t>
      </w:r>
      <w:proofErr w:type="gramEnd"/>
      <w:r>
        <w:t xml:space="preserve"> and road base shall comply with a surface tolerance of +/-1 cm. </w:t>
      </w:r>
    </w:p>
    <w:p w14:paraId="3943403F" w14:textId="77777777" w:rsidR="003C7018" w:rsidRDefault="002A70E7">
      <w:pPr>
        <w:pStyle w:val="Heading4"/>
      </w:pPr>
      <w:r>
        <w:rPr>
          <w:rFonts w:ascii="Calibri" w:eastAsia="Calibri" w:hAnsi="Calibri" w:cs="Calibri"/>
        </w:rPr>
        <w:tab/>
      </w:r>
      <w:r>
        <w:rPr>
          <w:noProof/>
        </w:rPr>
        <w:drawing>
          <wp:inline distT="0" distB="0" distL="0" distR="0" wp14:anchorId="134CECE6" wp14:editId="07777777">
            <wp:extent cx="388620" cy="109220"/>
            <wp:effectExtent l="0" t="0" r="0" b="0"/>
            <wp:docPr id="18981" name="Picture 18981"/>
            <wp:cNvGraphicFramePr/>
            <a:graphic xmlns:a="http://schemas.openxmlformats.org/drawingml/2006/main">
              <a:graphicData uri="http://schemas.openxmlformats.org/drawingml/2006/picture">
                <pic:pic xmlns:pic="http://schemas.openxmlformats.org/drawingml/2006/picture">
                  <pic:nvPicPr>
                    <pic:cNvPr id="18981" name="Picture 18981"/>
                    <pic:cNvPicPr/>
                  </pic:nvPicPr>
                  <pic:blipFill>
                    <a:blip r:embed="rId19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Surfacing, general </w:t>
      </w:r>
    </w:p>
    <w:p w14:paraId="64047CF0" w14:textId="77777777" w:rsidR="003C7018" w:rsidRDefault="002A70E7">
      <w:pPr>
        <w:ind w:left="0" w:right="13"/>
      </w:pPr>
      <w:r>
        <w:t xml:space="preserve">Wherever possible, the operations of final trimming of the formation, compaction of the sub grade and placing and compaction of the granular sub-base and road base shall be carried out immediately one after another.  </w:t>
      </w:r>
    </w:p>
    <w:p w14:paraId="1B39EB0A" w14:textId="77777777" w:rsidR="003C7018" w:rsidRDefault="002A70E7">
      <w:pPr>
        <w:spacing w:after="89"/>
        <w:ind w:left="0" w:right="13"/>
      </w:pPr>
      <w:r>
        <w:t xml:space="preserve">The Contractor shall take all necessary steps to prevent damage to the previously completed layer or layers by excessive wetting or drying out due to weather conditions or by traffic or any other cause. If the contractor considers it as advisable or if </w:t>
      </w:r>
      <w:proofErr w:type="gramStart"/>
      <w:r>
        <w:t>so</w:t>
      </w:r>
      <w:proofErr w:type="gramEnd"/>
      <w:r>
        <w:t xml:space="preserve"> ordered by the ENGINEER, the completed layers shall be sealed using bitumen road emulsions. </w:t>
      </w:r>
    </w:p>
    <w:p w14:paraId="17FAAF09" w14:textId="77777777" w:rsidR="003C7018" w:rsidRDefault="002A70E7">
      <w:pPr>
        <w:spacing w:after="166"/>
        <w:ind w:left="0" w:right="13"/>
      </w:pPr>
      <w:r>
        <w:t xml:space="preserve">In any case, the completed surface of the road base shall be sealed with suitable emulsion (M.C.70) at a rate of 1.5-2.0 kg/m² immediately when it has been completed and checked for compliance with the specified tolerances. </w:t>
      </w:r>
    </w:p>
    <w:p w14:paraId="07199BED" w14:textId="77777777" w:rsidR="003C7018" w:rsidRDefault="002A70E7">
      <w:pPr>
        <w:pStyle w:val="Heading4"/>
      </w:pPr>
      <w:r>
        <w:rPr>
          <w:rFonts w:ascii="Calibri" w:eastAsia="Calibri" w:hAnsi="Calibri" w:cs="Calibri"/>
        </w:rPr>
        <w:tab/>
      </w:r>
      <w:r>
        <w:rPr>
          <w:noProof/>
        </w:rPr>
        <w:drawing>
          <wp:inline distT="0" distB="0" distL="0" distR="0" wp14:anchorId="7BB81A71" wp14:editId="07777777">
            <wp:extent cx="382270" cy="109220"/>
            <wp:effectExtent l="0" t="0" r="0" b="0"/>
            <wp:docPr id="19003" name="Picture 19003"/>
            <wp:cNvGraphicFramePr/>
            <a:graphic xmlns:a="http://schemas.openxmlformats.org/drawingml/2006/main">
              <a:graphicData uri="http://schemas.openxmlformats.org/drawingml/2006/picture">
                <pic:pic xmlns:pic="http://schemas.openxmlformats.org/drawingml/2006/picture">
                  <pic:nvPicPr>
                    <pic:cNvPr id="19003" name="Picture 19003"/>
                    <pic:cNvPicPr/>
                  </pic:nvPicPr>
                  <pic:blipFill>
                    <a:blip r:embed="rId200"/>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Flexible Pavement </w:t>
      </w:r>
    </w:p>
    <w:p w14:paraId="7C7F9AA7" w14:textId="77777777" w:rsidR="003C7018" w:rsidRDefault="002A70E7">
      <w:pPr>
        <w:ind w:left="0" w:right="13"/>
      </w:pPr>
      <w:r>
        <w:t xml:space="preserve">Unless otherwise specified or detailed, materials for flexible pavement shall be bituminous concrete and asphalt, in a quality corresponding to the relevant sections of DIN 18315 to DIN 18318. The surface on which each course of coated bituminous material to be laid shall be free from standing water and any loose or deleterious material and shall be tested for accuracy.  </w:t>
      </w:r>
    </w:p>
    <w:p w14:paraId="465CE46A" w14:textId="77777777" w:rsidR="003C7018" w:rsidRDefault="002A70E7">
      <w:pPr>
        <w:ind w:left="0" w:right="13"/>
      </w:pPr>
      <w:r>
        <w:t xml:space="preserve">Before laying commences in any area, a tack coat of bitumen road emulsion shall be applied to the whole area of the preceding course and any other surfaces with which the coat shall be in contact.  </w:t>
      </w:r>
    </w:p>
    <w:p w14:paraId="74B39823" w14:textId="77777777" w:rsidR="003C7018" w:rsidRDefault="002A70E7">
      <w:pPr>
        <w:ind w:left="0" w:right="13"/>
      </w:pPr>
      <w:r>
        <w:t xml:space="preserve">After cleaning, the top of the base shall be sprayed with suitable emulsion (M.C.70) at a rate of 1.5-2.0 kg/m²; the surface of the bituminous </w:t>
      </w:r>
      <w:proofErr w:type="spellStart"/>
      <w:r>
        <w:t>coat</w:t>
      </w:r>
      <w:proofErr w:type="spellEnd"/>
      <w:r>
        <w:t xml:space="preserve"> shall be treated with asphalt tack coat (RC-250) at a rate of 0.5 kg/m². The emulsion shall be allowed to break completely before the subsequent bituminous layer is laid on it. </w:t>
      </w:r>
    </w:p>
    <w:p w14:paraId="28E06A8E" w14:textId="77777777" w:rsidR="003C7018" w:rsidRDefault="002A70E7">
      <w:pPr>
        <w:ind w:left="0" w:right="13"/>
      </w:pPr>
      <w:r>
        <w:t xml:space="preserve">Coated macadam material shall be delivered to site in clean vehicles and shall be covered to minimise loss of heat in transit and against contamination by dust or other deleterious matter.  </w:t>
      </w:r>
    </w:p>
    <w:p w14:paraId="44649C88" w14:textId="77777777" w:rsidR="003C7018" w:rsidRDefault="002A70E7">
      <w:pPr>
        <w:ind w:left="0" w:right="13"/>
      </w:pPr>
      <w:r>
        <w:t xml:space="preserve">The rate of delivery to the site shall be regulated </w:t>
      </w:r>
      <w:proofErr w:type="gramStart"/>
      <w:r>
        <w:t>so as to</w:t>
      </w:r>
      <w:proofErr w:type="gramEnd"/>
      <w:r>
        <w:t xml:space="preserve"> enable the material to be laid with the minimum of delay and so that the paver can operate continuously.  </w:t>
      </w:r>
    </w:p>
    <w:p w14:paraId="62D5EA2A" w14:textId="77777777" w:rsidR="003C7018" w:rsidRDefault="002A70E7">
      <w:pPr>
        <w:spacing w:after="165"/>
        <w:ind w:left="0" w:right="13"/>
      </w:pPr>
      <w:r>
        <w:t xml:space="preserve">The coated thickness of individual layers shall be not less than the minimum compacted thickness specified or shown on the approved drawings. If not otherwise directed, the bituminous base course shall have a thickness of 10 cm, the wearing course of 5.0 cm.  </w:t>
      </w:r>
    </w:p>
    <w:p w14:paraId="43854884" w14:textId="77777777" w:rsidR="003C7018" w:rsidRDefault="002A70E7">
      <w:pPr>
        <w:pStyle w:val="Heading4"/>
      </w:pPr>
      <w:r>
        <w:rPr>
          <w:rFonts w:ascii="Calibri" w:eastAsia="Calibri" w:hAnsi="Calibri" w:cs="Calibri"/>
        </w:rPr>
        <w:tab/>
      </w:r>
      <w:r>
        <w:rPr>
          <w:noProof/>
        </w:rPr>
        <w:drawing>
          <wp:inline distT="0" distB="0" distL="0" distR="0" wp14:anchorId="0AAA8F24" wp14:editId="07777777">
            <wp:extent cx="388620" cy="109220"/>
            <wp:effectExtent l="0" t="0" r="0" b="0"/>
            <wp:docPr id="19042" name="Picture 19042"/>
            <wp:cNvGraphicFramePr/>
            <a:graphic xmlns:a="http://schemas.openxmlformats.org/drawingml/2006/main">
              <a:graphicData uri="http://schemas.openxmlformats.org/drawingml/2006/picture">
                <pic:pic xmlns:pic="http://schemas.openxmlformats.org/drawingml/2006/picture">
                  <pic:nvPicPr>
                    <pic:cNvPr id="19042" name="Picture 19042"/>
                    <pic:cNvPicPr/>
                  </pic:nvPicPr>
                  <pic:blipFill>
                    <a:blip r:embed="rId20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Rigid Pavement </w:t>
      </w:r>
    </w:p>
    <w:p w14:paraId="6B3BC212" w14:textId="77777777" w:rsidR="003C7018" w:rsidRDefault="002A70E7">
      <w:pPr>
        <w:ind w:left="0" w:right="13"/>
      </w:pPr>
      <w:r>
        <w:t xml:space="preserve">Rigid paved areas shall be constructed in concrete in accordance with RStO-2001 and with the relevant requirements of the Specification for Concrete Works. </w:t>
      </w:r>
    </w:p>
    <w:p w14:paraId="6E912FBC" w14:textId="77777777" w:rsidR="003C7018" w:rsidRDefault="002A70E7">
      <w:pPr>
        <w:ind w:left="0" w:right="13"/>
      </w:pPr>
      <w:r>
        <w:t xml:space="preserve">Concrete for rigid pavement shall be of class C 20/25. The use of additives shall be subject to the approval of the ENGINEER. Concrete courses shall be never less than 100 mm thick. </w:t>
      </w:r>
    </w:p>
    <w:p w14:paraId="52E14199" w14:textId="77777777" w:rsidR="003C7018" w:rsidRDefault="002A70E7">
      <w:pPr>
        <w:ind w:left="0" w:right="13"/>
      </w:pPr>
      <w:r>
        <w:t xml:space="preserve">Reinforcement shall be of steel mesh of not less than 2 kg/m², unless otherwise approved. The reinforcement shall not influence the effectiveness of the joints. The concrete cover shall be not less than 30 mm. </w:t>
      </w:r>
    </w:p>
    <w:p w14:paraId="269E5FA1" w14:textId="77777777" w:rsidR="003C7018" w:rsidRDefault="002A70E7">
      <w:pPr>
        <w:ind w:left="0" w:right="13"/>
      </w:pPr>
      <w:r>
        <w:t xml:space="preserve">Transport and placing of the concrete shall be co-ordinated so that the concrete can be completely placed before setting.  </w:t>
      </w:r>
    </w:p>
    <w:p w14:paraId="24C75D2F" w14:textId="77777777" w:rsidR="003C7018" w:rsidRDefault="002A70E7">
      <w:pPr>
        <w:ind w:left="0" w:right="13"/>
      </w:pPr>
      <w:r>
        <w:t xml:space="preserve">Expansion joints shall be executed at the required intervals and shall enable expansion to the concrete slabs and be fixed. The expansion joints shall be 20 mm wide. The strength of the concrete and the properties of the concrete surface shall not be influenced by the execution of joints. </w:t>
      </w:r>
    </w:p>
    <w:p w14:paraId="0F4EA8AC" w14:textId="77777777" w:rsidR="003C7018" w:rsidRDefault="002A70E7">
      <w:pPr>
        <w:spacing w:after="159"/>
        <w:ind w:left="0" w:right="13"/>
      </w:pPr>
      <w:r>
        <w:t xml:space="preserve">The concrete shall be protected against harmful influences until correct setting, i.e. against drying out, especially due to sun and wind, against washing out due to rain, against heat or quick cooling. The concrete surfaces shall be cured and kept moist for 7 days. </w:t>
      </w:r>
    </w:p>
    <w:p w14:paraId="57A984BB" w14:textId="77777777" w:rsidR="003C7018" w:rsidRDefault="002A70E7">
      <w:pPr>
        <w:pStyle w:val="Heading4"/>
      </w:pPr>
      <w:r>
        <w:rPr>
          <w:rFonts w:ascii="Calibri" w:eastAsia="Calibri" w:hAnsi="Calibri" w:cs="Calibri"/>
        </w:rPr>
        <w:tab/>
      </w:r>
      <w:r>
        <w:rPr>
          <w:noProof/>
        </w:rPr>
        <w:drawing>
          <wp:inline distT="0" distB="0" distL="0" distR="0" wp14:anchorId="40E40A91" wp14:editId="07777777">
            <wp:extent cx="385445" cy="109220"/>
            <wp:effectExtent l="0" t="0" r="0" b="0"/>
            <wp:docPr id="19075" name="Picture 19075"/>
            <wp:cNvGraphicFramePr/>
            <a:graphic xmlns:a="http://schemas.openxmlformats.org/drawingml/2006/main">
              <a:graphicData uri="http://schemas.openxmlformats.org/drawingml/2006/picture">
                <pic:pic xmlns:pic="http://schemas.openxmlformats.org/drawingml/2006/picture">
                  <pic:nvPicPr>
                    <pic:cNvPr id="19075" name="Picture 19075"/>
                    <pic:cNvPicPr/>
                  </pic:nvPicPr>
                  <pic:blipFill>
                    <a:blip r:embed="rId20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Kerbs </w:t>
      </w:r>
    </w:p>
    <w:p w14:paraId="1D55E742" w14:textId="77777777" w:rsidR="003C7018" w:rsidRDefault="002A70E7">
      <w:pPr>
        <w:spacing w:after="22"/>
        <w:ind w:left="0" w:right="13"/>
      </w:pPr>
      <w:r>
        <w:t xml:space="preserve">Kerbs shall comply with the following Standards: </w:t>
      </w:r>
    </w:p>
    <w:p w14:paraId="039582FB" w14:textId="77777777" w:rsidR="003C7018" w:rsidRDefault="002A70E7">
      <w:pPr>
        <w:tabs>
          <w:tab w:val="center" w:pos="1441"/>
          <w:tab w:val="center" w:pos="4222"/>
        </w:tabs>
        <w:spacing w:after="27"/>
        <w:ind w:left="-10" w:firstLine="0"/>
        <w:jc w:val="left"/>
      </w:pPr>
      <w:r>
        <w:t xml:space="preserve">DIN 482 </w:t>
      </w:r>
      <w:r>
        <w:tab/>
        <w:t xml:space="preserve"> </w:t>
      </w:r>
      <w:r>
        <w:tab/>
        <w:t xml:space="preserve">Natural stone kerbs (for shapes and dimensions) </w:t>
      </w:r>
    </w:p>
    <w:p w14:paraId="19CE8CE9" w14:textId="77777777" w:rsidR="003C7018" w:rsidRDefault="002A70E7">
      <w:pPr>
        <w:tabs>
          <w:tab w:val="center" w:pos="1441"/>
          <w:tab w:val="center" w:pos="5403"/>
        </w:tabs>
        <w:ind w:left="-10" w:firstLine="0"/>
        <w:jc w:val="left"/>
      </w:pPr>
      <w:r>
        <w:t xml:space="preserve">EN 1343 </w:t>
      </w:r>
      <w:r>
        <w:tab/>
        <w:t xml:space="preserve"> </w:t>
      </w:r>
      <w:r>
        <w:tab/>
        <w:t xml:space="preserve">Kerbs of natural stone for external paving – Requirements and test methods </w:t>
      </w:r>
    </w:p>
    <w:p w14:paraId="24008330" w14:textId="77777777" w:rsidR="003C7018" w:rsidRDefault="002A70E7">
      <w:pPr>
        <w:tabs>
          <w:tab w:val="center" w:pos="1441"/>
          <w:tab w:val="center" w:pos="4342"/>
        </w:tabs>
        <w:spacing w:after="27"/>
        <w:ind w:left="-10" w:firstLine="0"/>
        <w:jc w:val="left"/>
      </w:pPr>
      <w:r>
        <w:t xml:space="preserve">DIN 483 </w:t>
      </w:r>
      <w:r>
        <w:tab/>
        <w:t xml:space="preserve"> </w:t>
      </w:r>
      <w:r>
        <w:tab/>
        <w:t xml:space="preserve">Concrete kerb units – Shapes, dimensions, marking </w:t>
      </w:r>
    </w:p>
    <w:p w14:paraId="42B59949" w14:textId="77777777" w:rsidR="003C7018" w:rsidRDefault="002A70E7">
      <w:pPr>
        <w:tabs>
          <w:tab w:val="center" w:pos="1441"/>
          <w:tab w:val="center" w:pos="4436"/>
        </w:tabs>
        <w:ind w:left="-10" w:firstLine="0"/>
        <w:jc w:val="left"/>
      </w:pPr>
      <w:r>
        <w:t xml:space="preserve">EN 1340 </w:t>
      </w:r>
      <w:r>
        <w:tab/>
        <w:t xml:space="preserve"> </w:t>
      </w:r>
      <w:r>
        <w:tab/>
        <w:t xml:space="preserve">Concrete kerb units - Requirements and test methods </w:t>
      </w:r>
    </w:p>
    <w:p w14:paraId="4BC65EFC" w14:textId="77777777" w:rsidR="003C7018" w:rsidRDefault="002A70E7">
      <w:pPr>
        <w:ind w:left="0" w:right="13"/>
      </w:pPr>
      <w:r>
        <w:t xml:space="preserve">Kerbs shall be flayed true to line and level. Kerbs found to be more than 1 cm out of line or level at either end shall be lifted and relied. </w:t>
      </w:r>
    </w:p>
    <w:p w14:paraId="1436BEBE" w14:textId="77777777" w:rsidR="003C7018" w:rsidRDefault="002A70E7">
      <w:pPr>
        <w:spacing w:after="162"/>
        <w:ind w:left="0" w:right="13"/>
      </w:pPr>
      <w:r>
        <w:t xml:space="preserve">Kerbs shall be bedded on a layer of 3:1 sand/cement mortar, minimum 10 cm thick on a grade C 8/10 concrete foundation and shall be backed with concrete shaped up to the required cross section. Kerbs shall be jointed with cement mortar except at expansion joints, which shall be made with joint filler, 10 mm thick. </w:t>
      </w:r>
    </w:p>
    <w:p w14:paraId="134046A8" w14:textId="77777777" w:rsidR="003C7018" w:rsidRDefault="002A70E7">
      <w:pPr>
        <w:pStyle w:val="Heading4"/>
      </w:pPr>
      <w:r>
        <w:rPr>
          <w:rFonts w:ascii="Calibri" w:eastAsia="Calibri" w:hAnsi="Calibri" w:cs="Calibri"/>
        </w:rPr>
        <w:tab/>
      </w:r>
      <w:r>
        <w:rPr>
          <w:noProof/>
        </w:rPr>
        <w:drawing>
          <wp:inline distT="0" distB="0" distL="0" distR="0" wp14:anchorId="1781F438" wp14:editId="07777777">
            <wp:extent cx="388620" cy="109220"/>
            <wp:effectExtent l="0" t="0" r="0" b="0"/>
            <wp:docPr id="19160" name="Picture 19160"/>
            <wp:cNvGraphicFramePr/>
            <a:graphic xmlns:a="http://schemas.openxmlformats.org/drawingml/2006/main">
              <a:graphicData uri="http://schemas.openxmlformats.org/drawingml/2006/picture">
                <pic:pic xmlns:pic="http://schemas.openxmlformats.org/drawingml/2006/picture">
                  <pic:nvPicPr>
                    <pic:cNvPr id="19160" name="Picture 19160"/>
                    <pic:cNvPicPr/>
                  </pic:nvPicPr>
                  <pic:blipFill>
                    <a:blip r:embed="rId20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Footpaths </w:t>
      </w:r>
    </w:p>
    <w:p w14:paraId="23E36763" w14:textId="77777777" w:rsidR="003C7018" w:rsidRDefault="002A70E7">
      <w:pPr>
        <w:ind w:left="0" w:right="13"/>
      </w:pPr>
      <w:r>
        <w:t xml:space="preserve">Footpaths shall be surfaced with coated macadam, concrete, pre-cast concrete slabs or natural stones. The base for footpaths shall be formed from flexible surfacing, laid and compacted to a minimum thickness of 100 mm using a roller of at least 2 tons mass or other approved equipment allowing for equivalent compaction.  </w:t>
      </w:r>
    </w:p>
    <w:p w14:paraId="6601F7F6" w14:textId="77777777" w:rsidR="003C7018" w:rsidRDefault="002A70E7">
      <w:pPr>
        <w:ind w:left="0" w:right="13"/>
      </w:pPr>
      <w:r>
        <w:t xml:space="preserve">Where footpaths receive coated macadam surfaces, the construction shall be as follows:  </w:t>
      </w:r>
    </w:p>
    <w:p w14:paraId="74927EA4" w14:textId="77777777" w:rsidR="003C7018" w:rsidRDefault="002A70E7">
      <w:pPr>
        <w:ind w:left="0" w:right="13"/>
      </w:pPr>
      <w:r>
        <w:t xml:space="preserve">pre-cast concrete edging in accordance with appropriate the Standards as mentioned above shall be bedded and backed with in-situ concrete C </w:t>
      </w:r>
      <w:proofErr w:type="gramStart"/>
      <w:r>
        <w:t>8/10;</w:t>
      </w:r>
      <w:proofErr w:type="gramEnd"/>
      <w:r>
        <w:t xml:space="preserve">  </w:t>
      </w:r>
    </w:p>
    <w:p w14:paraId="33115775" w14:textId="77777777" w:rsidR="003C7018" w:rsidRDefault="002A70E7">
      <w:pPr>
        <w:ind w:left="0" w:right="13"/>
      </w:pPr>
      <w:r>
        <w:t xml:space="preserve">the base shall be constructed as specified above and shall then be </w:t>
      </w:r>
      <w:proofErr w:type="gramStart"/>
      <w:r>
        <w:t>sealed;</w:t>
      </w:r>
      <w:proofErr w:type="gramEnd"/>
      <w:r>
        <w:t xml:space="preserve">  </w:t>
      </w:r>
    </w:p>
    <w:p w14:paraId="3B550356" w14:textId="77777777" w:rsidR="003C7018" w:rsidRDefault="002A70E7">
      <w:pPr>
        <w:ind w:left="0" w:right="13"/>
      </w:pPr>
      <w:r>
        <w:t xml:space="preserve">the surfacing shall consist of a single course of coated macadam and be compacted to minimum thickness of 25 mm. </w:t>
      </w:r>
    </w:p>
    <w:p w14:paraId="476DE04B" w14:textId="77777777" w:rsidR="003C7018" w:rsidRDefault="002A70E7">
      <w:pPr>
        <w:ind w:left="0" w:right="13"/>
      </w:pPr>
      <w:r>
        <w:t xml:space="preserve">Pre-cast concrete slabs shall be bedded on a layer of sand, of thickness not less than 50 mm, and tamped into place. </w:t>
      </w:r>
    </w:p>
    <w:p w14:paraId="5D428638" w14:textId="77777777" w:rsidR="003C7018" w:rsidRDefault="002A70E7">
      <w:pPr>
        <w:ind w:left="0" w:right="13"/>
      </w:pPr>
      <w:r>
        <w:t xml:space="preserve">Natural stones shall be sound, durable, hard and free from undesirable weathering and shall be of such properties that they shall not disintegrate from the action of weather in handling and placing.  </w:t>
      </w:r>
    </w:p>
    <w:p w14:paraId="5C23FE8A" w14:textId="77777777" w:rsidR="003C7018" w:rsidRDefault="002A70E7">
      <w:pPr>
        <w:ind w:left="0" w:right="13"/>
      </w:pPr>
      <w:r>
        <w:t xml:space="preserve">The density of stones shall be not less than 2.2 t/m³ (solid volume without voids).  </w:t>
      </w:r>
    </w:p>
    <w:p w14:paraId="6BE8D90F" w14:textId="77777777" w:rsidR="003C7018" w:rsidRDefault="002A70E7">
      <w:pPr>
        <w:ind w:left="0" w:right="13"/>
      </w:pPr>
      <w:r>
        <w:t xml:space="preserve">The dimensions of stones shall range between 150 and 200 mm.  </w:t>
      </w:r>
    </w:p>
    <w:p w14:paraId="5EDC07FD" w14:textId="77777777" w:rsidR="003C7018" w:rsidRDefault="002A70E7">
      <w:pPr>
        <w:ind w:left="0" w:right="13"/>
      </w:pPr>
      <w:r>
        <w:t xml:space="preserve">The stones shall be rough hammered dressed so that they fit reasonably close together.  </w:t>
      </w:r>
    </w:p>
    <w:p w14:paraId="3A2B5259" w14:textId="77777777" w:rsidR="003C7018" w:rsidRDefault="002A70E7">
      <w:pPr>
        <w:ind w:left="0" w:right="13"/>
      </w:pPr>
      <w:r>
        <w:t xml:space="preserve">They shall be laid to a true and even surface on a layer of sand, approximately 100 mm thick and tamped into </w:t>
      </w:r>
      <w:proofErr w:type="gramStart"/>
      <w:r>
        <w:t>place..</w:t>
      </w:r>
      <w:proofErr w:type="gramEnd"/>
      <w:r>
        <w:t xml:space="preserve"> </w:t>
      </w:r>
    </w:p>
    <w:p w14:paraId="2B02E737" w14:textId="77777777" w:rsidR="003C7018" w:rsidRDefault="002A70E7">
      <w:pPr>
        <w:spacing w:after="165"/>
        <w:ind w:left="0" w:right="13"/>
      </w:pPr>
      <w:r>
        <w:t xml:space="preserve">Concrete footpaths shall be surfaced with concrete C 20/25, at least 10 cm thick with mortar topping, constructed on a prepared bed as specified above and in accordance </w:t>
      </w:r>
      <w:proofErr w:type="gramStart"/>
      <w:r>
        <w:t>to</w:t>
      </w:r>
      <w:proofErr w:type="gramEnd"/>
      <w:r>
        <w:t xml:space="preserve"> the Specification for Concrete Works. </w:t>
      </w:r>
    </w:p>
    <w:p w14:paraId="296CFC61" w14:textId="77777777" w:rsidR="003C7018" w:rsidRDefault="002A70E7">
      <w:pPr>
        <w:pStyle w:val="Heading4"/>
      </w:pPr>
      <w:r>
        <w:rPr>
          <w:rFonts w:ascii="Calibri" w:eastAsia="Calibri" w:hAnsi="Calibri" w:cs="Calibri"/>
        </w:rPr>
        <w:tab/>
      </w:r>
      <w:r>
        <w:rPr>
          <w:noProof/>
        </w:rPr>
        <w:drawing>
          <wp:inline distT="0" distB="0" distL="0" distR="0" wp14:anchorId="68AFD87D" wp14:editId="07777777">
            <wp:extent cx="388620" cy="109220"/>
            <wp:effectExtent l="0" t="0" r="0" b="0"/>
            <wp:docPr id="19210" name="Picture 19210"/>
            <wp:cNvGraphicFramePr/>
            <a:graphic xmlns:a="http://schemas.openxmlformats.org/drawingml/2006/main">
              <a:graphicData uri="http://schemas.openxmlformats.org/drawingml/2006/picture">
                <pic:pic xmlns:pic="http://schemas.openxmlformats.org/drawingml/2006/picture">
                  <pic:nvPicPr>
                    <pic:cNvPr id="19210" name="Picture 19210"/>
                    <pic:cNvPicPr/>
                  </pic:nvPicPr>
                  <pic:blipFill>
                    <a:blip r:embed="rId20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Disposal of Surplus Material </w:t>
      </w:r>
    </w:p>
    <w:p w14:paraId="551ACF15" w14:textId="77777777" w:rsidR="003C7018" w:rsidRDefault="002A70E7">
      <w:pPr>
        <w:ind w:left="0" w:right="13"/>
      </w:pPr>
      <w:r>
        <w:t xml:space="preserve">Unless otherwise directed by the ENGINEER, the Contractor shall make his own arrangements to dispose of all </w:t>
      </w:r>
      <w:proofErr w:type="gramStart"/>
      <w:r>
        <w:t>surplus</w:t>
      </w:r>
      <w:proofErr w:type="gramEnd"/>
      <w:r>
        <w:t xml:space="preserve"> backfill and unsuitable excavated material from any part of the Work.  </w:t>
      </w:r>
    </w:p>
    <w:p w14:paraId="00873B2A" w14:textId="77777777" w:rsidR="003C7018" w:rsidRDefault="002A70E7">
      <w:pPr>
        <w:ind w:left="0" w:right="13"/>
      </w:pPr>
      <w:r>
        <w:t xml:space="preserve">The material shall be disposed off-site and shall become the property of the Contractor who shall be entirely responsible for its removal from the Site and its ultimate disposal.  </w:t>
      </w:r>
    </w:p>
    <w:p w14:paraId="5EF56843" w14:textId="77777777" w:rsidR="003C7018" w:rsidRDefault="002A70E7">
      <w:pPr>
        <w:spacing w:after="174"/>
        <w:ind w:left="0" w:right="13"/>
      </w:pPr>
      <w:r>
        <w:t xml:space="preserve">The Contractor shall clean the Site and the surrounding ground immediately and leave the construction sites clean and tidy to the satisfaction of the Employer. </w:t>
      </w:r>
    </w:p>
    <w:p w14:paraId="07ADC06A" w14:textId="77777777" w:rsidR="003C7018" w:rsidRDefault="002A70E7">
      <w:pPr>
        <w:pStyle w:val="Heading2"/>
      </w:pPr>
      <w:bookmarkStart w:id="231" w:name="_Toc202361710"/>
      <w:r>
        <w:rPr>
          <w:rFonts w:ascii="Times New Roman" w:eastAsia="Times New Roman" w:hAnsi="Times New Roman" w:cs="Times New Roman"/>
        </w:rPr>
        <w:t>6.5</w:t>
      </w:r>
      <w:r>
        <w:rPr>
          <w:rFonts w:ascii="Arial" w:eastAsia="Arial" w:hAnsi="Arial" w:cs="Arial"/>
        </w:rPr>
        <w:t xml:space="preserve"> </w:t>
      </w:r>
      <w:r>
        <w:rPr>
          <w:rFonts w:ascii="Arial" w:eastAsia="Arial" w:hAnsi="Arial" w:cs="Arial"/>
        </w:rPr>
        <w:tab/>
      </w:r>
      <w:r>
        <w:t>Drainage Works</w:t>
      </w:r>
      <w:bookmarkEnd w:id="231"/>
      <w:r>
        <w:t xml:space="preserve"> </w:t>
      </w:r>
    </w:p>
    <w:p w14:paraId="2FBB5AEE" w14:textId="77777777" w:rsidR="003C7018" w:rsidRDefault="002A70E7">
      <w:pPr>
        <w:pStyle w:val="Heading3"/>
      </w:pPr>
      <w:bookmarkStart w:id="232" w:name="_Toc202361711"/>
      <w:r>
        <w:rPr>
          <w:rFonts w:ascii="Times New Roman" w:eastAsia="Times New Roman" w:hAnsi="Times New Roman" w:cs="Times New Roman"/>
        </w:rPr>
        <w:t>6.5.1</w:t>
      </w:r>
      <w:r>
        <w:rPr>
          <w:rFonts w:ascii="Arial" w:eastAsia="Arial" w:hAnsi="Arial" w:cs="Arial"/>
        </w:rPr>
        <w:t xml:space="preserve"> </w:t>
      </w:r>
      <w:r>
        <w:rPr>
          <w:rFonts w:ascii="Arial" w:eastAsia="Arial" w:hAnsi="Arial" w:cs="Arial"/>
        </w:rPr>
        <w:tab/>
      </w:r>
      <w:r>
        <w:t>Piped Systems</w:t>
      </w:r>
      <w:bookmarkEnd w:id="232"/>
      <w:r>
        <w:t xml:space="preserve"> </w:t>
      </w:r>
    </w:p>
    <w:p w14:paraId="419C2DAF" w14:textId="77777777" w:rsidR="003C7018" w:rsidRDefault="002A70E7">
      <w:pPr>
        <w:ind w:left="0" w:right="13"/>
      </w:pPr>
      <w:r>
        <w:t xml:space="preserve">Circular concrete pipes and fittings shall be “standard” quality with approved flexible spigot and socket joints and shall comply with EN 1916 and DIN V 1201.  </w:t>
      </w:r>
    </w:p>
    <w:p w14:paraId="1F916885" w14:textId="77777777" w:rsidR="003C7018" w:rsidRDefault="002A70E7">
      <w:pPr>
        <w:ind w:left="0" w:right="13"/>
      </w:pPr>
      <w:r>
        <w:t xml:space="preserve">Glazed vitrified clay pipes and fittings shall conform to EN 295 or equivalent and not be used for diameters exceeding DN 300. PVC pipes and fittings shall conform to EN 1401 or equivalent and not be used for diameters exceeding DN 500.  </w:t>
      </w:r>
    </w:p>
    <w:p w14:paraId="286376E8" w14:textId="77777777" w:rsidR="003C7018" w:rsidRDefault="002A70E7">
      <w:pPr>
        <w:ind w:left="0" w:right="13"/>
      </w:pPr>
      <w:r>
        <w:t xml:space="preserve">Manholes and inspection chambers shall conform to EN 1917 in conjunction with DIN V 4034 or equivalent. Gullies shall comply with DIN 4052 or equivalent. Manholes, inspection chambers and gullies shall be constructed in </w:t>
      </w:r>
      <w:proofErr w:type="gramStart"/>
      <w:r>
        <w:t>details</w:t>
      </w:r>
      <w:proofErr w:type="gramEnd"/>
      <w:r>
        <w:t xml:space="preserve"> as shown in the standards.  </w:t>
      </w:r>
    </w:p>
    <w:p w14:paraId="0AD56BCA" w14:textId="77777777" w:rsidR="003C7018" w:rsidRDefault="002A70E7">
      <w:pPr>
        <w:ind w:left="0" w:right="13"/>
      </w:pPr>
      <w:r>
        <w:t xml:space="preserve">Cast iron covers or gully gratings shall be of Class D 400 according to EN 124. Manhole covers shall comply with DIN 19584. Gulley grating shall comply with DIN 19583. </w:t>
      </w:r>
    </w:p>
    <w:p w14:paraId="3894DF21" w14:textId="77777777" w:rsidR="003C7018" w:rsidRDefault="002A70E7">
      <w:pPr>
        <w:spacing w:after="151"/>
        <w:ind w:left="0" w:right="13"/>
      </w:pPr>
      <w:r>
        <w:t xml:space="preserve">Earthworks for piped drainage systems shall be carried out in accordance </w:t>
      </w:r>
      <w:proofErr w:type="gramStart"/>
      <w:r>
        <w:t>to</w:t>
      </w:r>
      <w:proofErr w:type="gramEnd"/>
      <w:r>
        <w:t xml:space="preserve"> the Specification of Earth Works, applying minimum cover and trench width. </w:t>
      </w:r>
    </w:p>
    <w:p w14:paraId="4240B80D" w14:textId="77777777" w:rsidR="003C7018" w:rsidRDefault="002A70E7">
      <w:pPr>
        <w:pStyle w:val="Heading3"/>
      </w:pPr>
      <w:bookmarkStart w:id="233" w:name="_Toc202361712"/>
      <w:r>
        <w:rPr>
          <w:rFonts w:ascii="Times New Roman" w:eastAsia="Times New Roman" w:hAnsi="Times New Roman" w:cs="Times New Roman"/>
        </w:rPr>
        <w:t>6.5.2</w:t>
      </w:r>
      <w:r>
        <w:rPr>
          <w:rFonts w:ascii="Arial" w:eastAsia="Arial" w:hAnsi="Arial" w:cs="Arial"/>
        </w:rPr>
        <w:t xml:space="preserve"> </w:t>
      </w:r>
      <w:r>
        <w:rPr>
          <w:rFonts w:ascii="Arial" w:eastAsia="Arial" w:hAnsi="Arial" w:cs="Arial"/>
        </w:rPr>
        <w:tab/>
      </w:r>
      <w:r>
        <w:t>Open Channels</w:t>
      </w:r>
      <w:bookmarkEnd w:id="233"/>
      <w:r>
        <w:t xml:space="preserve"> </w:t>
      </w:r>
    </w:p>
    <w:p w14:paraId="47E19401" w14:textId="183EC263" w:rsidR="003C7018" w:rsidRDefault="002A70E7">
      <w:pPr>
        <w:ind w:left="0" w:right="13"/>
      </w:pPr>
      <w:r>
        <w:t xml:space="preserve">Open channels shall be constructed either as earth channels, in </w:t>
      </w:r>
      <w:r w:rsidR="130AB665">
        <w:t>stonework</w:t>
      </w:r>
      <w:r>
        <w:t xml:space="preserve"> or with pre-cast concrete elements in half-round or trapezoidal sections. </w:t>
      </w:r>
    </w:p>
    <w:p w14:paraId="33F7B691" w14:textId="45BD2D9D" w:rsidR="003C7018" w:rsidRDefault="002A70E7">
      <w:pPr>
        <w:ind w:left="0" w:right="13"/>
      </w:pPr>
      <w:r>
        <w:t xml:space="preserve">Open channels adjacent to buildings, basins or other structures and channels with longitudinal slope steeper than 1:100 shall be constructed with pre-cast concrete or </w:t>
      </w:r>
      <w:r w:rsidR="130AB665">
        <w:t>stonework</w:t>
      </w:r>
      <w:r>
        <w:t xml:space="preserve">, depending on soil conditions. Channel sections, which are subject to scouring, shall be protected with stone pitching. </w:t>
      </w:r>
    </w:p>
    <w:p w14:paraId="4123A81A" w14:textId="77777777" w:rsidR="003C7018" w:rsidRDefault="002A70E7">
      <w:pPr>
        <w:ind w:left="0" w:right="13"/>
      </w:pPr>
      <w:r>
        <w:t xml:space="preserve">Pre-cast concrete channels shall be manufactured of pre-cast concrete class C 20/25. All backfilling shall be with selected approved material. If the soil is unsuitable for laying of channels, the Contractor shall place a bedding layer of approved granular material or concrete C 8/10 under the channel. </w:t>
      </w:r>
    </w:p>
    <w:p w14:paraId="0FF4B59B" w14:textId="77777777" w:rsidR="003C7018" w:rsidRDefault="002A70E7">
      <w:pPr>
        <w:ind w:left="0" w:right="13"/>
      </w:pPr>
      <w:r>
        <w:t xml:space="preserve">All road crossings of channels shall be constructed such that vehicular traffic is not exposed to danger.  </w:t>
      </w:r>
    </w:p>
    <w:p w14:paraId="39E7ABB7" w14:textId="77777777" w:rsidR="003C7018" w:rsidRDefault="002A70E7">
      <w:pPr>
        <w:spacing w:after="167"/>
        <w:ind w:left="0" w:right="13"/>
      </w:pPr>
      <w:r>
        <w:t xml:space="preserve">The Contractor shall provide for the installation of pipes and culverts or grating over the channel. </w:t>
      </w:r>
    </w:p>
    <w:p w14:paraId="07B34BFF" w14:textId="77777777" w:rsidR="003C7018" w:rsidRDefault="002A70E7">
      <w:pPr>
        <w:pStyle w:val="Heading2"/>
      </w:pPr>
      <w:bookmarkStart w:id="234" w:name="_Toc202361713"/>
      <w:r>
        <w:rPr>
          <w:rFonts w:ascii="Times New Roman" w:eastAsia="Times New Roman" w:hAnsi="Times New Roman" w:cs="Times New Roman"/>
        </w:rPr>
        <w:t>6.6</w:t>
      </w:r>
      <w:r>
        <w:rPr>
          <w:rFonts w:ascii="Arial" w:eastAsia="Arial" w:hAnsi="Arial" w:cs="Arial"/>
        </w:rPr>
        <w:t xml:space="preserve"> </w:t>
      </w:r>
      <w:r>
        <w:rPr>
          <w:rFonts w:ascii="Arial" w:eastAsia="Arial" w:hAnsi="Arial" w:cs="Arial"/>
        </w:rPr>
        <w:tab/>
      </w:r>
      <w:r>
        <w:t>Building Works</w:t>
      </w:r>
      <w:bookmarkEnd w:id="234"/>
      <w:r>
        <w:t xml:space="preserve"> </w:t>
      </w:r>
    </w:p>
    <w:p w14:paraId="0477382D" w14:textId="77777777" w:rsidR="003C7018" w:rsidRDefault="002A70E7">
      <w:pPr>
        <w:pStyle w:val="Heading3"/>
      </w:pPr>
      <w:bookmarkStart w:id="235" w:name="_Toc202361714"/>
      <w:r>
        <w:rPr>
          <w:rFonts w:ascii="Times New Roman" w:eastAsia="Times New Roman" w:hAnsi="Times New Roman" w:cs="Times New Roman"/>
        </w:rPr>
        <w:t>6.6.1</w:t>
      </w:r>
      <w:r>
        <w:rPr>
          <w:rFonts w:ascii="Arial" w:eastAsia="Arial" w:hAnsi="Arial" w:cs="Arial"/>
        </w:rPr>
        <w:t xml:space="preserve"> </w:t>
      </w:r>
      <w:r>
        <w:rPr>
          <w:rFonts w:ascii="Arial" w:eastAsia="Arial" w:hAnsi="Arial" w:cs="Arial"/>
        </w:rPr>
        <w:tab/>
      </w:r>
      <w:r>
        <w:t>General</w:t>
      </w:r>
      <w:bookmarkEnd w:id="235"/>
      <w:r>
        <w:t xml:space="preserve"> </w:t>
      </w:r>
    </w:p>
    <w:p w14:paraId="6CB2D536" w14:textId="77777777" w:rsidR="003C7018" w:rsidRDefault="002A70E7">
      <w:pPr>
        <w:pStyle w:val="Heading4"/>
      </w:pPr>
      <w:r>
        <w:rPr>
          <w:rFonts w:ascii="Calibri" w:eastAsia="Calibri" w:hAnsi="Calibri" w:cs="Calibri"/>
        </w:rPr>
        <w:tab/>
      </w:r>
      <w:r>
        <w:rPr>
          <w:noProof/>
        </w:rPr>
        <w:drawing>
          <wp:inline distT="0" distB="0" distL="0" distR="0" wp14:anchorId="161B7BD2" wp14:editId="07777777">
            <wp:extent cx="375920" cy="109220"/>
            <wp:effectExtent l="0" t="0" r="0" b="0"/>
            <wp:docPr id="19346" name="Picture 19346"/>
            <wp:cNvGraphicFramePr/>
            <a:graphic xmlns:a="http://schemas.openxmlformats.org/drawingml/2006/main">
              <a:graphicData uri="http://schemas.openxmlformats.org/drawingml/2006/picture">
                <pic:pic xmlns:pic="http://schemas.openxmlformats.org/drawingml/2006/picture">
                  <pic:nvPicPr>
                    <pic:cNvPr id="19346" name="Picture 19346"/>
                    <pic:cNvPicPr/>
                  </pic:nvPicPr>
                  <pic:blipFill>
                    <a:blip r:embed="rId20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Scope </w:t>
      </w:r>
    </w:p>
    <w:p w14:paraId="23AA61AB" w14:textId="77777777" w:rsidR="003C7018" w:rsidRDefault="002A70E7">
      <w:pPr>
        <w:spacing w:after="160"/>
        <w:ind w:left="0" w:right="13"/>
      </w:pPr>
      <w:r>
        <w:t xml:space="preserve">This sub-section covers the requirements for the construction of buildings and includes all building works, except earth and concrete works. The work required under this sub-section shall include all labour, materials, equipment, remedy of deficiencies, site clearance and all other appurtenant works required to complete all building works specified herein. </w:t>
      </w:r>
    </w:p>
    <w:p w14:paraId="5A71AA12" w14:textId="77777777" w:rsidR="003C7018" w:rsidRDefault="002A70E7">
      <w:pPr>
        <w:pStyle w:val="Heading4"/>
      </w:pPr>
      <w:r>
        <w:rPr>
          <w:rFonts w:ascii="Calibri" w:eastAsia="Calibri" w:hAnsi="Calibri" w:cs="Calibri"/>
        </w:rPr>
        <w:tab/>
      </w:r>
      <w:r>
        <w:rPr>
          <w:noProof/>
        </w:rPr>
        <w:drawing>
          <wp:inline distT="0" distB="0" distL="0" distR="0" wp14:anchorId="14217FBE" wp14:editId="07777777">
            <wp:extent cx="388620" cy="109220"/>
            <wp:effectExtent l="0" t="0" r="0" b="0"/>
            <wp:docPr id="19360" name="Picture 19360"/>
            <wp:cNvGraphicFramePr/>
            <a:graphic xmlns:a="http://schemas.openxmlformats.org/drawingml/2006/main">
              <a:graphicData uri="http://schemas.openxmlformats.org/drawingml/2006/picture">
                <pic:pic xmlns:pic="http://schemas.openxmlformats.org/drawingml/2006/picture">
                  <pic:nvPicPr>
                    <pic:cNvPr id="19360" name="Picture 19360"/>
                    <pic:cNvPicPr/>
                  </pic:nvPicPr>
                  <pic:blipFill>
                    <a:blip r:embed="rId20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Standards and Rules </w:t>
      </w:r>
    </w:p>
    <w:p w14:paraId="55966348" w14:textId="77777777" w:rsidR="003C7018" w:rsidRDefault="002A70E7">
      <w:pPr>
        <w:spacing w:after="11"/>
        <w:ind w:left="0" w:right="13"/>
      </w:pPr>
      <w:r>
        <w:t xml:space="preserve">The Contractor shall carry out the works described in this Section in accordance with the appropriate DIN standards or equivalent standards. The main standards are, but are not limited by, the following: </w:t>
      </w:r>
    </w:p>
    <w:tbl>
      <w:tblPr>
        <w:tblStyle w:val="TOC4"/>
        <w:tblW w:w="7434" w:type="dxa"/>
        <w:tblLook w:val="04A0" w:firstRow="1" w:lastRow="0" w:firstColumn="1" w:lastColumn="0" w:noHBand="0" w:noVBand="1"/>
      </w:tblPr>
      <w:tblGrid>
        <w:gridCol w:w="5723"/>
        <w:gridCol w:w="1711"/>
      </w:tblGrid>
      <w:tr w:rsidR="003C7018" w14:paraId="2D76F411" w14:textId="0BB5CFB8">
        <w:trPr>
          <w:trHeight w:val="223"/>
        </w:trPr>
        <w:tc>
          <w:tcPr>
            <w:tcW w:w="5723" w:type="dxa"/>
            <w:tcBorders>
              <w:top w:val="nil"/>
              <w:left w:val="nil"/>
              <w:bottom w:val="nil"/>
              <w:right w:val="nil"/>
            </w:tcBorders>
          </w:tcPr>
          <w:p w14:paraId="056BACD5" w14:textId="77777777" w:rsidR="003C7018" w:rsidRDefault="002A70E7">
            <w:pPr>
              <w:tabs>
                <w:tab w:val="center" w:pos="4991"/>
              </w:tabs>
              <w:spacing w:after="0" w:line="259" w:lineRule="auto"/>
              <w:ind w:left="0" w:firstLine="0"/>
              <w:jc w:val="left"/>
            </w:pPr>
            <w:r>
              <w:t xml:space="preserve">DIN 18330 Masonry works </w:t>
            </w:r>
            <w:r>
              <w:tab/>
              <w:t xml:space="preserve">DIN 18352 </w:t>
            </w:r>
          </w:p>
        </w:tc>
        <w:tc>
          <w:tcPr>
            <w:tcW w:w="1711" w:type="dxa"/>
            <w:tcBorders>
              <w:top w:val="nil"/>
              <w:left w:val="nil"/>
              <w:bottom w:val="nil"/>
              <w:right w:val="nil"/>
            </w:tcBorders>
          </w:tcPr>
          <w:p w14:paraId="0ED21B88" w14:textId="77777777" w:rsidR="003C7018" w:rsidRDefault="002A70E7">
            <w:pPr>
              <w:spacing w:after="0" w:line="259" w:lineRule="auto"/>
              <w:ind w:left="0" w:firstLine="0"/>
              <w:jc w:val="left"/>
            </w:pPr>
            <w:r>
              <w:t xml:space="preserve">Tiling </w:t>
            </w:r>
          </w:p>
        </w:tc>
      </w:tr>
      <w:tr w:rsidR="003C7018" w14:paraId="4F31EAD0" w14:textId="3D1EDA92">
        <w:trPr>
          <w:trHeight w:val="248"/>
        </w:trPr>
        <w:tc>
          <w:tcPr>
            <w:tcW w:w="5723" w:type="dxa"/>
            <w:tcBorders>
              <w:top w:val="nil"/>
              <w:left w:val="nil"/>
              <w:bottom w:val="nil"/>
              <w:right w:val="nil"/>
            </w:tcBorders>
          </w:tcPr>
          <w:p w14:paraId="477E0AD7" w14:textId="77777777" w:rsidR="003C7018" w:rsidRDefault="002A70E7">
            <w:pPr>
              <w:tabs>
                <w:tab w:val="center" w:pos="4991"/>
              </w:tabs>
              <w:spacing w:after="0" w:line="259" w:lineRule="auto"/>
              <w:ind w:left="0" w:firstLine="0"/>
              <w:jc w:val="left"/>
            </w:pPr>
            <w:r>
              <w:t xml:space="preserve">DIN 18331 Concrete and reinforced concrete </w:t>
            </w:r>
            <w:r>
              <w:tab/>
              <w:t xml:space="preserve">DIN 18353 </w:t>
            </w:r>
          </w:p>
        </w:tc>
        <w:tc>
          <w:tcPr>
            <w:tcW w:w="1711" w:type="dxa"/>
            <w:tcBorders>
              <w:top w:val="nil"/>
              <w:left w:val="nil"/>
              <w:bottom w:val="nil"/>
              <w:right w:val="nil"/>
            </w:tcBorders>
          </w:tcPr>
          <w:p w14:paraId="4972ABB4" w14:textId="77777777" w:rsidR="003C7018" w:rsidRDefault="002A70E7">
            <w:pPr>
              <w:spacing w:after="0" w:line="259" w:lineRule="auto"/>
              <w:ind w:left="0" w:firstLine="0"/>
              <w:jc w:val="left"/>
            </w:pPr>
            <w:r>
              <w:t xml:space="preserve">Screeding works </w:t>
            </w:r>
          </w:p>
        </w:tc>
      </w:tr>
      <w:tr w:rsidR="003C7018" w14:paraId="0B830AAF" w14:textId="4FBC150E">
        <w:trPr>
          <w:trHeight w:val="248"/>
        </w:trPr>
        <w:tc>
          <w:tcPr>
            <w:tcW w:w="5723" w:type="dxa"/>
            <w:tcBorders>
              <w:top w:val="nil"/>
              <w:left w:val="nil"/>
              <w:bottom w:val="nil"/>
              <w:right w:val="nil"/>
            </w:tcBorders>
          </w:tcPr>
          <w:p w14:paraId="4909FFE9" w14:textId="77777777" w:rsidR="003C7018" w:rsidRDefault="002A70E7">
            <w:pPr>
              <w:tabs>
                <w:tab w:val="center" w:pos="4991"/>
              </w:tabs>
              <w:spacing w:after="0" w:line="259" w:lineRule="auto"/>
              <w:ind w:left="0" w:firstLine="0"/>
              <w:jc w:val="left"/>
            </w:pPr>
            <w:r>
              <w:t xml:space="preserve">DIN 18332 Natural stonework </w:t>
            </w:r>
            <w:r>
              <w:tab/>
              <w:t xml:space="preserve">DIN 18354 </w:t>
            </w:r>
          </w:p>
        </w:tc>
        <w:tc>
          <w:tcPr>
            <w:tcW w:w="1711" w:type="dxa"/>
            <w:tcBorders>
              <w:top w:val="nil"/>
              <w:left w:val="nil"/>
              <w:bottom w:val="nil"/>
              <w:right w:val="nil"/>
            </w:tcBorders>
          </w:tcPr>
          <w:p w14:paraId="1FAB5906" w14:textId="77777777" w:rsidR="003C7018" w:rsidRDefault="002A70E7">
            <w:pPr>
              <w:spacing w:after="0" w:line="259" w:lineRule="auto"/>
              <w:ind w:left="0" w:firstLine="0"/>
            </w:pPr>
            <w:r>
              <w:t xml:space="preserve">Bituminous paving </w:t>
            </w:r>
          </w:p>
        </w:tc>
      </w:tr>
      <w:tr w:rsidR="003C7018" w14:paraId="402450B7" w14:textId="20C2EE7C">
        <w:trPr>
          <w:trHeight w:val="248"/>
        </w:trPr>
        <w:tc>
          <w:tcPr>
            <w:tcW w:w="5723" w:type="dxa"/>
            <w:tcBorders>
              <w:top w:val="nil"/>
              <w:left w:val="nil"/>
              <w:bottom w:val="nil"/>
              <w:right w:val="nil"/>
            </w:tcBorders>
          </w:tcPr>
          <w:p w14:paraId="3D3D8456" w14:textId="77777777" w:rsidR="003C7018" w:rsidRDefault="002A70E7">
            <w:pPr>
              <w:tabs>
                <w:tab w:val="center" w:pos="4991"/>
              </w:tabs>
              <w:spacing w:after="0" w:line="259" w:lineRule="auto"/>
              <w:ind w:left="0" w:firstLine="0"/>
              <w:jc w:val="left"/>
            </w:pPr>
            <w:r>
              <w:t xml:space="preserve">DIN 18333 Artificial stonework </w:t>
            </w:r>
            <w:r>
              <w:tab/>
              <w:t xml:space="preserve">DIN 18355 </w:t>
            </w:r>
          </w:p>
        </w:tc>
        <w:tc>
          <w:tcPr>
            <w:tcW w:w="1711" w:type="dxa"/>
            <w:tcBorders>
              <w:top w:val="nil"/>
              <w:left w:val="nil"/>
              <w:bottom w:val="nil"/>
              <w:right w:val="nil"/>
            </w:tcBorders>
          </w:tcPr>
          <w:p w14:paraId="7C0AA9E2" w14:textId="77777777" w:rsidR="003C7018" w:rsidRDefault="002A70E7">
            <w:pPr>
              <w:spacing w:after="0" w:line="259" w:lineRule="auto"/>
              <w:ind w:left="0" w:firstLine="0"/>
              <w:jc w:val="left"/>
            </w:pPr>
            <w:r>
              <w:t xml:space="preserve">Joinery </w:t>
            </w:r>
          </w:p>
        </w:tc>
      </w:tr>
      <w:tr w:rsidR="003C7018" w14:paraId="37AA6433" w14:textId="0963D6C7">
        <w:trPr>
          <w:trHeight w:val="248"/>
        </w:trPr>
        <w:tc>
          <w:tcPr>
            <w:tcW w:w="5723" w:type="dxa"/>
            <w:tcBorders>
              <w:top w:val="nil"/>
              <w:left w:val="nil"/>
              <w:bottom w:val="nil"/>
              <w:right w:val="nil"/>
            </w:tcBorders>
          </w:tcPr>
          <w:p w14:paraId="4C396202" w14:textId="77777777" w:rsidR="003C7018" w:rsidRDefault="002A70E7">
            <w:pPr>
              <w:tabs>
                <w:tab w:val="center" w:pos="4991"/>
              </w:tabs>
              <w:spacing w:after="0" w:line="259" w:lineRule="auto"/>
              <w:ind w:left="0" w:firstLine="0"/>
              <w:jc w:val="left"/>
            </w:pPr>
            <w:r>
              <w:t xml:space="preserve">DIN 18334 Carpentry </w:t>
            </w:r>
            <w:r>
              <w:tab/>
              <w:t xml:space="preserve">DIN 18361 </w:t>
            </w:r>
          </w:p>
        </w:tc>
        <w:tc>
          <w:tcPr>
            <w:tcW w:w="1711" w:type="dxa"/>
            <w:tcBorders>
              <w:top w:val="nil"/>
              <w:left w:val="nil"/>
              <w:bottom w:val="nil"/>
              <w:right w:val="nil"/>
            </w:tcBorders>
          </w:tcPr>
          <w:p w14:paraId="5071C549" w14:textId="77777777" w:rsidR="003C7018" w:rsidRDefault="002A70E7">
            <w:pPr>
              <w:spacing w:after="0" w:line="259" w:lineRule="auto"/>
              <w:ind w:left="0" w:firstLine="0"/>
              <w:jc w:val="left"/>
            </w:pPr>
            <w:r>
              <w:t xml:space="preserve">Glazing </w:t>
            </w:r>
          </w:p>
        </w:tc>
      </w:tr>
      <w:tr w:rsidR="003C7018" w14:paraId="25E1DC53" w14:textId="78E19D62">
        <w:trPr>
          <w:trHeight w:val="248"/>
        </w:trPr>
        <w:tc>
          <w:tcPr>
            <w:tcW w:w="5723" w:type="dxa"/>
            <w:tcBorders>
              <w:top w:val="nil"/>
              <w:left w:val="nil"/>
              <w:bottom w:val="nil"/>
              <w:right w:val="nil"/>
            </w:tcBorders>
          </w:tcPr>
          <w:p w14:paraId="1ED2DAD6" w14:textId="77777777" w:rsidR="003C7018" w:rsidRDefault="002A70E7">
            <w:pPr>
              <w:tabs>
                <w:tab w:val="center" w:pos="4991"/>
              </w:tabs>
              <w:spacing w:after="0" w:line="259" w:lineRule="auto"/>
              <w:ind w:left="0" w:firstLine="0"/>
              <w:jc w:val="left"/>
            </w:pPr>
            <w:r>
              <w:t xml:space="preserve">DIN 18336 Waterproofing against moisture </w:t>
            </w:r>
            <w:r>
              <w:tab/>
              <w:t xml:space="preserve">DIN 18363 </w:t>
            </w:r>
          </w:p>
        </w:tc>
        <w:tc>
          <w:tcPr>
            <w:tcW w:w="1711" w:type="dxa"/>
            <w:tcBorders>
              <w:top w:val="nil"/>
              <w:left w:val="nil"/>
              <w:bottom w:val="nil"/>
              <w:right w:val="nil"/>
            </w:tcBorders>
          </w:tcPr>
          <w:p w14:paraId="1A220336" w14:textId="77777777" w:rsidR="003C7018" w:rsidRDefault="002A70E7">
            <w:pPr>
              <w:spacing w:after="0" w:line="259" w:lineRule="auto"/>
              <w:ind w:left="0" w:firstLine="0"/>
              <w:jc w:val="left"/>
            </w:pPr>
            <w:r>
              <w:t xml:space="preserve">Painting works </w:t>
            </w:r>
          </w:p>
        </w:tc>
      </w:tr>
      <w:tr w:rsidR="003C7018" w14:paraId="080D4676" w14:textId="65C70094">
        <w:trPr>
          <w:trHeight w:val="495"/>
        </w:trPr>
        <w:tc>
          <w:tcPr>
            <w:tcW w:w="5723" w:type="dxa"/>
            <w:tcBorders>
              <w:top w:val="nil"/>
              <w:left w:val="nil"/>
              <w:bottom w:val="nil"/>
              <w:right w:val="nil"/>
            </w:tcBorders>
          </w:tcPr>
          <w:p w14:paraId="64CE2E59" w14:textId="77777777" w:rsidR="003C7018" w:rsidRDefault="002A70E7">
            <w:pPr>
              <w:spacing w:after="0" w:line="259" w:lineRule="auto"/>
              <w:ind w:left="1246" w:hanging="1246"/>
              <w:jc w:val="left"/>
            </w:pPr>
            <w:r>
              <w:t xml:space="preserve">DIN 18337 Waterproofing against pressurized DIN 18365 water </w:t>
            </w:r>
          </w:p>
        </w:tc>
        <w:tc>
          <w:tcPr>
            <w:tcW w:w="1711" w:type="dxa"/>
            <w:tcBorders>
              <w:top w:val="nil"/>
              <w:left w:val="nil"/>
              <w:bottom w:val="nil"/>
              <w:right w:val="nil"/>
            </w:tcBorders>
          </w:tcPr>
          <w:p w14:paraId="54D4F023" w14:textId="77777777" w:rsidR="003C7018" w:rsidRDefault="002A70E7">
            <w:pPr>
              <w:spacing w:after="0" w:line="259" w:lineRule="auto"/>
              <w:ind w:left="0" w:firstLine="0"/>
              <w:jc w:val="left"/>
            </w:pPr>
            <w:r>
              <w:t xml:space="preserve">Flooring </w:t>
            </w:r>
          </w:p>
        </w:tc>
      </w:tr>
      <w:tr w:rsidR="003C7018" w14:paraId="77CFD0B2" w14:textId="1D37D072">
        <w:trPr>
          <w:trHeight w:val="248"/>
        </w:trPr>
        <w:tc>
          <w:tcPr>
            <w:tcW w:w="5723" w:type="dxa"/>
            <w:tcBorders>
              <w:top w:val="nil"/>
              <w:left w:val="nil"/>
              <w:bottom w:val="nil"/>
              <w:right w:val="nil"/>
            </w:tcBorders>
          </w:tcPr>
          <w:p w14:paraId="0054C4E2" w14:textId="77777777" w:rsidR="003C7018" w:rsidRDefault="002A70E7">
            <w:pPr>
              <w:tabs>
                <w:tab w:val="center" w:pos="4991"/>
              </w:tabs>
              <w:spacing w:after="0" w:line="259" w:lineRule="auto"/>
              <w:ind w:left="0" w:firstLine="0"/>
              <w:jc w:val="left"/>
            </w:pPr>
            <w:r>
              <w:t xml:space="preserve">DIN 18338 Roofing </w:t>
            </w:r>
            <w:r>
              <w:tab/>
              <w:t xml:space="preserve">DIN 18379 </w:t>
            </w:r>
          </w:p>
        </w:tc>
        <w:tc>
          <w:tcPr>
            <w:tcW w:w="1711" w:type="dxa"/>
            <w:tcBorders>
              <w:top w:val="nil"/>
              <w:left w:val="nil"/>
              <w:bottom w:val="nil"/>
              <w:right w:val="nil"/>
            </w:tcBorders>
          </w:tcPr>
          <w:p w14:paraId="4F11C56D" w14:textId="77777777" w:rsidR="003C7018" w:rsidRDefault="002A70E7">
            <w:pPr>
              <w:spacing w:after="0" w:line="259" w:lineRule="auto"/>
              <w:ind w:left="0" w:firstLine="0"/>
              <w:jc w:val="left"/>
            </w:pPr>
            <w:r>
              <w:t xml:space="preserve">Ventilation works </w:t>
            </w:r>
          </w:p>
        </w:tc>
      </w:tr>
      <w:tr w:rsidR="003C7018" w14:paraId="5865C4BD" w14:textId="765A8649">
        <w:trPr>
          <w:trHeight w:val="248"/>
        </w:trPr>
        <w:tc>
          <w:tcPr>
            <w:tcW w:w="5723" w:type="dxa"/>
            <w:tcBorders>
              <w:top w:val="nil"/>
              <w:left w:val="nil"/>
              <w:bottom w:val="nil"/>
              <w:right w:val="nil"/>
            </w:tcBorders>
          </w:tcPr>
          <w:p w14:paraId="7A862CAE" w14:textId="77777777" w:rsidR="003C7018" w:rsidRDefault="002A70E7">
            <w:pPr>
              <w:tabs>
                <w:tab w:val="center" w:pos="4991"/>
              </w:tabs>
              <w:spacing w:after="0" w:line="259" w:lineRule="auto"/>
              <w:ind w:left="0" w:firstLine="0"/>
              <w:jc w:val="left"/>
            </w:pPr>
            <w:r>
              <w:t xml:space="preserve">DIN 18339 Plumbing works </w:t>
            </w:r>
            <w:r>
              <w:tab/>
              <w:t xml:space="preserve">DIN 18381 </w:t>
            </w:r>
          </w:p>
        </w:tc>
        <w:tc>
          <w:tcPr>
            <w:tcW w:w="1711" w:type="dxa"/>
            <w:tcBorders>
              <w:top w:val="nil"/>
              <w:left w:val="nil"/>
              <w:bottom w:val="nil"/>
              <w:right w:val="nil"/>
            </w:tcBorders>
          </w:tcPr>
          <w:p w14:paraId="086CFE55" w14:textId="77777777" w:rsidR="003C7018" w:rsidRDefault="002A70E7">
            <w:pPr>
              <w:spacing w:after="0" w:line="259" w:lineRule="auto"/>
              <w:ind w:left="0" w:firstLine="0"/>
            </w:pPr>
            <w:r>
              <w:t xml:space="preserve">Sanitary installation </w:t>
            </w:r>
          </w:p>
        </w:tc>
      </w:tr>
      <w:tr w:rsidR="003C7018" w14:paraId="3EFCC94A" w14:textId="7CA34DEE">
        <w:trPr>
          <w:trHeight w:val="856"/>
        </w:trPr>
        <w:tc>
          <w:tcPr>
            <w:tcW w:w="5723" w:type="dxa"/>
            <w:tcBorders>
              <w:top w:val="nil"/>
              <w:left w:val="nil"/>
              <w:bottom w:val="nil"/>
              <w:right w:val="nil"/>
            </w:tcBorders>
          </w:tcPr>
          <w:p w14:paraId="533979E6" w14:textId="77777777" w:rsidR="003C7018" w:rsidRDefault="002A70E7">
            <w:pPr>
              <w:tabs>
                <w:tab w:val="center" w:pos="4452"/>
                <w:tab w:val="center" w:pos="5013"/>
              </w:tabs>
              <w:spacing w:after="0" w:line="259" w:lineRule="auto"/>
              <w:ind w:left="0" w:firstLine="0"/>
              <w:jc w:val="left"/>
            </w:pPr>
            <w:r>
              <w:t xml:space="preserve">DIN 18350 Plastering </w:t>
            </w:r>
            <w:r>
              <w:tab/>
              <w:t xml:space="preserve"> </w:t>
            </w:r>
            <w:r>
              <w:tab/>
              <w:t xml:space="preserve"> </w:t>
            </w:r>
          </w:p>
          <w:p w14:paraId="5F065454" w14:textId="77777777" w:rsidR="003C7018" w:rsidRDefault="002A70E7">
            <w:pPr>
              <w:spacing w:after="151" w:line="259" w:lineRule="auto"/>
              <w:ind w:left="0" w:firstLine="0"/>
              <w:jc w:val="left"/>
            </w:pPr>
            <w:r>
              <w:t xml:space="preserve"> </w:t>
            </w:r>
          </w:p>
          <w:p w14:paraId="10DE0A50" w14:textId="77777777" w:rsidR="003C7018" w:rsidRDefault="002A70E7">
            <w:pPr>
              <w:pStyle w:val="Heading4"/>
            </w:pPr>
            <w:r>
              <w:rPr>
                <w:rFonts w:ascii="Calibri" w:eastAsia="Calibri" w:hAnsi="Calibri" w:cs="Calibri"/>
              </w:rPr>
              <w:tab/>
            </w:r>
            <w:r>
              <w:rPr>
                <w:noProof/>
              </w:rPr>
              <w:drawing>
                <wp:inline distT="0" distB="0" distL="0" distR="0" wp14:anchorId="25C724C1" wp14:editId="07777777">
                  <wp:extent cx="382270" cy="109220"/>
                  <wp:effectExtent l="0" t="0" r="0" b="0"/>
                  <wp:docPr id="19489" name="Picture 19489"/>
                  <wp:cNvGraphicFramePr/>
                  <a:graphic xmlns:a="http://schemas.openxmlformats.org/drawingml/2006/main">
                    <a:graphicData uri="http://schemas.openxmlformats.org/drawingml/2006/picture">
                      <pic:pic xmlns:pic="http://schemas.openxmlformats.org/drawingml/2006/picture">
                        <pic:nvPicPr>
                          <pic:cNvPr id="19489" name="Picture 19489"/>
                          <pic:cNvPicPr/>
                        </pic:nvPicPr>
                        <pic:blipFill>
                          <a:blip r:embed="rId207"/>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Works Included </w:t>
            </w:r>
          </w:p>
        </w:tc>
        <w:tc>
          <w:tcPr>
            <w:tcW w:w="1711" w:type="dxa"/>
            <w:tcBorders>
              <w:top w:val="nil"/>
              <w:left w:val="nil"/>
              <w:bottom w:val="nil"/>
              <w:right w:val="nil"/>
            </w:tcBorders>
          </w:tcPr>
          <w:p w14:paraId="313E52D7" w14:textId="77777777" w:rsidR="003C7018" w:rsidRDefault="002A70E7">
            <w:pPr>
              <w:spacing w:after="0" w:line="259" w:lineRule="auto"/>
              <w:ind w:left="0" w:firstLine="0"/>
              <w:jc w:val="left"/>
            </w:pPr>
            <w:r>
              <w:t xml:space="preserve"> </w:t>
            </w:r>
          </w:p>
        </w:tc>
      </w:tr>
    </w:tbl>
    <w:p w14:paraId="02C2E4CB" w14:textId="77777777" w:rsidR="003C7018" w:rsidRDefault="002A70E7">
      <w:pPr>
        <w:spacing w:after="164"/>
        <w:ind w:left="0" w:right="13"/>
      </w:pPr>
      <w:r>
        <w:t xml:space="preserve">The Contractor shall, unless otherwise specified herein, supply all materials, equipment, temporary works and labour necessary to perform, maintain and complete the building works. </w:t>
      </w:r>
    </w:p>
    <w:p w14:paraId="09CFE91C" w14:textId="77777777" w:rsidR="003C7018" w:rsidRDefault="002A70E7">
      <w:pPr>
        <w:pStyle w:val="Heading4"/>
      </w:pPr>
      <w:r>
        <w:rPr>
          <w:rFonts w:ascii="Calibri" w:eastAsia="Calibri" w:hAnsi="Calibri" w:cs="Calibri"/>
        </w:rPr>
        <w:tab/>
      </w:r>
      <w:r>
        <w:rPr>
          <w:noProof/>
        </w:rPr>
        <w:drawing>
          <wp:inline distT="0" distB="0" distL="0" distR="0" wp14:anchorId="190E59A4" wp14:editId="07777777">
            <wp:extent cx="388620" cy="109220"/>
            <wp:effectExtent l="0" t="0" r="0" b="0"/>
            <wp:docPr id="19498" name="Picture 19498"/>
            <wp:cNvGraphicFramePr/>
            <a:graphic xmlns:a="http://schemas.openxmlformats.org/drawingml/2006/main">
              <a:graphicData uri="http://schemas.openxmlformats.org/drawingml/2006/picture">
                <pic:pic xmlns:pic="http://schemas.openxmlformats.org/drawingml/2006/picture">
                  <pic:nvPicPr>
                    <pic:cNvPr id="19498" name="Picture 19498"/>
                    <pic:cNvPicPr/>
                  </pic:nvPicPr>
                  <pic:blipFill>
                    <a:blip r:embed="rId20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Works to be Measured </w:t>
      </w:r>
    </w:p>
    <w:p w14:paraId="082E94D8" w14:textId="77777777" w:rsidR="003C7018" w:rsidRDefault="002A70E7">
      <w:pPr>
        <w:ind w:left="0" w:right="13"/>
      </w:pPr>
      <w:r>
        <w:t xml:space="preserve">Building works under the present Contract shall be quoted as a lump sum for the various sections of work. Payments for the completed sections of work will be made in accordance </w:t>
      </w:r>
      <w:proofErr w:type="gramStart"/>
      <w:r>
        <w:t>to</w:t>
      </w:r>
      <w:proofErr w:type="gramEnd"/>
      <w:r>
        <w:t xml:space="preserve"> the provisions made in the Particular Conditions of Contract. </w:t>
      </w:r>
    </w:p>
    <w:p w14:paraId="7E10D961" w14:textId="77777777" w:rsidR="003C7018" w:rsidRDefault="002A70E7">
      <w:pPr>
        <w:pStyle w:val="Heading4"/>
      </w:pPr>
      <w:r>
        <w:rPr>
          <w:noProof/>
        </w:rPr>
        <w:drawing>
          <wp:inline distT="0" distB="0" distL="0" distR="0" wp14:anchorId="11454040" wp14:editId="07777777">
            <wp:extent cx="385445" cy="109220"/>
            <wp:effectExtent l="0" t="0" r="0" b="0"/>
            <wp:docPr id="19534" name="Picture 19534"/>
            <wp:cNvGraphicFramePr/>
            <a:graphic xmlns:a="http://schemas.openxmlformats.org/drawingml/2006/main">
              <a:graphicData uri="http://schemas.openxmlformats.org/drawingml/2006/picture">
                <pic:pic xmlns:pic="http://schemas.openxmlformats.org/drawingml/2006/picture">
                  <pic:nvPicPr>
                    <pic:cNvPr id="19534" name="Picture 19534"/>
                    <pic:cNvPicPr/>
                  </pic:nvPicPr>
                  <pic:blipFill>
                    <a:blip r:embed="rId20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Approval of Materials and Workmanship </w:t>
      </w:r>
    </w:p>
    <w:p w14:paraId="677054A7" w14:textId="77777777" w:rsidR="003C7018" w:rsidRDefault="002A70E7">
      <w:pPr>
        <w:spacing w:after="149"/>
        <w:ind w:left="0" w:right="13"/>
      </w:pPr>
      <w:r>
        <w:t xml:space="preserve">The supply of all materials and items shall be subject to the approval of the ENGINEER. The Contractor shall provide such samples as the ENGINEER may require in advance for the approval and, when approved, the quality of materials and workmanship shall be at least equal to the approved samples. </w:t>
      </w:r>
    </w:p>
    <w:p w14:paraId="5B6C6BB3" w14:textId="77777777" w:rsidR="003C7018" w:rsidRDefault="002A70E7">
      <w:pPr>
        <w:pStyle w:val="Heading3"/>
      </w:pPr>
      <w:bookmarkStart w:id="236" w:name="_Toc202361715"/>
      <w:r>
        <w:rPr>
          <w:rFonts w:ascii="Times New Roman" w:eastAsia="Times New Roman" w:hAnsi="Times New Roman" w:cs="Times New Roman"/>
        </w:rPr>
        <w:t>6.6.2</w:t>
      </w:r>
      <w:r>
        <w:rPr>
          <w:rFonts w:ascii="Arial" w:eastAsia="Arial" w:hAnsi="Arial" w:cs="Arial"/>
        </w:rPr>
        <w:t xml:space="preserve"> </w:t>
      </w:r>
      <w:r>
        <w:rPr>
          <w:rFonts w:ascii="Arial" w:eastAsia="Arial" w:hAnsi="Arial" w:cs="Arial"/>
        </w:rPr>
        <w:tab/>
      </w:r>
      <w:r>
        <w:t>MASONRY WORKS</w:t>
      </w:r>
      <w:bookmarkEnd w:id="236"/>
      <w:r>
        <w:t xml:space="preserve"> </w:t>
      </w:r>
    </w:p>
    <w:p w14:paraId="696C947B" w14:textId="77777777" w:rsidR="003C7018" w:rsidRDefault="002A70E7">
      <w:pPr>
        <w:pStyle w:val="Heading4"/>
      </w:pPr>
      <w:r>
        <w:rPr>
          <w:noProof/>
        </w:rPr>
        <w:drawing>
          <wp:inline distT="0" distB="0" distL="0" distR="0" wp14:anchorId="4139DCEA" wp14:editId="07777777">
            <wp:extent cx="375920" cy="109220"/>
            <wp:effectExtent l="0" t="0" r="0" b="0"/>
            <wp:docPr id="19548" name="Picture 19548"/>
            <wp:cNvGraphicFramePr/>
            <a:graphic xmlns:a="http://schemas.openxmlformats.org/drawingml/2006/main">
              <a:graphicData uri="http://schemas.openxmlformats.org/drawingml/2006/picture">
                <pic:pic xmlns:pic="http://schemas.openxmlformats.org/drawingml/2006/picture">
                  <pic:nvPicPr>
                    <pic:cNvPr id="19548" name="Picture 19548"/>
                    <pic:cNvPicPr/>
                  </pic:nvPicPr>
                  <pic:blipFill>
                    <a:blip r:embed="rId210"/>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05892674" w14:textId="77777777" w:rsidR="003C7018" w:rsidRDefault="002A70E7">
      <w:pPr>
        <w:pStyle w:val="Heading5"/>
      </w:pPr>
      <w:r>
        <w:rPr>
          <w:rFonts w:ascii="Calibri" w:eastAsia="Calibri" w:hAnsi="Calibri" w:cs="Calibri"/>
        </w:rPr>
        <w:tab/>
      </w:r>
      <w:r>
        <w:t>6.6.2.1.1</w:t>
      </w:r>
      <w:r>
        <w:rPr>
          <w:rFonts w:ascii="Arial" w:eastAsia="Arial" w:hAnsi="Arial" w:cs="Arial"/>
        </w:rPr>
        <w:t xml:space="preserve"> </w:t>
      </w:r>
      <w:r>
        <w:rPr>
          <w:rFonts w:ascii="Arial" w:eastAsia="Arial" w:hAnsi="Arial" w:cs="Arial"/>
        </w:rPr>
        <w:tab/>
      </w:r>
      <w:r>
        <w:t xml:space="preserve">Bricks and Blocks </w:t>
      </w:r>
    </w:p>
    <w:p w14:paraId="7994D59A" w14:textId="77777777" w:rsidR="003C7018" w:rsidRDefault="002A70E7">
      <w:pPr>
        <w:spacing w:after="0"/>
        <w:ind w:left="0" w:right="13"/>
      </w:pPr>
      <w:r>
        <w:t xml:space="preserve">Bricks shall be clay facing bricks manufactured locally. The quality shall correspond to DIN 105. Blocks shall be dense concrete blocks in accordance </w:t>
      </w:r>
      <w:proofErr w:type="gramStart"/>
      <w:r>
        <w:t>to</w:t>
      </w:r>
      <w:proofErr w:type="gramEnd"/>
      <w:r>
        <w:t xml:space="preserve"> DIN 18153 with a compressive strength of more than 7.5 N/mm². Bricks and blocks shall be hard, sound, square and clean with sharp, well defined arises. </w:t>
      </w:r>
    </w:p>
    <w:p w14:paraId="5DD36E41" w14:textId="77777777" w:rsidR="003C7018" w:rsidRDefault="002A70E7">
      <w:pPr>
        <w:spacing w:after="168"/>
        <w:ind w:left="0" w:right="13"/>
      </w:pPr>
      <w:r>
        <w:t xml:space="preserve">The Contractor shall submit samples of each type of bricks and blocks used in the works and obtain the ENGINEER’s approval before placing orders with suppliers. Strength test certificates performed </w:t>
      </w:r>
      <w:proofErr w:type="gramStart"/>
      <w:r>
        <w:t>on the basis of</w:t>
      </w:r>
      <w:proofErr w:type="gramEnd"/>
      <w:r>
        <w:t xml:space="preserve"> appropriate DIN standards shall also be submitted on request of the ENGINEER. </w:t>
      </w:r>
    </w:p>
    <w:p w14:paraId="13399074" w14:textId="77777777" w:rsidR="003C7018" w:rsidRDefault="002A70E7">
      <w:pPr>
        <w:pStyle w:val="Heading5"/>
      </w:pPr>
      <w:r>
        <w:rPr>
          <w:rFonts w:ascii="Calibri" w:eastAsia="Calibri" w:hAnsi="Calibri" w:cs="Calibri"/>
        </w:rPr>
        <w:tab/>
      </w:r>
      <w:r>
        <w:t>6.6.2.1.2</w:t>
      </w:r>
      <w:r>
        <w:rPr>
          <w:rFonts w:ascii="Arial" w:eastAsia="Arial" w:hAnsi="Arial" w:cs="Arial"/>
        </w:rPr>
        <w:t xml:space="preserve"> </w:t>
      </w:r>
      <w:r>
        <w:rPr>
          <w:rFonts w:ascii="Arial" w:eastAsia="Arial" w:hAnsi="Arial" w:cs="Arial"/>
        </w:rPr>
        <w:tab/>
      </w:r>
      <w:r>
        <w:t xml:space="preserve">Reinforcement for Brickwork </w:t>
      </w:r>
    </w:p>
    <w:p w14:paraId="226767A4" w14:textId="77777777" w:rsidR="003C7018" w:rsidRDefault="002A70E7">
      <w:pPr>
        <w:spacing w:after="11"/>
        <w:ind w:left="0" w:right="13"/>
      </w:pPr>
      <w:r>
        <w:t xml:space="preserve">Reinforcement of brickwork shall be in accordance with DIN 488, DIN 1045 and DIN 1053. </w:t>
      </w:r>
    </w:p>
    <w:p w14:paraId="73FFCC93" w14:textId="77777777" w:rsidR="003C7018" w:rsidRDefault="002A70E7">
      <w:pPr>
        <w:spacing w:after="168"/>
        <w:ind w:left="0" w:right="13"/>
      </w:pPr>
      <w:r>
        <w:t xml:space="preserve">Reinforcement for Brick shall be plain round bars B ST 22/34 GU or ribbed bars B St 22/34. Reinforcement shall be detailed, stored and tested as specified for Concrete Works. </w:t>
      </w:r>
    </w:p>
    <w:p w14:paraId="375826FA" w14:textId="77777777" w:rsidR="003C7018" w:rsidRDefault="002A70E7">
      <w:pPr>
        <w:pStyle w:val="Heading5"/>
      </w:pPr>
      <w:r>
        <w:rPr>
          <w:rFonts w:ascii="Calibri" w:eastAsia="Calibri" w:hAnsi="Calibri" w:cs="Calibri"/>
        </w:rPr>
        <w:tab/>
      </w:r>
      <w:r>
        <w:t>6.6.2.1.3</w:t>
      </w:r>
      <w:r>
        <w:rPr>
          <w:rFonts w:ascii="Arial" w:eastAsia="Arial" w:hAnsi="Arial" w:cs="Arial"/>
        </w:rPr>
        <w:t xml:space="preserve"> </w:t>
      </w:r>
      <w:r>
        <w:rPr>
          <w:rFonts w:ascii="Arial" w:eastAsia="Arial" w:hAnsi="Arial" w:cs="Arial"/>
        </w:rPr>
        <w:tab/>
      </w:r>
      <w:r>
        <w:t xml:space="preserve">Fixings for Brickwork </w:t>
      </w:r>
    </w:p>
    <w:p w14:paraId="4BDC1D29" w14:textId="77777777" w:rsidR="003C7018" w:rsidRDefault="002A70E7">
      <w:pPr>
        <w:spacing w:after="167"/>
        <w:ind w:left="0" w:right="13"/>
      </w:pPr>
      <w:r>
        <w:t xml:space="preserve">Fixings shall be, if not otherwise specified by the ENGINEER, of stainless steel for sheet, strip, plate and bars in accordance </w:t>
      </w:r>
      <w:proofErr w:type="gramStart"/>
      <w:r>
        <w:t>to</w:t>
      </w:r>
      <w:proofErr w:type="gramEnd"/>
      <w:r>
        <w:t xml:space="preserve"> DIN 17440. </w:t>
      </w:r>
    </w:p>
    <w:p w14:paraId="56578DA7" w14:textId="77777777" w:rsidR="003C7018" w:rsidRDefault="002A70E7">
      <w:pPr>
        <w:pStyle w:val="Heading5"/>
      </w:pPr>
      <w:r>
        <w:rPr>
          <w:rFonts w:ascii="Calibri" w:eastAsia="Calibri" w:hAnsi="Calibri" w:cs="Calibri"/>
        </w:rPr>
        <w:tab/>
      </w:r>
      <w:r>
        <w:t>6.6.2.1.4</w:t>
      </w:r>
      <w:r>
        <w:rPr>
          <w:rFonts w:ascii="Arial" w:eastAsia="Arial" w:hAnsi="Arial" w:cs="Arial"/>
        </w:rPr>
        <w:t xml:space="preserve"> </w:t>
      </w:r>
      <w:r>
        <w:rPr>
          <w:rFonts w:ascii="Arial" w:eastAsia="Arial" w:hAnsi="Arial" w:cs="Arial"/>
        </w:rPr>
        <w:tab/>
      </w:r>
      <w:r>
        <w:t xml:space="preserve">Sand </w:t>
      </w:r>
    </w:p>
    <w:p w14:paraId="77E21EC0" w14:textId="77777777" w:rsidR="003C7018" w:rsidRDefault="002A70E7">
      <w:pPr>
        <w:spacing w:after="167"/>
        <w:ind w:left="0" w:right="13"/>
      </w:pPr>
      <w:r>
        <w:t xml:space="preserve">Sand shall be clean and sharp course grit, </w:t>
      </w:r>
      <w:proofErr w:type="gramStart"/>
      <w:r>
        <w:t>fresh water</w:t>
      </w:r>
      <w:proofErr w:type="gramEnd"/>
      <w:r>
        <w:t xml:space="preserve"> river or pit sand conforming in all respects to DIN 1053 and DIN 18550 and shall be re-washed on site if the silt, loam or clay content exceeds the limits prescribed in DIN 4226. The sand shall be obtained from a source approved by the ENGINEER. </w:t>
      </w:r>
    </w:p>
    <w:p w14:paraId="38C298D9" w14:textId="77777777" w:rsidR="003C7018" w:rsidRDefault="002A70E7">
      <w:pPr>
        <w:pStyle w:val="Heading5"/>
      </w:pPr>
      <w:r>
        <w:rPr>
          <w:rFonts w:ascii="Calibri" w:eastAsia="Calibri" w:hAnsi="Calibri" w:cs="Calibri"/>
        </w:rPr>
        <w:tab/>
      </w:r>
      <w:r>
        <w:t>6.6.2.1.5</w:t>
      </w:r>
      <w:r>
        <w:rPr>
          <w:rFonts w:ascii="Arial" w:eastAsia="Arial" w:hAnsi="Arial" w:cs="Arial"/>
        </w:rPr>
        <w:t xml:space="preserve"> </w:t>
      </w:r>
      <w:r>
        <w:rPr>
          <w:rFonts w:ascii="Arial" w:eastAsia="Arial" w:hAnsi="Arial" w:cs="Arial"/>
        </w:rPr>
        <w:tab/>
      </w:r>
      <w:r>
        <w:t xml:space="preserve">Cement </w:t>
      </w:r>
    </w:p>
    <w:p w14:paraId="1C6E824B" w14:textId="77777777" w:rsidR="003C7018" w:rsidRDefault="002A70E7">
      <w:pPr>
        <w:spacing w:after="166"/>
        <w:ind w:left="0" w:right="13"/>
      </w:pPr>
      <w:r>
        <w:t xml:space="preserve">Cement shall be </w:t>
      </w:r>
      <w:proofErr w:type="spellStart"/>
      <w:proofErr w:type="gramStart"/>
      <w:r>
        <w:t>sulfate</w:t>
      </w:r>
      <w:proofErr w:type="spellEnd"/>
      <w:proofErr w:type="gramEnd"/>
      <w:r>
        <w:t xml:space="preserve"> resisting Portland cement as specified in DIN 1164. The source of cement is subject to the approval of the ENGINEER and shall not be changed without his prior approval. </w:t>
      </w:r>
    </w:p>
    <w:p w14:paraId="56893955" w14:textId="77777777" w:rsidR="003C7018" w:rsidRDefault="002A70E7">
      <w:pPr>
        <w:pStyle w:val="Heading5"/>
      </w:pPr>
      <w:r>
        <w:rPr>
          <w:rFonts w:ascii="Calibri" w:eastAsia="Calibri" w:hAnsi="Calibri" w:cs="Calibri"/>
        </w:rPr>
        <w:tab/>
      </w:r>
      <w:r>
        <w:t>6.6.2.1.6</w:t>
      </w:r>
      <w:r>
        <w:rPr>
          <w:rFonts w:ascii="Arial" w:eastAsia="Arial" w:hAnsi="Arial" w:cs="Arial"/>
        </w:rPr>
        <w:t xml:space="preserve"> </w:t>
      </w:r>
      <w:r>
        <w:rPr>
          <w:rFonts w:ascii="Arial" w:eastAsia="Arial" w:hAnsi="Arial" w:cs="Arial"/>
        </w:rPr>
        <w:tab/>
      </w:r>
      <w:r>
        <w:t xml:space="preserve">Water </w:t>
      </w:r>
    </w:p>
    <w:p w14:paraId="696953A8" w14:textId="77777777" w:rsidR="003C7018" w:rsidRDefault="002A70E7">
      <w:pPr>
        <w:spacing w:after="165"/>
        <w:ind w:left="0" w:right="13"/>
      </w:pPr>
      <w:r>
        <w:t xml:space="preserve">For the mixing of mortar and plaster the Contractor shall provide tap water, if not otherwise directed or approved by the ENGINEER. </w:t>
      </w:r>
    </w:p>
    <w:p w14:paraId="08BB55D0" w14:textId="77777777" w:rsidR="003C7018" w:rsidRDefault="002A70E7">
      <w:pPr>
        <w:pStyle w:val="Heading4"/>
      </w:pPr>
      <w:r>
        <w:rPr>
          <w:noProof/>
        </w:rPr>
        <w:drawing>
          <wp:inline distT="0" distB="0" distL="0" distR="0" wp14:anchorId="46BE0972" wp14:editId="07777777">
            <wp:extent cx="388620" cy="109220"/>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21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Mortar Mix </w:t>
      </w:r>
    </w:p>
    <w:p w14:paraId="15D7B0C1" w14:textId="77777777" w:rsidR="003C7018" w:rsidRDefault="002A70E7">
      <w:pPr>
        <w:ind w:left="0" w:right="13"/>
      </w:pPr>
      <w:r>
        <w:t xml:space="preserve">Masonry mortar for setting blocks and bricks shall be of the quality group III set out in DIN 18550. The proportion shall be 1 part cement to 4 parts sand or as otherwise directed or approved by the ENGINEER. Mortar shall be added to the mix in an amount compatible with workability. Mortar constituents shall be measured by volume using clean gauge boxes. </w:t>
      </w:r>
    </w:p>
    <w:p w14:paraId="0EA4ABB1" w14:textId="77777777" w:rsidR="003C7018" w:rsidRDefault="002A70E7">
      <w:pPr>
        <w:ind w:left="0" w:right="13"/>
      </w:pPr>
      <w:r>
        <w:t xml:space="preserve">Mortar shall be mixed in a mechanically operated mortar mixer for at least three minutes after all ingredients are in the drum. The mixing by hand will only be permitted when the quality of hand mixing is comparable to mechanical mixing.  </w:t>
      </w:r>
    </w:p>
    <w:p w14:paraId="5E5B5507" w14:textId="77777777" w:rsidR="003C7018" w:rsidRDefault="002A70E7">
      <w:pPr>
        <w:spacing w:after="164"/>
        <w:ind w:left="0" w:right="13"/>
      </w:pPr>
      <w:r>
        <w:t xml:space="preserve">Mortar shall be used within 2 hours after discharge from the mixer at normal temperatures. No mortar shall be used after the initial set has taken place. Reconstitution of mortar will not be permitted. </w:t>
      </w:r>
    </w:p>
    <w:p w14:paraId="70D9E26E" w14:textId="77777777" w:rsidR="003C7018" w:rsidRDefault="002A70E7">
      <w:pPr>
        <w:pStyle w:val="Heading4"/>
      </w:pPr>
      <w:r>
        <w:rPr>
          <w:noProof/>
        </w:rPr>
        <w:drawing>
          <wp:inline distT="0" distB="0" distL="0" distR="0" wp14:anchorId="175C4B75" wp14:editId="07777777">
            <wp:extent cx="382270" cy="109220"/>
            <wp:effectExtent l="0" t="0" r="0" b="0"/>
            <wp:docPr id="19644" name="Picture 19644"/>
            <wp:cNvGraphicFramePr/>
            <a:graphic xmlns:a="http://schemas.openxmlformats.org/drawingml/2006/main">
              <a:graphicData uri="http://schemas.openxmlformats.org/drawingml/2006/picture">
                <pic:pic xmlns:pic="http://schemas.openxmlformats.org/drawingml/2006/picture">
                  <pic:nvPicPr>
                    <pic:cNvPr id="19644" name="Picture 19644"/>
                    <pic:cNvPicPr/>
                  </pic:nvPicPr>
                  <pic:blipFill>
                    <a:blip r:embed="rId212"/>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Workmanship </w:t>
      </w:r>
    </w:p>
    <w:p w14:paraId="71D07D96" w14:textId="77777777" w:rsidR="003C7018" w:rsidRDefault="002A70E7">
      <w:pPr>
        <w:ind w:left="0" w:right="13"/>
      </w:pPr>
      <w:r>
        <w:t xml:space="preserve">All masonry shall be laid plumb and true to lines and built to the thickness and bond required. Masonry shall be carried up in a uniform manner. No one portion shall be in raise more than one meter above adjacent portions, except with the approval of the ENGINEER. </w:t>
      </w:r>
    </w:p>
    <w:p w14:paraId="666EC56C" w14:textId="77777777" w:rsidR="003C7018" w:rsidRDefault="002A70E7">
      <w:pPr>
        <w:ind w:left="0" w:right="13"/>
      </w:pPr>
      <w:r>
        <w:t xml:space="preserve">Sample panels of 1 m² size shall be prepared for each type of facing brickwork or blockwork, including jointing or pointing, and the Contractor shall not commence facework without the approval of the ENGINEER. Facework shall be kept clean during construction and until completion of the Works. </w:t>
      </w:r>
    </w:p>
    <w:p w14:paraId="4298A9A9" w14:textId="77777777" w:rsidR="003C7018" w:rsidRDefault="002A70E7">
      <w:pPr>
        <w:ind w:left="0" w:right="13"/>
      </w:pPr>
      <w:r>
        <w:t xml:space="preserve">Under hot and dry weather conditions, bricks and blocks shall be stacked on a hard standing level </w:t>
      </w:r>
      <w:proofErr w:type="gramStart"/>
      <w:r>
        <w:t>so as to</w:t>
      </w:r>
      <w:proofErr w:type="gramEnd"/>
      <w:r>
        <w:t xml:space="preserve"> prevent the absorption of water. Suitable shading shall be provided to prevent high temperatures within the brick and block stacks. Clay brickwork and blockwork shall be kept wet to the minimum extent required to prevent mortar drying out prematurely. </w:t>
      </w:r>
    </w:p>
    <w:p w14:paraId="75B181AC" w14:textId="77777777" w:rsidR="003C7018" w:rsidRDefault="002A70E7">
      <w:pPr>
        <w:ind w:left="0" w:right="13"/>
      </w:pPr>
      <w:r>
        <w:t xml:space="preserve">Freshly laid brickwork / blockwork shall be protected during interruption through rain and at the completion of each day’s work. </w:t>
      </w:r>
    </w:p>
    <w:p w14:paraId="35C8960D" w14:textId="77777777" w:rsidR="003C7018" w:rsidRDefault="002A70E7">
      <w:pPr>
        <w:ind w:left="0" w:right="13"/>
      </w:pPr>
      <w:r>
        <w:t xml:space="preserve">Facework shall be kept clean during construction and until practical completion. Scaffold boards shall be kept clear of the building at night and during heavy rain. Rubbing to remove stains will not be permitted. </w:t>
      </w:r>
    </w:p>
    <w:p w14:paraId="6B314038" w14:textId="77777777" w:rsidR="003C7018" w:rsidRDefault="002A70E7">
      <w:pPr>
        <w:ind w:left="0" w:right="13"/>
      </w:pPr>
      <w:r>
        <w:t xml:space="preserve">All bricks shall be wetted before being laid. </w:t>
      </w:r>
    </w:p>
    <w:p w14:paraId="5B7999D4" w14:textId="77777777" w:rsidR="003C7018" w:rsidRDefault="002A70E7">
      <w:pPr>
        <w:ind w:left="0" w:right="13"/>
      </w:pPr>
      <w:r>
        <w:t xml:space="preserve">Clay bricks shall not be used until completely cold from the kiln. </w:t>
      </w:r>
    </w:p>
    <w:p w14:paraId="630F5306" w14:textId="77777777" w:rsidR="003C7018" w:rsidRDefault="002A70E7">
      <w:pPr>
        <w:ind w:left="0" w:right="13"/>
      </w:pPr>
      <w:r>
        <w:t xml:space="preserve">Facing bricks of varying colour shall be distributed evenly throughout the work so that no patches appear. Different deliveries, which vary in colour, shall be mixed to avoid horizontal stripes. </w:t>
      </w:r>
    </w:p>
    <w:p w14:paraId="5DF0F46E" w14:textId="77777777" w:rsidR="003C7018" w:rsidRDefault="002A70E7">
      <w:pPr>
        <w:spacing w:after="161"/>
        <w:ind w:left="0" w:right="13"/>
      </w:pPr>
      <w:r>
        <w:t xml:space="preserve">Brickwork and blockwork abutting concrete columns, walls and beams shall be tied with stainless steel ties in accordance with the relevant references and as directed by the design. Additional ties shall be supplied at openings. Walls which are to be fair face shall have selected bricks and blocks with perfect arises and flat surface structures and with faces in line </w:t>
      </w:r>
    </w:p>
    <w:p w14:paraId="7FDE0556" w14:textId="77777777" w:rsidR="003C7018" w:rsidRDefault="002A70E7">
      <w:pPr>
        <w:pStyle w:val="Heading4"/>
      </w:pPr>
      <w:r>
        <w:rPr>
          <w:rFonts w:ascii="Calibri" w:eastAsia="Calibri" w:hAnsi="Calibri" w:cs="Calibri"/>
        </w:rPr>
        <w:tab/>
      </w:r>
      <w:r>
        <w:rPr>
          <w:noProof/>
        </w:rPr>
        <w:drawing>
          <wp:inline distT="0" distB="0" distL="0" distR="0" wp14:anchorId="31DE5A29" wp14:editId="07777777">
            <wp:extent cx="388620" cy="109220"/>
            <wp:effectExtent l="0" t="0" r="0" b="0"/>
            <wp:docPr id="19721" name="Picture 19721"/>
            <wp:cNvGraphicFramePr/>
            <a:graphic xmlns:a="http://schemas.openxmlformats.org/drawingml/2006/main">
              <a:graphicData uri="http://schemas.openxmlformats.org/drawingml/2006/picture">
                <pic:pic xmlns:pic="http://schemas.openxmlformats.org/drawingml/2006/picture">
                  <pic:nvPicPr>
                    <pic:cNvPr id="19721" name="Picture 19721"/>
                    <pic:cNvPicPr/>
                  </pic:nvPicPr>
                  <pic:blipFill>
                    <a:blip r:embed="rId21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Exposed Concrete Blocks </w:t>
      </w:r>
    </w:p>
    <w:p w14:paraId="037FAB3B" w14:textId="77777777" w:rsidR="003C7018" w:rsidRDefault="002A70E7">
      <w:pPr>
        <w:ind w:left="0" w:right="13"/>
      </w:pPr>
      <w:r>
        <w:t xml:space="preserve">Concrete blockwork shall be laid in stack bond and, unless otherwise directed, with joints not exceeding 1 cm and uniform throughout. All blocks shall be laid in a full bed of mortar applied to shells only. Intersecting bearing walls shall be tied together with stainless steel ties at one meter vertical spacing.  </w:t>
      </w:r>
    </w:p>
    <w:p w14:paraId="53D8BAFE" w14:textId="2A5EA2BA" w:rsidR="003C7018" w:rsidRDefault="002A70E7">
      <w:pPr>
        <w:ind w:left="0" w:right="13"/>
      </w:pPr>
      <w:r>
        <w:t>Where directed, concrete blocks shall be reinforced</w:t>
      </w:r>
      <w:r w:rsidR="553C0707">
        <w:t>,</w:t>
      </w:r>
      <w:r>
        <w:t xml:space="preserve"> and concrete blocks lintel type shall be built in above wall openings. </w:t>
      </w:r>
    </w:p>
    <w:p w14:paraId="3C8A83D5" w14:textId="77777777" w:rsidR="003C7018" w:rsidRDefault="002A70E7">
      <w:pPr>
        <w:spacing w:after="160"/>
        <w:ind w:left="0" w:right="13"/>
      </w:pPr>
      <w:r>
        <w:t xml:space="preserve">Control joints shall be installed at the intersection with structural concrete and elsewhere where joints are useful. Joints not detailed otherwise shall be racked out to a depth of 2 cm for the full height of the wall and be caulked. Joints are to be examined to locate cracks, holes or other defects and all such defects shall be remedied with mortar and pointed. </w:t>
      </w:r>
    </w:p>
    <w:p w14:paraId="28F048E3" w14:textId="77777777" w:rsidR="003C7018" w:rsidRDefault="002A70E7">
      <w:pPr>
        <w:pStyle w:val="Heading4"/>
      </w:pPr>
      <w:r>
        <w:rPr>
          <w:rFonts w:ascii="Calibri" w:eastAsia="Calibri" w:hAnsi="Calibri" w:cs="Calibri"/>
        </w:rPr>
        <w:tab/>
      </w:r>
      <w:r>
        <w:rPr>
          <w:noProof/>
        </w:rPr>
        <w:drawing>
          <wp:inline distT="0" distB="0" distL="0" distR="0" wp14:anchorId="3AD29FC4" wp14:editId="07777777">
            <wp:extent cx="385445" cy="109220"/>
            <wp:effectExtent l="0" t="0" r="0" b="0"/>
            <wp:docPr id="19738" name="Picture 19738"/>
            <wp:cNvGraphicFramePr/>
            <a:graphic xmlns:a="http://schemas.openxmlformats.org/drawingml/2006/main">
              <a:graphicData uri="http://schemas.openxmlformats.org/drawingml/2006/picture">
                <pic:pic xmlns:pic="http://schemas.openxmlformats.org/drawingml/2006/picture">
                  <pic:nvPicPr>
                    <pic:cNvPr id="19738" name="Picture 19738"/>
                    <pic:cNvPicPr/>
                  </pic:nvPicPr>
                  <pic:blipFill>
                    <a:blip r:embed="rId214"/>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Concrete Blocks to Receive Plaster  </w:t>
      </w:r>
    </w:p>
    <w:p w14:paraId="25290362" w14:textId="77777777" w:rsidR="003C7018" w:rsidRDefault="002A70E7">
      <w:pPr>
        <w:spacing w:after="165"/>
        <w:ind w:left="0" w:right="13"/>
      </w:pPr>
      <w:r>
        <w:t xml:space="preserve">Concrete block walls to be plastered may be laid with bonds described above. Joints are to be left rough to assist in bounding of plaster. Control joints in plastered block shall be carried through the plaster. The joint shall not be plastered. </w:t>
      </w:r>
    </w:p>
    <w:p w14:paraId="3173950D" w14:textId="77777777" w:rsidR="003C7018" w:rsidRDefault="002A70E7">
      <w:pPr>
        <w:pStyle w:val="Heading4"/>
      </w:pPr>
      <w:r>
        <w:rPr>
          <w:rFonts w:ascii="Calibri" w:eastAsia="Calibri" w:hAnsi="Calibri" w:cs="Calibri"/>
        </w:rPr>
        <w:tab/>
      </w:r>
      <w:r>
        <w:rPr>
          <w:noProof/>
        </w:rPr>
        <w:drawing>
          <wp:inline distT="0" distB="0" distL="0" distR="0" wp14:anchorId="296CFCAB" wp14:editId="07777777">
            <wp:extent cx="388620" cy="109220"/>
            <wp:effectExtent l="0" t="0" r="0" b="0"/>
            <wp:docPr id="19748" name="Picture 19748"/>
            <wp:cNvGraphicFramePr/>
            <a:graphic xmlns:a="http://schemas.openxmlformats.org/drawingml/2006/main">
              <a:graphicData uri="http://schemas.openxmlformats.org/drawingml/2006/picture">
                <pic:pic xmlns:pic="http://schemas.openxmlformats.org/drawingml/2006/picture">
                  <pic:nvPicPr>
                    <pic:cNvPr id="19748" name="Picture 19748"/>
                    <pic:cNvPicPr/>
                  </pic:nvPicPr>
                  <pic:blipFill>
                    <a:blip r:embed="rId21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Brickwork </w:t>
      </w:r>
    </w:p>
    <w:p w14:paraId="3A29F461" w14:textId="77777777" w:rsidR="003C7018" w:rsidRDefault="002A70E7">
      <w:pPr>
        <w:spacing w:after="159"/>
        <w:ind w:left="0" w:right="13"/>
      </w:pPr>
      <w:r>
        <w:t xml:space="preserve">Solid brick walls shall be laid in common bond with all joints filled solidly with mortar and backs fully purged to form solid masonry structure. Joints of walls to receive plaster shall be lightly raked to provide a bond for plaster. Control joints in brick walls shall be carried through the plaster. The joint shall not be plastered. </w:t>
      </w:r>
    </w:p>
    <w:p w14:paraId="76911336" w14:textId="77777777" w:rsidR="003C7018" w:rsidRDefault="002A70E7">
      <w:pPr>
        <w:pStyle w:val="Heading4"/>
      </w:pPr>
      <w:r>
        <w:rPr>
          <w:rFonts w:ascii="Calibri" w:eastAsia="Calibri" w:hAnsi="Calibri" w:cs="Calibri"/>
        </w:rPr>
        <w:tab/>
      </w:r>
      <w:r>
        <w:rPr>
          <w:noProof/>
        </w:rPr>
        <w:drawing>
          <wp:inline distT="0" distB="0" distL="0" distR="0" wp14:anchorId="11E18140" wp14:editId="07777777">
            <wp:extent cx="388620" cy="109220"/>
            <wp:effectExtent l="0" t="0" r="0" b="0"/>
            <wp:docPr id="19759" name="Picture 19759"/>
            <wp:cNvGraphicFramePr/>
            <a:graphic xmlns:a="http://schemas.openxmlformats.org/drawingml/2006/main">
              <a:graphicData uri="http://schemas.openxmlformats.org/drawingml/2006/picture">
                <pic:pic xmlns:pic="http://schemas.openxmlformats.org/drawingml/2006/picture">
                  <pic:nvPicPr>
                    <pic:cNvPr id="19759" name="Picture 19759"/>
                    <pic:cNvPicPr/>
                  </pic:nvPicPr>
                  <pic:blipFill>
                    <a:blip r:embed="rId21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Lintels, Miscellaneous </w:t>
      </w:r>
    </w:p>
    <w:p w14:paraId="369B06FD" w14:textId="77777777" w:rsidR="003C7018" w:rsidRDefault="002A70E7">
      <w:pPr>
        <w:spacing w:after="159"/>
        <w:ind w:left="0" w:right="13"/>
      </w:pPr>
      <w:r>
        <w:t xml:space="preserve">The Contractor shall build in or provide all miscellaneous items to be set in masonry including lintels, frames, reinforcing steel, electrical boxes, fixtures, sleeves, grilles, anchors and other miscellaneous items. All anchorage, attachments and bonding devices shall be completely covered with mortar. </w:t>
      </w:r>
    </w:p>
    <w:p w14:paraId="7467E1DD" w14:textId="77777777" w:rsidR="003C7018" w:rsidRDefault="002A70E7">
      <w:pPr>
        <w:pStyle w:val="Heading4"/>
      </w:pPr>
      <w:r>
        <w:rPr>
          <w:rFonts w:ascii="Calibri" w:eastAsia="Calibri" w:hAnsi="Calibri" w:cs="Calibri"/>
        </w:rPr>
        <w:tab/>
      </w:r>
      <w:r>
        <w:rPr>
          <w:noProof/>
        </w:rPr>
        <w:drawing>
          <wp:inline distT="0" distB="0" distL="0" distR="0" wp14:anchorId="4FC9744D" wp14:editId="07777777">
            <wp:extent cx="385445" cy="109220"/>
            <wp:effectExtent l="0" t="0" r="0" b="0"/>
            <wp:docPr id="19768" name="Picture 19768"/>
            <wp:cNvGraphicFramePr/>
            <a:graphic xmlns:a="http://schemas.openxmlformats.org/drawingml/2006/main">
              <a:graphicData uri="http://schemas.openxmlformats.org/drawingml/2006/picture">
                <pic:pic xmlns:pic="http://schemas.openxmlformats.org/drawingml/2006/picture">
                  <pic:nvPicPr>
                    <pic:cNvPr id="19768" name="Picture 19768"/>
                    <pic:cNvPicPr/>
                  </pic:nvPicPr>
                  <pic:blipFill>
                    <a:blip r:embed="rId217"/>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Cleaning </w:t>
      </w:r>
    </w:p>
    <w:p w14:paraId="5050BFD7" w14:textId="77777777" w:rsidR="003C7018" w:rsidRDefault="002A70E7">
      <w:pPr>
        <w:spacing w:after="164"/>
        <w:ind w:left="0" w:right="13"/>
      </w:pPr>
      <w:r>
        <w:t xml:space="preserve">Masonry work to be exposed shall be thoroughly cleaned. Mortar smears and droppings on concrete block walls shall be dry before removal with a trowel. Masonry work may be cleaned using a mild muriatic acid solution. </w:t>
      </w:r>
    </w:p>
    <w:p w14:paraId="44DC6BF4" w14:textId="77777777" w:rsidR="003C7018" w:rsidRDefault="002A70E7">
      <w:pPr>
        <w:pStyle w:val="Heading4"/>
      </w:pPr>
      <w:r>
        <w:rPr>
          <w:rFonts w:ascii="Calibri" w:eastAsia="Calibri" w:hAnsi="Calibri" w:cs="Calibri"/>
        </w:rPr>
        <w:tab/>
      </w:r>
      <w:r>
        <w:rPr>
          <w:noProof/>
        </w:rPr>
        <w:drawing>
          <wp:inline distT="0" distB="0" distL="0" distR="0" wp14:anchorId="50ADF084" wp14:editId="07777777">
            <wp:extent cx="388620" cy="109220"/>
            <wp:effectExtent l="0" t="0" r="0" b="0"/>
            <wp:docPr id="19777" name="Picture 19777"/>
            <wp:cNvGraphicFramePr/>
            <a:graphic xmlns:a="http://schemas.openxmlformats.org/drawingml/2006/main">
              <a:graphicData uri="http://schemas.openxmlformats.org/drawingml/2006/picture">
                <pic:pic xmlns:pic="http://schemas.openxmlformats.org/drawingml/2006/picture">
                  <pic:nvPicPr>
                    <pic:cNvPr id="19777" name="Picture 19777"/>
                    <pic:cNvPicPr/>
                  </pic:nvPicPr>
                  <pic:blipFill>
                    <a:blip r:embed="rId21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Damp-proof Courses </w:t>
      </w:r>
    </w:p>
    <w:p w14:paraId="5726491B" w14:textId="77777777" w:rsidR="003C7018" w:rsidRDefault="002A70E7">
      <w:pPr>
        <w:ind w:left="0" w:right="13"/>
      </w:pPr>
      <w:r>
        <w:t xml:space="preserve">As a minimum requirement, damp-proof courses shall be in accordance with DIN 4117 and DIN 4122. </w:t>
      </w:r>
    </w:p>
    <w:p w14:paraId="72CF6600" w14:textId="77777777" w:rsidR="003C7018" w:rsidRDefault="002A70E7">
      <w:pPr>
        <w:ind w:left="0" w:right="13"/>
      </w:pPr>
      <w:r>
        <w:t xml:space="preserve">Bituminous sheet damp-proof courses shall be laid on a level bed of cement mortar with a minimum lap of 75 mm at angles and joints and neatly pointed in matching mortar on exposed edges. Horizontal and sloping damp-proof coursing over door openings shall be in single pieces of material of a length to extend 225 mm at both sides beyond the width of the frame. </w:t>
      </w:r>
    </w:p>
    <w:p w14:paraId="1988FBFF" w14:textId="77777777" w:rsidR="003C7018" w:rsidRDefault="002A70E7">
      <w:pPr>
        <w:pStyle w:val="Heading4"/>
      </w:pPr>
      <w:r>
        <w:rPr>
          <w:rFonts w:ascii="Calibri" w:eastAsia="Calibri" w:hAnsi="Calibri" w:cs="Calibri"/>
        </w:rPr>
        <w:tab/>
      </w:r>
      <w:r>
        <w:rPr>
          <w:noProof/>
        </w:rPr>
        <w:drawing>
          <wp:inline distT="0" distB="0" distL="0" distR="0" wp14:anchorId="121499C5" wp14:editId="07777777">
            <wp:extent cx="458470" cy="109220"/>
            <wp:effectExtent l="0" t="0" r="0" b="0"/>
            <wp:docPr id="19824" name="Picture 19824"/>
            <wp:cNvGraphicFramePr/>
            <a:graphic xmlns:a="http://schemas.openxmlformats.org/drawingml/2006/main">
              <a:graphicData uri="http://schemas.openxmlformats.org/drawingml/2006/picture">
                <pic:pic xmlns:pic="http://schemas.openxmlformats.org/drawingml/2006/picture">
                  <pic:nvPicPr>
                    <pic:cNvPr id="19824" name="Picture 19824"/>
                    <pic:cNvPicPr/>
                  </pic:nvPicPr>
                  <pic:blipFill>
                    <a:blip r:embed="rId219"/>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Waterproof Building Paper </w:t>
      </w:r>
    </w:p>
    <w:p w14:paraId="373831FD" w14:textId="77777777" w:rsidR="003C7018" w:rsidRDefault="002A70E7">
      <w:pPr>
        <w:spacing w:after="142"/>
        <w:ind w:left="0" w:right="13"/>
      </w:pPr>
      <w:r>
        <w:t xml:space="preserve">Waterproof building paper shall be laid beneath structural concrete. The paper shall be laid with 150 mm lapped joints, which shall be treated and sealed with an approved bituminous solution. The weight of the paper shall not be less than 0.3 kg/m². </w:t>
      </w:r>
    </w:p>
    <w:p w14:paraId="01E29446" w14:textId="77777777" w:rsidR="003C7018" w:rsidRDefault="002A70E7">
      <w:pPr>
        <w:pStyle w:val="Heading3"/>
      </w:pPr>
      <w:bookmarkStart w:id="237" w:name="_Toc202361716"/>
      <w:r>
        <w:rPr>
          <w:rFonts w:ascii="Times New Roman" w:eastAsia="Times New Roman" w:hAnsi="Times New Roman" w:cs="Times New Roman"/>
        </w:rPr>
        <w:t>6.6.3</w:t>
      </w:r>
      <w:r>
        <w:rPr>
          <w:rFonts w:ascii="Arial" w:eastAsia="Arial" w:hAnsi="Arial" w:cs="Arial"/>
        </w:rPr>
        <w:t xml:space="preserve"> </w:t>
      </w:r>
      <w:r>
        <w:rPr>
          <w:rFonts w:ascii="Arial" w:eastAsia="Arial" w:hAnsi="Arial" w:cs="Arial"/>
        </w:rPr>
        <w:tab/>
      </w:r>
      <w:r>
        <w:t>Plastering</w:t>
      </w:r>
      <w:bookmarkEnd w:id="237"/>
      <w:r>
        <w:t xml:space="preserve"> </w:t>
      </w:r>
    </w:p>
    <w:p w14:paraId="6C5F0157" w14:textId="77777777" w:rsidR="003C7018" w:rsidRDefault="002A70E7">
      <w:pPr>
        <w:pStyle w:val="Heading4"/>
      </w:pPr>
      <w:r>
        <w:rPr>
          <w:rFonts w:ascii="Calibri" w:eastAsia="Calibri" w:hAnsi="Calibri" w:cs="Calibri"/>
        </w:rPr>
        <w:tab/>
      </w:r>
      <w:r>
        <w:rPr>
          <w:noProof/>
        </w:rPr>
        <w:drawing>
          <wp:inline distT="0" distB="0" distL="0" distR="0" wp14:anchorId="0721047D" wp14:editId="07777777">
            <wp:extent cx="375920" cy="109220"/>
            <wp:effectExtent l="0" t="0" r="0" b="0"/>
            <wp:docPr id="19837" name="Picture 19837"/>
            <wp:cNvGraphicFramePr/>
            <a:graphic xmlns:a="http://schemas.openxmlformats.org/drawingml/2006/main">
              <a:graphicData uri="http://schemas.openxmlformats.org/drawingml/2006/picture">
                <pic:pic xmlns:pic="http://schemas.openxmlformats.org/drawingml/2006/picture">
                  <pic:nvPicPr>
                    <pic:cNvPr id="19837" name="Picture 19837"/>
                    <pic:cNvPicPr/>
                  </pic:nvPicPr>
                  <pic:blipFill>
                    <a:blip r:embed="rId220"/>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13C3647E" w14:textId="77777777" w:rsidR="003C7018" w:rsidRDefault="002A70E7">
      <w:pPr>
        <w:pStyle w:val="Heading5"/>
      </w:pPr>
      <w:r>
        <w:rPr>
          <w:rFonts w:ascii="Calibri" w:eastAsia="Calibri" w:hAnsi="Calibri" w:cs="Calibri"/>
        </w:rPr>
        <w:tab/>
      </w:r>
      <w:r>
        <w:t>6.6.3.1.1</w:t>
      </w:r>
      <w:r>
        <w:rPr>
          <w:rFonts w:ascii="Arial" w:eastAsia="Arial" w:hAnsi="Arial" w:cs="Arial"/>
        </w:rPr>
        <w:t xml:space="preserve"> </w:t>
      </w:r>
      <w:r>
        <w:rPr>
          <w:rFonts w:ascii="Arial" w:eastAsia="Arial" w:hAnsi="Arial" w:cs="Arial"/>
        </w:rPr>
        <w:tab/>
      </w:r>
      <w:r>
        <w:t xml:space="preserve">Sand </w:t>
      </w:r>
    </w:p>
    <w:p w14:paraId="49F2DFF5" w14:textId="12736E01" w:rsidR="003C7018" w:rsidRDefault="002A70E7">
      <w:pPr>
        <w:spacing w:after="167"/>
        <w:ind w:left="0" w:right="13"/>
      </w:pPr>
      <w:r>
        <w:t xml:space="preserve">Sand shall be clean and sharp course grit, </w:t>
      </w:r>
      <w:r w:rsidR="05E7545B">
        <w:t>freshwater</w:t>
      </w:r>
      <w:r>
        <w:t xml:space="preserve"> river or pit sand conforming in all respects to DIN 1053 and DIN 18550 and shall be re-washed on site if the silt, loam or clay content exceeds the limits prescribed in DIN 4226. The sand shall be obtained from a source approved by the ENGINEER. </w:t>
      </w:r>
    </w:p>
    <w:p w14:paraId="05869DF6" w14:textId="77777777" w:rsidR="003C7018" w:rsidRDefault="002A70E7">
      <w:pPr>
        <w:pStyle w:val="Heading5"/>
      </w:pPr>
      <w:r>
        <w:rPr>
          <w:rFonts w:ascii="Calibri" w:eastAsia="Calibri" w:hAnsi="Calibri" w:cs="Calibri"/>
        </w:rPr>
        <w:tab/>
      </w:r>
      <w:r>
        <w:t>6.6.3.1.2</w:t>
      </w:r>
      <w:r>
        <w:rPr>
          <w:rFonts w:ascii="Arial" w:eastAsia="Arial" w:hAnsi="Arial" w:cs="Arial"/>
        </w:rPr>
        <w:t xml:space="preserve"> </w:t>
      </w:r>
      <w:r>
        <w:rPr>
          <w:rFonts w:ascii="Arial" w:eastAsia="Arial" w:hAnsi="Arial" w:cs="Arial"/>
        </w:rPr>
        <w:tab/>
      </w:r>
      <w:r>
        <w:t xml:space="preserve">Cement </w:t>
      </w:r>
    </w:p>
    <w:p w14:paraId="1866A5AF" w14:textId="77777777" w:rsidR="003C7018" w:rsidRDefault="002A70E7">
      <w:pPr>
        <w:spacing w:after="166"/>
        <w:ind w:left="0" w:right="13"/>
      </w:pPr>
      <w:r>
        <w:t xml:space="preserve">Cement shall be sulphate resisting Portland cement as specified in DIN 1164. The source of cement is subject to the approval of the ENGINEER and shall not be changed without his prior approval. </w:t>
      </w:r>
    </w:p>
    <w:p w14:paraId="34EEF0B5" w14:textId="77777777" w:rsidR="003C7018" w:rsidRDefault="002A70E7">
      <w:pPr>
        <w:pStyle w:val="Heading5"/>
      </w:pPr>
      <w:r>
        <w:rPr>
          <w:rFonts w:ascii="Calibri" w:eastAsia="Calibri" w:hAnsi="Calibri" w:cs="Calibri"/>
        </w:rPr>
        <w:tab/>
      </w:r>
      <w:r>
        <w:t>6.6.3.1.3</w:t>
      </w:r>
      <w:r>
        <w:rPr>
          <w:rFonts w:ascii="Arial" w:eastAsia="Arial" w:hAnsi="Arial" w:cs="Arial"/>
        </w:rPr>
        <w:t xml:space="preserve"> </w:t>
      </w:r>
      <w:r>
        <w:rPr>
          <w:rFonts w:ascii="Arial" w:eastAsia="Arial" w:hAnsi="Arial" w:cs="Arial"/>
        </w:rPr>
        <w:tab/>
      </w:r>
      <w:r>
        <w:t xml:space="preserve">Water </w:t>
      </w:r>
    </w:p>
    <w:p w14:paraId="4D952A31" w14:textId="77777777" w:rsidR="003C7018" w:rsidRDefault="002A70E7">
      <w:pPr>
        <w:spacing w:after="166"/>
        <w:ind w:left="0" w:right="13"/>
      </w:pPr>
      <w:r>
        <w:t xml:space="preserve">For the mixing of mortar and plaster the Contractor shall provide tap water, if not otherwise directed or approved by the ENGINEER. </w:t>
      </w:r>
    </w:p>
    <w:p w14:paraId="6E807CDA" w14:textId="77777777" w:rsidR="003C7018" w:rsidRDefault="002A70E7">
      <w:pPr>
        <w:pStyle w:val="Heading4"/>
      </w:pPr>
      <w:r>
        <w:rPr>
          <w:rFonts w:ascii="Calibri" w:eastAsia="Calibri" w:hAnsi="Calibri" w:cs="Calibri"/>
        </w:rPr>
        <w:tab/>
      </w:r>
      <w:r>
        <w:rPr>
          <w:noProof/>
        </w:rPr>
        <w:drawing>
          <wp:inline distT="0" distB="0" distL="0" distR="0" wp14:anchorId="12144683" wp14:editId="07777777">
            <wp:extent cx="388620" cy="109220"/>
            <wp:effectExtent l="0" t="0" r="0" b="0"/>
            <wp:docPr id="19875" name="Picture 19875"/>
            <wp:cNvGraphicFramePr/>
            <a:graphic xmlns:a="http://schemas.openxmlformats.org/drawingml/2006/main">
              <a:graphicData uri="http://schemas.openxmlformats.org/drawingml/2006/picture">
                <pic:pic xmlns:pic="http://schemas.openxmlformats.org/drawingml/2006/picture">
                  <pic:nvPicPr>
                    <pic:cNvPr id="19875" name="Picture 19875"/>
                    <pic:cNvPicPr/>
                  </pic:nvPicPr>
                  <pic:blipFill>
                    <a:blip r:embed="rId22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Plaster Mixing </w:t>
      </w:r>
    </w:p>
    <w:p w14:paraId="5242BC58" w14:textId="77777777" w:rsidR="003C7018" w:rsidRDefault="002A70E7">
      <w:pPr>
        <w:ind w:left="0" w:right="13"/>
      </w:pPr>
      <w:r>
        <w:t xml:space="preserve">Plaster shall be mixed with proportions according to DIN 18550. The constituents shall be measured by volume and water added in an amount compatible with workability. </w:t>
      </w:r>
    </w:p>
    <w:p w14:paraId="65404D44" w14:textId="77777777" w:rsidR="003C7018" w:rsidRDefault="002A70E7">
      <w:pPr>
        <w:spacing w:after="160"/>
        <w:ind w:left="0" w:right="13"/>
      </w:pPr>
      <w:r>
        <w:t xml:space="preserve">Plaster shall be mixed in a mechanically operated plaster mixer for at least long enough to make a thorough, complete intimate mix of the materials. The mixing of plaster by hand shall not be permitted, unless otherwise directed. The mixer, bunker, gauge boxes and all tools shall be kept clean, and care shall be taken to ensure that fresh plaster is not contaminated with set plaster. </w:t>
      </w:r>
    </w:p>
    <w:p w14:paraId="6EE1069D" w14:textId="77777777" w:rsidR="003C7018" w:rsidRDefault="002A70E7">
      <w:pPr>
        <w:pStyle w:val="Heading4"/>
      </w:pPr>
      <w:r>
        <w:rPr>
          <w:rFonts w:ascii="Calibri" w:eastAsia="Calibri" w:hAnsi="Calibri" w:cs="Calibri"/>
        </w:rPr>
        <w:tab/>
      </w:r>
      <w:r>
        <w:rPr>
          <w:noProof/>
        </w:rPr>
        <w:drawing>
          <wp:inline distT="0" distB="0" distL="0" distR="0" wp14:anchorId="7F9165B3" wp14:editId="07777777">
            <wp:extent cx="382270" cy="109220"/>
            <wp:effectExtent l="0" t="0" r="0" b="0"/>
            <wp:docPr id="19890" name="Picture 19890"/>
            <wp:cNvGraphicFramePr/>
            <a:graphic xmlns:a="http://schemas.openxmlformats.org/drawingml/2006/main">
              <a:graphicData uri="http://schemas.openxmlformats.org/drawingml/2006/picture">
                <pic:pic xmlns:pic="http://schemas.openxmlformats.org/drawingml/2006/picture">
                  <pic:nvPicPr>
                    <pic:cNvPr id="19890" name="Picture 19890"/>
                    <pic:cNvPicPr/>
                  </pic:nvPicPr>
                  <pic:blipFill>
                    <a:blip r:embed="rId222"/>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Workmanship </w:t>
      </w:r>
    </w:p>
    <w:p w14:paraId="49C797DE" w14:textId="14820CF3" w:rsidR="003C7018" w:rsidRDefault="002A70E7">
      <w:pPr>
        <w:spacing w:after="150"/>
        <w:ind w:left="0" w:right="13"/>
      </w:pPr>
      <w:r>
        <w:t>Plaster shall be of 2 or 3 coats. If plaster is to be applied to smooth surfaces, a dash coat shall be applied as a bonding surface. The dash coat shall be of mush consistency, composed of 1 part Portland cement and 1.5 parts of sand. The plaster coats shall be applied with the thicknesses given below</w:t>
      </w:r>
      <w:r w:rsidR="356DC8BA">
        <w:t>;</w:t>
      </w:r>
      <w:r>
        <w:t xml:space="preserve"> notwithstanding additional thickness being required in case of unevenness in the masonry surface </w:t>
      </w:r>
    </w:p>
    <w:p w14:paraId="0919E99B" w14:textId="77777777" w:rsidR="003C7018" w:rsidRDefault="002A70E7">
      <w:pPr>
        <w:tabs>
          <w:tab w:val="center" w:pos="2323"/>
          <w:tab w:val="center" w:pos="3865"/>
        </w:tabs>
        <w:spacing w:after="22"/>
        <w:ind w:left="-10" w:firstLine="0"/>
        <w:jc w:val="left"/>
      </w:pPr>
      <w:r>
        <w:t xml:space="preserve">Location: </w:t>
      </w:r>
      <w:r>
        <w:tab/>
        <w:t xml:space="preserve">Ceiling Interior wall </w:t>
      </w:r>
      <w:r>
        <w:tab/>
        <w:t xml:space="preserve">Finish </w:t>
      </w:r>
    </w:p>
    <w:p w14:paraId="42239D80" w14:textId="77777777" w:rsidR="003C7018" w:rsidRDefault="002A70E7">
      <w:pPr>
        <w:tabs>
          <w:tab w:val="center" w:pos="2882"/>
          <w:tab w:val="center" w:pos="4624"/>
        </w:tabs>
        <w:spacing w:after="27"/>
        <w:ind w:left="-10" w:firstLine="0"/>
        <w:jc w:val="left"/>
      </w:pPr>
      <w:r>
        <w:t xml:space="preserve">Thickness of first coat:  </w:t>
      </w:r>
      <w:r>
        <w:tab/>
        <w:t xml:space="preserve"> </w:t>
      </w:r>
      <w:r>
        <w:tab/>
        <w:t xml:space="preserve">15 mm 10 mm 10 mm </w:t>
      </w:r>
    </w:p>
    <w:p w14:paraId="6B5E0832" w14:textId="77777777" w:rsidR="003C7018" w:rsidRDefault="002A70E7">
      <w:pPr>
        <w:tabs>
          <w:tab w:val="center" w:pos="3851"/>
          <w:tab w:val="center" w:pos="4572"/>
        </w:tabs>
        <w:spacing w:after="22"/>
        <w:ind w:left="-10" w:firstLine="0"/>
        <w:jc w:val="left"/>
      </w:pPr>
      <w:r>
        <w:t xml:space="preserve">Thickness of intermediate coat: -- </w:t>
      </w:r>
      <w:r>
        <w:tab/>
        <w:t xml:space="preserve">6 mm </w:t>
      </w:r>
      <w:r>
        <w:tab/>
        <w:t xml:space="preserve">9 mm </w:t>
      </w:r>
    </w:p>
    <w:p w14:paraId="116D580F" w14:textId="77777777" w:rsidR="003C7018" w:rsidRDefault="002A70E7">
      <w:pPr>
        <w:tabs>
          <w:tab w:val="center" w:pos="2882"/>
          <w:tab w:val="center" w:pos="4211"/>
          <w:tab w:val="center" w:pos="5292"/>
        </w:tabs>
        <w:spacing w:after="27"/>
        <w:ind w:left="-10" w:firstLine="0"/>
        <w:jc w:val="left"/>
      </w:pPr>
      <w:r>
        <w:t xml:space="preserve">Thickness of finish coat:  </w:t>
      </w:r>
      <w:r>
        <w:tab/>
        <w:t xml:space="preserve"> </w:t>
      </w:r>
      <w:r>
        <w:tab/>
        <w:t xml:space="preserve">10 mm 4 mm </w:t>
      </w:r>
      <w:r>
        <w:tab/>
        <w:t xml:space="preserve">6 mm </w:t>
      </w:r>
    </w:p>
    <w:p w14:paraId="2AD7EE86" w14:textId="77777777" w:rsidR="003C7018" w:rsidRDefault="002A70E7">
      <w:pPr>
        <w:tabs>
          <w:tab w:val="center" w:pos="2161"/>
          <w:tab w:val="center" w:pos="2882"/>
          <w:tab w:val="center" w:pos="4624"/>
        </w:tabs>
        <w:spacing w:after="162"/>
        <w:ind w:left="-10" w:firstLine="0"/>
        <w:jc w:val="left"/>
      </w:pPr>
      <w:r>
        <w:t xml:space="preserve">Total thickness:  </w:t>
      </w:r>
      <w:r>
        <w:tab/>
        <w:t xml:space="preserve"> </w:t>
      </w:r>
      <w:r>
        <w:tab/>
        <w:t xml:space="preserve"> </w:t>
      </w:r>
      <w:r>
        <w:tab/>
        <w:t xml:space="preserve">25 mm 20 mm 25 mm </w:t>
      </w:r>
    </w:p>
    <w:p w14:paraId="38E65190" w14:textId="77777777" w:rsidR="003C7018" w:rsidRDefault="002A70E7">
      <w:pPr>
        <w:pStyle w:val="Heading4"/>
      </w:pPr>
      <w:r>
        <w:rPr>
          <w:rFonts w:ascii="Calibri" w:eastAsia="Calibri" w:hAnsi="Calibri" w:cs="Calibri"/>
        </w:rPr>
        <w:tab/>
      </w:r>
      <w:r>
        <w:rPr>
          <w:noProof/>
        </w:rPr>
        <w:drawing>
          <wp:inline distT="0" distB="0" distL="0" distR="0" wp14:anchorId="20960DCB" wp14:editId="07777777">
            <wp:extent cx="388620" cy="109220"/>
            <wp:effectExtent l="0" t="0" r="0" b="0"/>
            <wp:docPr id="19947" name="Picture 19947"/>
            <wp:cNvGraphicFramePr/>
            <a:graphic xmlns:a="http://schemas.openxmlformats.org/drawingml/2006/main">
              <a:graphicData uri="http://schemas.openxmlformats.org/drawingml/2006/picture">
                <pic:pic xmlns:pic="http://schemas.openxmlformats.org/drawingml/2006/picture">
                  <pic:nvPicPr>
                    <pic:cNvPr id="19947" name="Picture 19947"/>
                    <pic:cNvPicPr/>
                  </pic:nvPicPr>
                  <pic:blipFill>
                    <a:blip r:embed="rId22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of Surfaces </w:t>
      </w:r>
    </w:p>
    <w:p w14:paraId="76D3D4B4" w14:textId="6B7A728A" w:rsidR="003C7018" w:rsidRDefault="002A70E7">
      <w:pPr>
        <w:spacing w:after="164"/>
        <w:ind w:left="0" w:right="13"/>
      </w:pPr>
      <w:r>
        <w:t>The Contractor shall carefully examine surfaces that are to receive plaster</w:t>
      </w:r>
      <w:r w:rsidR="49B6FF97">
        <w:t>,</w:t>
      </w:r>
      <w:r>
        <w:t xml:space="preserve"> and any unsatisfactory surface shall be repaired as directed by the ENGINEER. Where fixtures </w:t>
      </w:r>
      <w:proofErr w:type="gramStart"/>
      <w:r>
        <w:t>have to</w:t>
      </w:r>
      <w:proofErr w:type="gramEnd"/>
      <w:r>
        <w:t xml:space="preserve"> be installed prior to plastering they shall adequately be protected from damage during plastering. Concrete masonry and brick surfaces shall have sufficient roughness to provide proper bond and shall be dumped by brushing or spraying with water followed by plastering. </w:t>
      </w:r>
    </w:p>
    <w:p w14:paraId="379403F6" w14:textId="77777777" w:rsidR="003C7018" w:rsidRDefault="002A70E7">
      <w:pPr>
        <w:pStyle w:val="Heading4"/>
      </w:pPr>
      <w:r>
        <w:rPr>
          <w:rFonts w:ascii="Calibri" w:eastAsia="Calibri" w:hAnsi="Calibri" w:cs="Calibri"/>
        </w:rPr>
        <w:tab/>
      </w:r>
      <w:r>
        <w:rPr>
          <w:noProof/>
        </w:rPr>
        <w:drawing>
          <wp:inline distT="0" distB="0" distL="0" distR="0" wp14:anchorId="53990071" wp14:editId="07777777">
            <wp:extent cx="385445" cy="109220"/>
            <wp:effectExtent l="0" t="0" r="0" b="0"/>
            <wp:docPr id="19958" name="Picture 19958"/>
            <wp:cNvGraphicFramePr/>
            <a:graphic xmlns:a="http://schemas.openxmlformats.org/drawingml/2006/main">
              <a:graphicData uri="http://schemas.openxmlformats.org/drawingml/2006/picture">
                <pic:pic xmlns:pic="http://schemas.openxmlformats.org/drawingml/2006/picture">
                  <pic:nvPicPr>
                    <pic:cNvPr id="19958" name="Picture 19958"/>
                    <pic:cNvPicPr/>
                  </pic:nvPicPr>
                  <pic:blipFill>
                    <a:blip r:embed="rId224"/>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Plastering  </w:t>
      </w:r>
    </w:p>
    <w:p w14:paraId="4468D6E6" w14:textId="77777777" w:rsidR="003C7018" w:rsidRDefault="002A70E7">
      <w:pPr>
        <w:ind w:left="0" w:right="13"/>
      </w:pPr>
      <w:r>
        <w:t xml:space="preserve">The dash coat shall be applied with a whisk broom or fibre brush and be kept moist for 48 hours before the first coat is applied to the dash coat.  </w:t>
      </w:r>
    </w:p>
    <w:p w14:paraId="050909EE" w14:textId="77777777" w:rsidR="003C7018" w:rsidRDefault="002A70E7">
      <w:pPr>
        <w:ind w:left="0" w:right="13"/>
      </w:pPr>
      <w:r>
        <w:t xml:space="preserve">Before the first coat hardens, the surface shall be scratched to provide bond for the intermediate coat. This coat shall be kept moist for not less than 24 hours and be allowed to set for not less than 14 days before application of the intermediate coat. </w:t>
      </w:r>
    </w:p>
    <w:p w14:paraId="46CE90CE" w14:textId="77777777" w:rsidR="003C7018" w:rsidRDefault="002A70E7">
      <w:pPr>
        <w:ind w:left="0" w:right="13"/>
      </w:pPr>
      <w:r>
        <w:t xml:space="preserve">The surface of the intermediate coat shall be brought to a true and even surface, then roughened with a wood float before setting to provide a bond for the finish coat.  </w:t>
      </w:r>
    </w:p>
    <w:p w14:paraId="7D960227" w14:textId="77777777" w:rsidR="003C7018" w:rsidRDefault="002A70E7">
      <w:pPr>
        <w:spacing w:after="167"/>
        <w:ind w:left="0" w:right="13"/>
      </w:pPr>
      <w:r>
        <w:t xml:space="preserve">The finish coat shall be applied while the intermediate coat is moist and if the intermediate coat dries out it shall be wetted evenly. The finish coat shall be first floated to a true and even surface and then trowelled to a smooth and even finish. </w:t>
      </w:r>
    </w:p>
    <w:p w14:paraId="7EDD91C4" w14:textId="77777777" w:rsidR="003C7018" w:rsidRDefault="002A70E7">
      <w:pPr>
        <w:pStyle w:val="Heading4"/>
      </w:pPr>
      <w:r>
        <w:rPr>
          <w:rFonts w:ascii="Calibri" w:eastAsia="Calibri" w:hAnsi="Calibri" w:cs="Calibri"/>
        </w:rPr>
        <w:tab/>
      </w:r>
      <w:r>
        <w:rPr>
          <w:noProof/>
        </w:rPr>
        <w:drawing>
          <wp:inline distT="0" distB="0" distL="0" distR="0" wp14:anchorId="470F466B" wp14:editId="07777777">
            <wp:extent cx="388620" cy="109220"/>
            <wp:effectExtent l="0" t="0" r="0" b="0"/>
            <wp:docPr id="20028" name="Picture 20028"/>
            <wp:cNvGraphicFramePr/>
            <a:graphic xmlns:a="http://schemas.openxmlformats.org/drawingml/2006/main">
              <a:graphicData uri="http://schemas.openxmlformats.org/drawingml/2006/picture">
                <pic:pic xmlns:pic="http://schemas.openxmlformats.org/drawingml/2006/picture">
                  <pic:nvPicPr>
                    <pic:cNvPr id="20028" name="Picture 20028"/>
                    <pic:cNvPicPr/>
                  </pic:nvPicPr>
                  <pic:blipFill>
                    <a:blip r:embed="rId22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Completion of Work </w:t>
      </w:r>
    </w:p>
    <w:p w14:paraId="152E194C" w14:textId="514870A5" w:rsidR="003C7018" w:rsidRDefault="002A70E7">
      <w:pPr>
        <w:spacing w:after="167"/>
        <w:ind w:left="0" w:right="13"/>
      </w:pPr>
      <w:r>
        <w:t>Completion of work includes curing (moisturising for at least 3 days) and removal of deficiencies (at the Contractor’s expense). Upon completion of the work, all plaster surfaces shall be cleaned</w:t>
      </w:r>
      <w:r w:rsidR="3D037F00">
        <w:t>,</w:t>
      </w:r>
      <w:r>
        <w:t xml:space="preserve"> and all rubbish, debris and excess material and equipment shall be removed. </w:t>
      </w:r>
    </w:p>
    <w:p w14:paraId="248D2D49" w14:textId="77777777" w:rsidR="003C7018" w:rsidRDefault="002A70E7">
      <w:pPr>
        <w:pStyle w:val="Heading4"/>
      </w:pPr>
      <w:r>
        <w:rPr>
          <w:rFonts w:ascii="Calibri" w:eastAsia="Calibri" w:hAnsi="Calibri" w:cs="Calibri"/>
        </w:rPr>
        <w:tab/>
      </w:r>
      <w:r>
        <w:rPr>
          <w:noProof/>
        </w:rPr>
        <w:drawing>
          <wp:inline distT="0" distB="0" distL="0" distR="0" wp14:anchorId="730C52D8" wp14:editId="07777777">
            <wp:extent cx="388620" cy="109220"/>
            <wp:effectExtent l="0" t="0" r="0" b="0"/>
            <wp:docPr id="20040" name="Picture 20040"/>
            <wp:cNvGraphicFramePr/>
            <a:graphic xmlns:a="http://schemas.openxmlformats.org/drawingml/2006/main">
              <a:graphicData uri="http://schemas.openxmlformats.org/drawingml/2006/picture">
                <pic:pic xmlns:pic="http://schemas.openxmlformats.org/drawingml/2006/picture">
                  <pic:nvPicPr>
                    <pic:cNvPr id="20040" name="Picture 20040"/>
                    <pic:cNvPicPr/>
                  </pic:nvPicPr>
                  <pic:blipFill>
                    <a:blip r:embed="rId22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Waterproof Plaster </w:t>
      </w:r>
    </w:p>
    <w:p w14:paraId="570F1798" w14:textId="77777777" w:rsidR="003C7018" w:rsidRDefault="002A70E7">
      <w:pPr>
        <w:spacing w:after="166"/>
        <w:ind w:left="0" w:right="13"/>
      </w:pPr>
      <w:r>
        <w:t xml:space="preserve">Waterproof plaster shall consist of waterproofing compound, cement and sand mixed in strict accordance with the manufacturer’s specification. The water proofing compound shall be a mass product of a repudiated manufacturer and shall be approved by the ENGINEER.  </w:t>
      </w:r>
    </w:p>
    <w:p w14:paraId="79090665" w14:textId="77777777" w:rsidR="003C7018" w:rsidRDefault="002A70E7">
      <w:pPr>
        <w:pStyle w:val="Heading4"/>
      </w:pPr>
      <w:r>
        <w:rPr>
          <w:rFonts w:ascii="Calibri" w:eastAsia="Calibri" w:hAnsi="Calibri" w:cs="Calibri"/>
        </w:rPr>
        <w:tab/>
      </w:r>
      <w:r>
        <w:rPr>
          <w:noProof/>
        </w:rPr>
        <w:drawing>
          <wp:inline distT="0" distB="0" distL="0" distR="0" wp14:anchorId="40A37FDE" wp14:editId="07777777">
            <wp:extent cx="385445" cy="109220"/>
            <wp:effectExtent l="0" t="0" r="0" b="0"/>
            <wp:docPr id="20049" name="Picture 20049"/>
            <wp:cNvGraphicFramePr/>
            <a:graphic xmlns:a="http://schemas.openxmlformats.org/drawingml/2006/main">
              <a:graphicData uri="http://schemas.openxmlformats.org/drawingml/2006/picture">
                <pic:pic xmlns:pic="http://schemas.openxmlformats.org/drawingml/2006/picture">
                  <pic:nvPicPr>
                    <pic:cNvPr id="20049" name="Picture 20049"/>
                    <pic:cNvPicPr/>
                  </pic:nvPicPr>
                  <pic:blipFill>
                    <a:blip r:embed="rId227"/>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Tolerances </w:t>
      </w:r>
    </w:p>
    <w:p w14:paraId="6A474B46" w14:textId="77777777" w:rsidR="003C7018" w:rsidRDefault="002A70E7">
      <w:pPr>
        <w:spacing w:after="138"/>
        <w:ind w:left="0" w:right="13"/>
      </w:pPr>
      <w:r>
        <w:t xml:space="preserve">All surfaces shall be true to line, level, plumb and all junctions, angles and </w:t>
      </w:r>
      <w:proofErr w:type="spellStart"/>
      <w:r>
        <w:t>arrises</w:t>
      </w:r>
      <w:proofErr w:type="spellEnd"/>
      <w:r>
        <w:t xml:space="preserve"> truly scare. On two or three coat work, the plaster surface shall not show any deviation greater than specified in DIN 18202 for accuracy class B. </w:t>
      </w:r>
    </w:p>
    <w:p w14:paraId="4C1F9C90" w14:textId="77777777" w:rsidR="003C7018" w:rsidRDefault="002A70E7">
      <w:pPr>
        <w:pStyle w:val="Heading3"/>
      </w:pPr>
      <w:bookmarkStart w:id="238" w:name="_Toc202361717"/>
      <w:r>
        <w:rPr>
          <w:rFonts w:ascii="Times New Roman" w:eastAsia="Times New Roman" w:hAnsi="Times New Roman" w:cs="Times New Roman"/>
        </w:rPr>
        <w:t>6.6.4</w:t>
      </w:r>
      <w:r>
        <w:rPr>
          <w:rFonts w:ascii="Arial" w:eastAsia="Arial" w:hAnsi="Arial" w:cs="Arial"/>
        </w:rPr>
        <w:t xml:space="preserve"> </w:t>
      </w:r>
      <w:r>
        <w:rPr>
          <w:rFonts w:ascii="Arial" w:eastAsia="Arial" w:hAnsi="Arial" w:cs="Arial"/>
        </w:rPr>
        <w:tab/>
      </w:r>
      <w:r>
        <w:t>Screeds</w:t>
      </w:r>
      <w:bookmarkEnd w:id="238"/>
      <w:r>
        <w:t xml:space="preserve"> </w:t>
      </w:r>
    </w:p>
    <w:p w14:paraId="73C61BDF" w14:textId="77777777" w:rsidR="003C7018" w:rsidRDefault="002A70E7">
      <w:pPr>
        <w:pStyle w:val="Heading4"/>
      </w:pPr>
      <w:r>
        <w:rPr>
          <w:rFonts w:ascii="Calibri" w:eastAsia="Calibri" w:hAnsi="Calibri" w:cs="Calibri"/>
        </w:rPr>
        <w:tab/>
      </w:r>
      <w:r>
        <w:rPr>
          <w:noProof/>
        </w:rPr>
        <w:drawing>
          <wp:inline distT="0" distB="0" distL="0" distR="0" wp14:anchorId="082E604E" wp14:editId="07777777">
            <wp:extent cx="375920" cy="109220"/>
            <wp:effectExtent l="0" t="0" r="0" b="0"/>
            <wp:docPr id="20064" name="Picture 20064"/>
            <wp:cNvGraphicFramePr/>
            <a:graphic xmlns:a="http://schemas.openxmlformats.org/drawingml/2006/main">
              <a:graphicData uri="http://schemas.openxmlformats.org/drawingml/2006/picture">
                <pic:pic xmlns:pic="http://schemas.openxmlformats.org/drawingml/2006/picture">
                  <pic:nvPicPr>
                    <pic:cNvPr id="20064" name="Picture 20064"/>
                    <pic:cNvPicPr/>
                  </pic:nvPicPr>
                  <pic:blipFill>
                    <a:blip r:embed="rId228"/>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122838DE" w14:textId="77777777" w:rsidR="003C7018" w:rsidRDefault="002A70E7">
      <w:pPr>
        <w:ind w:left="0" w:right="13"/>
      </w:pPr>
      <w:r>
        <w:t xml:space="preserve">Workmanship and construction shall generally conform to DIN 18353 and DIN 18560 or equivalent standards. </w:t>
      </w:r>
    </w:p>
    <w:p w14:paraId="2C1A640F" w14:textId="77777777" w:rsidR="003C7018" w:rsidRDefault="002A70E7">
      <w:pPr>
        <w:spacing w:after="166"/>
        <w:ind w:left="0" w:right="13"/>
      </w:pPr>
      <w:r>
        <w:t xml:space="preserve">Materials used for mortar shall be measured in gauge boxes. All concrete surfaces shall be adequately prepared and keyed to receive screeds. The screeds to be carried out </w:t>
      </w:r>
      <w:proofErr w:type="gramStart"/>
      <w:r>
        <w:t>have to</w:t>
      </w:r>
      <w:proofErr w:type="gramEnd"/>
      <w:r>
        <w:t xml:space="preserve"> be placed within buildings and shall be dense aggregate cement screeds. </w:t>
      </w:r>
    </w:p>
    <w:p w14:paraId="0B7D4AE6" w14:textId="77777777" w:rsidR="003C7018" w:rsidRDefault="002A70E7">
      <w:pPr>
        <w:pStyle w:val="Heading4"/>
      </w:pPr>
      <w:r>
        <w:rPr>
          <w:rFonts w:ascii="Calibri" w:eastAsia="Calibri" w:hAnsi="Calibri" w:cs="Calibri"/>
        </w:rPr>
        <w:tab/>
      </w:r>
      <w:r>
        <w:rPr>
          <w:noProof/>
        </w:rPr>
        <w:drawing>
          <wp:inline distT="0" distB="0" distL="0" distR="0" wp14:anchorId="28CDD298" wp14:editId="07777777">
            <wp:extent cx="388620" cy="109220"/>
            <wp:effectExtent l="0" t="0" r="0" b="0"/>
            <wp:docPr id="20080" name="Picture 20080"/>
            <wp:cNvGraphicFramePr/>
            <a:graphic xmlns:a="http://schemas.openxmlformats.org/drawingml/2006/main">
              <a:graphicData uri="http://schemas.openxmlformats.org/drawingml/2006/picture">
                <pic:pic xmlns:pic="http://schemas.openxmlformats.org/drawingml/2006/picture">
                  <pic:nvPicPr>
                    <pic:cNvPr id="20080" name="Picture 20080"/>
                    <pic:cNvPicPr/>
                  </pic:nvPicPr>
                  <pic:blipFill>
                    <a:blip r:embed="rId22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Floor Screeds </w:t>
      </w:r>
    </w:p>
    <w:p w14:paraId="60AF1CEA" w14:textId="77777777" w:rsidR="003C7018" w:rsidRDefault="002A70E7">
      <w:pPr>
        <w:ind w:left="0" w:right="13"/>
      </w:pPr>
      <w:r>
        <w:t xml:space="preserve">Floor screeds in operation buildings shall be laid monolithically to a thickness of 2.5 cm and be laid separately. </w:t>
      </w:r>
    </w:p>
    <w:p w14:paraId="38F52229" w14:textId="77777777" w:rsidR="003C7018" w:rsidRDefault="002A70E7">
      <w:pPr>
        <w:ind w:left="0" w:right="13"/>
      </w:pPr>
      <w:r>
        <w:t xml:space="preserve">The preparation of base concrete shall include the removal of laitance from the concrete surface to receive screed and the removal of all loose concrete, dust and dirt by thorough washing with water.  </w:t>
      </w:r>
    </w:p>
    <w:p w14:paraId="2F2C60FA" w14:textId="77777777" w:rsidR="003C7018" w:rsidRDefault="002A70E7">
      <w:pPr>
        <w:ind w:left="0" w:right="13"/>
      </w:pPr>
      <w:r>
        <w:t xml:space="preserve">The screed mix shall be prepared in accordance to DIN 18550 and shall be thoroughly and efficiently be mixed dry by mechanical means until a uniform distribution is obtained prior to adding the water. The water content shall be kept as low as it is necessary to allow for sufficient workability for laying and compacting. Where only small quantities are required, mixing might be carried out by hand on clean watertight surface with the approval of the ENGINEER.  </w:t>
      </w:r>
    </w:p>
    <w:p w14:paraId="549127BE" w14:textId="77777777" w:rsidR="003C7018" w:rsidRDefault="002A70E7">
      <w:pPr>
        <w:ind w:left="0" w:right="13"/>
      </w:pPr>
      <w:r>
        <w:t xml:space="preserve">The screed mix shall be placed between forms, rigidly fixed on a firm foundation and set true to level within +/- 3 </w:t>
      </w:r>
      <w:proofErr w:type="gramStart"/>
      <w:r>
        <w:t>mm, and</w:t>
      </w:r>
      <w:proofErr w:type="gramEnd"/>
      <w:r>
        <w:t xml:space="preserve"> shall be fully compacted by means of a screed board providing laitance is not brought to the surface. The screed wearing course shall be </w:t>
      </w:r>
      <w:proofErr w:type="spellStart"/>
      <w:r>
        <w:t>tamped</w:t>
      </w:r>
      <w:proofErr w:type="spellEnd"/>
      <w:r>
        <w:t xml:space="preserve"> with a wood float and trowelled with a steel trowel to produce a smooth finish. </w:t>
      </w:r>
    </w:p>
    <w:p w14:paraId="5FAE8474" w14:textId="77777777" w:rsidR="003C7018" w:rsidRDefault="002A70E7">
      <w:pPr>
        <w:spacing w:after="159"/>
        <w:ind w:left="0" w:right="13"/>
      </w:pPr>
      <w:r>
        <w:t xml:space="preserve">The screed mix shall be placed between the forms (and or other bays) worked around the penetrations, duct covers, manhole covers, gutters, balustrade standards, pipes, etc., and shall be fully compacted by means of a screed board, or other suitable compacting equipment, providing laitance is not brought to the surface. </w:t>
      </w:r>
    </w:p>
    <w:p w14:paraId="451C4D94" w14:textId="77777777" w:rsidR="003C7018" w:rsidRDefault="002A70E7">
      <w:pPr>
        <w:pStyle w:val="Heading4"/>
      </w:pPr>
      <w:r>
        <w:rPr>
          <w:rFonts w:ascii="Calibri" w:eastAsia="Calibri" w:hAnsi="Calibri" w:cs="Calibri"/>
        </w:rPr>
        <w:tab/>
      </w:r>
      <w:r>
        <w:rPr>
          <w:noProof/>
        </w:rPr>
        <w:drawing>
          <wp:inline distT="0" distB="0" distL="0" distR="0" wp14:anchorId="6962C527" wp14:editId="07777777">
            <wp:extent cx="382270" cy="109220"/>
            <wp:effectExtent l="0" t="0" r="0" b="0"/>
            <wp:docPr id="20112" name="Picture 20112"/>
            <wp:cNvGraphicFramePr/>
            <a:graphic xmlns:a="http://schemas.openxmlformats.org/drawingml/2006/main">
              <a:graphicData uri="http://schemas.openxmlformats.org/drawingml/2006/picture">
                <pic:pic xmlns:pic="http://schemas.openxmlformats.org/drawingml/2006/picture">
                  <pic:nvPicPr>
                    <pic:cNvPr id="20112" name="Picture 20112"/>
                    <pic:cNvPicPr/>
                  </pic:nvPicPr>
                  <pic:blipFill>
                    <a:blip r:embed="rId230"/>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Joints </w:t>
      </w:r>
    </w:p>
    <w:p w14:paraId="69D8EEC5" w14:textId="77777777" w:rsidR="003C7018" w:rsidRDefault="002A70E7">
      <w:pPr>
        <w:ind w:left="0" w:right="13"/>
      </w:pPr>
      <w:r>
        <w:t xml:space="preserve">All edge joints of floor screeds shall be simple butt joints without filler. Screeds laid over construction joints in concrete shall be separated by 10 mm impregnated oakum strips or the like. </w:t>
      </w:r>
    </w:p>
    <w:p w14:paraId="424CEAC3" w14:textId="77777777" w:rsidR="003C7018" w:rsidRDefault="002A70E7">
      <w:pPr>
        <w:spacing w:after="157"/>
        <w:ind w:left="0" w:right="13"/>
      </w:pPr>
      <w:r>
        <w:t xml:space="preserve">Joints in wearing courses shall be 10 mm </w:t>
      </w:r>
      <w:bookmarkStart w:id="239" w:name="_Int_QmBxqPP5"/>
      <w:proofErr w:type="gramStart"/>
      <w:r>
        <w:t>poly-sulphide</w:t>
      </w:r>
      <w:bookmarkEnd w:id="239"/>
      <w:proofErr w:type="gramEnd"/>
      <w:r>
        <w:t xml:space="preserve"> according to DIN 18540. </w:t>
      </w:r>
    </w:p>
    <w:p w14:paraId="1BD70399" w14:textId="77777777" w:rsidR="003C7018" w:rsidRDefault="002A70E7">
      <w:pPr>
        <w:pStyle w:val="Heading4"/>
      </w:pPr>
      <w:r>
        <w:rPr>
          <w:rFonts w:ascii="Calibri" w:eastAsia="Calibri" w:hAnsi="Calibri" w:cs="Calibri"/>
        </w:rPr>
        <w:tab/>
      </w:r>
      <w:r>
        <w:rPr>
          <w:noProof/>
        </w:rPr>
        <w:drawing>
          <wp:inline distT="0" distB="0" distL="0" distR="0" wp14:anchorId="46F25508" wp14:editId="07777777">
            <wp:extent cx="388620" cy="109220"/>
            <wp:effectExtent l="0" t="0" r="0" b="0"/>
            <wp:docPr id="20126" name="Picture 20126"/>
            <wp:cNvGraphicFramePr/>
            <a:graphic xmlns:a="http://schemas.openxmlformats.org/drawingml/2006/main">
              <a:graphicData uri="http://schemas.openxmlformats.org/drawingml/2006/picture">
                <pic:pic xmlns:pic="http://schemas.openxmlformats.org/drawingml/2006/picture">
                  <pic:nvPicPr>
                    <pic:cNvPr id="20126" name="Picture 20126"/>
                    <pic:cNvPicPr/>
                  </pic:nvPicPr>
                  <pic:blipFill>
                    <a:blip r:embed="rId23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Tolerances </w:t>
      </w:r>
    </w:p>
    <w:p w14:paraId="22B1C65F" w14:textId="77777777" w:rsidR="003C7018" w:rsidRDefault="002A70E7">
      <w:pPr>
        <w:ind w:left="0" w:right="13"/>
      </w:pPr>
      <w:r>
        <w:t xml:space="preserve">The finished surface of base course screeds shall comply with DIN 18202 accuracy class B. </w:t>
      </w:r>
    </w:p>
    <w:p w14:paraId="1913F06C" w14:textId="77777777" w:rsidR="003C7018" w:rsidRDefault="002A70E7">
      <w:pPr>
        <w:ind w:left="0" w:right="13"/>
      </w:pPr>
      <w:r>
        <w:t xml:space="preserve">Floor screeds shall be free of all defects and any work which shows signs of bond failure, hollow patches, crazing, cracking or any other defects will not be accepted and shall be removed and replaced with acceptable work by the Contractor. </w:t>
      </w:r>
    </w:p>
    <w:p w14:paraId="2CFB24C5" w14:textId="77777777" w:rsidR="003C7018" w:rsidRDefault="002A70E7">
      <w:pPr>
        <w:ind w:left="0" w:right="13"/>
      </w:pPr>
      <w:r>
        <w:t xml:space="preserve">The extent of the work to be removed and the method to be used in the removal and replacement of this work shall be to the approval of the ENGINEER. </w:t>
      </w:r>
    </w:p>
    <w:p w14:paraId="39BE629F" w14:textId="77777777" w:rsidR="003C7018" w:rsidRDefault="002A70E7">
      <w:pPr>
        <w:spacing w:after="143"/>
        <w:ind w:left="0" w:right="13"/>
      </w:pPr>
      <w:r>
        <w:t xml:space="preserve">The ENGINEER shall approve all surfaces before continuation of works. </w:t>
      </w:r>
    </w:p>
    <w:p w14:paraId="57DA4B6C" w14:textId="77777777" w:rsidR="003C7018" w:rsidRDefault="002A70E7">
      <w:pPr>
        <w:pStyle w:val="Heading3"/>
      </w:pPr>
      <w:bookmarkStart w:id="240" w:name="_Toc202361718"/>
      <w:r>
        <w:rPr>
          <w:rFonts w:ascii="Times New Roman" w:eastAsia="Times New Roman" w:hAnsi="Times New Roman" w:cs="Times New Roman"/>
        </w:rPr>
        <w:t>6.6.5</w:t>
      </w:r>
      <w:r>
        <w:rPr>
          <w:rFonts w:ascii="Arial" w:eastAsia="Arial" w:hAnsi="Arial" w:cs="Arial"/>
        </w:rPr>
        <w:t xml:space="preserve"> </w:t>
      </w:r>
      <w:r>
        <w:rPr>
          <w:rFonts w:ascii="Arial" w:eastAsia="Arial" w:hAnsi="Arial" w:cs="Arial"/>
        </w:rPr>
        <w:tab/>
      </w:r>
      <w:r>
        <w:t>Flooring</w:t>
      </w:r>
      <w:bookmarkEnd w:id="240"/>
      <w:r>
        <w:t xml:space="preserve"> </w:t>
      </w:r>
    </w:p>
    <w:p w14:paraId="6C8C4A05" w14:textId="77777777" w:rsidR="003C7018" w:rsidRDefault="002A70E7">
      <w:pPr>
        <w:pStyle w:val="Heading4"/>
      </w:pPr>
      <w:r>
        <w:rPr>
          <w:rFonts w:ascii="Calibri" w:eastAsia="Calibri" w:hAnsi="Calibri" w:cs="Calibri"/>
        </w:rPr>
        <w:tab/>
      </w:r>
      <w:r>
        <w:rPr>
          <w:noProof/>
        </w:rPr>
        <w:drawing>
          <wp:inline distT="0" distB="0" distL="0" distR="0" wp14:anchorId="2FFFAE62" wp14:editId="07777777">
            <wp:extent cx="375920" cy="109220"/>
            <wp:effectExtent l="0" t="0" r="0" b="0"/>
            <wp:docPr id="20181" name="Picture 20181"/>
            <wp:cNvGraphicFramePr/>
            <a:graphic xmlns:a="http://schemas.openxmlformats.org/drawingml/2006/main">
              <a:graphicData uri="http://schemas.openxmlformats.org/drawingml/2006/picture">
                <pic:pic xmlns:pic="http://schemas.openxmlformats.org/drawingml/2006/picture">
                  <pic:nvPicPr>
                    <pic:cNvPr id="20181" name="Picture 20181"/>
                    <pic:cNvPicPr/>
                  </pic:nvPicPr>
                  <pic:blipFill>
                    <a:blip r:embed="rId232"/>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5D008F36" w14:textId="77777777" w:rsidR="003C7018" w:rsidRDefault="002A70E7">
      <w:pPr>
        <w:spacing w:after="167"/>
        <w:ind w:left="0" w:right="13"/>
      </w:pPr>
      <w:r>
        <w:t xml:space="preserve">All materials and structural components not covered by </w:t>
      </w:r>
      <w:r>
        <w:rPr>
          <w:b/>
          <w:bCs/>
        </w:rPr>
        <w:t>EN standards</w:t>
      </w:r>
      <w:r>
        <w:t xml:space="preserve"> or equivalent may be used subject to the ENGINEER’s consent only. The floorings shall be such as to provide a cover surface that can well be walked on and must not give any rise to any unreasonable inconvenience.  </w:t>
      </w:r>
    </w:p>
    <w:p w14:paraId="7982EBF2" w14:textId="77777777" w:rsidR="003C7018" w:rsidRDefault="002A70E7">
      <w:pPr>
        <w:pStyle w:val="Heading4"/>
      </w:pPr>
      <w:r>
        <w:rPr>
          <w:rFonts w:ascii="Calibri" w:eastAsia="Calibri" w:hAnsi="Calibri" w:cs="Calibri"/>
        </w:rPr>
        <w:tab/>
      </w:r>
      <w:r>
        <w:rPr>
          <w:noProof/>
        </w:rPr>
        <w:drawing>
          <wp:inline distT="0" distB="0" distL="0" distR="0" wp14:anchorId="2655C815" wp14:editId="07777777">
            <wp:extent cx="388620" cy="109220"/>
            <wp:effectExtent l="0" t="0" r="0" b="0"/>
            <wp:docPr id="20193" name="Picture 20193"/>
            <wp:cNvGraphicFramePr/>
            <a:graphic xmlns:a="http://schemas.openxmlformats.org/drawingml/2006/main">
              <a:graphicData uri="http://schemas.openxmlformats.org/drawingml/2006/picture">
                <pic:pic xmlns:pic="http://schemas.openxmlformats.org/drawingml/2006/picture">
                  <pic:nvPicPr>
                    <pic:cNvPr id="20193" name="Picture 20193"/>
                    <pic:cNvPicPr/>
                  </pic:nvPicPr>
                  <pic:blipFill>
                    <a:blip r:embed="rId23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2EA2A13F" w14:textId="77777777" w:rsidR="003C7018" w:rsidRDefault="002A70E7">
      <w:pPr>
        <w:ind w:left="0" w:right="13"/>
      </w:pPr>
      <w:r>
        <w:t xml:space="preserve">Marble shall be first quality in accordance with DIN 52100, matched for colour and pattern. Slabs displaying defects such as stains, chipped edges or corners shall be rejected and in no case incorporated in the works. If not otherwise directed, white marble shall be used for floors. </w:t>
      </w:r>
    </w:p>
    <w:p w14:paraId="3010AAF4" w14:textId="77777777" w:rsidR="003C7018" w:rsidRDefault="002A70E7">
      <w:pPr>
        <w:ind w:left="0" w:right="13"/>
      </w:pPr>
      <w:r>
        <w:t xml:space="preserve">Concrete paving slabs shall be 50 mm thick, hydraulically pressed pre-cast concrete slabs in accordance with DIN 18500. </w:t>
      </w:r>
    </w:p>
    <w:p w14:paraId="0A7B2DE8" w14:textId="77777777" w:rsidR="003C7018" w:rsidRDefault="002A70E7">
      <w:pPr>
        <w:ind w:left="0" w:right="13"/>
      </w:pPr>
      <w:r>
        <w:t xml:space="preserve">Terrazzo shall be in accordance with the appropriate standard. The marble chippings shall be of an approved quality in irregular pieces with no flaky pieces. </w:t>
      </w:r>
    </w:p>
    <w:p w14:paraId="329CD9E6" w14:textId="77777777" w:rsidR="003C7018" w:rsidRDefault="002A70E7">
      <w:pPr>
        <w:ind w:left="0" w:right="13"/>
      </w:pPr>
      <w:r>
        <w:t xml:space="preserve">PVC flooring material shall comply with the requirements of DIN 16951 and DIN 16952 and shall be temperature resistant, waterproof, abrasion resistant, flameproof, pigment or colour proof to light, evenly coloured throughout, resistant to chemicals, fats, acids and </w:t>
      </w:r>
      <w:proofErr w:type="spellStart"/>
      <w:r>
        <w:t>alkalines</w:t>
      </w:r>
      <w:proofErr w:type="spellEnd"/>
      <w:r>
        <w:t xml:space="preserve">, odourless, easily laid and flexible, non-porous and slip proof. </w:t>
      </w:r>
    </w:p>
    <w:p w14:paraId="4660245F" w14:textId="77777777" w:rsidR="003C7018" w:rsidRDefault="002A70E7">
      <w:pPr>
        <w:ind w:left="0" w:right="13"/>
      </w:pPr>
      <w:r>
        <w:t xml:space="preserve">All adhesives shall have suitable properties to ensure a firm and durable bond. They must not adversely affect either the flooring nor the underlays or the base and shall be odourless once applied. </w:t>
      </w:r>
    </w:p>
    <w:p w14:paraId="716025DA" w14:textId="77777777" w:rsidR="003C7018" w:rsidRDefault="002A70E7">
      <w:pPr>
        <w:spacing w:after="161"/>
        <w:ind w:left="0" w:right="13"/>
      </w:pPr>
      <w:r>
        <w:t xml:space="preserve">All fillers and levelling compounds shall have a firm and durable bond to the base, provide a good bonding surface for the adhesive and be of suitable property </w:t>
      </w:r>
      <w:proofErr w:type="gramStart"/>
      <w:r>
        <w:t>so as to</w:t>
      </w:r>
      <w:proofErr w:type="gramEnd"/>
      <w:r>
        <w:t xml:space="preserve"> give an adequate support to the covering. They must have no adverse effect on base, adhesive, underlay, or covering. </w:t>
      </w:r>
    </w:p>
    <w:p w14:paraId="10991821" w14:textId="77777777" w:rsidR="003C7018" w:rsidRDefault="002A70E7">
      <w:pPr>
        <w:pStyle w:val="Heading4"/>
      </w:pPr>
      <w:r>
        <w:rPr>
          <w:rFonts w:ascii="Calibri" w:eastAsia="Calibri" w:hAnsi="Calibri" w:cs="Calibri"/>
        </w:rPr>
        <w:tab/>
      </w:r>
      <w:r>
        <w:rPr>
          <w:noProof/>
        </w:rPr>
        <w:drawing>
          <wp:inline distT="0" distB="0" distL="0" distR="0" wp14:anchorId="53050429" wp14:editId="07777777">
            <wp:extent cx="382270" cy="109220"/>
            <wp:effectExtent l="0" t="0" r="0" b="0"/>
            <wp:docPr id="20232" name="Picture 20232"/>
            <wp:cNvGraphicFramePr/>
            <a:graphic xmlns:a="http://schemas.openxmlformats.org/drawingml/2006/main">
              <a:graphicData uri="http://schemas.openxmlformats.org/drawingml/2006/picture">
                <pic:pic xmlns:pic="http://schemas.openxmlformats.org/drawingml/2006/picture">
                  <pic:nvPicPr>
                    <pic:cNvPr id="20232" name="Picture 20232"/>
                    <pic:cNvPicPr/>
                  </pic:nvPicPr>
                  <pic:blipFill>
                    <a:blip r:embed="rId234"/>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Workmanship in General </w:t>
      </w:r>
    </w:p>
    <w:p w14:paraId="5C3F6E3F" w14:textId="77777777" w:rsidR="003C7018" w:rsidRDefault="002A70E7">
      <w:pPr>
        <w:ind w:left="0" w:right="13"/>
      </w:pPr>
      <w:r>
        <w:t xml:space="preserve">The Contractor shall examine the base to verify whether it is in suitable condition to carry out his work. He shall communicate any doubts the Contractor may have in this connection, to the ENGINEER immediately in writing. </w:t>
      </w:r>
    </w:p>
    <w:p w14:paraId="087552F0" w14:textId="77777777" w:rsidR="003C7018" w:rsidRDefault="002A70E7">
      <w:pPr>
        <w:spacing w:after="114"/>
        <w:ind w:left="-5" w:right="14"/>
      </w:pPr>
      <w:r>
        <w:t xml:space="preserve">All materials and structural components whose processing is subject to manufacturer’s instructions shall be processed accordingly. The Contractor shall clean the flooring and treat it in accordance with the manufacturer’s instructions for flooring materials. </w:t>
      </w:r>
    </w:p>
    <w:p w14:paraId="17FB71D2" w14:textId="77777777" w:rsidR="003C7018" w:rsidRDefault="002A70E7">
      <w:pPr>
        <w:spacing w:after="165"/>
        <w:ind w:left="0" w:right="13"/>
      </w:pPr>
      <w:r>
        <w:t xml:space="preserve">The Contractor shall furnish the ENGINEER with the written instructions for the care and the maintenance of the flooring. </w:t>
      </w:r>
    </w:p>
    <w:p w14:paraId="244A3459" w14:textId="77777777" w:rsidR="003C7018" w:rsidRDefault="002A70E7">
      <w:pPr>
        <w:pStyle w:val="Heading4"/>
      </w:pPr>
      <w:r>
        <w:rPr>
          <w:rFonts w:ascii="Calibri" w:eastAsia="Calibri" w:hAnsi="Calibri" w:cs="Calibri"/>
        </w:rPr>
        <w:tab/>
      </w:r>
      <w:r>
        <w:rPr>
          <w:noProof/>
        </w:rPr>
        <w:drawing>
          <wp:inline distT="0" distB="0" distL="0" distR="0" wp14:anchorId="094F0B9D" wp14:editId="07777777">
            <wp:extent cx="388620" cy="109220"/>
            <wp:effectExtent l="0" t="0" r="0" b="0"/>
            <wp:docPr id="20248" name="Picture 20248"/>
            <wp:cNvGraphicFramePr/>
            <a:graphic xmlns:a="http://schemas.openxmlformats.org/drawingml/2006/main">
              <a:graphicData uri="http://schemas.openxmlformats.org/drawingml/2006/picture">
                <pic:pic xmlns:pic="http://schemas.openxmlformats.org/drawingml/2006/picture">
                  <pic:nvPicPr>
                    <pic:cNvPr id="20248" name="Picture 20248"/>
                    <pic:cNvPicPr/>
                  </pic:nvPicPr>
                  <pic:blipFill>
                    <a:blip r:embed="rId23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of Surfaces </w:t>
      </w:r>
    </w:p>
    <w:p w14:paraId="4DC6F081" w14:textId="77777777" w:rsidR="003C7018" w:rsidRDefault="002A70E7">
      <w:pPr>
        <w:ind w:left="0" w:right="13"/>
      </w:pPr>
      <w:r>
        <w:t xml:space="preserve">The surfaces must be cleaned prior to flooring. The base for covering to be placed without underlay shall be smoothed with filler compound. In the case of major </w:t>
      </w:r>
      <w:proofErr w:type="gramStart"/>
      <w:r>
        <w:t>unevenness</w:t>
      </w:r>
      <w:proofErr w:type="gramEnd"/>
      <w:r>
        <w:t xml:space="preserve"> a suitable levelling compound shall be used.  </w:t>
      </w:r>
    </w:p>
    <w:p w14:paraId="64056B37" w14:textId="77777777" w:rsidR="003C7018" w:rsidRDefault="002A70E7">
      <w:pPr>
        <w:spacing w:after="164"/>
        <w:ind w:left="0" w:right="13"/>
      </w:pPr>
      <w:r>
        <w:t xml:space="preserve">Any filler or levelling compound shall be applied so that it will bond firmly and durably to the base, will not crack and will adequately withstand pressure. Any screeds such as magnesia and anhydride screed to which the filler or levelling compound will not sufficiently bond, shall receive a priming coat. </w:t>
      </w:r>
    </w:p>
    <w:p w14:paraId="3EEEFB77" w14:textId="77777777" w:rsidR="003C7018" w:rsidRDefault="002A70E7">
      <w:pPr>
        <w:pStyle w:val="Heading4"/>
      </w:pPr>
      <w:r>
        <w:rPr>
          <w:rFonts w:ascii="Calibri" w:eastAsia="Calibri" w:hAnsi="Calibri" w:cs="Calibri"/>
        </w:rPr>
        <w:tab/>
      </w:r>
      <w:r>
        <w:rPr>
          <w:noProof/>
        </w:rPr>
        <w:drawing>
          <wp:inline distT="0" distB="0" distL="0" distR="0" wp14:anchorId="7FDD1BBC" wp14:editId="07777777">
            <wp:extent cx="385445" cy="109220"/>
            <wp:effectExtent l="0" t="0" r="0" b="0"/>
            <wp:docPr id="20261" name="Picture 20261"/>
            <wp:cNvGraphicFramePr/>
            <a:graphic xmlns:a="http://schemas.openxmlformats.org/drawingml/2006/main">
              <a:graphicData uri="http://schemas.openxmlformats.org/drawingml/2006/picture">
                <pic:pic xmlns:pic="http://schemas.openxmlformats.org/drawingml/2006/picture">
                  <pic:nvPicPr>
                    <pic:cNvPr id="20261" name="Picture 20261"/>
                    <pic:cNvPicPr/>
                  </pic:nvPicPr>
                  <pic:blipFill>
                    <a:blip r:embed="rId236"/>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Requirements for Application </w:t>
      </w:r>
    </w:p>
    <w:p w14:paraId="7131DFF1" w14:textId="77777777" w:rsidR="003C7018" w:rsidRDefault="002A70E7">
      <w:pPr>
        <w:ind w:left="0" w:right="13"/>
      </w:pPr>
      <w:r>
        <w:t xml:space="preserve">Workmanship generally shall be in accordance with DIN 18352 and DIN 18365. </w:t>
      </w:r>
    </w:p>
    <w:p w14:paraId="216906FB" w14:textId="77777777" w:rsidR="003C7018" w:rsidRDefault="002A70E7">
      <w:pPr>
        <w:ind w:left="0" w:right="13"/>
      </w:pPr>
      <w:r>
        <w:t xml:space="preserve">Floorings shall be placed without underlays unless otherwise specified. </w:t>
      </w:r>
    </w:p>
    <w:p w14:paraId="553D8A59" w14:textId="77777777" w:rsidR="003C7018" w:rsidRDefault="002A70E7">
      <w:pPr>
        <w:ind w:left="0" w:right="13"/>
      </w:pPr>
      <w:r>
        <w:t xml:space="preserve">The courses shall be laid towards the main window wall, in halls and corridors, however, in longitudinal direction, unless otherwise specified. </w:t>
      </w:r>
    </w:p>
    <w:p w14:paraId="34F156E4" w14:textId="77777777" w:rsidR="003C7018" w:rsidRDefault="002A70E7">
      <w:pPr>
        <w:ind w:left="0" w:right="13"/>
      </w:pPr>
      <w:r>
        <w:t xml:space="preserve">Deviations in colour which are not of minor importance and not due to the flooring pattern shall not be allowed if marring the overall appearance of the flooring. Courses with pattern shall be laid </w:t>
      </w:r>
      <w:proofErr w:type="gramStart"/>
      <w:r>
        <w:t>so as to</w:t>
      </w:r>
      <w:proofErr w:type="gramEnd"/>
      <w:r>
        <w:t xml:space="preserve"> suit these. </w:t>
      </w:r>
    </w:p>
    <w:p w14:paraId="299F4B83" w14:textId="77777777" w:rsidR="003C7018" w:rsidRDefault="002A70E7">
      <w:pPr>
        <w:ind w:left="0" w:right="13"/>
      </w:pPr>
      <w:r>
        <w:t xml:space="preserve">Where courses run towards doors, recesses and the like, they shall be laid so to cover also the floor areas such door openings, recesses etc. Strips of slabs may be used as coverings of such floor areas. </w:t>
      </w:r>
    </w:p>
    <w:p w14:paraId="5F209C88" w14:textId="77777777" w:rsidR="003C7018" w:rsidRDefault="002A70E7">
      <w:pPr>
        <w:ind w:left="0" w:right="13"/>
      </w:pPr>
      <w:r>
        <w:t xml:space="preserve">Plastic flooring shall not be welded unless otherwise specified or expressly required in the flooring material manufacturer’s processing instructions. </w:t>
      </w:r>
    </w:p>
    <w:p w14:paraId="0121F33D" w14:textId="77777777" w:rsidR="003C7018" w:rsidRDefault="002A70E7">
      <w:pPr>
        <w:spacing w:after="167"/>
        <w:ind w:left="0" w:right="13"/>
      </w:pPr>
      <w:r>
        <w:t xml:space="preserve">Baseboards of the same material as the flooring material with a minimum height of 6 cm </w:t>
      </w:r>
      <w:proofErr w:type="gramStart"/>
      <w:r>
        <w:t>have to</w:t>
      </w:r>
      <w:proofErr w:type="gramEnd"/>
      <w:r>
        <w:t xml:space="preserve"> be installed at all side walls. </w:t>
      </w:r>
    </w:p>
    <w:p w14:paraId="0E7D18DF" w14:textId="77777777" w:rsidR="003C7018" w:rsidRDefault="002A70E7">
      <w:pPr>
        <w:pStyle w:val="Heading4"/>
      </w:pPr>
      <w:r>
        <w:rPr>
          <w:rFonts w:ascii="Calibri" w:eastAsia="Calibri" w:hAnsi="Calibri" w:cs="Calibri"/>
        </w:rPr>
        <w:tab/>
      </w:r>
      <w:r>
        <w:rPr>
          <w:noProof/>
        </w:rPr>
        <w:drawing>
          <wp:inline distT="0" distB="0" distL="0" distR="0" wp14:anchorId="33AD6677" wp14:editId="07777777">
            <wp:extent cx="388620" cy="109220"/>
            <wp:effectExtent l="0" t="0" r="0" b="0"/>
            <wp:docPr id="20318" name="Picture 20318"/>
            <wp:cNvGraphicFramePr/>
            <a:graphic xmlns:a="http://schemas.openxmlformats.org/drawingml/2006/main">
              <a:graphicData uri="http://schemas.openxmlformats.org/drawingml/2006/picture">
                <pic:pic xmlns:pic="http://schemas.openxmlformats.org/drawingml/2006/picture">
                  <pic:nvPicPr>
                    <pic:cNvPr id="20318" name="Picture 20318"/>
                    <pic:cNvPicPr/>
                  </pic:nvPicPr>
                  <pic:blipFill>
                    <a:blip r:embed="rId23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Marble </w:t>
      </w:r>
    </w:p>
    <w:p w14:paraId="702FCED8" w14:textId="77777777" w:rsidR="003C7018" w:rsidRDefault="002A70E7">
      <w:pPr>
        <w:ind w:left="0" w:right="13"/>
      </w:pPr>
      <w:r>
        <w:t xml:space="preserve">Marble slabs shall be stacked under cover, on clean level surface, protected against water penetration from the ground. Units shall be stacked vertically on edge with non-staining laths or battens placed between each unit. To avoid discolouration, panels shall not be prematurely delivered to the site nor </w:t>
      </w:r>
      <w:proofErr w:type="gramStart"/>
      <w:r>
        <w:t>come into contact with</w:t>
      </w:r>
      <w:proofErr w:type="gramEnd"/>
      <w:r>
        <w:t xml:space="preserve"> ropes, </w:t>
      </w:r>
      <w:proofErr w:type="spellStart"/>
      <w:r>
        <w:t>staw</w:t>
      </w:r>
      <w:proofErr w:type="spellEnd"/>
      <w:r>
        <w:t xml:space="preserve">, hardwood or other materials likely to cause staining, nor shall they be exposed to direct sunlight. </w:t>
      </w:r>
    </w:p>
    <w:p w14:paraId="751F23C6" w14:textId="77777777" w:rsidR="003C7018" w:rsidRDefault="002A70E7">
      <w:pPr>
        <w:spacing w:after="166"/>
        <w:ind w:left="0" w:right="13"/>
      </w:pPr>
      <w:r>
        <w:t xml:space="preserve">Marble slabs shall be fixed solid on a bed of cement-sand mortar (mix 1:4), 20 mm thick with tight joints grouted in lime putty. A protective slurry of lime putties, at least 3 mm thick, shall be applied to the marble paving and subsequently cleaned off. Slabs shall be laid with staggered joints. Threads to stairs shall be fixed solid on a bed, 15 mm thick. Risers to stairs shall be fixed solid on a backing, 10 mm thick. </w:t>
      </w:r>
    </w:p>
    <w:p w14:paraId="46AC495B" w14:textId="77777777" w:rsidR="003C7018" w:rsidRDefault="002A70E7">
      <w:pPr>
        <w:pStyle w:val="Heading4"/>
      </w:pPr>
      <w:r>
        <w:rPr>
          <w:rFonts w:ascii="Calibri" w:eastAsia="Calibri" w:hAnsi="Calibri" w:cs="Calibri"/>
        </w:rPr>
        <w:tab/>
      </w:r>
      <w:r>
        <w:rPr>
          <w:noProof/>
        </w:rPr>
        <w:drawing>
          <wp:inline distT="0" distB="0" distL="0" distR="0" wp14:anchorId="49291E58" wp14:editId="07777777">
            <wp:extent cx="388620" cy="109220"/>
            <wp:effectExtent l="0" t="0" r="0" b="0"/>
            <wp:docPr id="20338" name="Picture 20338"/>
            <wp:cNvGraphicFramePr/>
            <a:graphic xmlns:a="http://schemas.openxmlformats.org/drawingml/2006/main">
              <a:graphicData uri="http://schemas.openxmlformats.org/drawingml/2006/picture">
                <pic:pic xmlns:pic="http://schemas.openxmlformats.org/drawingml/2006/picture">
                  <pic:nvPicPr>
                    <pic:cNvPr id="20338" name="Picture 20338"/>
                    <pic:cNvPicPr/>
                  </pic:nvPicPr>
                  <pic:blipFill>
                    <a:blip r:embed="rId23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Precast Concrete Slabs </w:t>
      </w:r>
    </w:p>
    <w:p w14:paraId="5A870D96" w14:textId="77777777" w:rsidR="003C7018" w:rsidRDefault="002A70E7">
      <w:pPr>
        <w:spacing w:after="166"/>
        <w:ind w:left="0" w:right="13"/>
      </w:pPr>
      <w:r>
        <w:t xml:space="preserve">All pre-cast concrete slabs shall be laid in bays not exceeding 10 m in length, the bays being separated by an expansion joint 10 mm wide. </w:t>
      </w:r>
    </w:p>
    <w:p w14:paraId="0A21120E" w14:textId="77777777" w:rsidR="003C7018" w:rsidRDefault="002A70E7">
      <w:pPr>
        <w:pStyle w:val="Heading4"/>
      </w:pPr>
      <w:r>
        <w:rPr>
          <w:rFonts w:ascii="Calibri" w:eastAsia="Calibri" w:hAnsi="Calibri" w:cs="Calibri"/>
        </w:rPr>
        <w:tab/>
      </w:r>
      <w:r>
        <w:rPr>
          <w:noProof/>
        </w:rPr>
        <w:drawing>
          <wp:inline distT="0" distB="0" distL="0" distR="0" wp14:anchorId="3938DDB9" wp14:editId="07777777">
            <wp:extent cx="385445" cy="109220"/>
            <wp:effectExtent l="0" t="0" r="0" b="0"/>
            <wp:docPr id="20348" name="Picture 20348"/>
            <wp:cNvGraphicFramePr/>
            <a:graphic xmlns:a="http://schemas.openxmlformats.org/drawingml/2006/main">
              <a:graphicData uri="http://schemas.openxmlformats.org/drawingml/2006/picture">
                <pic:pic xmlns:pic="http://schemas.openxmlformats.org/drawingml/2006/picture">
                  <pic:nvPicPr>
                    <pic:cNvPr id="20348" name="Picture 20348"/>
                    <pic:cNvPicPr/>
                  </pic:nvPicPr>
                  <pic:blipFill>
                    <a:blip r:embed="rId23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Thin Floor Coverings </w:t>
      </w:r>
    </w:p>
    <w:p w14:paraId="31BE5F68" w14:textId="77777777" w:rsidR="003C7018" w:rsidRDefault="002A70E7">
      <w:pPr>
        <w:spacing w:after="141"/>
        <w:ind w:left="0" w:right="13"/>
      </w:pPr>
      <w:r>
        <w:t xml:space="preserve">Flexible PVC sheeting or tiles shall be laid on a level and smooth background generally consisting of anhydride screed. The screed surfaces shall be clean, dust-free and dry. Tiles shall be laid in strict accordance with manufacturer’s instructions. </w:t>
      </w:r>
    </w:p>
    <w:p w14:paraId="6F5ED4B9" w14:textId="77777777" w:rsidR="003C7018" w:rsidRDefault="002A70E7">
      <w:pPr>
        <w:pStyle w:val="Heading3"/>
      </w:pPr>
      <w:bookmarkStart w:id="241" w:name="_Toc202361719"/>
      <w:r>
        <w:rPr>
          <w:rFonts w:ascii="Times New Roman" w:eastAsia="Times New Roman" w:hAnsi="Times New Roman" w:cs="Times New Roman"/>
        </w:rPr>
        <w:t>6.6.6</w:t>
      </w:r>
      <w:r>
        <w:rPr>
          <w:rFonts w:ascii="Arial" w:eastAsia="Arial" w:hAnsi="Arial" w:cs="Arial"/>
        </w:rPr>
        <w:t xml:space="preserve"> </w:t>
      </w:r>
      <w:r>
        <w:rPr>
          <w:rFonts w:ascii="Arial" w:eastAsia="Arial" w:hAnsi="Arial" w:cs="Arial"/>
        </w:rPr>
        <w:tab/>
      </w:r>
      <w:r>
        <w:t>Tiling</w:t>
      </w:r>
      <w:bookmarkEnd w:id="241"/>
      <w:r>
        <w:t xml:space="preserve"> </w:t>
      </w:r>
    </w:p>
    <w:p w14:paraId="2413A309" w14:textId="77777777" w:rsidR="003C7018" w:rsidRDefault="002A70E7">
      <w:pPr>
        <w:pStyle w:val="Heading4"/>
      </w:pPr>
      <w:r>
        <w:rPr>
          <w:rFonts w:ascii="Calibri" w:eastAsia="Calibri" w:hAnsi="Calibri" w:cs="Calibri"/>
        </w:rPr>
        <w:tab/>
      </w:r>
      <w:r>
        <w:rPr>
          <w:noProof/>
        </w:rPr>
        <w:drawing>
          <wp:inline distT="0" distB="0" distL="0" distR="0" wp14:anchorId="5019D7CD" wp14:editId="07777777">
            <wp:extent cx="375920" cy="109220"/>
            <wp:effectExtent l="0" t="0" r="0" b="0"/>
            <wp:docPr id="20363" name="Picture 20363"/>
            <wp:cNvGraphicFramePr/>
            <a:graphic xmlns:a="http://schemas.openxmlformats.org/drawingml/2006/main">
              <a:graphicData uri="http://schemas.openxmlformats.org/drawingml/2006/picture">
                <pic:pic xmlns:pic="http://schemas.openxmlformats.org/drawingml/2006/picture">
                  <pic:nvPicPr>
                    <pic:cNvPr id="20363" name="Picture 20363"/>
                    <pic:cNvPicPr/>
                  </pic:nvPicPr>
                  <pic:blipFill>
                    <a:blip r:embed="rId240"/>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2062646B" w14:textId="77777777" w:rsidR="003C7018" w:rsidRDefault="002A70E7">
      <w:pPr>
        <w:ind w:left="0" w:right="13"/>
      </w:pPr>
      <w:r>
        <w:t xml:space="preserve">Tiling shall comprise all required labour, equipment and the supply of the appurtenant materials and structural components including off-loading and storage at the site. Tiling and flooring shall be applied in accordance with the finishes, specified in the Particular Specification. Workmanship and construction for tiles to floors and walls shall generally be in accordance with DIN 18352. All materials and structural components, which are not standardised, shall be used only with the approval of the ENGINEER.  </w:t>
      </w:r>
    </w:p>
    <w:p w14:paraId="79B30FAB" w14:textId="77777777" w:rsidR="003C7018" w:rsidRDefault="002A70E7">
      <w:pPr>
        <w:ind w:left="0" w:right="13"/>
      </w:pPr>
      <w:r>
        <w:t xml:space="preserve">All tiles and flags for which there are several grades available shall be of the best standard commercial grade, unless grade is stipulated in the Particular Specification. Tiling shall be free of any defects and any work that shows signs of bond failures, hollow patches, misalignment, cracking or any other defect. Defective work shall not be accepted and shall be removed and replaced by acceptable work. </w:t>
      </w:r>
    </w:p>
    <w:p w14:paraId="656D192A" w14:textId="2B15B30B" w:rsidR="003C7018" w:rsidRDefault="002A70E7">
      <w:pPr>
        <w:spacing w:after="165"/>
        <w:ind w:left="0" w:right="13"/>
      </w:pPr>
      <w:r>
        <w:t>Before starting the work, the Contractor shall ascertain the Employer’s selection of patterns and colours</w:t>
      </w:r>
      <w:r w:rsidR="7A4651B2">
        <w:t>,</w:t>
      </w:r>
      <w:r>
        <w:t xml:space="preserve"> and the Contractor shall furnish the ENGINEER with duplicate samples of the patterns and colours of the materials selected by the Employer. </w:t>
      </w:r>
    </w:p>
    <w:p w14:paraId="256B5ED0" w14:textId="77777777" w:rsidR="003C7018" w:rsidRDefault="002A70E7">
      <w:pPr>
        <w:pStyle w:val="Heading4"/>
      </w:pPr>
      <w:r>
        <w:rPr>
          <w:rFonts w:ascii="Calibri" w:eastAsia="Calibri" w:hAnsi="Calibri" w:cs="Calibri"/>
        </w:rPr>
        <w:tab/>
      </w:r>
      <w:r>
        <w:rPr>
          <w:noProof/>
        </w:rPr>
        <w:drawing>
          <wp:inline distT="0" distB="0" distL="0" distR="0" wp14:anchorId="30BE91EB" wp14:editId="07777777">
            <wp:extent cx="388620" cy="109220"/>
            <wp:effectExtent l="0" t="0" r="0" b="0"/>
            <wp:docPr id="20387" name="Picture 20387"/>
            <wp:cNvGraphicFramePr/>
            <a:graphic xmlns:a="http://schemas.openxmlformats.org/drawingml/2006/main">
              <a:graphicData uri="http://schemas.openxmlformats.org/drawingml/2006/picture">
                <pic:pic xmlns:pic="http://schemas.openxmlformats.org/drawingml/2006/picture">
                  <pic:nvPicPr>
                    <pic:cNvPr id="20387" name="Picture 20387"/>
                    <pic:cNvPicPr/>
                  </pic:nvPicPr>
                  <pic:blipFill>
                    <a:blip r:embed="rId24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23212363" w14:textId="77777777" w:rsidR="003C7018" w:rsidRDefault="002A70E7">
      <w:pPr>
        <w:ind w:left="0" w:right="13"/>
      </w:pPr>
      <w:r>
        <w:t xml:space="preserve">In general, tiles and flags shall meet the quality requirements of DIN 18155, DIN 18158 and DIN 18166. Where tiles and flags are not standardised, the quality features shall satisfy the standard commercial requirements (top surface, parallelism of edges, colour, and water absorption). All floor and wall tiles shall be from the same batch. </w:t>
      </w:r>
    </w:p>
    <w:p w14:paraId="49574DED" w14:textId="77777777" w:rsidR="003C7018" w:rsidRDefault="002A70E7">
      <w:pPr>
        <w:ind w:left="0" w:right="13"/>
      </w:pPr>
      <w:r>
        <w:t xml:space="preserve">Glazed ceramic tiles for walls shall be in the colour selected by the Employer, true to shape, flat, free from flaws, cracks and crazing, uniform in colour, keyed on the back and shall comply with DIN 18155. The ties shall be of a suitable type, size, colour and acid resistance. </w:t>
      </w:r>
    </w:p>
    <w:p w14:paraId="35556972" w14:textId="77777777" w:rsidR="003C7018" w:rsidRDefault="002A70E7">
      <w:pPr>
        <w:ind w:left="0" w:right="13"/>
      </w:pPr>
      <w:r>
        <w:t xml:space="preserve">Ceramic floor tiles shall be oil and acid resistant, true to shape, flat, free from flaws, cracks and crazing, uniform in colour and of an approved type, make and colour. Dimensions and tolerances shall comply with DIN 18158 and DIN 18166. </w:t>
      </w:r>
    </w:p>
    <w:p w14:paraId="28BB06EB" w14:textId="77777777" w:rsidR="003C7018" w:rsidRDefault="002A70E7">
      <w:pPr>
        <w:spacing w:after="167"/>
        <w:ind w:left="0" w:right="13"/>
      </w:pPr>
      <w:r>
        <w:t xml:space="preserve">Cement based adhesives shall comply with the requirements of DIN 18156. Other adhesives shall be subject to the approval of the ENGINEER and mixed and used strictly in accordance </w:t>
      </w:r>
      <w:proofErr w:type="gramStart"/>
      <w:r>
        <w:t>to</w:t>
      </w:r>
      <w:proofErr w:type="gramEnd"/>
      <w:r>
        <w:t xml:space="preserve"> the manufacturer’s printed instruction. Mortar materials and adhesives shall not alter the top surface of the tiles. </w:t>
      </w:r>
    </w:p>
    <w:p w14:paraId="2A052A4F" w14:textId="77777777" w:rsidR="003C7018" w:rsidRDefault="002A70E7">
      <w:pPr>
        <w:pStyle w:val="Heading4"/>
      </w:pPr>
      <w:r>
        <w:rPr>
          <w:rFonts w:ascii="Calibri" w:eastAsia="Calibri" w:hAnsi="Calibri" w:cs="Calibri"/>
        </w:rPr>
        <w:tab/>
      </w:r>
      <w:r>
        <w:rPr>
          <w:noProof/>
        </w:rPr>
        <w:drawing>
          <wp:inline distT="0" distB="0" distL="0" distR="0" wp14:anchorId="10BF2812" wp14:editId="07777777">
            <wp:extent cx="382270" cy="109220"/>
            <wp:effectExtent l="0" t="0" r="0" b="0"/>
            <wp:docPr id="20453" name="Picture 20453"/>
            <wp:cNvGraphicFramePr/>
            <a:graphic xmlns:a="http://schemas.openxmlformats.org/drawingml/2006/main">
              <a:graphicData uri="http://schemas.openxmlformats.org/drawingml/2006/picture">
                <pic:pic xmlns:pic="http://schemas.openxmlformats.org/drawingml/2006/picture">
                  <pic:nvPicPr>
                    <pic:cNvPr id="20453" name="Picture 20453"/>
                    <pic:cNvPicPr/>
                  </pic:nvPicPr>
                  <pic:blipFill>
                    <a:blip r:embed="rId242"/>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of Surfaces </w:t>
      </w:r>
    </w:p>
    <w:p w14:paraId="2334D05F" w14:textId="77777777" w:rsidR="003C7018" w:rsidRDefault="002A70E7">
      <w:pPr>
        <w:spacing w:after="162"/>
        <w:ind w:left="-5" w:right="14"/>
      </w:pPr>
      <w:r>
        <w:t xml:space="preserve">Surfaces shall be prepared before covering with tiles in strict accordance with the manufacturer’s instructions. </w:t>
      </w:r>
    </w:p>
    <w:p w14:paraId="3C2AA4C7" w14:textId="77777777" w:rsidR="003C7018" w:rsidRDefault="002A70E7">
      <w:pPr>
        <w:pStyle w:val="Heading4"/>
      </w:pPr>
      <w:r>
        <w:rPr>
          <w:rFonts w:ascii="Calibri" w:eastAsia="Calibri" w:hAnsi="Calibri" w:cs="Calibri"/>
        </w:rPr>
        <w:tab/>
      </w:r>
      <w:r>
        <w:rPr>
          <w:noProof/>
        </w:rPr>
        <w:drawing>
          <wp:inline distT="0" distB="0" distL="0" distR="0" wp14:anchorId="2F9DAC02" wp14:editId="07777777">
            <wp:extent cx="388620" cy="109220"/>
            <wp:effectExtent l="0" t="0" r="0" b="0"/>
            <wp:docPr id="20461" name="Picture 20461"/>
            <wp:cNvGraphicFramePr/>
            <a:graphic xmlns:a="http://schemas.openxmlformats.org/drawingml/2006/main">
              <a:graphicData uri="http://schemas.openxmlformats.org/drawingml/2006/picture">
                <pic:pic xmlns:pic="http://schemas.openxmlformats.org/drawingml/2006/picture">
                  <pic:nvPicPr>
                    <pic:cNvPr id="20461" name="Picture 20461"/>
                    <pic:cNvPicPr/>
                  </pic:nvPicPr>
                  <pic:blipFill>
                    <a:blip r:embed="rId24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Placing of Tiles </w:t>
      </w:r>
    </w:p>
    <w:p w14:paraId="4B003F15" w14:textId="77777777" w:rsidR="003C7018" w:rsidRDefault="002A70E7">
      <w:pPr>
        <w:spacing w:after="122" w:line="239" w:lineRule="auto"/>
        <w:ind w:left="-5" w:right="11"/>
        <w:jc w:val="left"/>
      </w:pPr>
      <w:r>
        <w:t xml:space="preserve">Tiles, which are to be laid in cement mortar, shall be soaked in clean water for 15-30 minutes before fixing and allowed to drain for 10-15 minutes. Any surplus water shall be removed from the backs before laying. Tiles to be fixed with adhesives shall not be soaked or wetted before laying. All cutting to tiles shall be fair cutting using a tile cutter. </w:t>
      </w:r>
    </w:p>
    <w:p w14:paraId="6380EBD5" w14:textId="77777777" w:rsidR="003C7018" w:rsidRDefault="002A70E7">
      <w:pPr>
        <w:spacing w:after="166"/>
        <w:ind w:left="0" w:right="13"/>
      </w:pPr>
      <w:r>
        <w:t xml:space="preserve">In interior finishing works all tiles, flags or mosaic shall only be set and laid before the fixing of windows and door frames and trims, and after stop rails, plumbing installations and the application of plaster. All tiles, flags and mosaic shall be set or laid plumb, in true alignment and horizontal or at the slope specified, without any projections, </w:t>
      </w:r>
      <w:proofErr w:type="gramStart"/>
      <w:r>
        <w:t>with regard to</w:t>
      </w:r>
      <w:proofErr w:type="gramEnd"/>
      <w:r>
        <w:t xml:space="preserve"> any specified reference or level lines. In wall coverings, projections shall be allowed only to the extent imposed by the </w:t>
      </w:r>
      <w:proofErr w:type="gramStart"/>
      <w:r>
        <w:t>particular type of tile</w:t>
      </w:r>
      <w:proofErr w:type="gramEnd"/>
      <w:r>
        <w:t xml:space="preserve"> or flag specified. </w:t>
      </w:r>
    </w:p>
    <w:p w14:paraId="63E43719" w14:textId="77777777" w:rsidR="003C7018" w:rsidRDefault="002A70E7">
      <w:pPr>
        <w:pStyle w:val="Heading4"/>
      </w:pPr>
      <w:r>
        <w:rPr>
          <w:rFonts w:ascii="Calibri" w:eastAsia="Calibri" w:hAnsi="Calibri" w:cs="Calibri"/>
        </w:rPr>
        <w:tab/>
      </w:r>
      <w:r>
        <w:rPr>
          <w:noProof/>
        </w:rPr>
        <w:drawing>
          <wp:inline distT="0" distB="0" distL="0" distR="0" wp14:anchorId="1180052C" wp14:editId="07777777">
            <wp:extent cx="385445" cy="109220"/>
            <wp:effectExtent l="0" t="0" r="0" b="0"/>
            <wp:docPr id="20481" name="Picture 20481"/>
            <wp:cNvGraphicFramePr/>
            <a:graphic xmlns:a="http://schemas.openxmlformats.org/drawingml/2006/main">
              <a:graphicData uri="http://schemas.openxmlformats.org/drawingml/2006/picture">
                <pic:pic xmlns:pic="http://schemas.openxmlformats.org/drawingml/2006/picture">
                  <pic:nvPicPr>
                    <pic:cNvPr id="20481" name="Picture 20481"/>
                    <pic:cNvPicPr/>
                  </pic:nvPicPr>
                  <pic:blipFill>
                    <a:blip r:embed="rId244"/>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Fixing and Bedding  </w:t>
      </w:r>
    </w:p>
    <w:p w14:paraId="4522A96D" w14:textId="77777777" w:rsidR="003C7018" w:rsidRDefault="002A70E7">
      <w:pPr>
        <w:spacing w:after="89"/>
        <w:ind w:left="0" w:right="13"/>
      </w:pPr>
      <w:r>
        <w:t xml:space="preserve">Thin tiles shall be generally adhesive fixed. Backgrounds shall be cleaned and primed according to the manufacturer’s instructions and the adhesive shall be applied by the notched trowel technique and trowelled over the area to receive tiles in 4 mm thickness. Tiles shall be pressed in as recommended by the manufacturer. Thick tiles shall be generally bedded in cement-sand mortar, at least 10 mm thick. Any surplus mortar, which adheres to the face of the tile, shall be wiped off with a damp cloth before it sets hard. </w:t>
      </w:r>
    </w:p>
    <w:p w14:paraId="5DCA914A" w14:textId="77777777" w:rsidR="003C7018" w:rsidRDefault="002A70E7">
      <w:pPr>
        <w:spacing w:after="139"/>
        <w:ind w:left="0" w:right="13"/>
      </w:pPr>
      <w:r>
        <w:t xml:space="preserve">The external angles and side and top edges shall be formed with rounded edge tiles. At intersections, returned rounded edge tiles shall be used. </w:t>
      </w:r>
    </w:p>
    <w:p w14:paraId="3F34A3CB" w14:textId="77777777" w:rsidR="003C7018" w:rsidRDefault="002A70E7">
      <w:pPr>
        <w:pStyle w:val="Heading3"/>
      </w:pPr>
      <w:bookmarkStart w:id="242" w:name="_Toc202361720"/>
      <w:r>
        <w:rPr>
          <w:rFonts w:ascii="Times New Roman" w:eastAsia="Times New Roman" w:hAnsi="Times New Roman" w:cs="Times New Roman"/>
        </w:rPr>
        <w:t>6.6.7</w:t>
      </w:r>
      <w:r>
        <w:rPr>
          <w:rFonts w:ascii="Arial" w:eastAsia="Arial" w:hAnsi="Arial" w:cs="Arial"/>
        </w:rPr>
        <w:t xml:space="preserve"> </w:t>
      </w:r>
      <w:r>
        <w:rPr>
          <w:rFonts w:ascii="Arial" w:eastAsia="Arial" w:hAnsi="Arial" w:cs="Arial"/>
        </w:rPr>
        <w:tab/>
      </w:r>
      <w:r>
        <w:t>Roofing</w:t>
      </w:r>
      <w:bookmarkEnd w:id="242"/>
      <w:r>
        <w:t xml:space="preserve"> </w:t>
      </w:r>
    </w:p>
    <w:p w14:paraId="617C6967" w14:textId="77777777" w:rsidR="003C7018" w:rsidRDefault="002A70E7">
      <w:pPr>
        <w:pStyle w:val="Heading4"/>
      </w:pPr>
      <w:r>
        <w:rPr>
          <w:rFonts w:ascii="Calibri" w:eastAsia="Calibri" w:hAnsi="Calibri" w:cs="Calibri"/>
        </w:rPr>
        <w:tab/>
      </w:r>
      <w:r>
        <w:rPr>
          <w:noProof/>
        </w:rPr>
        <w:drawing>
          <wp:inline distT="0" distB="0" distL="0" distR="0" wp14:anchorId="0212C8D2" wp14:editId="07777777">
            <wp:extent cx="375920" cy="109220"/>
            <wp:effectExtent l="0" t="0" r="0" b="0"/>
            <wp:docPr id="20504" name="Picture 20504"/>
            <wp:cNvGraphicFramePr/>
            <a:graphic xmlns:a="http://schemas.openxmlformats.org/drawingml/2006/main">
              <a:graphicData uri="http://schemas.openxmlformats.org/drawingml/2006/picture">
                <pic:pic xmlns:pic="http://schemas.openxmlformats.org/drawingml/2006/picture">
                  <pic:nvPicPr>
                    <pic:cNvPr id="20504" name="Picture 20504"/>
                    <pic:cNvPicPr/>
                  </pic:nvPicPr>
                  <pic:blipFill>
                    <a:blip r:embed="rId24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7CE47945" w14:textId="77777777" w:rsidR="003C7018" w:rsidRDefault="002A70E7">
      <w:pPr>
        <w:ind w:left="0" w:right="13"/>
      </w:pPr>
      <w:r>
        <w:t xml:space="preserve">The work shall consist of supplying, laying and finishing complete insulation and roof coverings and shall include the provision of all necessary skirtings, copings, flashings etc. On completion, all roofs shall be left sound and watertight and in neat and clean condition. All roof finishes shall be carefully worked or fitted around pipes and openings.  </w:t>
      </w:r>
    </w:p>
    <w:p w14:paraId="640D38A3" w14:textId="6673E138" w:rsidR="003C7018" w:rsidRDefault="002A70E7">
      <w:pPr>
        <w:spacing w:after="164"/>
        <w:ind w:left="0" w:right="13"/>
      </w:pPr>
      <w:r>
        <w:t>Roofing systems shall be in general the “inverted roof</w:t>
      </w:r>
      <w:r w:rsidR="200AAA4F">
        <w:t xml:space="preserve"> "</w:t>
      </w:r>
      <w:r>
        <w:t>or “protected membrane roof system</w:t>
      </w:r>
      <w:r w:rsidR="33A6E1AE">
        <w:t xml:space="preserve"> "</w:t>
      </w:r>
      <w:r>
        <w:t xml:space="preserve">where the waterproof membrane is laid directly onto the structural slab and the insulating layer is then laid on the membrane and protected by a layer of files. Any special working details prepared by the Contractor must be submitted to the ENGINEER for approval. </w:t>
      </w:r>
    </w:p>
    <w:p w14:paraId="6A42A6B2" w14:textId="77777777" w:rsidR="003C7018" w:rsidRDefault="002A70E7">
      <w:pPr>
        <w:pStyle w:val="Heading4"/>
      </w:pPr>
      <w:r>
        <w:rPr>
          <w:rFonts w:ascii="Calibri" w:eastAsia="Calibri" w:hAnsi="Calibri" w:cs="Calibri"/>
        </w:rPr>
        <w:tab/>
      </w:r>
      <w:r>
        <w:rPr>
          <w:noProof/>
        </w:rPr>
        <w:drawing>
          <wp:inline distT="0" distB="0" distL="0" distR="0" wp14:anchorId="1E6C13D9" wp14:editId="07777777">
            <wp:extent cx="388620" cy="109220"/>
            <wp:effectExtent l="0" t="0" r="0" b="0"/>
            <wp:docPr id="20519" name="Picture 20519"/>
            <wp:cNvGraphicFramePr/>
            <a:graphic xmlns:a="http://schemas.openxmlformats.org/drawingml/2006/main">
              <a:graphicData uri="http://schemas.openxmlformats.org/drawingml/2006/picture">
                <pic:pic xmlns:pic="http://schemas.openxmlformats.org/drawingml/2006/picture">
                  <pic:nvPicPr>
                    <pic:cNvPr id="20519" name="Picture 20519"/>
                    <pic:cNvPicPr/>
                  </pic:nvPicPr>
                  <pic:blipFill>
                    <a:blip r:embed="rId24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Waterproofing and Insulation </w:t>
      </w:r>
    </w:p>
    <w:p w14:paraId="1A01E092" w14:textId="77777777" w:rsidR="003C7018" w:rsidRDefault="002A70E7">
      <w:pPr>
        <w:spacing w:after="164"/>
        <w:ind w:left="0" w:right="13"/>
      </w:pPr>
      <w:r>
        <w:t xml:space="preserve">The structural slab or surface screed on it shall be primed before application of the membrane in accordance </w:t>
      </w:r>
      <w:proofErr w:type="gramStart"/>
      <w:r>
        <w:t>to</w:t>
      </w:r>
      <w:proofErr w:type="gramEnd"/>
      <w:r>
        <w:t xml:space="preserve"> the manufacturer’s instructions. The insulation layer shall have a minimum density of 35 kg/m². </w:t>
      </w:r>
    </w:p>
    <w:p w14:paraId="5510F5B6" w14:textId="77777777" w:rsidR="003C7018" w:rsidRDefault="002A70E7">
      <w:pPr>
        <w:pStyle w:val="Heading4"/>
      </w:pPr>
      <w:r>
        <w:rPr>
          <w:rFonts w:ascii="Calibri" w:eastAsia="Calibri" w:hAnsi="Calibri" w:cs="Calibri"/>
        </w:rPr>
        <w:tab/>
      </w:r>
      <w:r>
        <w:rPr>
          <w:noProof/>
        </w:rPr>
        <w:drawing>
          <wp:inline distT="0" distB="0" distL="0" distR="0" wp14:anchorId="5583077C" wp14:editId="07777777">
            <wp:extent cx="382270" cy="109220"/>
            <wp:effectExtent l="0" t="0" r="0" b="0"/>
            <wp:docPr id="20528" name="Picture 20528"/>
            <wp:cNvGraphicFramePr/>
            <a:graphic xmlns:a="http://schemas.openxmlformats.org/drawingml/2006/main">
              <a:graphicData uri="http://schemas.openxmlformats.org/drawingml/2006/picture">
                <pic:pic xmlns:pic="http://schemas.openxmlformats.org/drawingml/2006/picture">
                  <pic:nvPicPr>
                    <pic:cNvPr id="20528" name="Picture 20528"/>
                    <pic:cNvPicPr/>
                  </pic:nvPicPr>
                  <pic:blipFill>
                    <a:blip r:embed="rId247"/>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Covers, Flashings and Rainwater Outlets </w:t>
      </w:r>
    </w:p>
    <w:p w14:paraId="06AF3B8F" w14:textId="5287F78B" w:rsidR="003C7018" w:rsidRDefault="002A70E7">
      <w:pPr>
        <w:spacing w:after="117" w:line="239" w:lineRule="auto"/>
        <w:ind w:left="-5" w:right="11"/>
        <w:jc w:val="left"/>
      </w:pPr>
      <w:r>
        <w:t>Precast cement roofing tiles shall be formed with a minimum 10 mm facing of one</w:t>
      </w:r>
      <w:r w:rsidR="0584DF6F">
        <w:t>-</w:t>
      </w:r>
      <w:r>
        <w:t xml:space="preserve">part white cement and three parts of sand, set on a backing of sulphate resistant cement mortar with a minimum cement content of 300 kg/m³. </w:t>
      </w:r>
    </w:p>
    <w:p w14:paraId="0B8C9AC5" w14:textId="77777777" w:rsidR="003C7018" w:rsidRDefault="002A70E7">
      <w:pPr>
        <w:ind w:left="0" w:right="13"/>
      </w:pPr>
      <w:r>
        <w:t xml:space="preserve">Flashings shall be formed out of 0.8 mm aluminium with natural mill finish. Accessories such as hooks, nails, screws and clamps shall be of the same material and alloy. </w:t>
      </w:r>
    </w:p>
    <w:p w14:paraId="2C1A256D" w14:textId="77777777" w:rsidR="003C7018" w:rsidRDefault="002A70E7">
      <w:pPr>
        <w:ind w:left="0" w:right="13"/>
      </w:pPr>
      <w:r>
        <w:t xml:space="preserve">Screeds shall be prepared of cement, sand and water in accordance </w:t>
      </w:r>
      <w:proofErr w:type="gramStart"/>
      <w:r>
        <w:t>to</w:t>
      </w:r>
      <w:proofErr w:type="gramEnd"/>
      <w:r>
        <w:t xml:space="preserve"> the requirements stipulated for screeds. </w:t>
      </w:r>
    </w:p>
    <w:p w14:paraId="021A805F" w14:textId="77777777" w:rsidR="003C7018" w:rsidRDefault="002A70E7">
      <w:pPr>
        <w:spacing w:after="162"/>
        <w:ind w:left="0" w:right="13"/>
      </w:pPr>
      <w:r>
        <w:t xml:space="preserve">Rainwater outlets shall be a proprietary type approved by the ENGINEER. Outlets shall drain from the top interface between the waterproof membrane. </w:t>
      </w:r>
    </w:p>
    <w:p w14:paraId="4DBB71B6" w14:textId="77777777" w:rsidR="003C7018" w:rsidRDefault="002A70E7">
      <w:pPr>
        <w:pStyle w:val="Heading4"/>
      </w:pPr>
      <w:r>
        <w:rPr>
          <w:rFonts w:ascii="Calibri" w:eastAsia="Calibri" w:hAnsi="Calibri" w:cs="Calibri"/>
        </w:rPr>
        <w:tab/>
      </w:r>
      <w:r>
        <w:rPr>
          <w:noProof/>
        </w:rPr>
        <w:drawing>
          <wp:inline distT="0" distB="0" distL="0" distR="0" wp14:anchorId="0CE1E0CF" wp14:editId="07777777">
            <wp:extent cx="388620" cy="109220"/>
            <wp:effectExtent l="0" t="0" r="0" b="0"/>
            <wp:docPr id="20573" name="Picture 20573"/>
            <wp:cNvGraphicFramePr/>
            <a:graphic xmlns:a="http://schemas.openxmlformats.org/drawingml/2006/main">
              <a:graphicData uri="http://schemas.openxmlformats.org/drawingml/2006/picture">
                <pic:pic xmlns:pic="http://schemas.openxmlformats.org/drawingml/2006/picture">
                  <pic:nvPicPr>
                    <pic:cNvPr id="20573" name="Picture 20573"/>
                    <pic:cNvPicPr/>
                  </pic:nvPicPr>
                  <pic:blipFill>
                    <a:blip r:embed="rId24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Workmanship </w:t>
      </w:r>
    </w:p>
    <w:p w14:paraId="2B062B9D" w14:textId="77777777" w:rsidR="003C7018" w:rsidRDefault="002A70E7">
      <w:pPr>
        <w:ind w:left="0" w:right="13"/>
      </w:pPr>
      <w:r>
        <w:t xml:space="preserve">Workmanship shall be carried out in accordance with DIN 18338. The roof surfaces shall be uniform, compact and free from debris.  </w:t>
      </w:r>
    </w:p>
    <w:p w14:paraId="26C3DE02" w14:textId="62B002DC" w:rsidR="003C7018" w:rsidRDefault="002A70E7">
      <w:pPr>
        <w:ind w:left="0" w:right="13"/>
      </w:pPr>
      <w:r>
        <w:t>Waterproof membranes shall be 1.5 mm thick self</w:t>
      </w:r>
      <w:r w:rsidR="6A4E4C41">
        <w:t>-</w:t>
      </w:r>
      <w:r>
        <w:t xml:space="preserve">adhesive rubber bitumen applied strictly in accordance </w:t>
      </w:r>
      <w:proofErr w:type="gramStart"/>
      <w:r>
        <w:t>to</w:t>
      </w:r>
      <w:proofErr w:type="gramEnd"/>
      <w:r>
        <w:t xml:space="preserve"> the manufacturer’s instructions. The membrane shall be continuous and take up abutments and pipes to above the insulation layer. Exposed membrane shall be solar protected. The waterproof membrane shall be dressed and bonded into rainwater outlets and under flashings. </w:t>
      </w:r>
    </w:p>
    <w:p w14:paraId="4328C081" w14:textId="77777777" w:rsidR="003C7018" w:rsidRDefault="002A70E7">
      <w:pPr>
        <w:ind w:left="0" w:right="13"/>
      </w:pPr>
      <w:r>
        <w:t xml:space="preserve">The insulation board shall be not less than 50 mm thick closed cell extruded polystyrene loose laid in a single layer with tight staggered butt joints in accordance with the manufacturer’s instructions. The board shall be trimmed to fit any fillets used under the waterproof membrane. </w:t>
      </w:r>
    </w:p>
    <w:p w14:paraId="0D6DDD2C" w14:textId="02B5153B" w:rsidR="003C7018" w:rsidRDefault="002A70E7">
      <w:pPr>
        <w:ind w:left="0" w:right="13"/>
      </w:pPr>
      <w:r>
        <w:t xml:space="preserve">Flashings shall be sheet aluminium neatly cut to the width and length required. The aluminium shall be carefully bent using a slightly rounded former </w:t>
      </w:r>
      <w:proofErr w:type="gramStart"/>
      <w:r>
        <w:t>so as to</w:t>
      </w:r>
      <w:proofErr w:type="gramEnd"/>
      <w:r>
        <w:t xml:space="preserve"> avoid surface cracking. Where surface fixing is required, the sheet shall be pre-drilled and fixed with </w:t>
      </w:r>
      <w:r w:rsidR="2E21A978">
        <w:t>in oxidisable</w:t>
      </w:r>
      <w:r>
        <w:t xml:space="preserve"> screws to proprietary fixings or hardwood grounds let into the surface of the base concrete or brick work. </w:t>
      </w:r>
    </w:p>
    <w:p w14:paraId="4ACA9F53" w14:textId="77777777" w:rsidR="003C7018" w:rsidRDefault="002A70E7">
      <w:pPr>
        <w:spacing w:after="109"/>
        <w:ind w:left="-5" w:right="14"/>
      </w:pPr>
      <w:r>
        <w:t xml:space="preserve">Lightweight screeds shall be laid in accordance with the manufacturer’s instructions and to falls not less than 1:40 with a thickness of 100 mm.  </w:t>
      </w:r>
    </w:p>
    <w:p w14:paraId="5A4F11C9" w14:textId="77777777" w:rsidR="003C7018" w:rsidRDefault="002A70E7">
      <w:pPr>
        <w:spacing w:after="150"/>
        <w:ind w:left="0" w:right="13"/>
      </w:pPr>
      <w:r>
        <w:t xml:space="preserve">The screed shall be laid in two courses and in bays not exceeding 15 m², laid alternatively and finished with a mortar topping of 1:4 cement/sand mortar. Immediately after laying, the screed shall be protected from wind and sunlight and cured for 7 days. </w:t>
      </w:r>
    </w:p>
    <w:p w14:paraId="266A35AC" w14:textId="77777777" w:rsidR="003C7018" w:rsidRDefault="002A70E7">
      <w:pPr>
        <w:pStyle w:val="Heading3"/>
      </w:pPr>
      <w:bookmarkStart w:id="243" w:name="_Toc202361721"/>
      <w:r>
        <w:rPr>
          <w:rFonts w:ascii="Times New Roman" w:eastAsia="Times New Roman" w:hAnsi="Times New Roman" w:cs="Times New Roman"/>
        </w:rPr>
        <w:t>6.6.8</w:t>
      </w:r>
      <w:r>
        <w:rPr>
          <w:rFonts w:ascii="Arial" w:eastAsia="Arial" w:hAnsi="Arial" w:cs="Arial"/>
        </w:rPr>
        <w:t xml:space="preserve"> </w:t>
      </w:r>
      <w:r>
        <w:rPr>
          <w:rFonts w:ascii="Arial" w:eastAsia="Arial" w:hAnsi="Arial" w:cs="Arial"/>
        </w:rPr>
        <w:tab/>
      </w:r>
      <w:r>
        <w:t>Timber Works</w:t>
      </w:r>
      <w:bookmarkEnd w:id="243"/>
      <w:r>
        <w:t xml:space="preserve"> </w:t>
      </w:r>
    </w:p>
    <w:p w14:paraId="5399BF4E" w14:textId="77777777" w:rsidR="003C7018" w:rsidRDefault="002A70E7">
      <w:pPr>
        <w:pStyle w:val="Heading4"/>
      </w:pPr>
      <w:r>
        <w:rPr>
          <w:rFonts w:ascii="Calibri" w:eastAsia="Calibri" w:hAnsi="Calibri" w:cs="Calibri"/>
        </w:rPr>
        <w:tab/>
      </w:r>
      <w:r>
        <w:rPr>
          <w:noProof/>
        </w:rPr>
        <w:drawing>
          <wp:inline distT="0" distB="0" distL="0" distR="0" wp14:anchorId="6A747A36" wp14:editId="07777777">
            <wp:extent cx="375920" cy="109220"/>
            <wp:effectExtent l="0" t="0" r="0" b="0"/>
            <wp:docPr id="20614" name="Picture 20614"/>
            <wp:cNvGraphicFramePr/>
            <a:graphic xmlns:a="http://schemas.openxmlformats.org/drawingml/2006/main">
              <a:graphicData uri="http://schemas.openxmlformats.org/drawingml/2006/picture">
                <pic:pic xmlns:pic="http://schemas.openxmlformats.org/drawingml/2006/picture">
                  <pic:nvPicPr>
                    <pic:cNvPr id="20614" name="Picture 20614"/>
                    <pic:cNvPicPr/>
                  </pic:nvPicPr>
                  <pic:blipFill>
                    <a:blip r:embed="rId249"/>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4C4CF98A" w14:textId="77777777" w:rsidR="003C7018" w:rsidRDefault="002A70E7">
      <w:pPr>
        <w:ind w:left="0" w:right="13"/>
      </w:pPr>
      <w:r>
        <w:t xml:space="preserve">A high standard of workmanship and materials shall be achieved in the works. The completed timber work shall be durable, well finished and designed and constructed to arrive at a service lifespan of at least 40 years. </w:t>
      </w:r>
    </w:p>
    <w:p w14:paraId="400DF3AE" w14:textId="77777777" w:rsidR="003C7018" w:rsidRDefault="002A70E7">
      <w:pPr>
        <w:spacing w:after="157"/>
        <w:ind w:left="0" w:right="13"/>
      </w:pPr>
      <w:r>
        <w:t xml:space="preserve">Workmen employed in the manufacture and installation of timberwork shall be experienced carpenters. </w:t>
      </w:r>
    </w:p>
    <w:p w14:paraId="724A3E2A" w14:textId="77777777" w:rsidR="003C7018" w:rsidRDefault="002A70E7">
      <w:pPr>
        <w:pStyle w:val="Heading4"/>
      </w:pPr>
      <w:r>
        <w:rPr>
          <w:rFonts w:ascii="Calibri" w:eastAsia="Calibri" w:hAnsi="Calibri" w:cs="Calibri"/>
        </w:rPr>
        <w:tab/>
      </w:r>
      <w:r>
        <w:rPr>
          <w:noProof/>
        </w:rPr>
        <w:drawing>
          <wp:inline distT="0" distB="0" distL="0" distR="0" wp14:anchorId="5C4B1401" wp14:editId="07777777">
            <wp:extent cx="388620" cy="109220"/>
            <wp:effectExtent l="0" t="0" r="0" b="0"/>
            <wp:docPr id="20626" name="Picture 20626"/>
            <wp:cNvGraphicFramePr/>
            <a:graphic xmlns:a="http://schemas.openxmlformats.org/drawingml/2006/main">
              <a:graphicData uri="http://schemas.openxmlformats.org/drawingml/2006/picture">
                <pic:pic xmlns:pic="http://schemas.openxmlformats.org/drawingml/2006/picture">
                  <pic:nvPicPr>
                    <pic:cNvPr id="20626" name="Picture 20626"/>
                    <pic:cNvPicPr/>
                  </pic:nvPicPr>
                  <pic:blipFill>
                    <a:blip r:embed="rId25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253FB6F0" w14:textId="77777777" w:rsidR="003C7018" w:rsidRDefault="002A70E7">
      <w:pPr>
        <w:ind w:left="0" w:right="13"/>
      </w:pPr>
      <w:r>
        <w:t xml:space="preserve">Timber shall be of best quality, sound, in good condition, reasonably free from shakes and free from loose dead knots, insect attack, decay, twisting and warping. Timber shall be properly seasoned to suit the purpose for which it is intended. Only knots with characteristics </w:t>
      </w:r>
      <w:proofErr w:type="gramStart"/>
      <w:r>
        <w:t>similar to</w:t>
      </w:r>
      <w:proofErr w:type="gramEnd"/>
      <w:r>
        <w:t xml:space="preserve"> those detailed in DIN 4074 will be allowed. Where timber is prescribed as “</w:t>
      </w:r>
      <w:proofErr w:type="gramStart"/>
      <w:r>
        <w:t>selected“ it</w:t>
      </w:r>
      <w:proofErr w:type="gramEnd"/>
      <w:r>
        <w:t xml:space="preserve"> shall be free from knots. </w:t>
      </w:r>
    </w:p>
    <w:p w14:paraId="1859DB66" w14:textId="77777777" w:rsidR="003C7018" w:rsidRDefault="002A70E7">
      <w:pPr>
        <w:ind w:left="0" w:right="13"/>
      </w:pPr>
      <w:r>
        <w:t xml:space="preserve">Softwood shall be either redwood, specially selected from the best unsorted and joinery quality or </w:t>
      </w:r>
      <w:proofErr w:type="spellStart"/>
      <w:r>
        <w:t>douglas</w:t>
      </w:r>
      <w:proofErr w:type="spellEnd"/>
      <w:r>
        <w:t xml:space="preserve"> fir of selected merchantable quality or better.  </w:t>
      </w:r>
    </w:p>
    <w:p w14:paraId="4A429319" w14:textId="77777777" w:rsidR="003C7018" w:rsidRDefault="002A70E7">
      <w:pPr>
        <w:ind w:left="0" w:right="13"/>
      </w:pPr>
      <w:r>
        <w:t xml:space="preserve">Hardwood shall be selected and of best quality; pinhole borers shall particularly check it for infestation. Selected hardwood shall comply with DIN 4074, grade IA. </w:t>
      </w:r>
    </w:p>
    <w:p w14:paraId="77120503" w14:textId="77777777" w:rsidR="003C7018" w:rsidRDefault="002A70E7">
      <w:pPr>
        <w:spacing w:after="164"/>
        <w:ind w:left="0" w:right="13"/>
      </w:pPr>
      <w:r>
        <w:t xml:space="preserve">All plywood, chipboard or materials incorporating chipboard shall not be used in the works, except with express permission by the ENGINEER in writing. </w:t>
      </w:r>
    </w:p>
    <w:p w14:paraId="0957499E" w14:textId="77777777" w:rsidR="003C7018" w:rsidRDefault="002A70E7">
      <w:pPr>
        <w:pStyle w:val="Heading4"/>
      </w:pPr>
      <w:r>
        <w:rPr>
          <w:rFonts w:ascii="Calibri" w:eastAsia="Calibri" w:hAnsi="Calibri" w:cs="Calibri"/>
        </w:rPr>
        <w:tab/>
      </w:r>
      <w:r>
        <w:rPr>
          <w:noProof/>
        </w:rPr>
        <w:drawing>
          <wp:inline distT="0" distB="0" distL="0" distR="0" wp14:anchorId="26B98420" wp14:editId="07777777">
            <wp:extent cx="382270" cy="109220"/>
            <wp:effectExtent l="0" t="0" r="0" b="0"/>
            <wp:docPr id="20652" name="Picture 20652"/>
            <wp:cNvGraphicFramePr/>
            <a:graphic xmlns:a="http://schemas.openxmlformats.org/drawingml/2006/main">
              <a:graphicData uri="http://schemas.openxmlformats.org/drawingml/2006/picture">
                <pic:pic xmlns:pic="http://schemas.openxmlformats.org/drawingml/2006/picture">
                  <pic:nvPicPr>
                    <pic:cNvPr id="20652" name="Picture 20652"/>
                    <pic:cNvPicPr/>
                  </pic:nvPicPr>
                  <pic:blipFill>
                    <a:blip r:embed="rId25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Samples </w:t>
      </w:r>
    </w:p>
    <w:p w14:paraId="74AFD9E2" w14:textId="77777777" w:rsidR="003C7018" w:rsidRDefault="002A70E7">
      <w:pPr>
        <w:spacing w:after="164"/>
        <w:ind w:left="0" w:right="13"/>
      </w:pPr>
      <w:r>
        <w:t xml:space="preserve">Before commencing work, the Contractor shall submit samples of all types of timber to be used in the works for the approval of the ENGINEER. Timber, or carpentry and joinery units of which the material on delivery to the Site does not conform to the standard of approved samples will be rejected and replaced by the Contractor at his own expense. </w:t>
      </w:r>
    </w:p>
    <w:p w14:paraId="1946A8BE" w14:textId="77777777" w:rsidR="003C7018" w:rsidRDefault="002A70E7">
      <w:pPr>
        <w:pStyle w:val="Heading4"/>
      </w:pPr>
      <w:r>
        <w:rPr>
          <w:rFonts w:ascii="Calibri" w:eastAsia="Calibri" w:hAnsi="Calibri" w:cs="Calibri"/>
        </w:rPr>
        <w:tab/>
      </w:r>
      <w:r>
        <w:rPr>
          <w:noProof/>
        </w:rPr>
        <w:drawing>
          <wp:inline distT="0" distB="0" distL="0" distR="0" wp14:anchorId="754B7B1F" wp14:editId="07777777">
            <wp:extent cx="388620" cy="109220"/>
            <wp:effectExtent l="0" t="0" r="0" b="0"/>
            <wp:docPr id="20662" name="Picture 20662"/>
            <wp:cNvGraphicFramePr/>
            <a:graphic xmlns:a="http://schemas.openxmlformats.org/drawingml/2006/main">
              <a:graphicData uri="http://schemas.openxmlformats.org/drawingml/2006/picture">
                <pic:pic xmlns:pic="http://schemas.openxmlformats.org/drawingml/2006/picture">
                  <pic:nvPicPr>
                    <pic:cNvPr id="20662" name="Picture 20662"/>
                    <pic:cNvPicPr/>
                  </pic:nvPicPr>
                  <pic:blipFill>
                    <a:blip r:embed="rId25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Ironmongery </w:t>
      </w:r>
    </w:p>
    <w:p w14:paraId="46C43B64" w14:textId="77777777" w:rsidR="003C7018" w:rsidRDefault="002A70E7">
      <w:pPr>
        <w:ind w:left="0" w:right="13"/>
      </w:pPr>
      <w:r>
        <w:t xml:space="preserve">The Contractor shall provide all necessary ironmongery including matching screws, bolts, plugs and other fixings. The use of nails for ironmongery fixing will not be permitted.  </w:t>
      </w:r>
    </w:p>
    <w:p w14:paraId="71275845" w14:textId="77777777" w:rsidR="003C7018" w:rsidRDefault="002A70E7">
      <w:pPr>
        <w:spacing w:after="162"/>
        <w:ind w:left="0" w:right="13"/>
      </w:pPr>
      <w:r>
        <w:t xml:space="preserve">Ironmongery shall be of the best quality and subject to the approval of the ENGINEER. Unless otherwise specified, ironmongery shall be of solid brass. </w:t>
      </w:r>
    </w:p>
    <w:p w14:paraId="0D725351" w14:textId="77777777" w:rsidR="003C7018" w:rsidRDefault="002A70E7">
      <w:pPr>
        <w:pStyle w:val="Heading4"/>
      </w:pPr>
      <w:r>
        <w:rPr>
          <w:rFonts w:ascii="Calibri" w:eastAsia="Calibri" w:hAnsi="Calibri" w:cs="Calibri"/>
        </w:rPr>
        <w:tab/>
      </w:r>
      <w:r>
        <w:rPr>
          <w:noProof/>
        </w:rPr>
        <w:drawing>
          <wp:inline distT="0" distB="0" distL="0" distR="0" wp14:anchorId="41BB3641" wp14:editId="07777777">
            <wp:extent cx="385445" cy="109220"/>
            <wp:effectExtent l="0" t="0" r="0" b="0"/>
            <wp:docPr id="20701" name="Picture 20701"/>
            <wp:cNvGraphicFramePr/>
            <a:graphic xmlns:a="http://schemas.openxmlformats.org/drawingml/2006/main">
              <a:graphicData uri="http://schemas.openxmlformats.org/drawingml/2006/picture">
                <pic:pic xmlns:pic="http://schemas.openxmlformats.org/drawingml/2006/picture">
                  <pic:nvPicPr>
                    <pic:cNvPr id="20701" name="Picture 20701"/>
                    <pic:cNvPicPr/>
                  </pic:nvPicPr>
                  <pic:blipFill>
                    <a:blip r:embed="rId253"/>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Fabrication </w:t>
      </w:r>
    </w:p>
    <w:p w14:paraId="75F314D4" w14:textId="77777777" w:rsidR="003C7018" w:rsidRDefault="002A70E7">
      <w:pPr>
        <w:ind w:left="0" w:right="13"/>
      </w:pPr>
      <w:r>
        <w:t xml:space="preserve">The carpenter shall perform all necessary morticing, tenoning, grooving, matching, housing, rebating and all other works for correct jointing. He shall also provide all metal plates, screws and other fixings that may be specified or necessary for the proper execution of the works and he shall carry out all works necessary for the proper construction of all framings, linings etc. and for their support and fixing in the works. </w:t>
      </w:r>
    </w:p>
    <w:p w14:paraId="0972F105" w14:textId="77777777" w:rsidR="003C7018" w:rsidRDefault="002A70E7">
      <w:pPr>
        <w:spacing w:after="162"/>
        <w:ind w:left="0" w:right="13"/>
      </w:pPr>
      <w:r>
        <w:t xml:space="preserve">No nails shall be used to assemble or fix hardwood, major supports or ironmongery. Screws used in exposed locations and/or for hardwood shall be brass and complete with brass surrounds.  </w:t>
      </w:r>
    </w:p>
    <w:p w14:paraId="199504CA" w14:textId="77777777" w:rsidR="003C7018" w:rsidRDefault="002A70E7">
      <w:pPr>
        <w:pStyle w:val="Heading4"/>
      </w:pPr>
      <w:r>
        <w:rPr>
          <w:rFonts w:ascii="Calibri" w:eastAsia="Calibri" w:hAnsi="Calibri" w:cs="Calibri"/>
        </w:rPr>
        <w:tab/>
      </w:r>
      <w:r>
        <w:rPr>
          <w:noProof/>
        </w:rPr>
        <w:drawing>
          <wp:inline distT="0" distB="0" distL="0" distR="0" wp14:anchorId="6670011C" wp14:editId="07777777">
            <wp:extent cx="388620" cy="109220"/>
            <wp:effectExtent l="0" t="0" r="0" b="0"/>
            <wp:docPr id="20715" name="Picture 20715"/>
            <wp:cNvGraphicFramePr/>
            <a:graphic xmlns:a="http://schemas.openxmlformats.org/drawingml/2006/main">
              <a:graphicData uri="http://schemas.openxmlformats.org/drawingml/2006/picture">
                <pic:pic xmlns:pic="http://schemas.openxmlformats.org/drawingml/2006/picture">
                  <pic:nvPicPr>
                    <pic:cNvPr id="20715" name="Picture 20715"/>
                    <pic:cNvPicPr/>
                  </pic:nvPicPr>
                  <pic:blipFill>
                    <a:blip r:embed="rId25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Timber Components </w:t>
      </w:r>
    </w:p>
    <w:p w14:paraId="04E5872A" w14:textId="6BB787A7" w:rsidR="003C7018" w:rsidRDefault="002A70E7">
      <w:pPr>
        <w:ind w:left="0" w:right="13"/>
      </w:pPr>
      <w:r>
        <w:t>Flush doors shall have a minimum thickness of 40 mm and shall be faced both sides with hardwood veneered faces. The core of solid core flush doors shall be constructed of longitudinal laminations of precision planed timber, butt jointed and glued with resin</w:t>
      </w:r>
      <w:r w:rsidR="710FBA2D">
        <w:t>-</w:t>
      </w:r>
      <w:r>
        <w:t xml:space="preserve">based adhesive under hydraulic pressure. All edges shall be bevelled and lipid with hardwood tongued into the edge of the door. </w:t>
      </w:r>
    </w:p>
    <w:p w14:paraId="747EF833" w14:textId="77777777" w:rsidR="003C7018" w:rsidRDefault="002A70E7">
      <w:pPr>
        <w:ind w:left="0" w:right="13"/>
      </w:pPr>
      <w:r>
        <w:t xml:space="preserve">Hardwood doors shall be constructed out of teak or similar approved hardwood, with 100x38 mm stiles, 125x38 mm top rails and 225x38 mm middle and bottom rails. Where required, the doors shall be glazed with 6 mm wire polished plate glass, fixed with hardwood glazing beads. </w:t>
      </w:r>
    </w:p>
    <w:p w14:paraId="4604A13B" w14:textId="05B618DF" w:rsidR="003C7018" w:rsidRDefault="002A70E7">
      <w:pPr>
        <w:spacing w:after="155"/>
        <w:ind w:left="0" w:right="13"/>
      </w:pPr>
      <w:r>
        <w:t xml:space="preserve">Frames, </w:t>
      </w:r>
      <w:r w:rsidR="094865F1">
        <w:t>architraves</w:t>
      </w:r>
      <w:r>
        <w:t xml:space="preserve"> and extension pieces shall be manufactured from red or whitewood timber and shall include the use of finger-jointed material. If exposed in the laboratory, the frames must be in hardwood. </w:t>
      </w:r>
    </w:p>
    <w:p w14:paraId="3AAA3312" w14:textId="02DA4946" w:rsidR="003C7018" w:rsidRDefault="002A70E7">
      <w:pPr>
        <w:pStyle w:val="Heading3"/>
      </w:pPr>
      <w:bookmarkStart w:id="244" w:name="_Toc202361722"/>
      <w:r>
        <w:rPr>
          <w:rFonts w:ascii="Times New Roman" w:eastAsia="Times New Roman" w:hAnsi="Times New Roman" w:cs="Times New Roman"/>
        </w:rPr>
        <w:t>6.6.9</w:t>
      </w:r>
      <w:r>
        <w:rPr>
          <w:rFonts w:ascii="Arial" w:eastAsia="Arial" w:hAnsi="Arial" w:cs="Arial"/>
        </w:rPr>
        <w:t xml:space="preserve"> </w:t>
      </w:r>
      <w:r>
        <w:tab/>
        <w:t xml:space="preserve">Metal Windows </w:t>
      </w:r>
      <w:r w:rsidR="7E9F7040">
        <w:t>and</w:t>
      </w:r>
      <w:r>
        <w:t xml:space="preserve"> Doors</w:t>
      </w:r>
      <w:bookmarkEnd w:id="244"/>
      <w:r>
        <w:t xml:space="preserve"> </w:t>
      </w:r>
    </w:p>
    <w:p w14:paraId="2E75FCD3" w14:textId="77777777" w:rsidR="003C7018" w:rsidRDefault="002A70E7">
      <w:pPr>
        <w:pStyle w:val="Heading4"/>
      </w:pPr>
      <w:r>
        <w:rPr>
          <w:rFonts w:ascii="Calibri" w:eastAsia="Calibri" w:hAnsi="Calibri" w:cs="Calibri"/>
        </w:rPr>
        <w:tab/>
      </w:r>
      <w:r>
        <w:rPr>
          <w:noProof/>
        </w:rPr>
        <w:drawing>
          <wp:inline distT="0" distB="0" distL="0" distR="0" wp14:anchorId="2CD478CD" wp14:editId="07777777">
            <wp:extent cx="375920" cy="109220"/>
            <wp:effectExtent l="0" t="0" r="0" b="0"/>
            <wp:docPr id="20738" name="Picture 20738"/>
            <wp:cNvGraphicFramePr/>
            <a:graphic xmlns:a="http://schemas.openxmlformats.org/drawingml/2006/main">
              <a:graphicData uri="http://schemas.openxmlformats.org/drawingml/2006/picture">
                <pic:pic xmlns:pic="http://schemas.openxmlformats.org/drawingml/2006/picture">
                  <pic:nvPicPr>
                    <pic:cNvPr id="20738" name="Picture 20738"/>
                    <pic:cNvPicPr/>
                  </pic:nvPicPr>
                  <pic:blipFill>
                    <a:blip r:embed="rId25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Metal Windows, Louvres and Doors </w:t>
      </w:r>
    </w:p>
    <w:p w14:paraId="7F7108D5" w14:textId="77777777" w:rsidR="003C7018" w:rsidRDefault="002A70E7">
      <w:pPr>
        <w:ind w:left="0" w:right="13"/>
      </w:pPr>
      <w:r>
        <w:t xml:space="preserve">Metal windows and doors shall be handled with care and until fixed shall be stacked on edge on clean surfaces. </w:t>
      </w:r>
    </w:p>
    <w:p w14:paraId="2E6CDFF2" w14:textId="2B357E5A" w:rsidR="003C7018" w:rsidRDefault="002A70E7">
      <w:pPr>
        <w:ind w:left="0" w:right="13"/>
      </w:pPr>
      <w:r>
        <w:t xml:space="preserve">In brick openings, frames shall be fitted with fixing lugs in adequate number and bedded in mortar. </w:t>
      </w:r>
    </w:p>
    <w:p w14:paraId="21D81777" w14:textId="77777777" w:rsidR="003C7018" w:rsidRDefault="002A70E7">
      <w:pPr>
        <w:ind w:left="0" w:right="13"/>
      </w:pPr>
      <w:r>
        <w:t xml:space="preserve">In concrete openings, frames shall be plugged to the walls using zinc-coated screws. </w:t>
      </w:r>
    </w:p>
    <w:p w14:paraId="7A08EDD1" w14:textId="77777777" w:rsidR="003C7018" w:rsidRDefault="002A70E7">
      <w:pPr>
        <w:ind w:left="0" w:right="13"/>
      </w:pPr>
      <w:r>
        <w:t xml:space="preserve">To avoid corrosion of aluminium alloy frames, screws and other metal fixing in contact with them shall be of Aluminium, zinc or cadmium plated. In no circumstances shall copper fixings be used. </w:t>
      </w:r>
    </w:p>
    <w:p w14:paraId="439876F8" w14:textId="77777777" w:rsidR="003C7018" w:rsidRDefault="002A70E7">
      <w:pPr>
        <w:ind w:left="0" w:right="13"/>
      </w:pPr>
      <w:r>
        <w:t xml:space="preserve">Frames shall not be used as centring for brickwork or to support a lintel. </w:t>
      </w:r>
    </w:p>
    <w:p w14:paraId="4B18CE4D" w14:textId="77777777" w:rsidR="003C7018" w:rsidRDefault="002A70E7">
      <w:pPr>
        <w:spacing w:after="160"/>
        <w:ind w:left="0" w:right="13"/>
      </w:pPr>
      <w:r>
        <w:t xml:space="preserve">Frames shall be carefully pointed in 1: 3 cement mortar and, after raking out the gap, shall be pointed with mastic. </w:t>
      </w:r>
    </w:p>
    <w:p w14:paraId="11AF4162" w14:textId="77777777" w:rsidR="003C7018" w:rsidRDefault="002A70E7">
      <w:pPr>
        <w:pStyle w:val="Heading4"/>
      </w:pPr>
      <w:r>
        <w:rPr>
          <w:rFonts w:ascii="Calibri" w:eastAsia="Calibri" w:hAnsi="Calibri" w:cs="Calibri"/>
        </w:rPr>
        <w:tab/>
      </w:r>
      <w:r>
        <w:rPr>
          <w:noProof/>
        </w:rPr>
        <w:drawing>
          <wp:inline distT="0" distB="0" distL="0" distR="0" wp14:anchorId="66BEA68D" wp14:editId="07777777">
            <wp:extent cx="388620" cy="109220"/>
            <wp:effectExtent l="0" t="0" r="0" b="0"/>
            <wp:docPr id="20761" name="Picture 20761"/>
            <wp:cNvGraphicFramePr/>
            <a:graphic xmlns:a="http://schemas.openxmlformats.org/drawingml/2006/main">
              <a:graphicData uri="http://schemas.openxmlformats.org/drawingml/2006/picture">
                <pic:pic xmlns:pic="http://schemas.openxmlformats.org/drawingml/2006/picture">
                  <pic:nvPicPr>
                    <pic:cNvPr id="20761" name="Picture 20761"/>
                    <pic:cNvPicPr/>
                  </pic:nvPicPr>
                  <pic:blipFill>
                    <a:blip r:embed="rId25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Kind of Windows and Doors </w:t>
      </w:r>
    </w:p>
    <w:p w14:paraId="0B6C052D" w14:textId="77777777" w:rsidR="003C7018" w:rsidRDefault="002A70E7">
      <w:pPr>
        <w:ind w:left="0" w:right="13"/>
      </w:pPr>
      <w:r>
        <w:t xml:space="preserve">When not otherwise specified, the Contractor shall use surface treated anodised aluminium windows and doors which shall be robust and of good quality. </w:t>
      </w:r>
    </w:p>
    <w:p w14:paraId="4A0F4825" w14:textId="77777777" w:rsidR="003C7018" w:rsidRDefault="002A70E7">
      <w:pPr>
        <w:ind w:left="0" w:right="13"/>
      </w:pPr>
      <w:r>
        <w:t xml:space="preserve">Extruded aluminium members shall be fabricated conforming to DIN 1784. </w:t>
      </w:r>
    </w:p>
    <w:p w14:paraId="474F8124" w14:textId="77777777" w:rsidR="003C7018" w:rsidRDefault="002A70E7">
      <w:pPr>
        <w:ind w:left="0" w:right="13"/>
      </w:pPr>
      <w:r>
        <w:t xml:space="preserve">Where members are formed from sheet materials they shall be fabricated conforming to DIN 1783. </w:t>
      </w:r>
    </w:p>
    <w:p w14:paraId="501A29C7" w14:textId="77777777" w:rsidR="003C7018" w:rsidRDefault="002A70E7">
      <w:pPr>
        <w:ind w:left="0" w:right="13"/>
      </w:pPr>
      <w:r>
        <w:t xml:space="preserve">The main elements of the Aluminium solid section outer frame shall be at minimum tolerance not less than 2.0 mm thick. The thickness of all other structural elements of the sections shall be at minimum tolerance not less than 1.2 mm except for weather-stripping retaining flanges and glazing beads, which may be thinner. </w:t>
      </w:r>
    </w:p>
    <w:p w14:paraId="16C1A01F" w14:textId="77777777" w:rsidR="003C7018" w:rsidRDefault="002A70E7">
      <w:pPr>
        <w:ind w:left="0" w:right="13"/>
      </w:pPr>
      <w:r>
        <w:t xml:space="preserve">All aluminium alloy parts shall be finished satin matt and anodised in accordance with DIN 4113. </w:t>
      </w:r>
    </w:p>
    <w:p w14:paraId="1D287D29" w14:textId="77777777" w:rsidR="003C7018" w:rsidRDefault="002A70E7">
      <w:pPr>
        <w:spacing w:after="191"/>
        <w:ind w:left="0" w:right="13"/>
      </w:pPr>
      <w:r>
        <w:t xml:space="preserve">Weather-stripping shall: </w:t>
      </w:r>
    </w:p>
    <w:p w14:paraId="355654B4" w14:textId="77777777" w:rsidR="003C7018" w:rsidRDefault="002A70E7">
      <w:pPr>
        <w:numPr>
          <w:ilvl w:val="0"/>
          <w:numId w:val="81"/>
        </w:numPr>
        <w:spacing w:after="30"/>
        <w:ind w:right="13" w:hanging="360"/>
      </w:pPr>
      <w:r>
        <w:t xml:space="preserve">be made from materials known to be compatible with </w:t>
      </w:r>
      <w:proofErr w:type="gramStart"/>
      <w:r>
        <w:t>aluminium;</w:t>
      </w:r>
      <w:proofErr w:type="gramEnd"/>
      <w:r>
        <w:t xml:space="preserve"> </w:t>
      </w:r>
    </w:p>
    <w:p w14:paraId="1A29B657" w14:textId="77777777" w:rsidR="003C7018" w:rsidRDefault="002A70E7">
      <w:pPr>
        <w:numPr>
          <w:ilvl w:val="0"/>
          <w:numId w:val="81"/>
        </w:numPr>
        <w:spacing w:after="25"/>
        <w:ind w:right="13" w:hanging="360"/>
      </w:pPr>
      <w:r>
        <w:t xml:space="preserve">not shrink or warp or adhere to sliding surfaces or closing </w:t>
      </w:r>
      <w:proofErr w:type="gramStart"/>
      <w:r>
        <w:t>surfaces;</w:t>
      </w:r>
      <w:proofErr w:type="gramEnd"/>
      <w:r>
        <w:t xml:space="preserve"> </w:t>
      </w:r>
    </w:p>
    <w:p w14:paraId="4BFC49D1" w14:textId="77777777" w:rsidR="003C7018" w:rsidRDefault="002A70E7">
      <w:pPr>
        <w:numPr>
          <w:ilvl w:val="0"/>
          <w:numId w:val="81"/>
        </w:numPr>
        <w:spacing w:after="25"/>
        <w:ind w:right="13" w:hanging="360"/>
      </w:pPr>
      <w:r>
        <w:rPr>
          <w:rFonts w:ascii="Arial" w:eastAsia="Arial" w:hAnsi="Arial" w:cs="Arial"/>
        </w:rPr>
        <w:tab/>
      </w:r>
      <w:r>
        <w:t xml:space="preserve">not promote corrosion when in contact with the aluminium alloy used; and, </w:t>
      </w:r>
    </w:p>
    <w:p w14:paraId="28A8BB42" w14:textId="77777777" w:rsidR="003C7018" w:rsidRDefault="002A70E7">
      <w:pPr>
        <w:numPr>
          <w:ilvl w:val="0"/>
          <w:numId w:val="81"/>
        </w:numPr>
        <w:ind w:right="13" w:hanging="360"/>
      </w:pPr>
      <w:r>
        <w:t xml:space="preserve">be resistant to deterioration by weathering. </w:t>
      </w:r>
    </w:p>
    <w:p w14:paraId="6C248EC4" w14:textId="77777777" w:rsidR="003C7018" w:rsidRDefault="002A70E7">
      <w:pPr>
        <w:ind w:left="0" w:right="13"/>
      </w:pPr>
      <w:r>
        <w:t xml:space="preserve">Joints in frames shall be made neatly and accurately either by welding or by mechanical means (e.g. cleating and screwing) and may have flush, stepped or lapped surfaces. Welded joints shall be cleaned off smooth on the surfaces, which are exposed when the window or door is in the closed position or where they </w:t>
      </w:r>
      <w:proofErr w:type="gramStart"/>
      <w:r>
        <w:t>come into contact with</w:t>
      </w:r>
      <w:proofErr w:type="gramEnd"/>
      <w:r>
        <w:t xml:space="preserve"> glazing. </w:t>
      </w:r>
    </w:p>
    <w:p w14:paraId="5185F375" w14:textId="77777777" w:rsidR="003C7018" w:rsidRDefault="002A70E7">
      <w:pPr>
        <w:ind w:left="0" w:right="13"/>
      </w:pPr>
      <w:r>
        <w:t xml:space="preserve">Hinges and pivots shall be either of suitable corrosion-resistant materials or, if not compatible with aluminium, shall be separated from the aluminium by materials, which are compatible with it. Hardware, including fixings, shall be of suitable corrosion resistant materials. Materials or finishes, which are not compatible with aluminium, shall not be used unless they are satisfactorily separated from the Aluminium by materials, which are compatible with it. </w:t>
      </w:r>
    </w:p>
    <w:p w14:paraId="1AD9ABE5" w14:textId="77777777" w:rsidR="003C7018" w:rsidRDefault="002A70E7">
      <w:pPr>
        <w:ind w:left="0" w:right="13"/>
      </w:pPr>
      <w:r>
        <w:t xml:space="preserve">Glazing beds, gaskets, glass adaptors and glazing compound shall be of materials compatible with aluminium and finishes thereon. </w:t>
      </w:r>
    </w:p>
    <w:p w14:paraId="2BA4223F" w14:textId="77777777" w:rsidR="003C7018" w:rsidRDefault="002A70E7">
      <w:pPr>
        <w:ind w:left="0" w:right="13"/>
      </w:pPr>
      <w:r>
        <w:t xml:space="preserve">Windows and doors shall be such that glazing and reglazing on site is possible without the need to remove the outer frames from the structure of the building. </w:t>
      </w:r>
    </w:p>
    <w:p w14:paraId="52C28B40" w14:textId="77777777" w:rsidR="003C7018" w:rsidRDefault="002A70E7">
      <w:pPr>
        <w:spacing w:after="142"/>
        <w:ind w:left="0" w:right="13"/>
      </w:pPr>
      <w:r>
        <w:t xml:space="preserve">Mosquito screens shall be fitted to all windows and external doors. </w:t>
      </w:r>
    </w:p>
    <w:p w14:paraId="0C64F137" w14:textId="77777777" w:rsidR="003C7018" w:rsidRDefault="002A70E7">
      <w:pPr>
        <w:pStyle w:val="Heading3"/>
      </w:pPr>
      <w:bookmarkStart w:id="245" w:name="_Toc202361723"/>
      <w:r>
        <w:rPr>
          <w:rFonts w:ascii="Times New Roman" w:eastAsia="Times New Roman" w:hAnsi="Times New Roman" w:cs="Times New Roman"/>
        </w:rPr>
        <w:t>6.6.10</w:t>
      </w:r>
      <w:r>
        <w:rPr>
          <w:rFonts w:ascii="Arial" w:eastAsia="Arial" w:hAnsi="Arial" w:cs="Arial"/>
        </w:rPr>
        <w:t xml:space="preserve"> </w:t>
      </w:r>
      <w:r>
        <w:rPr>
          <w:rFonts w:ascii="Arial" w:eastAsia="Arial" w:hAnsi="Arial" w:cs="Arial"/>
        </w:rPr>
        <w:tab/>
      </w:r>
      <w:r>
        <w:t>Finish Hardware</w:t>
      </w:r>
      <w:bookmarkEnd w:id="245"/>
      <w:r>
        <w:t xml:space="preserve"> </w:t>
      </w:r>
    </w:p>
    <w:p w14:paraId="17869217" w14:textId="77777777" w:rsidR="003C7018" w:rsidRDefault="002A70E7">
      <w:pPr>
        <w:pStyle w:val="Heading4"/>
      </w:pPr>
      <w:r>
        <w:rPr>
          <w:rFonts w:ascii="Calibri" w:eastAsia="Calibri" w:hAnsi="Calibri" w:cs="Calibri"/>
        </w:rPr>
        <w:tab/>
      </w:r>
      <w:r>
        <w:rPr>
          <w:noProof/>
        </w:rPr>
        <w:drawing>
          <wp:inline distT="0" distB="0" distL="0" distR="0" wp14:anchorId="6CC139CD" wp14:editId="07777777">
            <wp:extent cx="445770" cy="109220"/>
            <wp:effectExtent l="0" t="0" r="0" b="0"/>
            <wp:docPr id="20854" name="Picture 20854"/>
            <wp:cNvGraphicFramePr/>
            <a:graphic xmlns:a="http://schemas.openxmlformats.org/drawingml/2006/main">
              <a:graphicData uri="http://schemas.openxmlformats.org/drawingml/2006/picture">
                <pic:pic xmlns:pic="http://schemas.openxmlformats.org/drawingml/2006/picture">
                  <pic:nvPicPr>
                    <pic:cNvPr id="20854" name="Picture 20854"/>
                    <pic:cNvPicPr/>
                  </pic:nvPicPr>
                  <pic:blipFill>
                    <a:blip r:embed="rId257"/>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209F3E4B" w14:textId="77777777" w:rsidR="003C7018" w:rsidRDefault="002A70E7">
      <w:pPr>
        <w:ind w:left="0" w:right="13"/>
      </w:pPr>
      <w:r>
        <w:t xml:space="preserve">The Contractor shall furnish and install all finish hardware to complete the work as specified. </w:t>
      </w:r>
    </w:p>
    <w:p w14:paraId="18259718" w14:textId="77777777" w:rsidR="003C7018" w:rsidRDefault="002A70E7">
      <w:pPr>
        <w:ind w:left="0" w:right="13"/>
      </w:pPr>
      <w:r>
        <w:t xml:space="preserve">The Contractor shall submit samples of all hardware to the ENGINEER for approval. </w:t>
      </w:r>
    </w:p>
    <w:p w14:paraId="75223102" w14:textId="77777777" w:rsidR="003C7018" w:rsidRDefault="002A70E7">
      <w:pPr>
        <w:ind w:left="0" w:right="13"/>
      </w:pPr>
      <w:r>
        <w:t xml:space="preserve">All hardware shall have the required screws, bolts and fastenings necessary for proper installation, wrapped in paper and packed in the same package as the hardware. Each package shall be legibly labelled, indicating that portion of the work for which it is intended. </w:t>
      </w:r>
    </w:p>
    <w:p w14:paraId="3BBF09E5" w14:textId="77777777" w:rsidR="003C7018" w:rsidRDefault="002A70E7">
      <w:pPr>
        <w:ind w:left="0" w:right="13"/>
      </w:pPr>
      <w:r>
        <w:t xml:space="preserve">All hardware shall be of the best grade, entirely free from imperfections in manufacture and finish. </w:t>
      </w:r>
    </w:p>
    <w:p w14:paraId="2AEB6CE3" w14:textId="77777777" w:rsidR="003C7018" w:rsidRDefault="002A70E7">
      <w:pPr>
        <w:spacing w:after="165"/>
        <w:ind w:left="0" w:right="1233"/>
      </w:pPr>
      <w:r>
        <w:t xml:space="preserve">Quantities, weight and sizes specified herein are the minimum that will be acceptable. Finish of all hardware shall be dull stainless steel unless otherwise noted. </w:t>
      </w:r>
    </w:p>
    <w:p w14:paraId="24BCFA03" w14:textId="77777777" w:rsidR="003C7018" w:rsidRDefault="002A70E7">
      <w:pPr>
        <w:pStyle w:val="Heading4"/>
      </w:pPr>
      <w:r>
        <w:rPr>
          <w:rFonts w:ascii="Calibri" w:eastAsia="Calibri" w:hAnsi="Calibri" w:cs="Calibri"/>
        </w:rPr>
        <w:tab/>
      </w:r>
      <w:r>
        <w:rPr>
          <w:noProof/>
        </w:rPr>
        <w:drawing>
          <wp:inline distT="0" distB="0" distL="0" distR="0" wp14:anchorId="6C9E60A1" wp14:editId="07777777">
            <wp:extent cx="458470" cy="109220"/>
            <wp:effectExtent l="0" t="0" r="0" b="0"/>
            <wp:docPr id="20874" name="Picture 20874"/>
            <wp:cNvGraphicFramePr/>
            <a:graphic xmlns:a="http://schemas.openxmlformats.org/drawingml/2006/main">
              <a:graphicData uri="http://schemas.openxmlformats.org/drawingml/2006/picture">
                <pic:pic xmlns:pic="http://schemas.openxmlformats.org/drawingml/2006/picture">
                  <pic:nvPicPr>
                    <pic:cNvPr id="20874" name="Picture 20874"/>
                    <pic:cNvPicPr/>
                  </pic:nvPicPr>
                  <pic:blipFill>
                    <a:blip r:embed="rId258"/>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Hardware Description </w:t>
      </w:r>
    </w:p>
    <w:p w14:paraId="00D00BC0" w14:textId="77777777" w:rsidR="003C7018" w:rsidRDefault="002A70E7">
      <w:pPr>
        <w:spacing w:after="28"/>
        <w:ind w:left="0" w:right="13"/>
      </w:pPr>
      <w:r>
        <w:t xml:space="preserve">Locks, Kind of lock for:  </w:t>
      </w:r>
    </w:p>
    <w:p w14:paraId="485F833D" w14:textId="5103D176" w:rsidR="003C7018" w:rsidRDefault="002A70E7">
      <w:pPr>
        <w:tabs>
          <w:tab w:val="center" w:pos="4384"/>
        </w:tabs>
        <w:spacing w:after="22"/>
        <w:ind w:left="-10" w:firstLine="0"/>
        <w:jc w:val="left"/>
      </w:pPr>
      <w:r>
        <w:t xml:space="preserve">Entry, exit </w:t>
      </w:r>
      <w:proofErr w:type="gramStart"/>
      <w:r>
        <w:t>&amp;  office</w:t>
      </w:r>
      <w:proofErr w:type="gramEnd"/>
      <w:r>
        <w:t xml:space="preserve"> doors:  </w:t>
      </w:r>
      <w:r>
        <w:tab/>
        <w:t xml:space="preserve">keyed on side, button opposite side </w:t>
      </w:r>
    </w:p>
    <w:p w14:paraId="133AA7BC" w14:textId="04C9D9F1" w:rsidR="003C7018" w:rsidRDefault="002A70E7">
      <w:pPr>
        <w:ind w:left="0" w:right="4120"/>
      </w:pPr>
      <w:r>
        <w:t xml:space="preserve">Passage doors:   </w:t>
      </w:r>
      <w:r>
        <w:tab/>
        <w:t xml:space="preserve">knobs both </w:t>
      </w:r>
      <w:r w:rsidR="55C81613">
        <w:t>sides</w:t>
      </w:r>
      <w:r>
        <w:t xml:space="preserve">, no lock Storage room:   </w:t>
      </w:r>
      <w:r>
        <w:tab/>
        <w:t xml:space="preserve">single knob with key </w:t>
      </w:r>
    </w:p>
    <w:p w14:paraId="4C419DCE" w14:textId="77777777" w:rsidR="003C7018" w:rsidRDefault="002A70E7">
      <w:pPr>
        <w:spacing w:after="11"/>
        <w:ind w:left="0" w:right="13"/>
      </w:pPr>
      <w:r>
        <w:t xml:space="preserve">Lock quality: </w:t>
      </w:r>
    </w:p>
    <w:p w14:paraId="0C4FBEC2" w14:textId="77777777" w:rsidR="003C7018" w:rsidRDefault="002A70E7">
      <w:pPr>
        <w:spacing w:after="22"/>
        <w:ind w:left="0" w:right="13"/>
      </w:pPr>
      <w:r>
        <w:t xml:space="preserve">Tabular cylinder locks:  stainless finish </w:t>
      </w:r>
    </w:p>
    <w:p w14:paraId="6A55C090" w14:textId="77777777" w:rsidR="003C7018" w:rsidRDefault="002A70E7">
      <w:pPr>
        <w:tabs>
          <w:tab w:val="center" w:pos="5111"/>
        </w:tabs>
        <w:ind w:left="-10" w:firstLine="0"/>
        <w:jc w:val="left"/>
      </w:pPr>
      <w:r>
        <w:t xml:space="preserve">Toilets:   </w:t>
      </w:r>
      <w:r>
        <w:tab/>
        <w:t xml:space="preserve">stainless outside, chrome inside, pin opening outside for emergency with button inside </w:t>
      </w:r>
    </w:p>
    <w:p w14:paraId="76C934F8" w14:textId="77777777" w:rsidR="003C7018" w:rsidRDefault="002A70E7">
      <w:pPr>
        <w:spacing w:after="0"/>
        <w:ind w:left="0" w:right="13"/>
      </w:pPr>
      <w:r>
        <w:rPr>
          <w:u w:val="single" w:color="000000"/>
        </w:rPr>
        <w:t>Door closers:</w:t>
      </w:r>
      <w:r>
        <w:rPr>
          <w:b/>
        </w:rPr>
        <w:t xml:space="preserve">  </w:t>
      </w:r>
      <w:r>
        <w:t xml:space="preserve">heavy duty type with stainless cover; top installation for either right or left hands operation </w:t>
      </w:r>
    </w:p>
    <w:p w14:paraId="2001F413" w14:textId="77777777" w:rsidR="003C7018" w:rsidRDefault="002A70E7">
      <w:pPr>
        <w:spacing w:after="11"/>
        <w:ind w:left="0" w:right="13"/>
      </w:pPr>
      <w:r>
        <w:rPr>
          <w:u w:val="single" w:color="000000"/>
        </w:rPr>
        <w:t>Stops:</w:t>
      </w:r>
      <w:r>
        <w:t xml:space="preserve">  floor or wall mounted type, stainless </w:t>
      </w:r>
    </w:p>
    <w:p w14:paraId="05FD38A0" w14:textId="77777777" w:rsidR="003C7018" w:rsidRDefault="002A70E7">
      <w:pPr>
        <w:spacing w:after="24"/>
        <w:ind w:left="0" w:right="13"/>
      </w:pPr>
      <w:r>
        <w:rPr>
          <w:u w:val="single" w:color="000000"/>
        </w:rPr>
        <w:t>Door pull:</w:t>
      </w:r>
      <w:r>
        <w:t xml:space="preserve">  10 x 30 cm stainless plate, with 15 cm shaped pull securely fastened to plate; mounted with oval head stainless screws. </w:t>
      </w:r>
    </w:p>
    <w:p w14:paraId="5E71FCAF" w14:textId="77777777" w:rsidR="003C7018" w:rsidRDefault="002A70E7">
      <w:pPr>
        <w:tabs>
          <w:tab w:val="center" w:pos="3367"/>
        </w:tabs>
        <w:spacing w:after="11"/>
        <w:ind w:left="-10" w:firstLine="0"/>
        <w:jc w:val="left"/>
      </w:pPr>
      <w:r>
        <w:rPr>
          <w:u w:val="single" w:color="000000"/>
        </w:rPr>
        <w:t>Kick plates:</w:t>
      </w:r>
      <w:r>
        <w:t xml:space="preserve">  </w:t>
      </w:r>
      <w:r>
        <w:tab/>
        <w:t xml:space="preserve">20 cm stainless plate, width of door less 5 cm </w:t>
      </w:r>
    </w:p>
    <w:p w14:paraId="55F7A602" w14:textId="77777777" w:rsidR="003C7018" w:rsidRDefault="002A70E7">
      <w:pPr>
        <w:spacing w:after="22"/>
        <w:ind w:left="0" w:right="13"/>
      </w:pPr>
      <w:r>
        <w:rPr>
          <w:u w:val="single"/>
        </w:rPr>
        <w:t>Coat hangers:</w:t>
      </w:r>
      <w:r>
        <w:t xml:space="preserve">  stainless steel, standard </w:t>
      </w:r>
    </w:p>
    <w:p w14:paraId="18A86BCD" w14:textId="77777777" w:rsidR="003C7018" w:rsidRDefault="002A70E7">
      <w:pPr>
        <w:tabs>
          <w:tab w:val="center" w:pos="3166"/>
        </w:tabs>
        <w:spacing w:after="27"/>
        <w:ind w:left="-10" w:firstLine="0"/>
        <w:jc w:val="left"/>
      </w:pPr>
      <w:r>
        <w:rPr>
          <w:u w:val="single" w:color="000000"/>
        </w:rPr>
        <w:t>Door hinges:</w:t>
      </w:r>
      <w:r>
        <w:rPr>
          <w:b/>
        </w:rPr>
        <w:t xml:space="preserve">  </w:t>
      </w:r>
      <w:r>
        <w:rPr>
          <w:b/>
        </w:rPr>
        <w:tab/>
      </w:r>
      <w:r>
        <w:t xml:space="preserve">10 x 10 cm stainless steel, three per door </w:t>
      </w:r>
    </w:p>
    <w:p w14:paraId="103C5F7B" w14:textId="77777777" w:rsidR="003C7018" w:rsidRDefault="002A70E7">
      <w:pPr>
        <w:tabs>
          <w:tab w:val="center" w:pos="2078"/>
        </w:tabs>
        <w:spacing w:after="11"/>
        <w:ind w:left="-10" w:firstLine="0"/>
        <w:jc w:val="left"/>
      </w:pPr>
      <w:r>
        <w:rPr>
          <w:u w:val="single" w:color="000000"/>
        </w:rPr>
        <w:t>Flush bolts:</w:t>
      </w:r>
      <w:r>
        <w:t xml:space="preserve">  </w:t>
      </w:r>
      <w:r>
        <w:tab/>
        <w:t xml:space="preserve">15 cm stainless </w:t>
      </w:r>
    </w:p>
    <w:p w14:paraId="7727BA83" w14:textId="77777777" w:rsidR="003C7018" w:rsidRDefault="002A70E7">
      <w:pPr>
        <w:spacing w:after="11"/>
        <w:ind w:left="0" w:right="13"/>
      </w:pPr>
      <w:r>
        <w:rPr>
          <w:u w:val="single" w:color="000000"/>
        </w:rPr>
        <w:t>Gravity hinges:</w:t>
      </w:r>
      <w:r>
        <w:t xml:space="preserve">  set of upper and lower, chrome finish, adjustable to stay slightly ajar </w:t>
      </w:r>
    </w:p>
    <w:p w14:paraId="4A2B22B5" w14:textId="77777777" w:rsidR="003C7018" w:rsidRDefault="002A70E7">
      <w:pPr>
        <w:spacing w:after="11"/>
        <w:ind w:left="0" w:right="13"/>
      </w:pPr>
      <w:r>
        <w:rPr>
          <w:u w:val="single" w:color="000000"/>
        </w:rPr>
        <w:t>Cabinet hinges:</w:t>
      </w:r>
      <w:r>
        <w:t xml:space="preserve">  6 x 10 cm stainless, three per door </w:t>
      </w:r>
    </w:p>
    <w:p w14:paraId="73DF61FA" w14:textId="635A2A44" w:rsidR="003C7018" w:rsidRDefault="002A70E7">
      <w:pPr>
        <w:spacing w:after="27"/>
        <w:ind w:left="0" w:right="13"/>
      </w:pPr>
      <w:r>
        <w:rPr>
          <w:u w:val="single"/>
        </w:rPr>
        <w:t xml:space="preserve">Friction </w:t>
      </w:r>
      <w:proofErr w:type="gramStart"/>
      <w:r>
        <w:rPr>
          <w:u w:val="single"/>
        </w:rPr>
        <w:t>catch</w:t>
      </w:r>
      <w:r>
        <w:t xml:space="preserve">  heavy</w:t>
      </w:r>
      <w:proofErr w:type="gramEnd"/>
      <w:r>
        <w:t xml:space="preserve"> duty - two parts with rubber grips concealed installation </w:t>
      </w:r>
    </w:p>
    <w:p w14:paraId="5BBEA70F" w14:textId="77777777" w:rsidR="003C7018" w:rsidRDefault="002A70E7">
      <w:pPr>
        <w:tabs>
          <w:tab w:val="center" w:pos="4542"/>
        </w:tabs>
        <w:spacing w:after="157"/>
        <w:ind w:left="-10" w:firstLine="0"/>
        <w:jc w:val="left"/>
      </w:pPr>
      <w:r>
        <w:rPr>
          <w:u w:val="single" w:color="000000"/>
        </w:rPr>
        <w:t xml:space="preserve">Cabinet, drawer </w:t>
      </w:r>
      <w:proofErr w:type="gramStart"/>
      <w:r>
        <w:rPr>
          <w:u w:val="single" w:color="000000"/>
        </w:rPr>
        <w:t>pulls:</w:t>
      </w:r>
      <w:proofErr w:type="gramEnd"/>
      <w:r>
        <w:rPr>
          <w:b/>
        </w:rPr>
        <w:t xml:space="preserve"> </w:t>
      </w:r>
      <w:r>
        <w:rPr>
          <w:b/>
        </w:rPr>
        <w:tab/>
      </w:r>
      <w:r>
        <w:t>stainless steel, 10 cm grip with concealed bolt fastenings</w:t>
      </w:r>
      <w:r>
        <w:rPr>
          <w:b/>
        </w:rPr>
        <w:t xml:space="preserve"> </w:t>
      </w:r>
    </w:p>
    <w:p w14:paraId="3C1BD260" w14:textId="77777777" w:rsidR="003C7018" w:rsidRDefault="002A70E7">
      <w:pPr>
        <w:pStyle w:val="Heading4"/>
      </w:pPr>
      <w:r>
        <w:rPr>
          <w:rFonts w:ascii="Calibri" w:eastAsia="Calibri" w:hAnsi="Calibri" w:cs="Calibri"/>
        </w:rPr>
        <w:tab/>
      </w:r>
      <w:r>
        <w:rPr>
          <w:noProof/>
        </w:rPr>
        <w:drawing>
          <wp:inline distT="0" distB="0" distL="0" distR="0" wp14:anchorId="50147A4B" wp14:editId="07777777">
            <wp:extent cx="452120" cy="109220"/>
            <wp:effectExtent l="0" t="0" r="0" b="0"/>
            <wp:docPr id="20980" name="Picture 20980"/>
            <wp:cNvGraphicFramePr/>
            <a:graphic xmlns:a="http://schemas.openxmlformats.org/drawingml/2006/main">
              <a:graphicData uri="http://schemas.openxmlformats.org/drawingml/2006/picture">
                <pic:pic xmlns:pic="http://schemas.openxmlformats.org/drawingml/2006/picture">
                  <pic:nvPicPr>
                    <pic:cNvPr id="20980" name="Picture 20980"/>
                    <pic:cNvPicPr/>
                  </pic:nvPicPr>
                  <pic:blipFill>
                    <a:blip r:embed="rId259"/>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Window hardware </w:t>
      </w:r>
    </w:p>
    <w:p w14:paraId="1262843F" w14:textId="77777777" w:rsidR="003C7018" w:rsidRDefault="002A70E7">
      <w:pPr>
        <w:ind w:left="0" w:right="13"/>
      </w:pPr>
      <w:r>
        <w:t xml:space="preserve">Windows indicated to be pivot type shall be furnished with a pair of window fittings (friction stays), a window pull and one barrel bolt lock. Window fittings shall be galvanised or stainless steel. Window pull shall be 2.5 x 10 cm with 4 screws and barrel bolts 10 cm long, 6 mm bolt. </w:t>
      </w:r>
    </w:p>
    <w:p w14:paraId="6878106B" w14:textId="77777777" w:rsidR="003C7018" w:rsidRDefault="002A70E7">
      <w:pPr>
        <w:pStyle w:val="Heading4"/>
      </w:pPr>
      <w:r>
        <w:rPr>
          <w:rFonts w:ascii="Calibri" w:eastAsia="Calibri" w:hAnsi="Calibri" w:cs="Calibri"/>
        </w:rPr>
        <w:tab/>
      </w:r>
      <w:r>
        <w:rPr>
          <w:noProof/>
        </w:rPr>
        <w:drawing>
          <wp:inline distT="0" distB="0" distL="0" distR="0" wp14:anchorId="4371DBA8" wp14:editId="07777777">
            <wp:extent cx="458470" cy="109220"/>
            <wp:effectExtent l="0" t="0" r="0" b="0"/>
            <wp:docPr id="21020" name="Picture 21020"/>
            <wp:cNvGraphicFramePr/>
            <a:graphic xmlns:a="http://schemas.openxmlformats.org/drawingml/2006/main">
              <a:graphicData uri="http://schemas.openxmlformats.org/drawingml/2006/picture">
                <pic:pic xmlns:pic="http://schemas.openxmlformats.org/drawingml/2006/picture">
                  <pic:nvPicPr>
                    <pic:cNvPr id="21020" name="Picture 21020"/>
                    <pic:cNvPicPr/>
                  </pic:nvPicPr>
                  <pic:blipFill>
                    <a:blip r:embed="rId260"/>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Installation of doors and hardware </w:t>
      </w:r>
    </w:p>
    <w:p w14:paraId="611AC72A" w14:textId="77777777" w:rsidR="003C7018" w:rsidRDefault="002A70E7">
      <w:pPr>
        <w:ind w:left="0" w:right="13"/>
      </w:pPr>
      <w:r>
        <w:t xml:space="preserve">Unless otherwise indicated, all hardware installation and hanging shall be done at the site. </w:t>
      </w:r>
    </w:p>
    <w:p w14:paraId="5B577E7B" w14:textId="17D90E85" w:rsidR="003C7018" w:rsidRDefault="002A70E7">
      <w:pPr>
        <w:ind w:left="0" w:right="13"/>
      </w:pPr>
      <w:r>
        <w:t>Exteriors doors and doors in air</w:t>
      </w:r>
      <w:r w:rsidR="564A0895">
        <w:t>-</w:t>
      </w:r>
      <w:r>
        <w:t xml:space="preserve">conditioned areas shall be weather-stripped. </w:t>
      </w:r>
    </w:p>
    <w:p w14:paraId="469C27EC" w14:textId="77777777" w:rsidR="003C7018" w:rsidRDefault="002A70E7">
      <w:pPr>
        <w:ind w:left="0" w:right="13"/>
      </w:pPr>
      <w:r>
        <w:t xml:space="preserve">Provide one (1) painted wood key case in each structure, size 25 x 50 cm with door and lock. Supply plywood back inside with hooks for spare keys. All keys shall be clearly labelled with metal or hardboard tags size approximately 50 x 20 securely fixed to the keys and handed over to the ENGINEER. </w:t>
      </w:r>
    </w:p>
    <w:p w14:paraId="6FB47082" w14:textId="0502DF91" w:rsidR="003C7018" w:rsidRDefault="002A70E7">
      <w:pPr>
        <w:ind w:left="0" w:right="13"/>
      </w:pPr>
      <w:r>
        <w:t>Upon completion of the hardware installation, all items shall be inspected for proper operation. All work shall be protected</w:t>
      </w:r>
      <w:r w:rsidR="526034C3">
        <w:t>,</w:t>
      </w:r>
      <w:r>
        <w:t xml:space="preserve"> and any damage or incorrectness shall be repaired. </w:t>
      </w:r>
    </w:p>
    <w:p w14:paraId="784D1B04" w14:textId="77777777" w:rsidR="003C7018" w:rsidRDefault="002A70E7">
      <w:pPr>
        <w:spacing w:after="139"/>
        <w:ind w:left="0" w:right="13"/>
      </w:pPr>
      <w:r>
        <w:t xml:space="preserve">Hardware shall not be fitted until the latest time in the Contract. </w:t>
      </w:r>
    </w:p>
    <w:p w14:paraId="411268F5" w14:textId="77777777" w:rsidR="003C7018" w:rsidRDefault="002A70E7">
      <w:pPr>
        <w:pStyle w:val="Heading3"/>
      </w:pPr>
      <w:bookmarkStart w:id="246" w:name="_Toc202361724"/>
      <w:r>
        <w:rPr>
          <w:rFonts w:ascii="Times New Roman" w:eastAsia="Times New Roman" w:hAnsi="Times New Roman" w:cs="Times New Roman"/>
        </w:rPr>
        <w:t>6.6.11</w:t>
      </w:r>
      <w:r>
        <w:rPr>
          <w:rFonts w:ascii="Arial" w:eastAsia="Arial" w:hAnsi="Arial" w:cs="Arial"/>
        </w:rPr>
        <w:t xml:space="preserve"> </w:t>
      </w:r>
      <w:r>
        <w:rPr>
          <w:rFonts w:ascii="Arial" w:eastAsia="Arial" w:hAnsi="Arial" w:cs="Arial"/>
        </w:rPr>
        <w:tab/>
      </w:r>
      <w:r>
        <w:t>Glazing</w:t>
      </w:r>
      <w:bookmarkEnd w:id="246"/>
      <w:r>
        <w:t xml:space="preserve"> </w:t>
      </w:r>
    </w:p>
    <w:p w14:paraId="7A514642" w14:textId="77777777" w:rsidR="003C7018" w:rsidRDefault="002A70E7">
      <w:pPr>
        <w:pStyle w:val="Heading4"/>
      </w:pPr>
      <w:r>
        <w:rPr>
          <w:rFonts w:ascii="Calibri" w:eastAsia="Calibri" w:hAnsi="Calibri" w:cs="Calibri"/>
        </w:rPr>
        <w:tab/>
      </w:r>
      <w:r>
        <w:rPr>
          <w:noProof/>
        </w:rPr>
        <w:drawing>
          <wp:inline distT="0" distB="0" distL="0" distR="0" wp14:anchorId="379C78BD" wp14:editId="07777777">
            <wp:extent cx="445770" cy="109220"/>
            <wp:effectExtent l="0" t="0" r="0" b="0"/>
            <wp:docPr id="21044" name="Picture 21044"/>
            <wp:cNvGraphicFramePr/>
            <a:graphic xmlns:a="http://schemas.openxmlformats.org/drawingml/2006/main">
              <a:graphicData uri="http://schemas.openxmlformats.org/drawingml/2006/picture">
                <pic:pic xmlns:pic="http://schemas.openxmlformats.org/drawingml/2006/picture">
                  <pic:nvPicPr>
                    <pic:cNvPr id="21044" name="Picture 21044"/>
                    <pic:cNvPicPr/>
                  </pic:nvPicPr>
                  <pic:blipFill>
                    <a:blip r:embed="rId261"/>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1B014837" w14:textId="77777777" w:rsidR="003C7018" w:rsidRDefault="002A70E7">
      <w:pPr>
        <w:ind w:left="0" w:right="13"/>
      </w:pPr>
      <w:r>
        <w:t xml:space="preserve">The Contractor shall supply the glass required in those items of plant, furnishings and figments included in the Contract. Glass shall be of quality in accordance </w:t>
      </w:r>
      <w:proofErr w:type="gramStart"/>
      <w:r>
        <w:t>to</w:t>
      </w:r>
      <w:proofErr w:type="gramEnd"/>
      <w:r>
        <w:t xml:space="preserve"> DIN 1249 or equivalent.  </w:t>
      </w:r>
    </w:p>
    <w:p w14:paraId="1B3C31BC" w14:textId="77777777" w:rsidR="003C7018" w:rsidRDefault="002A70E7">
      <w:pPr>
        <w:spacing w:after="166"/>
        <w:ind w:left="0" w:right="13"/>
      </w:pPr>
      <w:r>
        <w:t xml:space="preserve">Sheets shall be selected quality glazing and have approved weight. Labels showing the glass manufacturer name, type of glass thickness and quality will be required on each piece of glass and shall remain on the glass until it has been set and inspected. </w:t>
      </w:r>
    </w:p>
    <w:p w14:paraId="6F4CC546" w14:textId="77777777" w:rsidR="003C7018" w:rsidRDefault="002A70E7">
      <w:pPr>
        <w:pStyle w:val="Heading4"/>
      </w:pPr>
      <w:r>
        <w:rPr>
          <w:rFonts w:ascii="Calibri" w:eastAsia="Calibri" w:hAnsi="Calibri" w:cs="Calibri"/>
        </w:rPr>
        <w:tab/>
      </w:r>
      <w:r>
        <w:rPr>
          <w:noProof/>
        </w:rPr>
        <w:drawing>
          <wp:inline distT="0" distB="0" distL="0" distR="0" wp14:anchorId="19519588" wp14:editId="07777777">
            <wp:extent cx="458470" cy="109220"/>
            <wp:effectExtent l="0" t="0" r="0" b="0"/>
            <wp:docPr id="21058" name="Picture 21058"/>
            <wp:cNvGraphicFramePr/>
            <a:graphic xmlns:a="http://schemas.openxmlformats.org/drawingml/2006/main">
              <a:graphicData uri="http://schemas.openxmlformats.org/drawingml/2006/picture">
                <pic:pic xmlns:pic="http://schemas.openxmlformats.org/drawingml/2006/picture">
                  <pic:nvPicPr>
                    <pic:cNvPr id="21058" name="Picture 21058"/>
                    <pic:cNvPicPr/>
                  </pic:nvPicPr>
                  <pic:blipFill>
                    <a:blip r:embed="rId262"/>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6F38EF4F" w14:textId="77777777" w:rsidR="003C7018" w:rsidRDefault="002A70E7">
      <w:pPr>
        <w:ind w:left="0" w:right="13"/>
      </w:pPr>
      <w:r>
        <w:t xml:space="preserve">Clear float glass shall be 6 mm thick. Obscured glass shall be rough cast to an approved pattern, untainted and of 6 mm nominal thickness. Wired glass shall be transparent with a polished surface, 6 mm thick, selected and cut parallel to the reinforcement. </w:t>
      </w:r>
    </w:p>
    <w:p w14:paraId="7641A4A7" w14:textId="77777777" w:rsidR="003C7018" w:rsidRDefault="002A70E7">
      <w:pPr>
        <w:spacing w:after="166"/>
        <w:ind w:left="0" w:right="13"/>
      </w:pPr>
      <w:r>
        <w:t xml:space="preserve">Putty for glazing to timber frames shall be in accordance </w:t>
      </w:r>
      <w:proofErr w:type="gramStart"/>
      <w:r>
        <w:t>to</w:t>
      </w:r>
      <w:proofErr w:type="gramEnd"/>
      <w:r>
        <w:t xml:space="preserve"> DIN 18540, and to metal frames, it shall be of approved manufacture. </w:t>
      </w:r>
    </w:p>
    <w:p w14:paraId="4F569DB8" w14:textId="77777777" w:rsidR="003C7018" w:rsidRDefault="002A70E7">
      <w:pPr>
        <w:pStyle w:val="Heading4"/>
      </w:pPr>
      <w:r>
        <w:rPr>
          <w:rFonts w:ascii="Calibri" w:eastAsia="Calibri" w:hAnsi="Calibri" w:cs="Calibri"/>
        </w:rPr>
        <w:tab/>
      </w:r>
      <w:r>
        <w:rPr>
          <w:noProof/>
        </w:rPr>
        <w:drawing>
          <wp:inline distT="0" distB="0" distL="0" distR="0" wp14:anchorId="02A0EDF1" wp14:editId="07777777">
            <wp:extent cx="452120" cy="109220"/>
            <wp:effectExtent l="0" t="0" r="0" b="0"/>
            <wp:docPr id="21072" name="Picture 21072"/>
            <wp:cNvGraphicFramePr/>
            <a:graphic xmlns:a="http://schemas.openxmlformats.org/drawingml/2006/main">
              <a:graphicData uri="http://schemas.openxmlformats.org/drawingml/2006/picture">
                <pic:pic xmlns:pic="http://schemas.openxmlformats.org/drawingml/2006/picture">
                  <pic:nvPicPr>
                    <pic:cNvPr id="21072" name="Picture 21072"/>
                    <pic:cNvPicPr/>
                  </pic:nvPicPr>
                  <pic:blipFill>
                    <a:blip r:embed="rId263"/>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Size, Delivery and Storage </w:t>
      </w:r>
    </w:p>
    <w:p w14:paraId="48ED69D8" w14:textId="77777777" w:rsidR="003C7018" w:rsidRDefault="002A70E7">
      <w:pPr>
        <w:ind w:left="0" w:right="13"/>
      </w:pPr>
      <w:r>
        <w:t xml:space="preserve">Dimensions of glass and frame shall provide minimum clearance equal to glass thickness for single glass on all four sides. The sealed space between face of glass and applied glazing stops shall be not less than 3 mm minimum.  </w:t>
      </w:r>
    </w:p>
    <w:p w14:paraId="570260AE" w14:textId="77777777" w:rsidR="003C7018" w:rsidRDefault="002A70E7">
      <w:pPr>
        <w:spacing w:after="165"/>
        <w:ind w:left="0" w:right="13"/>
      </w:pPr>
      <w:r>
        <w:t xml:space="preserve">Glass shall be delivered to the site in suitable containers allowing to protect the glass from weather and breakage. </w:t>
      </w:r>
    </w:p>
    <w:p w14:paraId="1143CB8E" w14:textId="77777777" w:rsidR="003C7018" w:rsidRDefault="002A70E7">
      <w:pPr>
        <w:pStyle w:val="Heading4"/>
      </w:pPr>
      <w:r>
        <w:rPr>
          <w:rFonts w:ascii="Calibri" w:eastAsia="Calibri" w:hAnsi="Calibri" w:cs="Calibri"/>
        </w:rPr>
        <w:tab/>
      </w:r>
      <w:r>
        <w:rPr>
          <w:noProof/>
        </w:rPr>
        <w:drawing>
          <wp:inline distT="0" distB="0" distL="0" distR="0" wp14:anchorId="52404358" wp14:editId="07777777">
            <wp:extent cx="458470" cy="109220"/>
            <wp:effectExtent l="0" t="0" r="0" b="0"/>
            <wp:docPr id="21084" name="Picture 21084"/>
            <wp:cNvGraphicFramePr/>
            <a:graphic xmlns:a="http://schemas.openxmlformats.org/drawingml/2006/main">
              <a:graphicData uri="http://schemas.openxmlformats.org/drawingml/2006/picture">
                <pic:pic xmlns:pic="http://schemas.openxmlformats.org/drawingml/2006/picture">
                  <pic:nvPicPr>
                    <pic:cNvPr id="21084" name="Picture 21084"/>
                    <pic:cNvPicPr/>
                  </pic:nvPicPr>
                  <pic:blipFill>
                    <a:blip r:embed="rId26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Installation </w:t>
      </w:r>
    </w:p>
    <w:p w14:paraId="70E4BFFA" w14:textId="77777777" w:rsidR="003C7018" w:rsidRDefault="002A70E7">
      <w:pPr>
        <w:ind w:left="0" w:right="13"/>
      </w:pPr>
      <w:r>
        <w:t xml:space="preserve">Clear glass shall be used except </w:t>
      </w:r>
      <w:proofErr w:type="gramStart"/>
      <w:r>
        <w:t>where</w:t>
      </w:r>
      <w:proofErr w:type="gramEnd"/>
      <w:r>
        <w:t xml:space="preserve"> ordered otherwise. The glass shall be cut and installed without any visible lines or waves running horizontally. </w:t>
      </w:r>
    </w:p>
    <w:p w14:paraId="12A5DF45" w14:textId="77777777" w:rsidR="003C7018" w:rsidRDefault="002A70E7">
      <w:pPr>
        <w:spacing w:after="164"/>
        <w:ind w:left="0" w:right="13"/>
      </w:pPr>
      <w:r>
        <w:t xml:space="preserve">Glazing in wood shall have rebates and beds primed and painted. The glass shall be firmly seated into the previously bedded and back-bedded rebate with glazing compound and secured in place with wood beds, attached with not less than 25 mm finish nails or flat headed screws, countersunk and set approximately at 15 cm centres. Nails and screws used in beds shall be corrosion resistant. </w:t>
      </w:r>
    </w:p>
    <w:p w14:paraId="007320E1" w14:textId="77777777" w:rsidR="003C7018" w:rsidRDefault="002A70E7">
      <w:pPr>
        <w:pStyle w:val="Heading4"/>
      </w:pPr>
      <w:r>
        <w:rPr>
          <w:rFonts w:ascii="Calibri" w:eastAsia="Calibri" w:hAnsi="Calibri" w:cs="Calibri"/>
        </w:rPr>
        <w:tab/>
      </w:r>
      <w:r>
        <w:rPr>
          <w:noProof/>
        </w:rPr>
        <w:drawing>
          <wp:inline distT="0" distB="0" distL="0" distR="0" wp14:anchorId="0FE028E1" wp14:editId="07777777">
            <wp:extent cx="455295" cy="109220"/>
            <wp:effectExtent l="0" t="0" r="0" b="0"/>
            <wp:docPr id="21099" name="Picture 21099"/>
            <wp:cNvGraphicFramePr/>
            <a:graphic xmlns:a="http://schemas.openxmlformats.org/drawingml/2006/main">
              <a:graphicData uri="http://schemas.openxmlformats.org/drawingml/2006/picture">
                <pic:pic xmlns:pic="http://schemas.openxmlformats.org/drawingml/2006/picture">
                  <pic:nvPicPr>
                    <pic:cNvPr id="21099" name="Picture 21099"/>
                    <pic:cNvPicPr/>
                  </pic:nvPicPr>
                  <pic:blipFill>
                    <a:blip r:embed="rId265"/>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Cleaning up </w:t>
      </w:r>
    </w:p>
    <w:p w14:paraId="5BC0FDCD" w14:textId="77777777" w:rsidR="003C7018" w:rsidRDefault="002A70E7">
      <w:pPr>
        <w:spacing w:after="139"/>
        <w:ind w:left="0" w:right="13"/>
      </w:pPr>
      <w:r>
        <w:t xml:space="preserve">All glass shall be cleaned at the completion of construction and any broken glass replaced. The glazing shall be maintained in a clean condition until the date of handing over the works. </w:t>
      </w:r>
    </w:p>
    <w:p w14:paraId="15D585CE" w14:textId="77777777" w:rsidR="003C7018" w:rsidRDefault="002A70E7">
      <w:pPr>
        <w:pStyle w:val="Heading3"/>
      </w:pPr>
      <w:bookmarkStart w:id="247" w:name="_Toc202361725"/>
      <w:r>
        <w:rPr>
          <w:rFonts w:ascii="Times New Roman" w:eastAsia="Times New Roman" w:hAnsi="Times New Roman" w:cs="Times New Roman"/>
        </w:rPr>
        <w:t>6.6.12</w:t>
      </w:r>
      <w:r>
        <w:rPr>
          <w:rFonts w:ascii="Arial" w:eastAsia="Arial" w:hAnsi="Arial" w:cs="Arial"/>
        </w:rPr>
        <w:t xml:space="preserve"> </w:t>
      </w:r>
      <w:r>
        <w:rPr>
          <w:rFonts w:ascii="Arial" w:eastAsia="Arial" w:hAnsi="Arial" w:cs="Arial"/>
        </w:rPr>
        <w:tab/>
      </w:r>
      <w:r>
        <w:t>Plumbing</w:t>
      </w:r>
      <w:bookmarkEnd w:id="247"/>
      <w:r>
        <w:t xml:space="preserve"> </w:t>
      </w:r>
    </w:p>
    <w:p w14:paraId="3B7AF718" w14:textId="77777777" w:rsidR="003C7018" w:rsidRDefault="002A70E7">
      <w:pPr>
        <w:pStyle w:val="Heading4"/>
      </w:pPr>
      <w:r>
        <w:rPr>
          <w:rFonts w:ascii="Calibri" w:eastAsia="Calibri" w:hAnsi="Calibri" w:cs="Calibri"/>
        </w:rPr>
        <w:tab/>
      </w:r>
      <w:r>
        <w:rPr>
          <w:noProof/>
        </w:rPr>
        <w:drawing>
          <wp:inline distT="0" distB="0" distL="0" distR="0" wp14:anchorId="1A730748" wp14:editId="07777777">
            <wp:extent cx="445770" cy="109220"/>
            <wp:effectExtent l="0" t="0" r="0" b="0"/>
            <wp:docPr id="21111" name="Picture 21111"/>
            <wp:cNvGraphicFramePr/>
            <a:graphic xmlns:a="http://schemas.openxmlformats.org/drawingml/2006/main">
              <a:graphicData uri="http://schemas.openxmlformats.org/drawingml/2006/picture">
                <pic:pic xmlns:pic="http://schemas.openxmlformats.org/drawingml/2006/picture">
                  <pic:nvPicPr>
                    <pic:cNvPr id="21111" name="Picture 21111"/>
                    <pic:cNvPicPr/>
                  </pic:nvPicPr>
                  <pic:blipFill>
                    <a:blip r:embed="rId266"/>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Connections to Equipment and Fixtures </w:t>
      </w:r>
    </w:p>
    <w:p w14:paraId="77662397" w14:textId="77777777" w:rsidR="003C7018" w:rsidRDefault="002A70E7">
      <w:pPr>
        <w:ind w:left="0" w:right="13"/>
      </w:pPr>
      <w:r>
        <w:t xml:space="preserve">The Contractor shall provide all equipment and necessary material and labour to fixtures connect to the plumbing system all fixtures and equipment having plumbing connections, which are specified elsewhere.  </w:t>
      </w:r>
    </w:p>
    <w:p w14:paraId="247049D3" w14:textId="77777777" w:rsidR="003C7018" w:rsidRDefault="002A70E7">
      <w:pPr>
        <w:ind w:left="0" w:right="13"/>
      </w:pPr>
      <w:r>
        <w:t xml:space="preserve">All connections to the sanitary drainage system shall be trapped.  </w:t>
      </w:r>
    </w:p>
    <w:p w14:paraId="02CCE1C6" w14:textId="77777777" w:rsidR="003C7018" w:rsidRDefault="002A70E7">
      <w:pPr>
        <w:ind w:left="0" w:right="13"/>
      </w:pPr>
      <w:r>
        <w:t xml:space="preserve">The supply line to each item of equipment or fixture shall be equipped with a cut-off valve to enable isolation of the item for repair and maintenance without interfering with operation of other equipment or fixtures. </w:t>
      </w:r>
    </w:p>
    <w:p w14:paraId="08FE0C4D" w14:textId="77777777" w:rsidR="003C7018" w:rsidRDefault="002A70E7">
      <w:pPr>
        <w:pStyle w:val="Heading4"/>
      </w:pPr>
      <w:r>
        <w:rPr>
          <w:rFonts w:ascii="Calibri" w:eastAsia="Calibri" w:hAnsi="Calibri" w:cs="Calibri"/>
        </w:rPr>
        <w:tab/>
      </w:r>
      <w:r>
        <w:rPr>
          <w:noProof/>
        </w:rPr>
        <w:drawing>
          <wp:inline distT="0" distB="0" distL="0" distR="0" wp14:anchorId="202B3F8B" wp14:editId="07777777">
            <wp:extent cx="458470" cy="109220"/>
            <wp:effectExtent l="0" t="0" r="0" b="0"/>
            <wp:docPr id="21152" name="Picture 21152"/>
            <wp:cNvGraphicFramePr/>
            <a:graphic xmlns:a="http://schemas.openxmlformats.org/drawingml/2006/main">
              <a:graphicData uri="http://schemas.openxmlformats.org/drawingml/2006/picture">
                <pic:pic xmlns:pic="http://schemas.openxmlformats.org/drawingml/2006/picture">
                  <pic:nvPicPr>
                    <pic:cNvPr id="21152" name="Picture 21152"/>
                    <pic:cNvPicPr/>
                  </pic:nvPicPr>
                  <pic:blipFill>
                    <a:blip r:embed="rId267"/>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Cutting and Repairing </w:t>
      </w:r>
    </w:p>
    <w:p w14:paraId="152A8F43" w14:textId="77777777" w:rsidR="003C7018" w:rsidRDefault="002A70E7">
      <w:pPr>
        <w:ind w:left="0" w:right="13"/>
      </w:pPr>
      <w:r>
        <w:t xml:space="preserve">The work shall be carefully laid out in advance, and no excessive cutting of construction will be permitted.  </w:t>
      </w:r>
    </w:p>
    <w:p w14:paraId="1CC6CB09" w14:textId="77777777" w:rsidR="003C7018" w:rsidRDefault="002A70E7">
      <w:pPr>
        <w:spacing w:after="162"/>
        <w:ind w:left="0" w:right="13"/>
      </w:pPr>
      <w:r>
        <w:t xml:space="preserve">Damage to buildings, piping, wiring, equipment or appurtenances </w:t>
      </w:r>
      <w:proofErr w:type="gramStart"/>
      <w:r>
        <w:t>as a result of</w:t>
      </w:r>
      <w:proofErr w:type="gramEnd"/>
      <w:r>
        <w:t xml:space="preserve"> cutting for persons skilled in the trade shall repair installation involved. </w:t>
      </w:r>
    </w:p>
    <w:p w14:paraId="1167CA5D" w14:textId="77777777" w:rsidR="003C7018" w:rsidRDefault="002A70E7">
      <w:pPr>
        <w:pStyle w:val="Heading4"/>
      </w:pPr>
      <w:r>
        <w:rPr>
          <w:rFonts w:ascii="Calibri" w:eastAsia="Calibri" w:hAnsi="Calibri" w:cs="Calibri"/>
        </w:rPr>
        <w:tab/>
      </w:r>
      <w:r>
        <w:rPr>
          <w:noProof/>
        </w:rPr>
        <w:drawing>
          <wp:inline distT="0" distB="0" distL="0" distR="0" wp14:anchorId="69805CFF" wp14:editId="07777777">
            <wp:extent cx="452120" cy="109220"/>
            <wp:effectExtent l="0" t="0" r="0" b="0"/>
            <wp:docPr id="21163" name="Picture 21163"/>
            <wp:cNvGraphicFramePr/>
            <a:graphic xmlns:a="http://schemas.openxmlformats.org/drawingml/2006/main">
              <a:graphicData uri="http://schemas.openxmlformats.org/drawingml/2006/picture">
                <pic:pic xmlns:pic="http://schemas.openxmlformats.org/drawingml/2006/picture">
                  <pic:nvPicPr>
                    <pic:cNvPr id="21163" name="Picture 21163"/>
                    <pic:cNvPicPr/>
                  </pic:nvPicPr>
                  <pic:blipFill>
                    <a:blip r:embed="rId268"/>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Protection to Fixtures and Equipment </w:t>
      </w:r>
    </w:p>
    <w:p w14:paraId="55CB0273" w14:textId="77777777" w:rsidR="003C7018" w:rsidRDefault="002A70E7">
      <w:pPr>
        <w:ind w:left="0" w:right="13"/>
      </w:pPr>
      <w:r>
        <w:t xml:space="preserve">Pipe openings shall be closed with fixtures and caps or plugs during installation.  </w:t>
      </w:r>
    </w:p>
    <w:p w14:paraId="6829E1DC" w14:textId="77777777" w:rsidR="003C7018" w:rsidRDefault="002A70E7">
      <w:pPr>
        <w:ind w:left="0" w:right="13"/>
      </w:pPr>
      <w:r>
        <w:t xml:space="preserve">Fixtures and equipment shall be tightly covered and protected against dirt, water and chemical or mechanical injury.  </w:t>
      </w:r>
    </w:p>
    <w:p w14:paraId="29CAA29E" w14:textId="77777777" w:rsidR="003C7018" w:rsidRDefault="002A70E7">
      <w:pPr>
        <w:ind w:left="0" w:right="13"/>
      </w:pPr>
      <w:r>
        <w:t xml:space="preserve">Upon completion of all work, the fixtures, materials and equipment shall be thoroughly cleaned, adjusted, and operated.  </w:t>
      </w:r>
    </w:p>
    <w:p w14:paraId="5DCD5E3D" w14:textId="77777777" w:rsidR="003C7018" w:rsidRDefault="002A70E7">
      <w:pPr>
        <w:spacing w:after="166"/>
        <w:ind w:left="0" w:right="13"/>
      </w:pPr>
      <w:r>
        <w:t xml:space="preserve">Belts, pulleys, chains, gears, couplings, protecting setscrews, keys and other rotating parts shall be located so that any person in </w:t>
      </w:r>
      <w:proofErr w:type="gramStart"/>
      <w:r>
        <w:t>close proximity</w:t>
      </w:r>
      <w:proofErr w:type="gramEnd"/>
      <w:r>
        <w:t xml:space="preserve"> thereto shall be fully enclosed or properly guarded. </w:t>
      </w:r>
    </w:p>
    <w:p w14:paraId="1CF13AEF" w14:textId="77777777" w:rsidR="003C7018" w:rsidRDefault="002A70E7">
      <w:pPr>
        <w:pStyle w:val="Heading4"/>
        <w:rPr>
          <w:bCs/>
        </w:rPr>
      </w:pPr>
      <w:r>
        <w:rPr>
          <w:noProof/>
        </w:rPr>
        <w:drawing>
          <wp:inline distT="0" distB="0" distL="0" distR="0" wp14:anchorId="1F1BA6DB" wp14:editId="07777777">
            <wp:extent cx="458470" cy="109220"/>
            <wp:effectExtent l="0" t="0" r="0" b="0"/>
            <wp:docPr id="21179" name="Picture 21179"/>
            <wp:cNvGraphicFramePr/>
            <a:graphic xmlns:a="http://schemas.openxmlformats.org/drawingml/2006/main">
              <a:graphicData uri="http://schemas.openxmlformats.org/drawingml/2006/picture">
                <pic:pic xmlns:pic="http://schemas.openxmlformats.org/drawingml/2006/picture">
                  <pic:nvPicPr>
                    <pic:cNvPr id="21179" name="Picture 21179"/>
                    <pic:cNvPicPr/>
                  </pic:nvPicPr>
                  <pic:blipFill>
                    <a:blip r:embed="rId269">
                      <a:extLst>
                        <a:ext uri="{28A0092B-C50C-407E-A947-70E740481C1C}">
                          <a14:useLocalDpi xmlns:a14="http://schemas.microsoft.com/office/drawing/2010/main" val="0"/>
                        </a:ext>
                      </a:extLst>
                    </a:blip>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tab/>
      </w:r>
      <w:r>
        <w:rPr>
          <w:bCs/>
        </w:rPr>
        <w:t xml:space="preserve">Sanitary, Wastewater and Vent Piping  </w:t>
      </w:r>
    </w:p>
    <w:p w14:paraId="2AA53802" w14:textId="77777777" w:rsidR="003C7018" w:rsidRDefault="002A70E7">
      <w:pPr>
        <w:ind w:left="0" w:firstLine="0"/>
      </w:pPr>
      <w:r>
        <w:rPr>
          <w:b/>
          <w:bCs/>
        </w:rPr>
        <w:t xml:space="preserve">General </w:t>
      </w:r>
      <w:r>
        <w:t xml:space="preserve">Pipe materials shall conform to the following requirements: </w:t>
      </w:r>
    </w:p>
    <w:p w14:paraId="1F626325" w14:textId="77777777" w:rsidR="003C7018" w:rsidRDefault="002A70E7">
      <w:pPr>
        <w:spacing w:after="11"/>
        <w:ind w:left="0" w:right="13"/>
      </w:pPr>
      <w:r>
        <w:t xml:space="preserve">PVC Pipe and fittings shall be spigot-and-socket type of solvent weld joints. </w:t>
      </w:r>
    </w:p>
    <w:p w14:paraId="1C8241AF" w14:textId="77777777" w:rsidR="003C7018" w:rsidRDefault="002A70E7">
      <w:pPr>
        <w:spacing w:after="163"/>
        <w:ind w:left="0" w:right="13"/>
      </w:pPr>
      <w:r>
        <w:t xml:space="preserve">Ductile Iron Pipe shall be acc. to EN 877 </w:t>
      </w:r>
    </w:p>
    <w:p w14:paraId="4C1E95BD" w14:textId="77777777" w:rsidR="003C7018" w:rsidRDefault="002A70E7">
      <w:pPr>
        <w:pStyle w:val="Heading4"/>
      </w:pPr>
      <w:r>
        <w:rPr>
          <w:rFonts w:ascii="Calibri" w:eastAsia="Calibri" w:hAnsi="Calibri" w:cs="Calibri"/>
        </w:rPr>
        <w:tab/>
      </w:r>
      <w:r>
        <w:rPr>
          <w:noProof/>
        </w:rPr>
        <w:drawing>
          <wp:inline distT="0" distB="0" distL="0" distR="0" wp14:anchorId="3CEB0AEA" wp14:editId="07777777">
            <wp:extent cx="455295" cy="109220"/>
            <wp:effectExtent l="0" t="0" r="0" b="0"/>
            <wp:docPr id="21196" name="Picture 21196"/>
            <wp:cNvGraphicFramePr/>
            <a:graphic xmlns:a="http://schemas.openxmlformats.org/drawingml/2006/main">
              <a:graphicData uri="http://schemas.openxmlformats.org/drawingml/2006/picture">
                <pic:pic xmlns:pic="http://schemas.openxmlformats.org/drawingml/2006/picture">
                  <pic:nvPicPr>
                    <pic:cNvPr id="21196" name="Picture 21196"/>
                    <pic:cNvPicPr/>
                  </pic:nvPicPr>
                  <pic:blipFill>
                    <a:blip r:embed="rId270"/>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Sanitary, Wastewater and Vent Piping Installations </w:t>
      </w:r>
    </w:p>
    <w:p w14:paraId="4C635238" w14:textId="77777777" w:rsidR="003C7018" w:rsidRDefault="002A70E7">
      <w:pPr>
        <w:spacing w:after="89"/>
        <w:ind w:left="0" w:right="13"/>
      </w:pPr>
      <w:r>
        <w:t xml:space="preserve">Horizontal waste and </w:t>
      </w:r>
      <w:proofErr w:type="gramStart"/>
      <w:r>
        <w:t>drain pipes</w:t>
      </w:r>
      <w:proofErr w:type="gramEnd"/>
      <w:r>
        <w:t xml:space="preserve"> shall have a minimum slope of 10 mm per meter. Vent pipes in roof spaces shall be run as close as possible to the underside of the roof without forming traps in pipes, using fittings as required. Vent and branch-vent pipes shall be so sloped and connected as to drip back to the vertical stack by gravity. </w:t>
      </w:r>
    </w:p>
    <w:p w14:paraId="19561107" w14:textId="77777777" w:rsidR="003C7018" w:rsidRDefault="002A70E7">
      <w:pPr>
        <w:spacing w:after="89"/>
        <w:ind w:left="0" w:right="13"/>
      </w:pPr>
      <w:r>
        <w:t xml:space="preserve">Changes in pipe size on sanitary and </w:t>
      </w:r>
      <w:proofErr w:type="gramStart"/>
      <w:r>
        <w:t>waste water</w:t>
      </w:r>
      <w:proofErr w:type="gramEnd"/>
      <w:r>
        <w:t xml:space="preserve"> drain lines shall be made with reducing fittings. Use of bushings will not be permitted.  </w:t>
      </w:r>
    </w:p>
    <w:p w14:paraId="15D7F57D" w14:textId="77777777" w:rsidR="003C7018" w:rsidRDefault="002A70E7">
      <w:pPr>
        <w:spacing w:after="89"/>
        <w:ind w:left="0" w:right="13"/>
      </w:pPr>
      <w:r>
        <w:t xml:space="preserve">Changes in direction shall be made by the appropriate use of 45° Y-branches, long or short-sweep 90°, 45°, 22½°, or 11¼, or by a combination of these or equivalent fittings.  </w:t>
      </w:r>
    </w:p>
    <w:p w14:paraId="18F17BE1" w14:textId="77777777" w:rsidR="003C7018" w:rsidRDefault="002A70E7">
      <w:pPr>
        <w:ind w:left="0" w:right="13"/>
      </w:pPr>
      <w:r>
        <w:t xml:space="preserve">Sanitary tees and 90°-bends or elbows may be used in drainage lines only where the direction of flow is from horizontal to vertical, except elbows may be used where the change in direction of f low is either from horizontal to vertical or from vertical to </w:t>
      </w:r>
      <w:proofErr w:type="gramStart"/>
      <w:r>
        <w:t>horizontal, and</w:t>
      </w:r>
      <w:proofErr w:type="gramEnd"/>
      <w:r>
        <w:t xml:space="preserve"> may be used for making necessary offsets in vertical lines. </w:t>
      </w:r>
    </w:p>
    <w:p w14:paraId="032A1473" w14:textId="77777777" w:rsidR="003C7018" w:rsidRDefault="002A70E7">
      <w:pPr>
        <w:spacing w:after="86"/>
        <w:ind w:left="0" w:right="13"/>
      </w:pPr>
      <w:r>
        <w:t xml:space="preserve">Slip joints will be permitted only in trap seals or on the inlet side of the traps. </w:t>
      </w:r>
    </w:p>
    <w:p w14:paraId="005F2B9D" w14:textId="77777777" w:rsidR="003C7018" w:rsidRDefault="002A70E7">
      <w:pPr>
        <w:spacing w:after="89"/>
        <w:ind w:left="0" w:right="13"/>
      </w:pPr>
      <w:r>
        <w:t xml:space="preserve">Installation of pipes and fittings shall be carried out in accordance with the manufacturer’s recommendations. Mitring of joints for elbows and notching of straight runs of pipe for tees will not be permitted. </w:t>
      </w:r>
    </w:p>
    <w:p w14:paraId="5E18E37A" w14:textId="77777777" w:rsidR="003C7018" w:rsidRDefault="002A70E7">
      <w:pPr>
        <w:spacing w:after="159"/>
        <w:ind w:left="0" w:right="13"/>
      </w:pPr>
      <w:r>
        <w:t xml:space="preserve">Threaded joints shall have ISO/R7 pipe threads with graphite or inert filler and oil, with an approved graphite compound or with polytetrafluoroethylene tape applied to the male threads only. </w:t>
      </w:r>
    </w:p>
    <w:p w14:paraId="7BDBAE0E" w14:textId="77777777" w:rsidR="003C7018" w:rsidRDefault="002A70E7">
      <w:pPr>
        <w:pStyle w:val="Heading4"/>
      </w:pPr>
      <w:r>
        <w:rPr>
          <w:rFonts w:ascii="Calibri" w:eastAsia="Calibri" w:hAnsi="Calibri" w:cs="Calibri"/>
        </w:rPr>
        <w:tab/>
      </w:r>
      <w:r>
        <w:rPr>
          <w:noProof/>
        </w:rPr>
        <w:drawing>
          <wp:inline distT="0" distB="0" distL="0" distR="0" wp14:anchorId="4FD1B430" wp14:editId="07777777">
            <wp:extent cx="458470" cy="109220"/>
            <wp:effectExtent l="0" t="0" r="0" b="0"/>
            <wp:docPr id="21234" name="Picture 21234"/>
            <wp:cNvGraphicFramePr/>
            <a:graphic xmlns:a="http://schemas.openxmlformats.org/drawingml/2006/main">
              <a:graphicData uri="http://schemas.openxmlformats.org/drawingml/2006/picture">
                <pic:pic xmlns:pic="http://schemas.openxmlformats.org/drawingml/2006/picture">
                  <pic:nvPicPr>
                    <pic:cNvPr id="21234" name="Picture 21234"/>
                    <pic:cNvPicPr/>
                  </pic:nvPicPr>
                  <pic:blipFill>
                    <a:blip r:embed="rId271"/>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Buried Drainage Pipes </w:t>
      </w:r>
    </w:p>
    <w:p w14:paraId="35B150DD" w14:textId="77777777" w:rsidR="003C7018" w:rsidRDefault="002A70E7">
      <w:pPr>
        <w:ind w:left="0" w:right="13"/>
      </w:pPr>
      <w:r>
        <w:t xml:space="preserve">Underground drainage pipes between buildings and manholes of drainage systems shall be 150 mm diameter of the material specified above. </w:t>
      </w:r>
    </w:p>
    <w:p w14:paraId="6E77F8D6" w14:textId="77777777" w:rsidR="003C7018" w:rsidRDefault="002A70E7">
      <w:pPr>
        <w:ind w:left="0" w:right="13"/>
      </w:pPr>
      <w:r>
        <w:t xml:space="preserve">When passing under buildings, paths, roadways, etc., 1 drainage piping shall be laid accurately to falls on a bed of class C 8/10 concrete, 15 cm thick and 30 cm wide and after laying shall be entirely encased in class C 8/10 concrete.  </w:t>
      </w:r>
    </w:p>
    <w:p w14:paraId="0B921FAF" w14:textId="77777777" w:rsidR="003C7018" w:rsidRDefault="002A70E7">
      <w:pPr>
        <w:ind w:left="0" w:right="13"/>
      </w:pPr>
      <w:r>
        <w:t xml:space="preserve">Piping outside building shall be laid on a bed of class C 8/10 concrete 15 cm thick and 30 cm wide and shall be </w:t>
      </w:r>
      <w:proofErr w:type="spellStart"/>
      <w:r>
        <w:t>haunched</w:t>
      </w:r>
      <w:proofErr w:type="spellEnd"/>
      <w:r>
        <w:t xml:space="preserve"> up on- both sides with class C 8/10 concrete.  </w:t>
      </w:r>
    </w:p>
    <w:p w14:paraId="7FD62C73" w14:textId="77777777" w:rsidR="003C7018" w:rsidRDefault="002A70E7">
      <w:pPr>
        <w:ind w:left="0" w:right="13"/>
      </w:pPr>
      <w:r>
        <w:t xml:space="preserve">Piping fixed vertically is to be well secured to walls, etc., with approved metal holder bats at every joint, built into walls as directed.  </w:t>
      </w:r>
    </w:p>
    <w:p w14:paraId="56743A9A" w14:textId="77777777" w:rsidR="003C7018" w:rsidRDefault="002A70E7">
      <w:pPr>
        <w:ind w:left="0" w:right="13"/>
      </w:pPr>
      <w:r>
        <w:t xml:space="preserve">Rodding and inspection eyes are to be provided at all ends and junctions for cleaning purposes. </w:t>
      </w:r>
    </w:p>
    <w:p w14:paraId="43F9057B" w14:textId="77777777" w:rsidR="003C7018" w:rsidRDefault="002A70E7">
      <w:pPr>
        <w:ind w:left="0" w:right="13"/>
      </w:pPr>
      <w:r>
        <w:t xml:space="preserve">The Contractor shall give notice in writing when drainage trenches have been excavated to their full depths and trenches shall be inspected and approved by the ENGINEER before concrete beds are laid.  </w:t>
      </w:r>
    </w:p>
    <w:p w14:paraId="435409DD" w14:textId="77777777" w:rsidR="003C7018" w:rsidRDefault="002A70E7">
      <w:pPr>
        <w:spacing w:after="167"/>
        <w:ind w:left="0" w:right="13"/>
      </w:pPr>
      <w:r>
        <w:t xml:space="preserve">The Contractor shall give further notice in writing when concrete beds have been </w:t>
      </w:r>
      <w:proofErr w:type="gramStart"/>
      <w:r>
        <w:t>laid</w:t>
      </w:r>
      <w:proofErr w:type="gramEnd"/>
      <w:r>
        <w:t xml:space="preserve"> and these must also be inspected and approved by the ENGINEER. No drainage trenches shall be filled or drains covered up until they have been inspected, properly tested, and finally approved by the ENGINEER, or until the dimensions of trenches, etc., have been checked and agreed upon by the Contractor and the ENGINEER. </w:t>
      </w:r>
    </w:p>
    <w:p w14:paraId="0A0B3662" w14:textId="77777777" w:rsidR="003C7018" w:rsidRDefault="002A70E7">
      <w:pPr>
        <w:pStyle w:val="Heading4"/>
      </w:pPr>
      <w:r>
        <w:rPr>
          <w:rFonts w:ascii="Calibri" w:eastAsia="Calibri" w:hAnsi="Calibri" w:cs="Calibri"/>
        </w:rPr>
        <w:tab/>
      </w:r>
      <w:r>
        <w:rPr>
          <w:noProof/>
        </w:rPr>
        <w:drawing>
          <wp:inline distT="0" distB="0" distL="0" distR="0" wp14:anchorId="35CF4913" wp14:editId="07777777">
            <wp:extent cx="458470" cy="109220"/>
            <wp:effectExtent l="0" t="0" r="0" b="0"/>
            <wp:docPr id="21287" name="Picture 21287"/>
            <wp:cNvGraphicFramePr/>
            <a:graphic xmlns:a="http://schemas.openxmlformats.org/drawingml/2006/main">
              <a:graphicData uri="http://schemas.openxmlformats.org/drawingml/2006/picture">
                <pic:pic xmlns:pic="http://schemas.openxmlformats.org/drawingml/2006/picture">
                  <pic:nvPicPr>
                    <pic:cNvPr id="21287" name="Picture 21287"/>
                    <pic:cNvPicPr/>
                  </pic:nvPicPr>
                  <pic:blipFill>
                    <a:blip r:embed="rId272"/>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Flashing </w:t>
      </w:r>
    </w:p>
    <w:p w14:paraId="6B3211EF" w14:textId="77777777" w:rsidR="003C7018" w:rsidRDefault="002A70E7">
      <w:pPr>
        <w:spacing w:after="166"/>
        <w:ind w:left="0" w:right="13"/>
      </w:pPr>
      <w:r>
        <w:t xml:space="preserve">Pipes passing through roofs shall be flashed using lead or copper flashing with an adjustable integral flange of adequate size to extend not less than 200 mm from the pipe in all directions and flashed into the roofing to provide a watertight seal. Sanitary vent stacks through corrugated asbestos roofing shall be installed to be watertight to the details shown, with a PVC reducing socket, copper flashing and cement mortar. </w:t>
      </w:r>
    </w:p>
    <w:p w14:paraId="7AE6F0D6" w14:textId="77777777" w:rsidR="003C7018" w:rsidRDefault="002A70E7">
      <w:pPr>
        <w:pStyle w:val="Heading4"/>
      </w:pPr>
      <w:r>
        <w:rPr>
          <w:rFonts w:ascii="Calibri" w:eastAsia="Calibri" w:hAnsi="Calibri" w:cs="Calibri"/>
        </w:rPr>
        <w:tab/>
      </w:r>
      <w:r>
        <w:rPr>
          <w:noProof/>
        </w:rPr>
        <w:drawing>
          <wp:inline distT="0" distB="0" distL="0" distR="0" wp14:anchorId="7CC0A177" wp14:editId="07777777">
            <wp:extent cx="455295" cy="109220"/>
            <wp:effectExtent l="0" t="0" r="0" b="0"/>
            <wp:docPr id="21298" name="Picture 21298"/>
            <wp:cNvGraphicFramePr/>
            <a:graphic xmlns:a="http://schemas.openxmlformats.org/drawingml/2006/main">
              <a:graphicData uri="http://schemas.openxmlformats.org/drawingml/2006/picture">
                <pic:pic xmlns:pic="http://schemas.openxmlformats.org/drawingml/2006/picture">
                  <pic:nvPicPr>
                    <pic:cNvPr id="21298" name="Picture 21298"/>
                    <pic:cNvPicPr/>
                  </pic:nvPicPr>
                  <pic:blipFill>
                    <a:blip r:embed="rId273"/>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Traps </w:t>
      </w:r>
    </w:p>
    <w:p w14:paraId="08B23B0E" w14:textId="77777777" w:rsidR="003C7018" w:rsidRDefault="002A70E7">
      <w:pPr>
        <w:spacing w:after="166"/>
        <w:ind w:left="0" w:right="13"/>
      </w:pPr>
      <w:r>
        <w:t xml:space="preserve">Each fixture and piece of equipment having an integral trap or seal, requiring connections to the sanitary drainage system shall be equipped with a trap. Each trap shall be placed as near the fixture as possible, and no fixture shall be double trapped. Traps installed on PVC pipe shall be PVC. Traps installed on lavatory wastes shall be brass recess-drainage pattern, or brass-tube type, chrome plated. </w:t>
      </w:r>
    </w:p>
    <w:p w14:paraId="38903E8F" w14:textId="77777777" w:rsidR="003C7018" w:rsidRDefault="002A70E7">
      <w:pPr>
        <w:pStyle w:val="Heading4"/>
      </w:pPr>
      <w:r>
        <w:rPr>
          <w:rFonts w:ascii="Calibri" w:eastAsia="Calibri" w:hAnsi="Calibri" w:cs="Calibri"/>
        </w:rPr>
        <w:tab/>
      </w:r>
      <w:r>
        <w:rPr>
          <w:noProof/>
        </w:rPr>
        <w:drawing>
          <wp:inline distT="0" distB="0" distL="0" distR="0" wp14:anchorId="5BA04AF1" wp14:editId="07777777">
            <wp:extent cx="458470" cy="109220"/>
            <wp:effectExtent l="0" t="0" r="0" b="0"/>
            <wp:docPr id="21312" name="Picture 21312"/>
            <wp:cNvGraphicFramePr/>
            <a:graphic xmlns:a="http://schemas.openxmlformats.org/drawingml/2006/main">
              <a:graphicData uri="http://schemas.openxmlformats.org/drawingml/2006/picture">
                <pic:pic xmlns:pic="http://schemas.openxmlformats.org/drawingml/2006/picture">
                  <pic:nvPicPr>
                    <pic:cNvPr id="21312" name="Picture 21312"/>
                    <pic:cNvPicPr/>
                  </pic:nvPicPr>
                  <pic:blipFill>
                    <a:blip r:embed="rId27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Floor Drains </w:t>
      </w:r>
    </w:p>
    <w:p w14:paraId="10BCCFD1" w14:textId="77777777" w:rsidR="003C7018" w:rsidRDefault="002A70E7">
      <w:pPr>
        <w:ind w:left="0" w:right="13"/>
      </w:pPr>
      <w:r>
        <w:t xml:space="preserve">Floor drains shall have cast iron bodies with double drainage flange, weep holes and bottom outlet. Outlet shall be inside caulked or screwed. </w:t>
      </w:r>
    </w:p>
    <w:p w14:paraId="367D2C90" w14:textId="77777777" w:rsidR="003C7018" w:rsidRDefault="002A70E7">
      <w:pPr>
        <w:ind w:left="0" w:right="13"/>
      </w:pPr>
      <w:r>
        <w:t xml:space="preserve">Shower and toilet room drains shall have adjustable chrome plated brass strainers with free strainer area not less than </w:t>
      </w:r>
      <w:proofErr w:type="gramStart"/>
      <w:r>
        <w:t>one and one half</w:t>
      </w:r>
      <w:proofErr w:type="gramEnd"/>
      <w:r>
        <w:t xml:space="preserve"> times the connecting pipe size. </w:t>
      </w:r>
    </w:p>
    <w:p w14:paraId="7B236D85" w14:textId="77777777" w:rsidR="003C7018" w:rsidRDefault="002A70E7">
      <w:pPr>
        <w:spacing w:after="160"/>
        <w:ind w:left="0" w:right="13"/>
      </w:pPr>
      <w:r>
        <w:t xml:space="preserve">Pump room, equipment room and area drains shall have anti-tilting slotted cast iron grates of not less than 150 mm diameter. </w:t>
      </w:r>
    </w:p>
    <w:p w14:paraId="192D8606" w14:textId="77777777" w:rsidR="003C7018" w:rsidRDefault="002A70E7">
      <w:pPr>
        <w:pStyle w:val="Heading4"/>
      </w:pPr>
      <w:r>
        <w:rPr>
          <w:rFonts w:ascii="Calibri" w:eastAsia="Calibri" w:hAnsi="Calibri" w:cs="Calibri"/>
        </w:rPr>
        <w:tab/>
      </w:r>
      <w:r>
        <w:rPr>
          <w:noProof/>
        </w:rPr>
        <w:drawing>
          <wp:inline distT="0" distB="0" distL="0" distR="0" wp14:anchorId="6097DBB6" wp14:editId="07777777">
            <wp:extent cx="528320" cy="109220"/>
            <wp:effectExtent l="0" t="0" r="0" b="0"/>
            <wp:docPr id="21328" name="Picture 21328"/>
            <wp:cNvGraphicFramePr/>
            <a:graphic xmlns:a="http://schemas.openxmlformats.org/drawingml/2006/main">
              <a:graphicData uri="http://schemas.openxmlformats.org/drawingml/2006/picture">
                <pic:pic xmlns:pic="http://schemas.openxmlformats.org/drawingml/2006/picture">
                  <pic:nvPicPr>
                    <pic:cNvPr id="21328" name="Picture 21328"/>
                    <pic:cNvPicPr/>
                  </pic:nvPicPr>
                  <pic:blipFill>
                    <a:blip r:embed="rId275"/>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Downspouts and Clutters </w:t>
      </w:r>
    </w:p>
    <w:p w14:paraId="027B4DA7" w14:textId="77777777" w:rsidR="003C7018" w:rsidRDefault="002A70E7">
      <w:pPr>
        <w:ind w:left="0" w:right="13"/>
      </w:pPr>
      <w:r>
        <w:t xml:space="preserve">Downspouts for roof drainage shall have a diameter not less than 100 mm and shall be fabricated of light gouge galvanised steel or PVC. All offsets and bends shall be made with 451-bends and no skewed joints or bowed down spouts will be permitted. Downspouts shall be supported with galvanised steel straps or PVC straps. </w:t>
      </w:r>
    </w:p>
    <w:p w14:paraId="4F5EBF5B" w14:textId="77777777" w:rsidR="003C7018" w:rsidRDefault="002A70E7">
      <w:pPr>
        <w:spacing w:after="165"/>
        <w:ind w:left="0" w:right="13"/>
      </w:pPr>
      <w:r>
        <w:t xml:space="preserve">Gutters shall have half round or rectangular profiles in asbestos cement, PVC, or galvanised iron. The width or diameter of gutters shall be 150 mm. </w:t>
      </w:r>
    </w:p>
    <w:p w14:paraId="00DFEF0A" w14:textId="77777777" w:rsidR="003C7018" w:rsidRDefault="002A70E7">
      <w:pPr>
        <w:pStyle w:val="Heading4"/>
      </w:pPr>
      <w:r>
        <w:rPr>
          <w:rFonts w:ascii="Calibri" w:eastAsia="Calibri" w:hAnsi="Calibri" w:cs="Calibri"/>
        </w:rPr>
        <w:tab/>
      </w:r>
      <w:r>
        <w:rPr>
          <w:noProof/>
        </w:rPr>
        <w:drawing>
          <wp:inline distT="0" distB="0" distL="0" distR="0" wp14:anchorId="0EBBCE2A" wp14:editId="07777777">
            <wp:extent cx="515620" cy="109220"/>
            <wp:effectExtent l="0" t="0" r="0" b="0"/>
            <wp:docPr id="21344" name="Picture 21344"/>
            <wp:cNvGraphicFramePr/>
            <a:graphic xmlns:a="http://schemas.openxmlformats.org/drawingml/2006/main">
              <a:graphicData uri="http://schemas.openxmlformats.org/drawingml/2006/picture">
                <pic:pic xmlns:pic="http://schemas.openxmlformats.org/drawingml/2006/picture">
                  <pic:nvPicPr>
                    <pic:cNvPr id="21344" name="Picture 21344"/>
                    <pic:cNvPicPr/>
                  </pic:nvPicPr>
                  <pic:blipFill>
                    <a:blip r:embed="rId276"/>
                    <a:stretch>
                      <a:fillRect/>
                    </a:stretch>
                  </pic:blipFill>
                  <pic:spPr>
                    <a:xfrm>
                      <a:off x="0" y="0"/>
                      <a:ext cx="515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 Pipe, Fittings and Connections - Generally </w:t>
      </w:r>
    </w:p>
    <w:p w14:paraId="29E2091B" w14:textId="77777777" w:rsidR="003C7018" w:rsidRDefault="002A70E7">
      <w:pPr>
        <w:ind w:left="0" w:right="13"/>
      </w:pPr>
      <w:r>
        <w:t xml:space="preserve">Water pipe within structures shall be of copper and water piping in the ground shall be either of PE or PVC. </w:t>
      </w:r>
    </w:p>
    <w:p w14:paraId="5F842CAC" w14:textId="77777777" w:rsidR="003C7018" w:rsidRDefault="002A70E7">
      <w:pPr>
        <w:spacing w:after="164"/>
        <w:ind w:left="0" w:right="13"/>
      </w:pPr>
      <w:r>
        <w:t xml:space="preserve">Fittings for copper tubing shall be flared brass or solder-type bronze or wrought copper. Fittings for brass pipe shall be brass. Fittings for PVC pipe shall be PVC socket type. </w:t>
      </w:r>
    </w:p>
    <w:p w14:paraId="6CB29BFC" w14:textId="77777777" w:rsidR="003C7018" w:rsidRDefault="002A70E7">
      <w:pPr>
        <w:pStyle w:val="Heading4"/>
      </w:pPr>
      <w:r>
        <w:rPr>
          <w:rFonts w:ascii="Calibri" w:eastAsia="Calibri" w:hAnsi="Calibri" w:cs="Calibri"/>
        </w:rPr>
        <w:tab/>
      </w:r>
      <w:r>
        <w:rPr>
          <w:noProof/>
        </w:rPr>
        <w:drawing>
          <wp:inline distT="0" distB="0" distL="0" distR="0" wp14:anchorId="6779805E" wp14:editId="07777777">
            <wp:extent cx="528320" cy="109220"/>
            <wp:effectExtent l="0" t="0" r="0" b="0"/>
            <wp:docPr id="21360" name="Picture 21360"/>
            <wp:cNvGraphicFramePr/>
            <a:graphic xmlns:a="http://schemas.openxmlformats.org/drawingml/2006/main">
              <a:graphicData uri="http://schemas.openxmlformats.org/drawingml/2006/picture">
                <pic:pic xmlns:pic="http://schemas.openxmlformats.org/drawingml/2006/picture">
                  <pic:nvPicPr>
                    <pic:cNvPr id="21360" name="Picture 21360"/>
                    <pic:cNvPicPr/>
                  </pic:nvPicPr>
                  <pic:blipFill>
                    <a:blip r:embed="rId277"/>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Water Pipe, Fittings and Connections </w:t>
      </w:r>
    </w:p>
    <w:p w14:paraId="1B16FE72" w14:textId="77777777" w:rsidR="003C7018" w:rsidRDefault="002A70E7">
      <w:pPr>
        <w:ind w:left="0" w:right="13"/>
      </w:pPr>
      <w:r>
        <w:t xml:space="preserve">The piping shall be extended to all fixtures, outlets, and equipment. The water piping system shall be installed </w:t>
      </w:r>
      <w:proofErr w:type="gramStart"/>
      <w:r>
        <w:t>so as to</w:t>
      </w:r>
      <w:proofErr w:type="gramEnd"/>
      <w:r>
        <w:t xml:space="preserve"> be drained. Drainage shall be accomplished using 12 mm plugged or capped fittings at each low point, except where a drain valve or a hose tap is reasonable. </w:t>
      </w:r>
    </w:p>
    <w:p w14:paraId="5C2C2478" w14:textId="77777777" w:rsidR="003C7018" w:rsidRDefault="002A70E7">
      <w:pPr>
        <w:ind w:left="0" w:right="13"/>
      </w:pPr>
      <w:r>
        <w:t xml:space="preserve">Pipe shall be cut accurately to measurements established at the building by the Contractor and shall be worked into place without springing or forcing. Changes in pipe sizes shall be made with fittings. Use of bushings will not be permitted. Change in direction shall be made with fittings Care shall be taken not to weaken structural portions of the building.  </w:t>
      </w:r>
    </w:p>
    <w:p w14:paraId="247FED42" w14:textId="77777777" w:rsidR="003C7018" w:rsidRDefault="002A70E7">
      <w:pPr>
        <w:ind w:left="0" w:right="13"/>
      </w:pPr>
      <w:r>
        <w:t xml:space="preserve">Exposed piping shall be run parallel with the lines of the building, unless otherwise indicated.  </w:t>
      </w:r>
    </w:p>
    <w:p w14:paraId="5ABDB266" w14:textId="77777777" w:rsidR="003C7018" w:rsidRDefault="002A70E7">
      <w:pPr>
        <w:ind w:left="0" w:right="13"/>
      </w:pPr>
      <w:r>
        <w:t xml:space="preserve">Branch pipes from service lines may be taken from top, bottom, or side of the main, using such crossover fittings as may be required by structural or installation conditions.  </w:t>
      </w:r>
    </w:p>
    <w:p w14:paraId="3A71E073" w14:textId="77777777" w:rsidR="003C7018" w:rsidRDefault="002A70E7">
      <w:pPr>
        <w:ind w:left="0" w:right="13"/>
      </w:pPr>
      <w:r>
        <w:t xml:space="preserve">Pipes, valves and fittings shall be kept in a sufficient distance from other work and other pipes to permit not less than 25 mm between pipes and other work. No water pipe shall be buried in floors or cast in concrete walls, unless specifically indicated or approved.  </w:t>
      </w:r>
    </w:p>
    <w:p w14:paraId="3DBC7D1C" w14:textId="77777777" w:rsidR="003C7018" w:rsidRDefault="002A70E7">
      <w:pPr>
        <w:ind w:left="0" w:right="13"/>
      </w:pPr>
      <w:r>
        <w:t xml:space="preserve">Allowance shall be made throughout for expansion and contraction of pipe. Sufficient flexibility shall be provided on all branch runout from mains to provide for expansion and contraction of piping. Flexibility shall be provided by installing one or more turns in the line so that the piping will spring enough to allow for expansion without straining. </w:t>
      </w:r>
    </w:p>
    <w:p w14:paraId="03187324" w14:textId="77777777" w:rsidR="003C7018" w:rsidRDefault="002A70E7">
      <w:pPr>
        <w:spacing w:after="161"/>
        <w:ind w:left="0" w:right="13"/>
      </w:pPr>
      <w:r>
        <w:t xml:space="preserve">Joints in steel piping may be screwed or flanged. Installation of pipe and fittings shall be made in accordance with the manufacturer’s recommendations. Mitring of joints for elbows and notching of straight runs of pipe for test will not be permitted. Threaded joints shall have ISO/R7 pipe threads with graphite or inert filler and oil, with an approved graphite compound, or with </w:t>
      </w:r>
      <w:proofErr w:type="spellStart"/>
      <w:r>
        <w:t>polytetra</w:t>
      </w:r>
      <w:proofErr w:type="spellEnd"/>
      <w:r>
        <w:t xml:space="preserve"> fluoroethylene tape applied to the male threads only. Unions shall be provided where required for disconnection. </w:t>
      </w:r>
    </w:p>
    <w:p w14:paraId="5C05E8FE" w14:textId="77777777" w:rsidR="003C7018" w:rsidRDefault="002A70E7">
      <w:pPr>
        <w:pStyle w:val="Heading4"/>
      </w:pPr>
      <w:r>
        <w:rPr>
          <w:rFonts w:ascii="Calibri" w:eastAsia="Calibri" w:hAnsi="Calibri" w:cs="Calibri"/>
        </w:rPr>
        <w:tab/>
      </w:r>
      <w:r>
        <w:rPr>
          <w:noProof/>
        </w:rPr>
        <w:drawing>
          <wp:inline distT="0" distB="0" distL="0" distR="0" wp14:anchorId="7724E475" wp14:editId="07777777">
            <wp:extent cx="521970" cy="109220"/>
            <wp:effectExtent l="0" t="0" r="0" b="0"/>
            <wp:docPr id="21418" name="Picture 21418"/>
            <wp:cNvGraphicFramePr/>
            <a:graphic xmlns:a="http://schemas.openxmlformats.org/drawingml/2006/main">
              <a:graphicData uri="http://schemas.openxmlformats.org/drawingml/2006/picture">
                <pic:pic xmlns:pic="http://schemas.openxmlformats.org/drawingml/2006/picture">
                  <pic:nvPicPr>
                    <pic:cNvPr id="21418" name="Picture 21418"/>
                    <pic:cNvPicPr/>
                  </pic:nvPicPr>
                  <pic:blipFill>
                    <a:blip r:embed="rId278"/>
                    <a:stretch>
                      <a:fillRect/>
                    </a:stretch>
                  </pic:blipFill>
                  <pic:spPr>
                    <a:xfrm>
                      <a:off x="0" y="0"/>
                      <a:ext cx="5222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Valves </w:t>
      </w:r>
    </w:p>
    <w:p w14:paraId="69C84BF6" w14:textId="77777777" w:rsidR="003C7018" w:rsidRDefault="002A70E7">
      <w:pPr>
        <w:spacing w:after="167"/>
        <w:ind w:left="0" w:right="13"/>
      </w:pPr>
      <w:r>
        <w:t xml:space="preserve">Valves shall be provided for piping to equipment and fixtures. No valve shall be installed on any line with its stem below the horizontal. All valves shall be gate valves, unless otherwise specified or indicated. </w:t>
      </w:r>
    </w:p>
    <w:p w14:paraId="44171E98" w14:textId="77777777" w:rsidR="003C7018" w:rsidRDefault="002A70E7">
      <w:pPr>
        <w:pStyle w:val="Heading4"/>
      </w:pPr>
      <w:r>
        <w:rPr>
          <w:rFonts w:ascii="Calibri" w:eastAsia="Calibri" w:hAnsi="Calibri" w:cs="Calibri"/>
        </w:rPr>
        <w:tab/>
      </w:r>
      <w:r>
        <w:rPr>
          <w:noProof/>
        </w:rPr>
        <w:drawing>
          <wp:inline distT="0" distB="0" distL="0" distR="0" wp14:anchorId="1B7A480D" wp14:editId="07777777">
            <wp:extent cx="528320" cy="109220"/>
            <wp:effectExtent l="0" t="0" r="0" b="0"/>
            <wp:docPr id="21426" name="Picture 21426"/>
            <wp:cNvGraphicFramePr/>
            <a:graphic xmlns:a="http://schemas.openxmlformats.org/drawingml/2006/main">
              <a:graphicData uri="http://schemas.openxmlformats.org/drawingml/2006/picture">
                <pic:pic xmlns:pic="http://schemas.openxmlformats.org/drawingml/2006/picture">
                  <pic:nvPicPr>
                    <pic:cNvPr id="21426" name="Picture 21426"/>
                    <pic:cNvPicPr/>
                  </pic:nvPicPr>
                  <pic:blipFill>
                    <a:blip r:embed="rId279"/>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Unions </w:t>
      </w:r>
    </w:p>
    <w:p w14:paraId="45FD7B38" w14:textId="77777777" w:rsidR="003C7018" w:rsidRDefault="002A70E7">
      <w:pPr>
        <w:spacing w:after="166"/>
        <w:ind w:left="0" w:right="13"/>
      </w:pPr>
      <w:r>
        <w:t xml:space="preserve">Unions shall be installed in easily accessible locations. Gaskets for flanged unions shall be of the best quality fibre, plastic or leather. Unions shall not be concealed in walls, ceilings, or partitions. </w:t>
      </w:r>
    </w:p>
    <w:p w14:paraId="286CF08E" w14:textId="77777777" w:rsidR="003C7018" w:rsidRDefault="002A70E7">
      <w:pPr>
        <w:pStyle w:val="Heading4"/>
      </w:pPr>
      <w:r>
        <w:rPr>
          <w:rFonts w:ascii="Calibri" w:eastAsia="Calibri" w:hAnsi="Calibri" w:cs="Calibri"/>
        </w:rPr>
        <w:tab/>
      </w:r>
      <w:r>
        <w:rPr>
          <w:noProof/>
        </w:rPr>
        <w:drawing>
          <wp:inline distT="0" distB="0" distL="0" distR="0" wp14:anchorId="77410D46" wp14:editId="07777777">
            <wp:extent cx="525145" cy="109220"/>
            <wp:effectExtent l="0" t="0" r="0" b="0"/>
            <wp:docPr id="21434" name="Picture 21434"/>
            <wp:cNvGraphicFramePr/>
            <a:graphic xmlns:a="http://schemas.openxmlformats.org/drawingml/2006/main">
              <a:graphicData uri="http://schemas.openxmlformats.org/drawingml/2006/picture">
                <pic:pic xmlns:pic="http://schemas.openxmlformats.org/drawingml/2006/picture">
                  <pic:nvPicPr>
                    <pic:cNvPr id="21434" name="Picture 21434"/>
                    <pic:cNvPicPr/>
                  </pic:nvPicPr>
                  <pic:blipFill>
                    <a:blip r:embed="rId280"/>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Hose Taps </w:t>
      </w:r>
    </w:p>
    <w:p w14:paraId="76554FEC" w14:textId="77777777" w:rsidR="003C7018" w:rsidRDefault="002A70E7">
      <w:pPr>
        <w:spacing w:after="89"/>
        <w:ind w:left="0" w:right="13"/>
      </w:pPr>
      <w:r>
        <w:t xml:space="preserve">Hose taps shall be brass with 13 mm inlet threads, hexagon shoulder, and 20 mm hose connection, unless otherwise indicated.  </w:t>
      </w:r>
    </w:p>
    <w:p w14:paraId="41E816DB" w14:textId="77777777" w:rsidR="003C7018" w:rsidRDefault="002A70E7">
      <w:pPr>
        <w:ind w:left="0" w:right="13"/>
      </w:pPr>
      <w:r>
        <w:t xml:space="preserve">Hose taps installed on exterior walls of buildings shall have an integral wall flange which shall be securely anchored to the wall to prevent any strain on the supply pipe when attaching or disconnecting hose.  </w:t>
      </w:r>
    </w:p>
    <w:p w14:paraId="7FC1AECA" w14:textId="77777777" w:rsidR="003C7018" w:rsidRDefault="002A70E7">
      <w:pPr>
        <w:spacing w:after="163"/>
        <w:ind w:left="0" w:right="13"/>
      </w:pPr>
      <w:r>
        <w:t xml:space="preserve">Anchors shall use brass or bronze bolts or screws with expansion shields in the concrete or masonry wall. </w:t>
      </w:r>
    </w:p>
    <w:p w14:paraId="445B766A" w14:textId="77777777" w:rsidR="003C7018" w:rsidRDefault="002A70E7">
      <w:pPr>
        <w:pStyle w:val="Heading4"/>
      </w:pPr>
      <w:r>
        <w:rPr>
          <w:rFonts w:ascii="Calibri" w:eastAsia="Calibri" w:hAnsi="Calibri" w:cs="Calibri"/>
        </w:rPr>
        <w:tab/>
      </w:r>
      <w:r>
        <w:rPr>
          <w:noProof/>
        </w:rPr>
        <w:drawing>
          <wp:inline distT="0" distB="0" distL="0" distR="0" wp14:anchorId="5AC81BF1" wp14:editId="07777777">
            <wp:extent cx="528320" cy="109220"/>
            <wp:effectExtent l="0" t="0" r="0" b="0"/>
            <wp:docPr id="21447" name="Picture 21447"/>
            <wp:cNvGraphicFramePr/>
            <a:graphic xmlns:a="http://schemas.openxmlformats.org/drawingml/2006/main">
              <a:graphicData uri="http://schemas.openxmlformats.org/drawingml/2006/picture">
                <pic:pic xmlns:pic="http://schemas.openxmlformats.org/drawingml/2006/picture">
                  <pic:nvPicPr>
                    <pic:cNvPr id="21447" name="Picture 21447"/>
                    <pic:cNvPicPr/>
                  </pic:nvPicPr>
                  <pic:blipFill>
                    <a:blip r:embed="rId281"/>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Pipe Sleeves </w:t>
      </w:r>
    </w:p>
    <w:p w14:paraId="03DAA43E" w14:textId="77777777" w:rsidR="003C7018" w:rsidRDefault="002A70E7">
      <w:pPr>
        <w:ind w:left="0" w:right="13"/>
      </w:pPr>
      <w:r>
        <w:t xml:space="preserve">Pipe passing through concrete or masonry walls or concrete floors shall be provided with pipe sleeves fitted into place at the time of construction. Sleeves shall be steel pipes.  </w:t>
      </w:r>
    </w:p>
    <w:p w14:paraId="75DB88EE" w14:textId="77777777" w:rsidR="003C7018" w:rsidRDefault="002A70E7">
      <w:pPr>
        <w:ind w:left="0" w:right="13"/>
      </w:pPr>
      <w:r>
        <w:t xml:space="preserve">Each sleeve shall extend through its respective wall, floor or roof, and shall be cut flush, except sleeves in toilet room floors shall extend 25 mm above the finished floor.  </w:t>
      </w:r>
    </w:p>
    <w:p w14:paraId="02210B53" w14:textId="77777777" w:rsidR="003C7018" w:rsidRDefault="002A70E7">
      <w:pPr>
        <w:ind w:left="0" w:right="13"/>
      </w:pPr>
      <w:r>
        <w:t xml:space="preserve">Unless otherwise indicated, sleeves shall be of such size as to provide a minimum of 6 mm all around clearance between bare pipe and sleeves.  </w:t>
      </w:r>
    </w:p>
    <w:p w14:paraId="48BC222E" w14:textId="77777777" w:rsidR="003C7018" w:rsidRDefault="002A70E7">
      <w:pPr>
        <w:spacing w:after="162"/>
        <w:ind w:left="0" w:right="13"/>
      </w:pPr>
      <w:r>
        <w:t xml:space="preserve">The annular space between pipe and sleeve shall be packed and caulked watertight. </w:t>
      </w:r>
    </w:p>
    <w:p w14:paraId="74780CEF" w14:textId="77777777" w:rsidR="003C7018" w:rsidRDefault="002A70E7">
      <w:pPr>
        <w:pStyle w:val="Heading4"/>
      </w:pPr>
      <w:r>
        <w:rPr>
          <w:rFonts w:ascii="Calibri" w:eastAsia="Calibri" w:hAnsi="Calibri" w:cs="Calibri"/>
        </w:rPr>
        <w:tab/>
      </w:r>
      <w:r>
        <w:rPr>
          <w:noProof/>
        </w:rPr>
        <w:drawing>
          <wp:inline distT="0" distB="0" distL="0" distR="0" wp14:anchorId="5E26C54F" wp14:editId="07777777">
            <wp:extent cx="528320" cy="109220"/>
            <wp:effectExtent l="0" t="0" r="0" b="0"/>
            <wp:docPr id="21463" name="Picture 21463"/>
            <wp:cNvGraphicFramePr/>
            <a:graphic xmlns:a="http://schemas.openxmlformats.org/drawingml/2006/main">
              <a:graphicData uri="http://schemas.openxmlformats.org/drawingml/2006/picture">
                <pic:pic xmlns:pic="http://schemas.openxmlformats.org/drawingml/2006/picture">
                  <pic:nvPicPr>
                    <pic:cNvPr id="21463" name="Picture 21463"/>
                    <pic:cNvPicPr/>
                  </pic:nvPicPr>
                  <pic:blipFill>
                    <a:blip r:embed="rId282"/>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Pipe Hangers Insert and Supports </w:t>
      </w:r>
    </w:p>
    <w:p w14:paraId="3C9535F2" w14:textId="77777777" w:rsidR="003C7018" w:rsidRDefault="002A70E7">
      <w:pPr>
        <w:spacing w:after="164"/>
        <w:ind w:left="0" w:right="13"/>
      </w:pPr>
      <w:r>
        <w:t xml:space="preserve">The location of hangers and supports shall be coordinated with the structural work to assure that the structural members will support the intended load. </w:t>
      </w:r>
    </w:p>
    <w:p w14:paraId="434347FA" w14:textId="77777777" w:rsidR="003C7018" w:rsidRDefault="002A70E7">
      <w:pPr>
        <w:pStyle w:val="Heading4"/>
      </w:pPr>
      <w:r>
        <w:rPr>
          <w:rFonts w:ascii="Calibri" w:eastAsia="Calibri" w:hAnsi="Calibri" w:cs="Calibri"/>
        </w:rPr>
        <w:tab/>
      </w:r>
      <w:r>
        <w:rPr>
          <w:noProof/>
        </w:rPr>
        <w:drawing>
          <wp:inline distT="0" distB="0" distL="0" distR="0" wp14:anchorId="78AA67C4" wp14:editId="07777777">
            <wp:extent cx="525145" cy="109220"/>
            <wp:effectExtent l="0" t="0" r="0" b="0"/>
            <wp:docPr id="21471" name="Picture 21471"/>
            <wp:cNvGraphicFramePr/>
            <a:graphic xmlns:a="http://schemas.openxmlformats.org/drawingml/2006/main">
              <a:graphicData uri="http://schemas.openxmlformats.org/drawingml/2006/picture">
                <pic:pic xmlns:pic="http://schemas.openxmlformats.org/drawingml/2006/picture">
                  <pic:nvPicPr>
                    <pic:cNvPr id="21471" name="Picture 21471"/>
                    <pic:cNvPicPr/>
                  </pic:nvPicPr>
                  <pic:blipFill>
                    <a:blip r:embed="rId283"/>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Fixture Support </w:t>
      </w:r>
    </w:p>
    <w:p w14:paraId="072D0B1B" w14:textId="77777777" w:rsidR="003C7018" w:rsidRDefault="002A70E7">
      <w:pPr>
        <w:spacing w:after="89"/>
        <w:ind w:left="0" w:right="13"/>
      </w:pPr>
      <w:r>
        <w:t xml:space="preserve">Wall-hung fixtures shall be fastened to the wall by 9.5 mm through bolts where appearance of the bolts is not objectionable. Exposed bolt heads in finished areas shall be hexagonal and painted. Exposed nuts shall be chromium-plated hexagonal cap nuts. Washers shall be painted or chromium-plated to match bolt heads or nuts. </w:t>
      </w:r>
    </w:p>
    <w:p w14:paraId="660FB0A5" w14:textId="77777777" w:rsidR="003C7018" w:rsidRDefault="002A70E7">
      <w:pPr>
        <w:spacing w:after="89"/>
        <w:ind w:left="0" w:right="13"/>
      </w:pPr>
      <w:r>
        <w:t xml:space="preserve">For solid masonry and where through bolting is objectionable, fixtures shall be fastened with 9.5 mm machine bolt expansion shields or 9.5 mm stud-type expansion bolts. </w:t>
      </w:r>
    </w:p>
    <w:p w14:paraId="02F89FBC" w14:textId="77777777" w:rsidR="003C7018" w:rsidRDefault="002A70E7">
      <w:pPr>
        <w:ind w:left="0" w:right="13"/>
      </w:pPr>
      <w:r>
        <w:t xml:space="preserve">For cellular-masonry construction, where through bolting is objectionable, fixtures shall be fastened with 9.5 mm toggle bolts. Toggle bolts shall extend into the cell of the masonry unit and shall be of the gravity or spring-wing type. Lavatories mounted on pipe chases shall be installed with one or two steel backup plates as required. The backup plates shall be 3.2 mm thick, 100 mm wide and not less than the width of the fixture. </w:t>
      </w:r>
    </w:p>
    <w:p w14:paraId="17149118" w14:textId="77777777" w:rsidR="003C7018" w:rsidRDefault="002A70E7">
      <w:pPr>
        <w:spacing w:after="165"/>
        <w:ind w:left="0" w:right="13"/>
      </w:pPr>
      <w:r>
        <w:t xml:space="preserve">Urinals mounted on pipe chases shall be installed with one or two steel backup plates as required, as specified for lavatories. Backup plates shall be suspended on the inner side of the chase by two 3.2 mm thick metal clips placed in the mortar joint. The metal clips and through bolts shall be tack-welded to each plate. The plates shall be installed horizontally and fastened to the top and bottom of the lavatory or urinal as required. </w:t>
      </w:r>
    </w:p>
    <w:p w14:paraId="0B0EF621" w14:textId="77777777" w:rsidR="003C7018" w:rsidRDefault="002A70E7">
      <w:pPr>
        <w:pStyle w:val="Heading4"/>
      </w:pPr>
      <w:r>
        <w:rPr>
          <w:rFonts w:ascii="Calibri" w:eastAsia="Calibri" w:hAnsi="Calibri" w:cs="Calibri"/>
        </w:rPr>
        <w:tab/>
      </w:r>
      <w:r>
        <w:rPr>
          <w:noProof/>
        </w:rPr>
        <w:drawing>
          <wp:inline distT="0" distB="0" distL="0" distR="0" wp14:anchorId="4FEE1049" wp14:editId="07777777">
            <wp:extent cx="528320" cy="109220"/>
            <wp:effectExtent l="0" t="0" r="0" b="0"/>
            <wp:docPr id="21531" name="Picture 21531"/>
            <wp:cNvGraphicFramePr/>
            <a:graphic xmlns:a="http://schemas.openxmlformats.org/drawingml/2006/main">
              <a:graphicData uri="http://schemas.openxmlformats.org/drawingml/2006/picture">
                <pic:pic xmlns:pic="http://schemas.openxmlformats.org/drawingml/2006/picture">
                  <pic:nvPicPr>
                    <pic:cNvPr id="21531" name="Picture 21531"/>
                    <pic:cNvPicPr/>
                  </pic:nvPicPr>
                  <pic:blipFill>
                    <a:blip r:embed="rId284"/>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Type of Fixtures, General </w:t>
      </w:r>
    </w:p>
    <w:p w14:paraId="58050124" w14:textId="77777777" w:rsidR="003C7018" w:rsidRDefault="002A70E7">
      <w:pPr>
        <w:spacing w:after="89"/>
        <w:ind w:left="0" w:right="13"/>
      </w:pPr>
      <w:r>
        <w:t xml:space="preserve">Material specified herein shall be the product of manufacturers regularly engaged in the manufacture of such products. </w:t>
      </w:r>
    </w:p>
    <w:p w14:paraId="5309A1E9" w14:textId="77777777" w:rsidR="003C7018" w:rsidRDefault="002A70E7">
      <w:pPr>
        <w:ind w:left="0" w:right="13"/>
      </w:pPr>
      <w:r>
        <w:t xml:space="preserve">Generally, all fixtures, except water closets and urinals, shall have the water supply above the rim. Fixtures with the supply discharge below the rim shall be equipped with backflow preventers. Angle stops, straight stops, stops integral with the taps, or concealed type of lock-shield, and loose-key pattern stops for supplies shall be furnished and installed with fixtures. </w:t>
      </w:r>
    </w:p>
    <w:p w14:paraId="33954DB3" w14:textId="77777777" w:rsidR="003C7018" w:rsidRDefault="002A70E7">
      <w:pPr>
        <w:ind w:left="0" w:right="13"/>
      </w:pPr>
      <w:r>
        <w:t xml:space="preserve">Where space conditions will not permit standard fittings in conjunction with the cast iron floor flange, special short-radius fittings shall be provided. Connections between earthenware fixtures and sanitary pipe shall be made </w:t>
      </w:r>
      <w:proofErr w:type="gramStart"/>
      <w:r>
        <w:t>absolutely gastight</w:t>
      </w:r>
      <w:proofErr w:type="gramEnd"/>
      <w:r>
        <w:t xml:space="preserve"> and watertight with a closet-setting compound or with a neoprene gasket and seal.  </w:t>
      </w:r>
    </w:p>
    <w:p w14:paraId="01D28EA5" w14:textId="77777777" w:rsidR="003C7018" w:rsidRDefault="002A70E7">
      <w:pPr>
        <w:ind w:left="0" w:right="13"/>
      </w:pPr>
      <w:r>
        <w:t xml:space="preserve">Use of natural-rubber gaskets or putty will not be permitted for these connections.  </w:t>
      </w:r>
    </w:p>
    <w:p w14:paraId="05B6EF6A" w14:textId="1F32BF74" w:rsidR="003C7018" w:rsidRDefault="002A70E7">
      <w:pPr>
        <w:spacing w:after="161"/>
        <w:ind w:left="0" w:right="13"/>
      </w:pPr>
      <w:r>
        <w:t>Bolts shall be not less than 6.4 mm in diameter and shall be equipped with chromium-plated nuts and washers. Fixtures with outlet flanges shall be set the proper distance from floor or wall to make a first</w:t>
      </w:r>
      <w:r w:rsidR="64C75702">
        <w:t>-</w:t>
      </w:r>
      <w:r>
        <w:t xml:space="preserve">class joint with the closet-setting compound or gasket and fixture used. </w:t>
      </w:r>
    </w:p>
    <w:p w14:paraId="560B7413" w14:textId="77777777" w:rsidR="003C7018" w:rsidRDefault="002A70E7">
      <w:pPr>
        <w:pStyle w:val="Heading4"/>
      </w:pPr>
      <w:r>
        <w:rPr>
          <w:rFonts w:ascii="Calibri" w:eastAsia="Calibri" w:hAnsi="Calibri" w:cs="Calibri"/>
        </w:rPr>
        <w:tab/>
      </w:r>
      <w:r>
        <w:rPr>
          <w:noProof/>
        </w:rPr>
        <w:drawing>
          <wp:inline distT="0" distB="0" distL="0" distR="0" wp14:anchorId="4F23281C" wp14:editId="07777777">
            <wp:extent cx="528320" cy="109220"/>
            <wp:effectExtent l="0" t="0" r="0" b="0"/>
            <wp:docPr id="21569" name="Picture 21569"/>
            <wp:cNvGraphicFramePr/>
            <a:graphic xmlns:a="http://schemas.openxmlformats.org/drawingml/2006/main">
              <a:graphicData uri="http://schemas.openxmlformats.org/drawingml/2006/picture">
                <pic:pic xmlns:pic="http://schemas.openxmlformats.org/drawingml/2006/picture">
                  <pic:nvPicPr>
                    <pic:cNvPr id="21569" name="Picture 21569"/>
                    <pic:cNvPicPr/>
                  </pic:nvPicPr>
                  <pic:blipFill>
                    <a:blip r:embed="rId285"/>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Fixtures </w:t>
      </w:r>
    </w:p>
    <w:p w14:paraId="1070E113" w14:textId="77777777" w:rsidR="003C7018" w:rsidRDefault="002A70E7">
      <w:pPr>
        <w:ind w:left="0" w:right="13"/>
      </w:pPr>
      <w:r>
        <w:t xml:space="preserve">The type of fitting to be used in each location shall be in accordance with the following schedule in which the sizes given for wastes taps outlets, etc., refer to the external diameter of the fitting: </w:t>
      </w:r>
    </w:p>
    <w:p w14:paraId="55775AD6" w14:textId="3BAEA898" w:rsidR="003C7018" w:rsidRDefault="002A70E7">
      <w:pPr>
        <w:spacing w:after="11"/>
        <w:ind w:left="0" w:right="13"/>
      </w:pPr>
      <w:r>
        <w:t>Ball valves to cisterns of sanitary fittings shall be to DIN and of the low</w:t>
      </w:r>
      <w:r w:rsidR="6D130C50">
        <w:t>-</w:t>
      </w:r>
      <w:r>
        <w:t xml:space="preserve">pressure type. </w:t>
      </w:r>
    </w:p>
    <w:p w14:paraId="5EE4A1C7" w14:textId="77777777" w:rsidR="003C7018" w:rsidRDefault="002A70E7">
      <w:pPr>
        <w:spacing w:after="0"/>
        <w:ind w:left="0" w:right="13"/>
      </w:pPr>
      <w:r>
        <w:t xml:space="preserve">Taps generally shall be chrome plated easy clean deck pattern bib taps to DIN. Taps shall be 15 mm in diameter and shall have capstan heads clearly marked as appropriate with red and blue spots signifying "hot" and "cold" respectively. </w:t>
      </w:r>
    </w:p>
    <w:p w14:paraId="041F2790" w14:textId="77777777" w:rsidR="003C7018" w:rsidRDefault="002A70E7">
      <w:pPr>
        <w:spacing w:after="0"/>
        <w:ind w:left="0" w:right="13"/>
      </w:pPr>
      <w:r>
        <w:t xml:space="preserve">Shower fittings shall be </w:t>
      </w:r>
      <w:proofErr w:type="gramStart"/>
      <w:r>
        <w:t>breech</w:t>
      </w:r>
      <w:proofErr w:type="gramEnd"/>
      <w:r>
        <w:t xml:space="preserve"> pattern complete with exposed fixed chrome plated riser pipes matching clips swivel pattern shower rose and taps. </w:t>
      </w:r>
    </w:p>
    <w:p w14:paraId="3A3D71BD" w14:textId="77777777" w:rsidR="003C7018" w:rsidRDefault="002A70E7">
      <w:pPr>
        <w:spacing w:after="0"/>
        <w:ind w:left="0" w:right="13"/>
      </w:pPr>
      <w:r>
        <w:t xml:space="preserve">Wash down W.C. pans shall be white vitreous </w:t>
      </w:r>
      <w:proofErr w:type="spellStart"/>
      <w:r>
        <w:t>china</w:t>
      </w:r>
      <w:proofErr w:type="spellEnd"/>
      <w:r>
        <w:t xml:space="preserve"> to DIN 1387 with matching traps and black solid plastic ring seats and covers to DIN complete with chrome plated bar hinges and rubber buffers. Each flushing cistern shall be white vitreous </w:t>
      </w:r>
      <w:proofErr w:type="spellStart"/>
      <w:r>
        <w:t>china</w:t>
      </w:r>
      <w:proofErr w:type="spellEnd"/>
      <w:r>
        <w:t xml:space="preserve"> to DIN or plastic with a capacity of 9 litres and shall be provided with a side connection reversible plastic siphon and flush pipe. The cistern shall include a ball valve with rubber cone </w:t>
      </w:r>
      <w:proofErr w:type="gramStart"/>
      <w:r>
        <w:t>joint</w:t>
      </w:r>
      <w:proofErr w:type="gramEnd"/>
      <w:r>
        <w:t xml:space="preserve"> and a chrome plated flushing lever and shall be supported on white </w:t>
      </w:r>
      <w:proofErr w:type="gramStart"/>
      <w:r>
        <w:t>plastic coated</w:t>
      </w:r>
      <w:proofErr w:type="gramEnd"/>
      <w:r>
        <w:t xml:space="preserve"> support brackets. </w:t>
      </w:r>
    </w:p>
    <w:p w14:paraId="624142DD" w14:textId="77777777" w:rsidR="003C7018" w:rsidRDefault="002A70E7">
      <w:pPr>
        <w:spacing w:after="0"/>
        <w:ind w:left="0" w:right="13"/>
      </w:pPr>
      <w:r>
        <w:t xml:space="preserve">Eastern type </w:t>
      </w:r>
      <w:proofErr w:type="gramStart"/>
      <w:r>
        <w:t>WC’s</w:t>
      </w:r>
      <w:proofErr w:type="gramEnd"/>
      <w:r>
        <w:t xml:space="preserve"> shall be white vitreous </w:t>
      </w:r>
      <w:proofErr w:type="spellStart"/>
      <w:r>
        <w:t>china</w:t>
      </w:r>
      <w:proofErr w:type="spellEnd"/>
      <w:r>
        <w:t xml:space="preserve"> suitable for sinking into floors and provided with raised foot treads and matching traps and vents. Each suite shall be supplied with a 9 litres white vitreous </w:t>
      </w:r>
      <w:proofErr w:type="spellStart"/>
      <w:r>
        <w:t>china</w:t>
      </w:r>
      <w:proofErr w:type="spellEnd"/>
      <w:r>
        <w:t xml:space="preserve"> or plastic side inlet flushing cistern on white </w:t>
      </w:r>
      <w:proofErr w:type="gramStart"/>
      <w:r>
        <w:t>plastic coated</w:t>
      </w:r>
      <w:proofErr w:type="gramEnd"/>
      <w:r>
        <w:t xml:space="preserve"> support brackets. The cistern shall be complete with the following items: Plastic valveless siphons, Ball valve with rubber cone joint, Overflow, Chrome plated chain and plastic pull, 42 mm diameter stainless steel flush pipe and matching fixing clips. </w:t>
      </w:r>
    </w:p>
    <w:p w14:paraId="7CAF0501" w14:textId="77777777" w:rsidR="003C7018" w:rsidRDefault="002A70E7">
      <w:pPr>
        <w:spacing w:after="0"/>
        <w:ind w:left="0" w:right="13"/>
      </w:pPr>
      <w:r>
        <w:t xml:space="preserve">Urinals shall be white vitreous </w:t>
      </w:r>
      <w:proofErr w:type="spellStart"/>
      <w:r>
        <w:t>china</w:t>
      </w:r>
      <w:proofErr w:type="spellEnd"/>
      <w:r>
        <w:t xml:space="preserve"> to DIN 1390 complete with division wall hangers and supports. An automatic flushing cistern of 14 litre capacity with siphon drip tap and wall hangers shall be provided. The flush pipe shall be in stainless steel complete with matching spreaders and clips together with 35 mm diameter outlet gratings and 35 mm diameter chrome plated traps. </w:t>
      </w:r>
    </w:p>
    <w:p w14:paraId="615FE6B4" w14:textId="77777777" w:rsidR="003C7018" w:rsidRDefault="002A70E7">
      <w:pPr>
        <w:spacing w:after="0"/>
        <w:ind w:left="0" w:right="13"/>
      </w:pPr>
      <w:proofErr w:type="gramStart"/>
      <w:r>
        <w:t>Counter top</w:t>
      </w:r>
      <w:proofErr w:type="gramEnd"/>
      <w:r>
        <w:t xml:space="preserve"> lavatory basins shall be self-rinsing white vitreous </w:t>
      </w:r>
      <w:proofErr w:type="spellStart"/>
      <w:r>
        <w:t>china</w:t>
      </w:r>
      <w:proofErr w:type="spellEnd"/>
      <w:r>
        <w:t xml:space="preserve"> supported on white </w:t>
      </w:r>
      <w:proofErr w:type="gramStart"/>
      <w:r>
        <w:t>plastic coated</w:t>
      </w:r>
      <w:proofErr w:type="gramEnd"/>
      <w:r>
        <w:t xml:space="preserve"> support brackets and complete with the following items: Overflow, Chrome plated chain and plug, 35 mm diameter chrome plated waste outlet, Hot and cold taps, 35 mm diameter chrome plated bottle trap. Wall laboratory basins are to be white vitreous </w:t>
      </w:r>
      <w:proofErr w:type="spellStart"/>
      <w:r>
        <w:t>china</w:t>
      </w:r>
      <w:proofErr w:type="spellEnd"/>
      <w:r>
        <w:t xml:space="preserve"> to DIN 1386 with minimum dimensions of 550 x 400 mm. Each basin shall be complete with the following items: Skirting, Gap overflow, White </w:t>
      </w:r>
      <w:proofErr w:type="gramStart"/>
      <w:r>
        <w:t>plastic coated</w:t>
      </w:r>
      <w:proofErr w:type="gramEnd"/>
      <w:r>
        <w:t xml:space="preserve"> support brackets, Hot and cold taps, 35 mm diameter chrome plated waste outlet; chrome plated chain and plug; 35 mm diameter chrome plated bottle trap. </w:t>
      </w:r>
    </w:p>
    <w:p w14:paraId="37228499" w14:textId="77777777" w:rsidR="003C7018" w:rsidRDefault="002A70E7">
      <w:pPr>
        <w:ind w:left="0" w:right="13"/>
      </w:pPr>
      <w:r>
        <w:t xml:space="preserve">White glazed fire clay sinks with dimensions 500 x 400 x 25 mm. Each sink shall be complete with the following items: Gap overflow, White </w:t>
      </w:r>
      <w:proofErr w:type="gramStart"/>
      <w:r>
        <w:t>plastic coated</w:t>
      </w:r>
      <w:proofErr w:type="gramEnd"/>
      <w:r>
        <w:t xml:space="preserve"> support brackets, Wall mounted 15 mm diameter hot and cold bib taps, 42 mm diameter chrome plated waste outlet; chrome plated chain and plug; 42 mm chrome plated bottle traps. </w:t>
      </w:r>
    </w:p>
    <w:p w14:paraId="4245A910" w14:textId="77777777" w:rsidR="003C7018" w:rsidRDefault="002A70E7">
      <w:pPr>
        <w:spacing w:after="0"/>
        <w:ind w:left="0" w:right="13"/>
      </w:pPr>
      <w:r>
        <w:t xml:space="preserve">Combined stainless steel sink drainer units shall be to the appropriate DIN standards. Each unit shall be 1,000 x 600 mm and be complete with the following items: 42 mm diameter combined overflow and waste fitting, chrome plated chain and plug; 15 mm diameter chrome plated sink mixer taps with capstan heads clearly marked as appropriate with red and blue spots signifying "hot" and "cold" respectively; 42 mm diameter chrome plated bottle traps. </w:t>
      </w:r>
    </w:p>
    <w:p w14:paraId="0573AF98" w14:textId="77777777" w:rsidR="003C7018" w:rsidRDefault="002A70E7">
      <w:pPr>
        <w:spacing w:after="0"/>
        <w:ind w:left="0" w:right="13"/>
      </w:pPr>
      <w:r>
        <w:t xml:space="preserve">Shower trays shall be in white glazed </w:t>
      </w:r>
      <w:proofErr w:type="gramStart"/>
      <w:r>
        <w:t>fire-clay</w:t>
      </w:r>
      <w:proofErr w:type="gramEnd"/>
      <w:r>
        <w:t xml:space="preserve"> with minimum dimensions of 800 x 800 x 200 mm and with 42 mm diameter strainer waste complete with plug chrome plated chain and stay fixed to tiled wall and 42 mm diameter bottle trap. </w:t>
      </w:r>
    </w:p>
    <w:p w14:paraId="42241975" w14:textId="77777777" w:rsidR="003C7018" w:rsidRDefault="002A70E7">
      <w:pPr>
        <w:spacing w:after="0"/>
        <w:ind w:left="0" w:right="13"/>
      </w:pPr>
      <w:r>
        <w:t xml:space="preserve">Shower curtain rails shall be chrome plated 25 mm diameter tube with chrome plated and brackets plugged and screwed to walls. Shower curtains shall be in plain white plastic complete with eyelets and hooks. </w:t>
      </w:r>
    </w:p>
    <w:p w14:paraId="7DF18307" w14:textId="77777777" w:rsidR="003C7018" w:rsidRDefault="002A70E7">
      <w:pPr>
        <w:spacing w:after="0"/>
        <w:ind w:left="0" w:right="13"/>
      </w:pPr>
      <w:r>
        <w:t xml:space="preserve">Towel rails shall be chrome plated 25 mm diameter tube with chrome plated end brackets plugged and screwed to walls. </w:t>
      </w:r>
    </w:p>
    <w:p w14:paraId="353CA877" w14:textId="77777777" w:rsidR="003C7018" w:rsidRDefault="002A70E7">
      <w:pPr>
        <w:spacing w:after="0"/>
        <w:ind w:left="0" w:right="13"/>
      </w:pPr>
      <w:r>
        <w:t xml:space="preserve">Toilet roll holders shall be chrome plated with roller holders of an approved pattern and shall be of the lockable type. </w:t>
      </w:r>
    </w:p>
    <w:p w14:paraId="7317C00F" w14:textId="77777777" w:rsidR="003C7018" w:rsidRDefault="002A70E7">
      <w:pPr>
        <w:spacing w:after="0"/>
        <w:ind w:left="0" w:right="13"/>
      </w:pPr>
      <w:r>
        <w:t xml:space="preserve">Mirrors shall be copper backed float glass mirrors 6 mm thick, pre-drilled and fixed with chrome plated dome headed screws. Distance washers shall be fixed with mirror fixing points. </w:t>
      </w:r>
    </w:p>
    <w:p w14:paraId="712FEFB0" w14:textId="77777777" w:rsidR="003C7018" w:rsidRDefault="002A70E7">
      <w:pPr>
        <w:spacing w:after="0"/>
        <w:ind w:left="0" w:right="13"/>
      </w:pPr>
      <w:r>
        <w:t xml:space="preserve">Water coolers shall be of an approved type and manufacture. They shall be free standing models of the electrically refrigerated type with a minimum cooling capacity of 30 1/h from 250°C inlet water to 100°C drinking water in a room temperature of 300°C. The cabinets are to be corrosion proof with the cabinet frame fasteners and bases in stainless steel. </w:t>
      </w:r>
    </w:p>
    <w:p w14:paraId="570B3709" w14:textId="77777777" w:rsidR="003C7018" w:rsidRDefault="002A70E7">
      <w:pPr>
        <w:spacing w:after="0"/>
        <w:ind w:left="0" w:right="13"/>
      </w:pPr>
      <w:r>
        <w:t xml:space="preserve">The bubbler shall have a lever handle and built in pressure regulator to deliver a smooth steady flow of water at supply pressures from 1.40 to 8.60 bars. </w:t>
      </w:r>
    </w:p>
    <w:p w14:paraId="644B3719" w14:textId="77777777" w:rsidR="003C7018" w:rsidRDefault="002A70E7">
      <w:pPr>
        <w:spacing w:after="0"/>
        <w:ind w:left="0" w:right="13"/>
      </w:pPr>
      <w:r>
        <w:t xml:space="preserve">Waste outlet shall be 35 mm diameter and supply pipes shall be 15 mm diameter. The coolers shall be fitted with chrome plated swan necked glass fillers with push down valves. </w:t>
      </w:r>
    </w:p>
    <w:p w14:paraId="348DAA53" w14:textId="77777777" w:rsidR="003C7018" w:rsidRDefault="002A70E7">
      <w:pPr>
        <w:spacing w:after="166"/>
        <w:ind w:left="0" w:right="13"/>
      </w:pPr>
      <w:r>
        <w:t xml:space="preserve">Electric water heaters shall be of an approved pressure vessel type, comprising the electric heating element, adjustable Thermostat, control pumps, complete piping connection system with combined check/pressure relieve valve in the inlet side, necessary connection cable and protection switch with fuses. The storage capacity shall be not less than 120 litres. </w:t>
      </w:r>
    </w:p>
    <w:p w14:paraId="39CC0FBD" w14:textId="77777777" w:rsidR="003C7018" w:rsidRDefault="002A70E7">
      <w:pPr>
        <w:pStyle w:val="Heading4"/>
      </w:pPr>
      <w:r>
        <w:rPr>
          <w:rFonts w:ascii="Calibri" w:eastAsia="Calibri" w:hAnsi="Calibri" w:cs="Calibri"/>
        </w:rPr>
        <w:tab/>
      </w:r>
      <w:r>
        <w:rPr>
          <w:noProof/>
        </w:rPr>
        <w:drawing>
          <wp:inline distT="0" distB="0" distL="0" distR="0" wp14:anchorId="756F5230" wp14:editId="07777777">
            <wp:extent cx="515620" cy="109220"/>
            <wp:effectExtent l="0" t="0" r="0" b="0"/>
            <wp:docPr id="21701" name="Picture 21701"/>
            <wp:cNvGraphicFramePr/>
            <a:graphic xmlns:a="http://schemas.openxmlformats.org/drawingml/2006/main">
              <a:graphicData uri="http://schemas.openxmlformats.org/drawingml/2006/picture">
                <pic:pic xmlns:pic="http://schemas.openxmlformats.org/drawingml/2006/picture">
                  <pic:nvPicPr>
                    <pic:cNvPr id="21701" name="Picture 21701"/>
                    <pic:cNvPicPr/>
                  </pic:nvPicPr>
                  <pic:blipFill>
                    <a:blip r:embed="rId286"/>
                    <a:stretch>
                      <a:fillRect/>
                    </a:stretch>
                  </pic:blipFill>
                  <pic:spPr>
                    <a:xfrm>
                      <a:off x="0" y="0"/>
                      <a:ext cx="515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Cleaning and Adjusting </w:t>
      </w:r>
    </w:p>
    <w:p w14:paraId="64849A7A" w14:textId="77777777" w:rsidR="003C7018" w:rsidRDefault="002A70E7">
      <w:pPr>
        <w:spacing w:after="165"/>
        <w:ind w:left="0" w:right="13"/>
      </w:pPr>
      <w:r>
        <w:t xml:space="preserve">Equipment, pipes, valves, fittings, fixtures and appurtenances shall be cleaned of grease, metal cuttings, and sludge that may have accumulated from operation of the system during the test. The Contractor shall repair any stoppage, discolouration or other damage to the finish, furnishings, or parts of the building, due to the Contractor’s failure to properly clean the piping system. Flush valves and automatic control devices shall be adjusted for proper operation. </w:t>
      </w:r>
    </w:p>
    <w:p w14:paraId="4E272BD6" w14:textId="77777777" w:rsidR="003C7018" w:rsidRDefault="002A70E7">
      <w:pPr>
        <w:pStyle w:val="Heading4"/>
      </w:pPr>
      <w:r>
        <w:rPr>
          <w:rFonts w:ascii="Calibri" w:eastAsia="Calibri" w:hAnsi="Calibri" w:cs="Calibri"/>
        </w:rPr>
        <w:tab/>
      </w:r>
      <w:r>
        <w:rPr>
          <w:noProof/>
        </w:rPr>
        <w:drawing>
          <wp:inline distT="0" distB="0" distL="0" distR="0" wp14:anchorId="32C16695" wp14:editId="07777777">
            <wp:extent cx="528320" cy="109220"/>
            <wp:effectExtent l="0" t="0" r="0" b="0"/>
            <wp:docPr id="21712" name="Picture 21712"/>
            <wp:cNvGraphicFramePr/>
            <a:graphic xmlns:a="http://schemas.openxmlformats.org/drawingml/2006/main">
              <a:graphicData uri="http://schemas.openxmlformats.org/drawingml/2006/picture">
                <pic:pic xmlns:pic="http://schemas.openxmlformats.org/drawingml/2006/picture">
                  <pic:nvPicPr>
                    <pic:cNvPr id="21712" name="Picture 21712"/>
                    <pic:cNvPicPr/>
                  </pic:nvPicPr>
                  <pic:blipFill>
                    <a:blip r:embed="rId287"/>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Disinfection </w:t>
      </w:r>
    </w:p>
    <w:p w14:paraId="4FC991B3" w14:textId="77777777" w:rsidR="003C7018" w:rsidRDefault="002A70E7">
      <w:pPr>
        <w:spacing w:after="0"/>
        <w:ind w:left="0" w:right="13"/>
      </w:pPr>
      <w:r>
        <w:t xml:space="preserve">After pressure tests have been made, the entire water system shall be thoroughly flushed with water until all dirt and mud have been removed before introducing chlorinating material. The chlorinating material shall be either chlorine solution or hypochlorite. The chlorinating material shall provide a dosage of not less than 50 parts per million and shall be introduced into the system in an approved manner. The treated water shall be retained in the pipe long enough to destroy all non-spore forming bacteria. Except where a shorter period is approved, the retention time shall be at least 24 hours and shall produce not less than 10 ppm of chlorine at the extreme end of the system at the end of the retention period. All valves in the system being sterilised shall be opened and closed several times during the contact period. The system shall then be flushed with clean water until the residual chlorine is reduced to less than 1.0 ppm. During the flushing period all valves and taps shall be opened and closed several times. </w:t>
      </w:r>
    </w:p>
    <w:p w14:paraId="02E75B85" w14:textId="77777777" w:rsidR="003C7018" w:rsidRDefault="002A70E7">
      <w:pPr>
        <w:spacing w:after="0" w:line="259" w:lineRule="auto"/>
        <w:ind w:left="0" w:firstLine="0"/>
        <w:jc w:val="left"/>
      </w:pPr>
      <w:r>
        <w:t xml:space="preserve"> </w:t>
      </w:r>
    </w:p>
    <w:p w14:paraId="0D84EB93" w14:textId="77777777" w:rsidR="003C7018" w:rsidRDefault="002A70E7">
      <w:pPr>
        <w:spacing w:after="32" w:line="239" w:lineRule="auto"/>
        <w:ind w:left="-5" w:right="11"/>
        <w:jc w:val="left"/>
      </w:pPr>
      <w:r>
        <w:t xml:space="preserve">From several points in the system the ENGINEER may take samples of water in properly sterilised containers for bacterial examination. Disinfection shall be repeated until tests indicate the absence of pollution for at least 2 full days. The system will not be accepted until satisfactory bacteriological results have been obtained. </w:t>
      </w:r>
    </w:p>
    <w:p w14:paraId="00AEA87B" w14:textId="77777777" w:rsidR="003C7018" w:rsidRDefault="002A70E7">
      <w:pPr>
        <w:pStyle w:val="Heading3"/>
      </w:pPr>
      <w:bookmarkStart w:id="248" w:name="_Toc202361726"/>
      <w:r>
        <w:rPr>
          <w:rFonts w:ascii="Times New Roman" w:eastAsia="Times New Roman" w:hAnsi="Times New Roman" w:cs="Times New Roman"/>
        </w:rPr>
        <w:t>6.6.13</w:t>
      </w:r>
      <w:r>
        <w:rPr>
          <w:rFonts w:ascii="Arial" w:eastAsia="Arial" w:hAnsi="Arial" w:cs="Arial"/>
        </w:rPr>
        <w:t xml:space="preserve"> </w:t>
      </w:r>
      <w:r>
        <w:rPr>
          <w:rFonts w:ascii="Arial" w:eastAsia="Arial" w:hAnsi="Arial" w:cs="Arial"/>
        </w:rPr>
        <w:tab/>
      </w:r>
      <w:r>
        <w:t>Fire Protection</w:t>
      </w:r>
      <w:bookmarkEnd w:id="248"/>
      <w:r>
        <w:t xml:space="preserve"> </w:t>
      </w:r>
    </w:p>
    <w:p w14:paraId="47821BC6" w14:textId="77777777" w:rsidR="003C7018" w:rsidRDefault="002A70E7">
      <w:pPr>
        <w:ind w:left="0" w:right="13"/>
      </w:pPr>
      <w:r>
        <w:t>Portable fire extinguishers shall be installed in all buildings at strategic positions (</w:t>
      </w:r>
      <w:proofErr w:type="gramStart"/>
      <w:r>
        <w:t>stair cases</w:t>
      </w:r>
      <w:proofErr w:type="gramEnd"/>
      <w:r>
        <w:t xml:space="preserve">, corridors) in a manner that traffic will not be obstructed. As a further condition, extinguishers shall be located at easily visible and accessible locations regarding the event of a fire. </w:t>
      </w:r>
    </w:p>
    <w:p w14:paraId="65706864" w14:textId="77777777" w:rsidR="003C7018" w:rsidRDefault="002A70E7">
      <w:pPr>
        <w:ind w:left="0" w:right="13"/>
      </w:pPr>
      <w:r>
        <w:t xml:space="preserve">Preferably dry chemical extinguishers, multipurpose type, shall be supplied. As a </w:t>
      </w:r>
      <w:proofErr w:type="gramStart"/>
      <w:r>
        <w:t>rule</w:t>
      </w:r>
      <w:proofErr w:type="gramEnd"/>
      <w:r>
        <w:t xml:space="preserve"> powder units containing 12 kg shall be supplied, which combine </w:t>
      </w:r>
      <w:proofErr w:type="gramStart"/>
      <w:r>
        <w:t>all of</w:t>
      </w:r>
      <w:proofErr w:type="gramEnd"/>
      <w:r>
        <w:t xml:space="preserve"> the extinguishing effects, and are permitted for fires of class A to C in the presence of electrical voltage up to 1,000 V. For class D fires involving combustible metals dry compound extinguishers shall be introduced. The portable fire extinguishers shall be fitted with spring headed interchangeable safety valves. </w:t>
      </w:r>
    </w:p>
    <w:p w14:paraId="2461BFE3" w14:textId="77777777" w:rsidR="003C7018" w:rsidRDefault="002A70E7">
      <w:pPr>
        <w:ind w:left="0" w:right="13"/>
      </w:pPr>
      <w:r>
        <w:t xml:space="preserve">Rooms and areas where voltages above 1,000 V are to be present, housing relays, control and computer units shall be equipped with portable carbon dioxide extinguishers in addition. </w:t>
      </w:r>
      <w:proofErr w:type="gramStart"/>
      <w:r>
        <w:t>Also</w:t>
      </w:r>
      <w:proofErr w:type="gramEnd"/>
      <w:r>
        <w:t xml:space="preserve"> suitable masks to prevent any injury to personnel shall be supplied. </w:t>
      </w:r>
    </w:p>
    <w:p w14:paraId="550B2F18" w14:textId="77777777" w:rsidR="003C7018" w:rsidRDefault="002A70E7">
      <w:pPr>
        <w:ind w:left="0" w:right="13"/>
      </w:pPr>
      <w:r>
        <w:t xml:space="preserve">All extinguishers shall be designed for service over a period of 20 years taking the conditions at the site into account. </w:t>
      </w:r>
    </w:p>
    <w:p w14:paraId="291A9E70" w14:textId="77777777" w:rsidR="003C7018" w:rsidRDefault="002A70E7">
      <w:pPr>
        <w:ind w:left="0" w:right="13"/>
      </w:pPr>
      <w:r>
        <w:t xml:space="preserve">The extinguishers must be provided as early as possible, however, at latest on commencement of the commissioning preparations. </w:t>
      </w:r>
    </w:p>
    <w:p w14:paraId="7D3CE5AE" w14:textId="77777777" w:rsidR="003C7018" w:rsidRDefault="002A70E7">
      <w:pPr>
        <w:ind w:left="0" w:right="13"/>
      </w:pPr>
      <w:r>
        <w:t xml:space="preserve">After completion of the installation, random tests of 5% of the portable extinguishers supplied shall be performed. The Contractor shall provide the necessary refills. </w:t>
      </w:r>
    </w:p>
    <w:p w14:paraId="244450DA" w14:textId="77777777" w:rsidR="003C7018" w:rsidRDefault="002A70E7">
      <w:pPr>
        <w:spacing w:after="142"/>
        <w:ind w:left="0" w:right="13"/>
      </w:pPr>
      <w:r>
        <w:t xml:space="preserve">The following arrangement criteria shall be met: </w:t>
      </w:r>
    </w:p>
    <w:p w14:paraId="6BDE92C9" w14:textId="77777777" w:rsidR="003C7018" w:rsidRDefault="002A70E7">
      <w:pPr>
        <w:spacing w:after="152"/>
        <w:ind w:left="0" w:right="2567"/>
      </w:pPr>
      <w:r>
        <w:t xml:space="preserve">Maximum walking distance to an extinguisher: </w:t>
      </w:r>
      <w:r>
        <w:tab/>
        <w:t xml:space="preserve"> </w:t>
      </w:r>
      <w:r>
        <w:tab/>
        <w:t xml:space="preserve"> 22 m Maximum area to be protected per extinguisher: </w:t>
      </w:r>
      <w:r>
        <w:tab/>
      </w:r>
      <w:r>
        <w:tab/>
      </w:r>
      <w:r>
        <w:tab/>
        <w:t xml:space="preserve">500 m². </w:t>
      </w:r>
    </w:p>
    <w:p w14:paraId="54B20FD2" w14:textId="77777777" w:rsidR="003C7018" w:rsidRDefault="002A70E7">
      <w:pPr>
        <w:pStyle w:val="Heading3"/>
      </w:pPr>
      <w:bookmarkStart w:id="249" w:name="_Toc202361727"/>
      <w:r>
        <w:rPr>
          <w:rFonts w:ascii="Times New Roman" w:eastAsia="Times New Roman" w:hAnsi="Times New Roman" w:cs="Times New Roman"/>
        </w:rPr>
        <w:t>6.6.14</w:t>
      </w:r>
      <w:r>
        <w:rPr>
          <w:rFonts w:ascii="Arial" w:eastAsia="Arial" w:hAnsi="Arial" w:cs="Arial"/>
        </w:rPr>
        <w:t xml:space="preserve"> </w:t>
      </w:r>
      <w:r>
        <w:rPr>
          <w:rFonts w:ascii="Arial" w:eastAsia="Arial" w:hAnsi="Arial" w:cs="Arial"/>
        </w:rPr>
        <w:tab/>
      </w:r>
      <w:r>
        <w:t>Corrosion Protection and Painting</w:t>
      </w:r>
      <w:bookmarkEnd w:id="249"/>
      <w:r>
        <w:t xml:space="preserve"> </w:t>
      </w:r>
    </w:p>
    <w:p w14:paraId="4E15CD38" w14:textId="77777777" w:rsidR="003C7018" w:rsidRDefault="002A70E7">
      <w:pPr>
        <w:pStyle w:val="Heading4"/>
      </w:pPr>
      <w:r>
        <w:rPr>
          <w:rFonts w:ascii="Calibri" w:eastAsia="Calibri" w:hAnsi="Calibri" w:cs="Calibri"/>
        </w:rPr>
        <w:tab/>
      </w:r>
      <w:r>
        <w:rPr>
          <w:noProof/>
        </w:rPr>
        <w:drawing>
          <wp:inline distT="0" distB="0" distL="0" distR="0" wp14:anchorId="54CC8C93" wp14:editId="07777777">
            <wp:extent cx="445770" cy="109220"/>
            <wp:effectExtent l="0" t="0" r="0" b="0"/>
            <wp:docPr id="21803" name="Picture 21803"/>
            <wp:cNvGraphicFramePr/>
            <a:graphic xmlns:a="http://schemas.openxmlformats.org/drawingml/2006/main">
              <a:graphicData uri="http://schemas.openxmlformats.org/drawingml/2006/picture">
                <pic:pic xmlns:pic="http://schemas.openxmlformats.org/drawingml/2006/picture">
                  <pic:nvPicPr>
                    <pic:cNvPr id="21803" name="Picture 21803"/>
                    <pic:cNvPicPr/>
                  </pic:nvPicPr>
                  <pic:blipFill>
                    <a:blip r:embed="rId288"/>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356EC6B2" w14:textId="77777777" w:rsidR="003C7018" w:rsidRDefault="002A70E7">
      <w:pPr>
        <w:ind w:left="0" w:right="13"/>
      </w:pPr>
      <w:r>
        <w:t xml:space="preserve">This Specification covers the general requirements and standards of workmanship and the painting and protective coatings required to be carried out by the Contractor of the works, except where particularly redefined in individual specification clauses or as necessary due to a particularly corrosive local environment, the possible reaction of escaping chlorine on the works or on the structures or the reaction of chlorine residuals on phenolic paints (e.g. inside pipelines), harmful or toxic paint in contact with process liquids, or other special requirements, in which case the Contractor submit his own special specification along with his tender. </w:t>
      </w:r>
    </w:p>
    <w:p w14:paraId="75C95CF9" w14:textId="77777777" w:rsidR="003C7018" w:rsidRDefault="002A70E7">
      <w:pPr>
        <w:spacing w:after="165"/>
        <w:ind w:left="0" w:right="13"/>
      </w:pPr>
      <w:r>
        <w:t xml:space="preserve">No alternative or substitute painting standard or specification will be accepted unless it is specifically required for the above stated reason. No painting or protective coating will be accepted by the ENGINEER unless it is at least to the standard and of the quality specified herein. </w:t>
      </w:r>
    </w:p>
    <w:p w14:paraId="4900B325" w14:textId="77777777" w:rsidR="003C7018" w:rsidRDefault="002A70E7">
      <w:pPr>
        <w:pStyle w:val="Heading4"/>
      </w:pPr>
      <w:r>
        <w:rPr>
          <w:rFonts w:ascii="Calibri" w:eastAsia="Calibri" w:hAnsi="Calibri" w:cs="Calibri"/>
        </w:rPr>
        <w:tab/>
      </w:r>
      <w:r>
        <w:rPr>
          <w:noProof/>
        </w:rPr>
        <w:drawing>
          <wp:inline distT="0" distB="0" distL="0" distR="0" wp14:anchorId="4BF8A77F" wp14:editId="07777777">
            <wp:extent cx="458470" cy="109220"/>
            <wp:effectExtent l="0" t="0" r="0" b="0"/>
            <wp:docPr id="21820" name="Picture 21820"/>
            <wp:cNvGraphicFramePr/>
            <a:graphic xmlns:a="http://schemas.openxmlformats.org/drawingml/2006/main">
              <a:graphicData uri="http://schemas.openxmlformats.org/drawingml/2006/picture">
                <pic:pic xmlns:pic="http://schemas.openxmlformats.org/drawingml/2006/picture">
                  <pic:nvPicPr>
                    <pic:cNvPr id="21820" name="Picture 21820"/>
                    <pic:cNvPicPr/>
                  </pic:nvPicPr>
                  <pic:blipFill>
                    <a:blip r:embed="rId289"/>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Contractor's Responsibility </w:t>
      </w:r>
    </w:p>
    <w:p w14:paraId="3AE5617E" w14:textId="77777777" w:rsidR="003C7018" w:rsidRDefault="002A70E7">
      <w:pPr>
        <w:spacing w:after="165"/>
        <w:ind w:left="0" w:right="13"/>
      </w:pPr>
      <w:r>
        <w:t xml:space="preserve">The Contractor shall be responsible for the complete cleaning, preparation, priming, painting and protection of the works carried out by him. </w:t>
      </w:r>
    </w:p>
    <w:p w14:paraId="0CD9EA74" w14:textId="77777777" w:rsidR="003C7018" w:rsidRDefault="002A70E7">
      <w:pPr>
        <w:pStyle w:val="Heading4"/>
      </w:pPr>
      <w:r>
        <w:rPr>
          <w:rFonts w:ascii="Calibri" w:eastAsia="Calibri" w:hAnsi="Calibri" w:cs="Calibri"/>
        </w:rPr>
        <w:tab/>
      </w:r>
      <w:r>
        <w:rPr>
          <w:noProof/>
        </w:rPr>
        <w:drawing>
          <wp:inline distT="0" distB="0" distL="0" distR="0" wp14:anchorId="0EB952AB" wp14:editId="07777777">
            <wp:extent cx="452120" cy="109220"/>
            <wp:effectExtent l="0" t="0" r="0" b="0"/>
            <wp:docPr id="21829" name="Picture 21829"/>
            <wp:cNvGraphicFramePr/>
            <a:graphic xmlns:a="http://schemas.openxmlformats.org/drawingml/2006/main">
              <a:graphicData uri="http://schemas.openxmlformats.org/drawingml/2006/picture">
                <pic:pic xmlns:pic="http://schemas.openxmlformats.org/drawingml/2006/picture">
                  <pic:nvPicPr>
                    <pic:cNvPr id="21829" name="Picture 21829"/>
                    <pic:cNvPicPr/>
                  </pic:nvPicPr>
                  <pic:blipFill>
                    <a:blip r:embed="rId290"/>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Appropriate Standards </w:t>
      </w:r>
    </w:p>
    <w:p w14:paraId="1F042927" w14:textId="77777777" w:rsidR="003C7018" w:rsidRDefault="002A70E7">
      <w:pPr>
        <w:spacing w:after="145"/>
        <w:ind w:left="0" w:right="13"/>
      </w:pPr>
      <w:r>
        <w:t xml:space="preserve">Where no explicit instruction is given standards in the Specification or by the manufacturer concerning any </w:t>
      </w:r>
      <w:proofErr w:type="gramStart"/>
      <w:r>
        <w:t>particular aspect</w:t>
      </w:r>
      <w:proofErr w:type="gramEnd"/>
      <w:r>
        <w:t xml:space="preserve"> of the workmanship, materials or procedures in connection with anti-corrosion protective systems in the works for iron and steel structures, the relevant recommendations of the following standard or code of practice shall apply: </w:t>
      </w:r>
    </w:p>
    <w:p w14:paraId="7DAB7BCE" w14:textId="77777777" w:rsidR="003C7018" w:rsidRDefault="002A70E7">
      <w:pPr>
        <w:tabs>
          <w:tab w:val="center" w:pos="2250"/>
        </w:tabs>
        <w:spacing w:after="27"/>
        <w:ind w:left="-10" w:firstLine="0"/>
        <w:jc w:val="left"/>
      </w:pPr>
      <w:r>
        <w:t xml:space="preserve">DIN 50900 </w:t>
      </w:r>
      <w:r>
        <w:tab/>
        <w:t xml:space="preserve">Corrosion of metal </w:t>
      </w:r>
    </w:p>
    <w:p w14:paraId="36B98858" w14:textId="77777777" w:rsidR="003C7018" w:rsidRDefault="002A70E7">
      <w:pPr>
        <w:tabs>
          <w:tab w:val="center" w:pos="4126"/>
        </w:tabs>
        <w:spacing w:after="22"/>
        <w:ind w:left="-10" w:firstLine="0"/>
        <w:jc w:val="left"/>
      </w:pPr>
      <w:r>
        <w:t xml:space="preserve">DIN 50928 </w:t>
      </w:r>
      <w:r>
        <w:tab/>
        <w:t xml:space="preserve">Protective coating of iron and steel structures against corrosion </w:t>
      </w:r>
    </w:p>
    <w:p w14:paraId="06B07136" w14:textId="77777777" w:rsidR="003C7018" w:rsidRDefault="002A70E7">
      <w:pPr>
        <w:tabs>
          <w:tab w:val="center" w:pos="3004"/>
        </w:tabs>
        <w:spacing w:after="27"/>
        <w:ind w:left="-10" w:firstLine="0"/>
        <w:jc w:val="left"/>
      </w:pPr>
      <w:r>
        <w:t xml:space="preserve">DIN 18364 </w:t>
      </w:r>
      <w:r>
        <w:tab/>
        <w:t xml:space="preserve">Surface protection of steel structures </w:t>
      </w:r>
    </w:p>
    <w:p w14:paraId="39F3E4E8" w14:textId="77777777" w:rsidR="003C7018" w:rsidRDefault="002A70E7">
      <w:pPr>
        <w:tabs>
          <w:tab w:val="center" w:pos="3687"/>
        </w:tabs>
        <w:spacing w:after="11"/>
        <w:ind w:left="-10" w:firstLine="0"/>
        <w:jc w:val="left"/>
      </w:pPr>
      <w:r>
        <w:t xml:space="preserve">DIN 50976 </w:t>
      </w:r>
      <w:r>
        <w:tab/>
        <w:t xml:space="preserve">Hot-dip galvanised coatings on iron and steel articles </w:t>
      </w:r>
    </w:p>
    <w:p w14:paraId="5CA16C46" w14:textId="77777777" w:rsidR="003C7018" w:rsidRDefault="002A70E7">
      <w:pPr>
        <w:ind w:left="0" w:right="13"/>
      </w:pPr>
      <w:r>
        <w:t xml:space="preserve">DIN 8565 &amp; DIN 8567 Sprayed metal coatings </w:t>
      </w:r>
    </w:p>
    <w:p w14:paraId="37C3AB06" w14:textId="77777777" w:rsidR="003C7018" w:rsidRDefault="002A70E7">
      <w:pPr>
        <w:ind w:left="0" w:right="13"/>
      </w:pPr>
      <w:r>
        <w:t xml:space="preserve">All coatings shall be suitable for the </w:t>
      </w:r>
      <w:proofErr w:type="gramStart"/>
      <w:r>
        <w:t>long term</w:t>
      </w:r>
      <w:proofErr w:type="gramEnd"/>
      <w:r>
        <w:t xml:space="preserve"> protection of the plant under operational conditions at the site of installation.  </w:t>
      </w:r>
    </w:p>
    <w:p w14:paraId="6884C6BD" w14:textId="77777777" w:rsidR="003C7018" w:rsidRDefault="002A70E7">
      <w:pPr>
        <w:ind w:left="0" w:right="13"/>
      </w:pPr>
      <w:r>
        <w:t xml:space="preserve">The Contractor's attention is specifically drawn to the extremes of temperature and humidity recorded in the region and he shall </w:t>
      </w:r>
      <w:proofErr w:type="gramStart"/>
      <w:r>
        <w:t>take into account</w:t>
      </w:r>
      <w:proofErr w:type="gramEnd"/>
      <w:r>
        <w:t xml:space="preserve"> possible abrasions, restricted ventilation, and the various potentially corrosive environments within the works buildings and structures. </w:t>
      </w:r>
    </w:p>
    <w:p w14:paraId="48C93E64" w14:textId="77777777" w:rsidR="003C7018" w:rsidRDefault="002A70E7">
      <w:pPr>
        <w:pStyle w:val="Heading4"/>
      </w:pPr>
      <w:r>
        <w:rPr>
          <w:rFonts w:ascii="Calibri" w:eastAsia="Calibri" w:hAnsi="Calibri" w:cs="Calibri"/>
        </w:rPr>
        <w:tab/>
      </w:r>
      <w:r>
        <w:rPr>
          <w:noProof/>
        </w:rPr>
        <w:drawing>
          <wp:inline distT="0" distB="0" distL="0" distR="0" wp14:anchorId="729674D5" wp14:editId="07777777">
            <wp:extent cx="458470" cy="109220"/>
            <wp:effectExtent l="0" t="0" r="0" b="0"/>
            <wp:docPr id="21907" name="Picture 21907"/>
            <wp:cNvGraphicFramePr/>
            <a:graphic xmlns:a="http://schemas.openxmlformats.org/drawingml/2006/main">
              <a:graphicData uri="http://schemas.openxmlformats.org/drawingml/2006/picture">
                <pic:pic xmlns:pic="http://schemas.openxmlformats.org/drawingml/2006/picture">
                  <pic:nvPicPr>
                    <pic:cNvPr id="21907" name="Picture 21907"/>
                    <pic:cNvPicPr/>
                  </pic:nvPicPr>
                  <pic:blipFill>
                    <a:blip r:embed="rId291"/>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Decorative Finish and Final Appearance </w:t>
      </w:r>
    </w:p>
    <w:p w14:paraId="6B6B5439" w14:textId="77777777" w:rsidR="003C7018" w:rsidRDefault="002A70E7">
      <w:pPr>
        <w:spacing w:after="167"/>
        <w:ind w:left="0" w:right="13"/>
      </w:pPr>
      <w:r>
        <w:t xml:space="preserve">The Contractor is advised that internal civil works finishes, furnishings and decorative colour schemes in the main operational areas (e.g. upper filter gallery) shall be of a pleasing appearance, Co-ordinated and designed to produce a comfortable working environment. Accordingly, the Contractor shall allow for consultation with the ENGINEER regarding the final colour scheme and decoration of the works. </w:t>
      </w:r>
    </w:p>
    <w:p w14:paraId="0F8AFD01" w14:textId="77777777" w:rsidR="003C7018" w:rsidRDefault="002A70E7">
      <w:pPr>
        <w:pStyle w:val="Heading4"/>
      </w:pPr>
      <w:r>
        <w:rPr>
          <w:rFonts w:ascii="Calibri" w:eastAsia="Calibri" w:hAnsi="Calibri" w:cs="Calibri"/>
        </w:rPr>
        <w:tab/>
      </w:r>
      <w:r>
        <w:rPr>
          <w:noProof/>
        </w:rPr>
        <w:drawing>
          <wp:inline distT="0" distB="0" distL="0" distR="0" wp14:anchorId="2E224FB4" wp14:editId="07777777">
            <wp:extent cx="455295" cy="109220"/>
            <wp:effectExtent l="0" t="0" r="0" b="0"/>
            <wp:docPr id="21919" name="Picture 21919"/>
            <wp:cNvGraphicFramePr/>
            <a:graphic xmlns:a="http://schemas.openxmlformats.org/drawingml/2006/main">
              <a:graphicData uri="http://schemas.openxmlformats.org/drawingml/2006/picture">
                <pic:pic xmlns:pic="http://schemas.openxmlformats.org/drawingml/2006/picture">
                  <pic:nvPicPr>
                    <pic:cNvPr id="21919" name="Picture 21919"/>
                    <pic:cNvPicPr/>
                  </pic:nvPicPr>
                  <pic:blipFill>
                    <a:blip r:embed="rId292"/>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Trial Areas and Sample Pieces </w:t>
      </w:r>
    </w:p>
    <w:p w14:paraId="6218D139" w14:textId="77777777" w:rsidR="003C7018" w:rsidRDefault="002A70E7">
      <w:pPr>
        <w:ind w:left="0" w:right="13"/>
      </w:pPr>
      <w:r>
        <w:t xml:space="preserve">Prior to the commencement of the site, painting work designated area(s) or section(s) of the works shall be completely painted as a sample of the work and workmanship to be carried out. The area(s) or section(s) shall include complete samples of all the major painting required in the works. </w:t>
      </w:r>
    </w:p>
    <w:p w14:paraId="6D1F6AF2" w14:textId="77777777" w:rsidR="003C7018" w:rsidRDefault="002A70E7">
      <w:pPr>
        <w:ind w:left="0" w:right="13"/>
      </w:pPr>
      <w:r>
        <w:t xml:space="preserve">The area(s) shall be offered for review by the ENGINEER and shall, upon approval, be then preserved as a reference standard for the work. </w:t>
      </w:r>
    </w:p>
    <w:p w14:paraId="6956ADB0" w14:textId="77777777" w:rsidR="003C7018" w:rsidRDefault="002A70E7">
      <w:pPr>
        <w:spacing w:after="166"/>
        <w:ind w:left="0" w:right="13"/>
      </w:pPr>
      <w:r>
        <w:t xml:space="preserve">No extra payment will be made for carrying out such protection or decoration in advance of the general work, or for the removal and repetition or improvement of the work if required by the ENGINEER </w:t>
      </w:r>
      <w:proofErr w:type="gramStart"/>
      <w:r>
        <w:t>in order to</w:t>
      </w:r>
      <w:proofErr w:type="gramEnd"/>
      <w:r>
        <w:t xml:space="preserve"> achieve the specified standard. </w:t>
      </w:r>
    </w:p>
    <w:p w14:paraId="3D5228CE" w14:textId="77777777" w:rsidR="003C7018" w:rsidRDefault="002A70E7">
      <w:pPr>
        <w:pStyle w:val="Heading4"/>
      </w:pPr>
      <w:r>
        <w:rPr>
          <w:rFonts w:ascii="Calibri" w:eastAsia="Calibri" w:hAnsi="Calibri" w:cs="Calibri"/>
        </w:rPr>
        <w:tab/>
      </w:r>
      <w:r>
        <w:rPr>
          <w:noProof/>
        </w:rPr>
        <w:drawing>
          <wp:inline distT="0" distB="0" distL="0" distR="0" wp14:anchorId="39164636" wp14:editId="07777777">
            <wp:extent cx="458470" cy="109220"/>
            <wp:effectExtent l="0" t="0" r="0" b="0"/>
            <wp:docPr id="21935" name="Picture 21935"/>
            <wp:cNvGraphicFramePr/>
            <a:graphic xmlns:a="http://schemas.openxmlformats.org/drawingml/2006/main">
              <a:graphicData uri="http://schemas.openxmlformats.org/drawingml/2006/picture">
                <pic:pic xmlns:pic="http://schemas.openxmlformats.org/drawingml/2006/picture">
                  <pic:nvPicPr>
                    <pic:cNvPr id="21935" name="Picture 21935"/>
                    <pic:cNvPicPr/>
                  </pic:nvPicPr>
                  <pic:blipFill>
                    <a:blip r:embed="rId293"/>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Precautions </w:t>
      </w:r>
    </w:p>
    <w:p w14:paraId="13F447F2" w14:textId="77777777" w:rsidR="003C7018" w:rsidRDefault="002A70E7">
      <w:pPr>
        <w:ind w:left="0" w:right="13"/>
      </w:pPr>
      <w:r>
        <w:t xml:space="preserve">All surface fittings, ironmongery, etc., except hinges shall be removed before painting and refixed on completion. They shall be entirely free of any droppings, paint smears and blemishes. Labels, pump and other machinery name plates, data plates, markings, etc., shall not be overpainted but carefully preserved by removal and replacement or by masking. </w:t>
      </w:r>
    </w:p>
    <w:p w14:paraId="1D78D1FA" w14:textId="77777777" w:rsidR="003C7018" w:rsidRDefault="002A70E7">
      <w:pPr>
        <w:ind w:left="0" w:right="13"/>
      </w:pPr>
      <w:r>
        <w:t xml:space="preserve">The Contractor shall pay particular attention to the toxicity, </w:t>
      </w:r>
      <w:proofErr w:type="spellStart"/>
      <w:r>
        <w:t>inflammability</w:t>
      </w:r>
      <w:proofErr w:type="spellEnd"/>
      <w:r>
        <w:t xml:space="preserve"> and the explosive dangers related to the storage and application of the systems and shall take all precautions necessary to the satisfaction of the ENGINEER to protect his operatives, the public and other site personnel. </w:t>
      </w:r>
    </w:p>
    <w:p w14:paraId="3F1C2D1A" w14:textId="27EAC562" w:rsidR="003C7018" w:rsidRDefault="002A70E7">
      <w:pPr>
        <w:ind w:left="0" w:right="13"/>
      </w:pPr>
      <w:r>
        <w:t>No one site coat may proceed in any section of the works until the entire section is complete</w:t>
      </w:r>
      <w:r w:rsidR="219C0DB6">
        <w:t>,</w:t>
      </w:r>
      <w:r>
        <w:t xml:space="preserve"> and the ENGINEER has had notice of completion in order that he may inspect the work and authorise the application of subsequent coats. Each successive coat shall preferably be of different colour or shade to facilitate inspection. The ENGINEER may apply his own identification markings on undercoats to ensure full compliance with the Specification. </w:t>
      </w:r>
    </w:p>
    <w:p w14:paraId="36FB0AA6" w14:textId="77777777" w:rsidR="003C7018" w:rsidRDefault="002A70E7">
      <w:pPr>
        <w:ind w:left="0" w:right="13"/>
      </w:pPr>
      <w:r>
        <w:t xml:space="preserve">Brushes, tools and equipment shall be kept in a neat and clean condition. Painting shall not be carried out in the vicinity of other operations, which might cause dust. The final coat shall be uniform in colour and free from brush marks, runs or other defects. </w:t>
      </w:r>
    </w:p>
    <w:p w14:paraId="57D451BA" w14:textId="77777777" w:rsidR="003C7018" w:rsidRDefault="002A70E7">
      <w:pPr>
        <w:ind w:left="0" w:right="13"/>
      </w:pPr>
      <w:r>
        <w:t xml:space="preserve">All paint shall be "new" and "fresh" and obtained from approved manufacturer(s). </w:t>
      </w:r>
    </w:p>
    <w:p w14:paraId="07503B18" w14:textId="77777777" w:rsidR="003C7018" w:rsidRDefault="002A70E7">
      <w:pPr>
        <w:ind w:left="0" w:right="13"/>
      </w:pPr>
      <w:r>
        <w:t xml:space="preserve">If </w:t>
      </w:r>
      <w:proofErr w:type="gramStart"/>
      <w:r>
        <w:t>so</w:t>
      </w:r>
      <w:proofErr w:type="gramEnd"/>
      <w:r>
        <w:t xml:space="preserve"> directed by the ENGINEER, the Contractor shall ask the paint manufacturer(s) to spot-check the preparation and painting and submit to the ENGINEER and the Contractor a written report on his observations. </w:t>
      </w:r>
    </w:p>
    <w:p w14:paraId="2BF7B820" w14:textId="77777777" w:rsidR="003C7018" w:rsidRDefault="002A70E7">
      <w:pPr>
        <w:ind w:left="0" w:right="13"/>
      </w:pPr>
      <w:r>
        <w:t xml:space="preserve">All paint shall be supplied in sealed containers bearing the following information in addition to any statutory requirements: </w:t>
      </w:r>
    </w:p>
    <w:p w14:paraId="595F6423" w14:textId="63230205" w:rsidR="003C7018" w:rsidRDefault="002A70E7">
      <w:pPr>
        <w:spacing w:after="106"/>
        <w:ind w:left="-5" w:right="14"/>
      </w:pPr>
      <w:r>
        <w:t xml:space="preserve">Manufacturer’s name, initials or </w:t>
      </w:r>
      <w:proofErr w:type="gramStart"/>
      <w:r w:rsidR="146177D2">
        <w:t>trademark</w:t>
      </w:r>
      <w:r>
        <w:t>;</w:t>
      </w:r>
      <w:proofErr w:type="gramEnd"/>
      <w:r>
        <w:t xml:space="preserve"> </w:t>
      </w:r>
    </w:p>
    <w:p w14:paraId="3B917B9D" w14:textId="77777777" w:rsidR="003C7018" w:rsidRDefault="002A70E7">
      <w:pPr>
        <w:spacing w:after="11"/>
        <w:ind w:left="0" w:right="13"/>
      </w:pPr>
      <w:r>
        <w:t xml:space="preserve">Whether priming, undercoat or finishing </w:t>
      </w:r>
      <w:proofErr w:type="gramStart"/>
      <w:r>
        <w:t>coat;</w:t>
      </w:r>
      <w:proofErr w:type="gramEnd"/>
      <w:r>
        <w:t xml:space="preserve"> </w:t>
      </w:r>
    </w:p>
    <w:p w14:paraId="57401B43" w14:textId="77777777" w:rsidR="003C7018" w:rsidRDefault="002A70E7">
      <w:pPr>
        <w:spacing w:after="11"/>
        <w:ind w:left="0" w:right="13"/>
      </w:pPr>
      <w:r>
        <w:t xml:space="preserve">Whether for interior or external </w:t>
      </w:r>
      <w:proofErr w:type="gramStart"/>
      <w:r>
        <w:t>use;</w:t>
      </w:r>
      <w:proofErr w:type="gramEnd"/>
      <w:r>
        <w:t xml:space="preserve"> </w:t>
      </w:r>
    </w:p>
    <w:p w14:paraId="5162C263" w14:textId="77777777" w:rsidR="003C7018" w:rsidRDefault="002A70E7">
      <w:pPr>
        <w:spacing w:after="11"/>
        <w:ind w:left="0" w:right="13"/>
      </w:pPr>
      <w:r>
        <w:t xml:space="preserve">The colour reference </w:t>
      </w:r>
      <w:proofErr w:type="gramStart"/>
      <w:r>
        <w:t>number;</w:t>
      </w:r>
      <w:proofErr w:type="gramEnd"/>
      <w:r>
        <w:t xml:space="preserve"> </w:t>
      </w:r>
    </w:p>
    <w:p w14:paraId="54C84321" w14:textId="77777777" w:rsidR="003C7018" w:rsidRDefault="002A70E7">
      <w:pPr>
        <w:spacing w:after="11"/>
        <w:ind w:left="0" w:right="13"/>
      </w:pPr>
      <w:r>
        <w:t>The method of application (e.g. brush</w:t>
      </w:r>
      <w:proofErr w:type="gramStart"/>
      <w:r>
        <w:t>);</w:t>
      </w:r>
      <w:proofErr w:type="gramEnd"/>
      <w:r>
        <w:t xml:space="preserve"> </w:t>
      </w:r>
    </w:p>
    <w:p w14:paraId="2ED3B2E1" w14:textId="77777777" w:rsidR="003C7018" w:rsidRDefault="002A70E7">
      <w:pPr>
        <w:ind w:left="0" w:right="4134"/>
      </w:pPr>
      <w:r>
        <w:t xml:space="preserve">The batch number and date of manufacture of re-test </w:t>
      </w:r>
    </w:p>
    <w:p w14:paraId="21C429CC" w14:textId="77777777" w:rsidR="003C7018" w:rsidRDefault="002A70E7">
      <w:pPr>
        <w:ind w:left="0" w:right="4134"/>
      </w:pPr>
      <w:r>
        <w:t xml:space="preserve">The shelf life of the contents. </w:t>
      </w:r>
    </w:p>
    <w:p w14:paraId="7D8444A8" w14:textId="77777777" w:rsidR="003C7018" w:rsidRDefault="002A70E7">
      <w:pPr>
        <w:ind w:left="0" w:right="13"/>
      </w:pPr>
      <w:r>
        <w:t xml:space="preserve">Containers for materials other than paints shall bear as much of the above information as appropriate. </w:t>
      </w:r>
    </w:p>
    <w:p w14:paraId="564AE128" w14:textId="77777777" w:rsidR="003C7018" w:rsidRDefault="002A70E7">
      <w:pPr>
        <w:ind w:left="0" w:right="13"/>
      </w:pPr>
      <w:r>
        <w:t xml:space="preserve">Paint shall be supplied from the Contractor's paint store to the painters ready for application. Any addition of thinners shall be made in the store under supervision and up to the limit detailed on the appropriate manufacturer’s paint data sheet for the </w:t>
      </w:r>
      <w:proofErr w:type="gramStart"/>
      <w:r>
        <w:t>particular method</w:t>
      </w:r>
      <w:proofErr w:type="gramEnd"/>
      <w:r>
        <w:t xml:space="preserve"> and conditions of applications concerned. </w:t>
      </w:r>
    </w:p>
    <w:p w14:paraId="11ACACC0" w14:textId="77777777" w:rsidR="003C7018" w:rsidRDefault="002A70E7">
      <w:pPr>
        <w:spacing w:after="167"/>
        <w:ind w:left="0" w:right="13"/>
      </w:pPr>
      <w:r>
        <w:t xml:space="preserve">Paint, thinners, etc., shall be stored in sealed containers in a lock-up store at a temperature of not less than 4°C and not more than 27°C. Any special storage conditions for the paint recommended by the manufacturer shall be observed. </w:t>
      </w:r>
    </w:p>
    <w:p w14:paraId="286C06D6" w14:textId="77777777" w:rsidR="003C7018" w:rsidRDefault="002A70E7">
      <w:pPr>
        <w:pStyle w:val="Heading4"/>
      </w:pPr>
      <w:r>
        <w:rPr>
          <w:rFonts w:ascii="Calibri" w:eastAsia="Calibri" w:hAnsi="Calibri" w:cs="Calibri"/>
        </w:rPr>
        <w:tab/>
      </w:r>
      <w:r>
        <w:rPr>
          <w:noProof/>
        </w:rPr>
        <w:drawing>
          <wp:inline distT="0" distB="0" distL="0" distR="0" wp14:anchorId="3E9C33E4" wp14:editId="07777777">
            <wp:extent cx="458470" cy="109220"/>
            <wp:effectExtent l="0" t="0" r="0" b="0"/>
            <wp:docPr id="22019" name="Picture 22019"/>
            <wp:cNvGraphicFramePr/>
            <a:graphic xmlns:a="http://schemas.openxmlformats.org/drawingml/2006/main">
              <a:graphicData uri="http://schemas.openxmlformats.org/drawingml/2006/picture">
                <pic:pic xmlns:pic="http://schemas.openxmlformats.org/drawingml/2006/picture">
                  <pic:nvPicPr>
                    <pic:cNvPr id="22019" name="Picture 22019"/>
                    <pic:cNvPicPr/>
                  </pic:nvPicPr>
                  <pic:blipFill>
                    <a:blip r:embed="rId29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Application of Protective Coating and Paint System </w:t>
      </w:r>
    </w:p>
    <w:p w14:paraId="534F055A" w14:textId="77777777" w:rsidR="003C7018" w:rsidRDefault="002A70E7">
      <w:pPr>
        <w:ind w:left="0" w:right="13"/>
      </w:pPr>
      <w:r>
        <w:t xml:space="preserve">Unless specifically specified elsewhere, the protective systems shall be applied in accordance with the manufacturer’s instructions to the full thickness range specified, </w:t>
      </w:r>
      <w:proofErr w:type="gramStart"/>
      <w:r>
        <w:t>particular note</w:t>
      </w:r>
      <w:proofErr w:type="gramEnd"/>
      <w:r>
        <w:t xml:space="preserve"> being taken of the requirements for the time interval between successive coats of the system. </w:t>
      </w:r>
    </w:p>
    <w:p w14:paraId="198D1DB9" w14:textId="77777777" w:rsidR="003C7018" w:rsidRDefault="002A70E7">
      <w:pPr>
        <w:spacing w:after="167"/>
        <w:ind w:left="0" w:right="13"/>
      </w:pPr>
      <w:r>
        <w:t xml:space="preserve">The coating thickness for painting on concrete or plaster surfaces shall be in accordance with the manufacturer’s instructions or proposals. </w:t>
      </w:r>
    </w:p>
    <w:p w14:paraId="55B9F562" w14:textId="77777777" w:rsidR="003C7018" w:rsidRDefault="002A70E7">
      <w:pPr>
        <w:pStyle w:val="Heading4"/>
      </w:pPr>
      <w:r>
        <w:rPr>
          <w:rFonts w:ascii="Calibri" w:eastAsia="Calibri" w:hAnsi="Calibri" w:cs="Calibri"/>
        </w:rPr>
        <w:tab/>
      </w:r>
      <w:r>
        <w:rPr>
          <w:noProof/>
        </w:rPr>
        <w:drawing>
          <wp:inline distT="0" distB="0" distL="0" distR="0" wp14:anchorId="38AC5684" wp14:editId="07777777">
            <wp:extent cx="455295" cy="109220"/>
            <wp:effectExtent l="0" t="0" r="0" b="0"/>
            <wp:docPr id="22031" name="Picture 22031"/>
            <wp:cNvGraphicFramePr/>
            <a:graphic xmlns:a="http://schemas.openxmlformats.org/drawingml/2006/main">
              <a:graphicData uri="http://schemas.openxmlformats.org/drawingml/2006/picture">
                <pic:pic xmlns:pic="http://schemas.openxmlformats.org/drawingml/2006/picture">
                  <pic:nvPicPr>
                    <pic:cNvPr id="22031" name="Picture 22031"/>
                    <pic:cNvPicPr/>
                  </pic:nvPicPr>
                  <pic:blipFill>
                    <a:blip r:embed="rId295"/>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Paint Thickness and Continuity </w:t>
      </w:r>
    </w:p>
    <w:p w14:paraId="5A078CC3" w14:textId="77777777" w:rsidR="003C7018" w:rsidRDefault="002A70E7">
      <w:pPr>
        <w:ind w:left="0" w:right="13"/>
      </w:pPr>
      <w:r>
        <w:t xml:space="preserve">The Contractor shall provide and maintain, during manufacture and on site, gauges and measuring equipment of an approved type to ensure that the specified film thickness are achieved, paint holidays are avoided, and adhesion is to the satisfaction of the ENGINEER. </w:t>
      </w:r>
    </w:p>
    <w:p w14:paraId="6EAFFEB6" w14:textId="77777777" w:rsidR="003C7018" w:rsidRDefault="002A70E7">
      <w:pPr>
        <w:ind w:left="0" w:right="13"/>
      </w:pPr>
      <w:r>
        <w:t xml:space="preserve">Wet film thickness gauges shall be provided to and used by each painter to check the rate of paint application. </w:t>
      </w:r>
    </w:p>
    <w:p w14:paraId="70CB7F34" w14:textId="77777777" w:rsidR="003C7018" w:rsidRDefault="002A70E7">
      <w:pPr>
        <w:ind w:left="0" w:right="13"/>
      </w:pPr>
      <w:r>
        <w:t xml:space="preserve">The thickness of the built-up dry film after each paint coat applied to steel or other magnetic surfaces shall be measured systematically with a dry film thickness gauge. </w:t>
      </w:r>
    </w:p>
    <w:p w14:paraId="49DBEE18" w14:textId="77777777" w:rsidR="003C7018" w:rsidRDefault="002A70E7">
      <w:pPr>
        <w:ind w:left="0" w:right="13"/>
      </w:pPr>
      <w:r>
        <w:t xml:space="preserve">The Contractor shall adopt holiday detection on concrete, steel and iron surfaces and shall use a suitable method of detecting pinholes in the coating system after trials on test plates, which shall be notified in advance to the ENGINEER. </w:t>
      </w:r>
    </w:p>
    <w:p w14:paraId="1549E078" w14:textId="77777777" w:rsidR="003C7018" w:rsidRDefault="002A70E7">
      <w:pPr>
        <w:ind w:left="0" w:right="13"/>
      </w:pPr>
      <w:r>
        <w:t xml:space="preserve">The sweep voltage on high voltage DC equipment shall not exceed half the voltage required to spark through the complete paint system specified. </w:t>
      </w:r>
    </w:p>
    <w:p w14:paraId="4E351596" w14:textId="77777777" w:rsidR="003C7018" w:rsidRDefault="002A70E7">
      <w:pPr>
        <w:ind w:left="0" w:right="13"/>
      </w:pPr>
      <w:r>
        <w:t xml:space="preserve">Gauges, instruments and meters shall be maintained in an accurate working condition and shall be made available to the ENGINEER for checking when requested. </w:t>
      </w:r>
    </w:p>
    <w:p w14:paraId="658A0BF5" w14:textId="77777777" w:rsidR="003C7018" w:rsidRDefault="002A70E7">
      <w:pPr>
        <w:spacing w:after="109"/>
        <w:ind w:left="-5" w:right="14"/>
      </w:pPr>
      <w:r>
        <w:t xml:space="preserve">The following instruments, with the manufacturer’s operating instructions, shall be provided, maintained and used by the Contractor's inspector. In addition, under the Contract a separate set shall be provided and maintained for the ENGINEER’s sole use for the duration of the Contract: </w:t>
      </w:r>
    </w:p>
    <w:p w14:paraId="7BF9A87E" w14:textId="77777777" w:rsidR="003C7018" w:rsidRDefault="002A70E7">
      <w:pPr>
        <w:spacing w:after="11"/>
        <w:ind w:left="0" w:right="13"/>
      </w:pPr>
      <w:r>
        <w:t>1 adhesion tester, cover 0 to 280 kg/</w:t>
      </w:r>
      <w:proofErr w:type="gramStart"/>
      <w:r>
        <w:t>cm2;</w:t>
      </w:r>
      <w:proofErr w:type="gramEnd"/>
      <w:r>
        <w:t xml:space="preserve"> </w:t>
      </w:r>
    </w:p>
    <w:p w14:paraId="33C1D898" w14:textId="77777777" w:rsidR="003C7018" w:rsidRDefault="002A70E7">
      <w:pPr>
        <w:spacing w:after="11"/>
        <w:ind w:left="0" w:right="13"/>
      </w:pPr>
      <w:r>
        <w:t xml:space="preserve">1 DC high voltage holiday detector, 20 kV, with rechargeable </w:t>
      </w:r>
      <w:proofErr w:type="gramStart"/>
      <w:r>
        <w:t>batteries;</w:t>
      </w:r>
      <w:proofErr w:type="gramEnd"/>
      <w:r>
        <w:t xml:space="preserve"> </w:t>
      </w:r>
    </w:p>
    <w:p w14:paraId="2E9F0B92" w14:textId="77777777" w:rsidR="003C7018" w:rsidRDefault="002A70E7">
      <w:pPr>
        <w:spacing w:after="11"/>
        <w:ind w:left="0" w:right="13"/>
      </w:pPr>
      <w:r>
        <w:t xml:space="preserve">1 paint inspection gauge, 0 to 500 </w:t>
      </w:r>
      <w:proofErr w:type="gramStart"/>
      <w:r>
        <w:t>microns;</w:t>
      </w:r>
      <w:proofErr w:type="gramEnd"/>
      <w:r>
        <w:t xml:space="preserve"> </w:t>
      </w:r>
    </w:p>
    <w:p w14:paraId="268BBD67" w14:textId="77777777" w:rsidR="003C7018" w:rsidRDefault="002A70E7">
      <w:pPr>
        <w:spacing w:after="11"/>
        <w:ind w:left="0" w:right="13"/>
      </w:pPr>
      <w:r>
        <w:t>"</w:t>
      </w:r>
      <w:proofErr w:type="gramStart"/>
      <w:r>
        <w:t>wet</w:t>
      </w:r>
      <w:proofErr w:type="gramEnd"/>
      <w:r>
        <w:t xml:space="preserve">-check" moisture meters with suitable concrete and timber </w:t>
      </w:r>
      <w:proofErr w:type="gramStart"/>
      <w:r>
        <w:t>scales;</w:t>
      </w:r>
      <w:proofErr w:type="gramEnd"/>
      <w:r>
        <w:t xml:space="preserve"> </w:t>
      </w:r>
    </w:p>
    <w:p w14:paraId="59EDD855" w14:textId="77777777" w:rsidR="003C7018" w:rsidRDefault="002A70E7">
      <w:pPr>
        <w:spacing w:after="0"/>
        <w:ind w:left="0" w:right="5274"/>
      </w:pPr>
      <w:r>
        <w:t>1 dry film thickness gauge, 0 to 500 microns; wet film gauges, up to 500 microns; 1 steel temperature gauge, up to 50°</w:t>
      </w:r>
      <w:proofErr w:type="gramStart"/>
      <w:r>
        <w:t>C;</w:t>
      </w:r>
      <w:proofErr w:type="gramEnd"/>
      <w:r>
        <w:t xml:space="preserve"> </w:t>
      </w:r>
    </w:p>
    <w:p w14:paraId="14910C66" w14:textId="77777777" w:rsidR="003C7018" w:rsidRDefault="002A70E7">
      <w:pPr>
        <w:spacing w:after="11"/>
        <w:ind w:left="0" w:right="13"/>
      </w:pPr>
      <w:r>
        <w:t xml:space="preserve">1 air humidity </w:t>
      </w:r>
      <w:proofErr w:type="gramStart"/>
      <w:r>
        <w:t>gauge;</w:t>
      </w:r>
      <w:proofErr w:type="gramEnd"/>
      <w:r>
        <w:t xml:space="preserve"> </w:t>
      </w:r>
    </w:p>
    <w:p w14:paraId="1B955E87" w14:textId="77777777" w:rsidR="003C7018" w:rsidRDefault="002A70E7">
      <w:pPr>
        <w:ind w:left="0" w:right="4465"/>
      </w:pPr>
      <w:r>
        <w:t xml:space="preserve">1 air Thermometer (maximum and minimum); surface profile gauge, up to 150 microns. </w:t>
      </w:r>
    </w:p>
    <w:p w14:paraId="4C5820BB" w14:textId="77777777" w:rsidR="003C7018" w:rsidRDefault="002A70E7">
      <w:pPr>
        <w:spacing w:after="162"/>
        <w:ind w:left="0" w:right="13"/>
      </w:pPr>
      <w:r>
        <w:t xml:space="preserve">Daily checks shall be carried out and recorded on site in accordance with the provisions of DIN 55928. </w:t>
      </w:r>
    </w:p>
    <w:p w14:paraId="6BEC8EE8" w14:textId="77777777" w:rsidR="003C7018" w:rsidRDefault="002A70E7">
      <w:pPr>
        <w:pStyle w:val="Heading4"/>
      </w:pPr>
      <w:r>
        <w:rPr>
          <w:rFonts w:ascii="Calibri" w:eastAsia="Calibri" w:hAnsi="Calibri" w:cs="Calibri"/>
        </w:rPr>
        <w:tab/>
      </w:r>
      <w:r>
        <w:rPr>
          <w:noProof/>
        </w:rPr>
        <w:drawing>
          <wp:inline distT="0" distB="0" distL="0" distR="0" wp14:anchorId="4C20BCF0" wp14:editId="07777777">
            <wp:extent cx="458470" cy="109220"/>
            <wp:effectExtent l="0" t="0" r="0" b="0"/>
            <wp:docPr id="22089" name="Picture 22089"/>
            <wp:cNvGraphicFramePr/>
            <a:graphic xmlns:a="http://schemas.openxmlformats.org/drawingml/2006/main">
              <a:graphicData uri="http://schemas.openxmlformats.org/drawingml/2006/picture">
                <pic:pic xmlns:pic="http://schemas.openxmlformats.org/drawingml/2006/picture">
                  <pic:nvPicPr>
                    <pic:cNvPr id="22089" name="Picture 22089"/>
                    <pic:cNvPicPr/>
                  </pic:nvPicPr>
                  <pic:blipFill>
                    <a:blip r:embed="rId296"/>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Dry Film Thickness </w:t>
      </w:r>
    </w:p>
    <w:p w14:paraId="6D33467A" w14:textId="77777777" w:rsidR="003C7018" w:rsidRDefault="002A70E7">
      <w:pPr>
        <w:spacing w:after="164"/>
        <w:ind w:left="0" w:right="13"/>
      </w:pPr>
      <w:r>
        <w:t xml:space="preserve">References in the Specification to dry film thickness (DFT) shall mean the minimum dry film thickness measured with a suitable instrument, either of individual coats, or the total system, as specified in microns (um). The maximum permissible coat tolerance shall be + 15%, - 0% over the DFT. </w:t>
      </w:r>
    </w:p>
    <w:p w14:paraId="63239B3F" w14:textId="77777777" w:rsidR="003C7018" w:rsidRDefault="002A70E7">
      <w:pPr>
        <w:pStyle w:val="Heading4"/>
      </w:pPr>
      <w:r>
        <w:rPr>
          <w:rFonts w:ascii="Calibri" w:eastAsia="Calibri" w:hAnsi="Calibri" w:cs="Calibri"/>
        </w:rPr>
        <w:tab/>
      </w:r>
      <w:r>
        <w:rPr>
          <w:noProof/>
        </w:rPr>
        <w:drawing>
          <wp:inline distT="0" distB="0" distL="0" distR="0" wp14:anchorId="17C37057" wp14:editId="07777777">
            <wp:extent cx="528320" cy="109220"/>
            <wp:effectExtent l="0" t="0" r="0" b="0"/>
            <wp:docPr id="22101" name="Picture 22101"/>
            <wp:cNvGraphicFramePr/>
            <a:graphic xmlns:a="http://schemas.openxmlformats.org/drawingml/2006/main">
              <a:graphicData uri="http://schemas.openxmlformats.org/drawingml/2006/picture">
                <pic:pic xmlns:pic="http://schemas.openxmlformats.org/drawingml/2006/picture">
                  <pic:nvPicPr>
                    <pic:cNvPr id="22101" name="Picture 22101"/>
                    <pic:cNvPicPr/>
                  </pic:nvPicPr>
                  <pic:blipFill>
                    <a:blip r:embed="rId297"/>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Colour Coding </w:t>
      </w:r>
    </w:p>
    <w:p w14:paraId="6807B380" w14:textId="77777777" w:rsidR="003C7018" w:rsidRDefault="002A70E7">
      <w:pPr>
        <w:ind w:left="0" w:right="13"/>
      </w:pPr>
      <w:r>
        <w:t xml:space="preserve">Pipework, tanks and ducting shall be colour coded by totally painting with the appropriate code colour as specified. </w:t>
      </w:r>
    </w:p>
    <w:p w14:paraId="0A7E19C2" w14:textId="77777777" w:rsidR="003C7018" w:rsidRDefault="002A70E7">
      <w:pPr>
        <w:ind w:left="0" w:right="13"/>
      </w:pPr>
      <w:r>
        <w:t xml:space="preserve">The principal code colours shall be as stipulated under 7.1.10. </w:t>
      </w:r>
    </w:p>
    <w:p w14:paraId="22AEDC4E" w14:textId="77777777" w:rsidR="003C7018" w:rsidRDefault="002A70E7">
      <w:pPr>
        <w:spacing w:after="13"/>
        <w:ind w:left="-5" w:right="14"/>
      </w:pPr>
      <w:r>
        <w:t xml:space="preserve">The definition RAL-notation of the colours mentioned above shall be subject to ENGINEER’s approval after the commencement of the works. </w:t>
      </w:r>
    </w:p>
    <w:p w14:paraId="294651FC" w14:textId="77777777" w:rsidR="003C7018" w:rsidRDefault="002A70E7">
      <w:pPr>
        <w:ind w:left="0" w:right="13"/>
      </w:pPr>
      <w:r>
        <w:t xml:space="preserve">The colour coding for other minor pipelines, etc., will be notified to the Contractor prior to the commencement of erection. </w:t>
      </w:r>
    </w:p>
    <w:p w14:paraId="09C40C7D" w14:textId="77777777" w:rsidR="003C7018" w:rsidRDefault="002A70E7">
      <w:pPr>
        <w:spacing w:after="162"/>
        <w:ind w:left="0" w:right="13"/>
      </w:pPr>
      <w:r>
        <w:t xml:space="preserve">All pipes and tanks shall also bear painted labels to indicate the contents. Lettering shall be in Spanish. Labels on pipework shall incorporate arrows showing the direction of flow. </w:t>
      </w:r>
    </w:p>
    <w:p w14:paraId="411FC604" w14:textId="77777777" w:rsidR="003C7018" w:rsidRDefault="002A70E7">
      <w:pPr>
        <w:pStyle w:val="Heading4"/>
      </w:pPr>
      <w:r>
        <w:rPr>
          <w:noProof/>
        </w:rPr>
        <w:drawing>
          <wp:inline distT="0" distB="0" distL="0" distR="0" wp14:anchorId="58B99AD2" wp14:editId="07777777">
            <wp:extent cx="515620" cy="109220"/>
            <wp:effectExtent l="0" t="0" r="0" b="0"/>
            <wp:docPr id="22164" name="Picture 22164"/>
            <wp:cNvGraphicFramePr/>
            <a:graphic xmlns:a="http://schemas.openxmlformats.org/drawingml/2006/main">
              <a:graphicData uri="http://schemas.openxmlformats.org/drawingml/2006/picture">
                <pic:pic xmlns:pic="http://schemas.openxmlformats.org/drawingml/2006/picture">
                  <pic:nvPicPr>
                    <pic:cNvPr id="22164" name="Picture 22164"/>
                    <pic:cNvPicPr/>
                  </pic:nvPicPr>
                  <pic:blipFill>
                    <a:blip r:embed="rId298">
                      <a:extLst>
                        <a:ext uri="{28A0092B-C50C-407E-A947-70E740481C1C}">
                          <a14:useLocalDpi xmlns:a14="http://schemas.microsoft.com/office/drawing/2010/main" val="0"/>
                        </a:ext>
                      </a:extLst>
                    </a:blip>
                    <a:stretch>
                      <a:fillRect/>
                    </a:stretch>
                  </pic:blipFill>
                  <pic:spPr>
                    <a:xfrm>
                      <a:off x="0" y="0"/>
                      <a:ext cx="515938" cy="109538"/>
                    </a:xfrm>
                    <a:prstGeom prst="rect">
                      <a:avLst/>
                    </a:prstGeom>
                  </pic:spPr>
                </pic:pic>
              </a:graphicData>
            </a:graphic>
          </wp:inline>
        </w:drawing>
      </w:r>
      <w:r>
        <w:rPr>
          <w:rFonts w:ascii="Arial" w:eastAsia="Arial" w:hAnsi="Arial" w:cs="Arial"/>
        </w:rPr>
        <w:t xml:space="preserve"> </w:t>
      </w:r>
      <w:r>
        <w:tab/>
      </w:r>
      <w:r>
        <w:rPr>
          <w:bCs/>
        </w:rPr>
        <w:t xml:space="preserve">Knotting and Stopping </w:t>
      </w:r>
      <w:r>
        <w:t xml:space="preserve">Knotting shall comply with DIN 4062. </w:t>
      </w:r>
    </w:p>
    <w:p w14:paraId="7AFC608A" w14:textId="77777777" w:rsidR="003C7018" w:rsidRDefault="002A70E7">
      <w:pPr>
        <w:ind w:left="0" w:right="13"/>
      </w:pPr>
      <w:r>
        <w:t xml:space="preserve">Stopping for concrete or sand/cement plastering shall be of similar material to the background and shall have a similar surface finish. </w:t>
      </w:r>
    </w:p>
    <w:p w14:paraId="3F108D36" w14:textId="77777777" w:rsidR="003C7018" w:rsidRDefault="002A70E7">
      <w:pPr>
        <w:ind w:left="0" w:right="13"/>
      </w:pPr>
      <w:r>
        <w:t xml:space="preserve">Stopping for woodwork, hardboard and plywood shall be a proprietary spirit-based wood filler, tinted to match the woodwork. </w:t>
      </w:r>
    </w:p>
    <w:p w14:paraId="79062CDA" w14:textId="77777777" w:rsidR="003C7018" w:rsidRDefault="002A70E7">
      <w:pPr>
        <w:spacing w:after="161"/>
        <w:ind w:left="-5" w:right="14"/>
      </w:pPr>
      <w:r>
        <w:t xml:space="preserve">Parts to be subjected to manufacturer’s shop testing shall not be stopped or surface treated prior to satisfactory completion of the testing. Thereafter the specified treatment shall be applied. </w:t>
      </w:r>
    </w:p>
    <w:p w14:paraId="7CF39809" w14:textId="77777777" w:rsidR="003C7018" w:rsidRDefault="002A70E7">
      <w:pPr>
        <w:pStyle w:val="Heading4"/>
      </w:pPr>
      <w:r>
        <w:rPr>
          <w:rFonts w:ascii="Calibri" w:eastAsia="Calibri" w:hAnsi="Calibri" w:cs="Calibri"/>
        </w:rPr>
        <w:tab/>
      </w:r>
      <w:r>
        <w:rPr>
          <w:noProof/>
        </w:rPr>
        <w:drawing>
          <wp:inline distT="0" distB="0" distL="0" distR="0" wp14:anchorId="35FD65FE" wp14:editId="07777777">
            <wp:extent cx="528320" cy="109220"/>
            <wp:effectExtent l="0" t="0" r="0" b="0"/>
            <wp:docPr id="22185" name="Picture 22185"/>
            <wp:cNvGraphicFramePr/>
            <a:graphic xmlns:a="http://schemas.openxmlformats.org/drawingml/2006/main">
              <a:graphicData uri="http://schemas.openxmlformats.org/drawingml/2006/picture">
                <pic:pic xmlns:pic="http://schemas.openxmlformats.org/drawingml/2006/picture">
                  <pic:nvPicPr>
                    <pic:cNvPr id="22185" name="Picture 22185"/>
                    <pic:cNvPicPr/>
                  </pic:nvPicPr>
                  <pic:blipFill>
                    <a:blip r:embed="rId299"/>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Systems to be Compatible and Complete </w:t>
      </w:r>
    </w:p>
    <w:p w14:paraId="281C8064" w14:textId="77777777" w:rsidR="003C7018" w:rsidRDefault="002A70E7">
      <w:pPr>
        <w:ind w:left="0" w:right="13"/>
      </w:pPr>
      <w:r>
        <w:t xml:space="preserve">All coatings, stoppings, primers, compatible and undercoats and finishing paints of any one complete protective system shall be compatible with each other and the completed system shall provide continuous, pore-free coatings resistant to physical and chemical disintegration in the environment in which they are to be used. </w:t>
      </w:r>
    </w:p>
    <w:p w14:paraId="68763E30" w14:textId="77777777" w:rsidR="003C7018" w:rsidRDefault="002A70E7">
      <w:pPr>
        <w:spacing w:after="166"/>
        <w:ind w:left="0" w:right="13"/>
      </w:pPr>
      <w:r>
        <w:t xml:space="preserve">As far as is practicable, materials, forming any one protective and/or decorative system used in the permanent works, shall be obtained from one manufacturer. </w:t>
      </w:r>
    </w:p>
    <w:p w14:paraId="1B3CAAAE" w14:textId="77777777" w:rsidR="003C7018" w:rsidRDefault="002A70E7">
      <w:pPr>
        <w:pStyle w:val="Heading4"/>
      </w:pPr>
      <w:r>
        <w:rPr>
          <w:rFonts w:ascii="Calibri" w:eastAsia="Calibri" w:hAnsi="Calibri" w:cs="Calibri"/>
        </w:rPr>
        <w:tab/>
      </w:r>
      <w:r>
        <w:rPr>
          <w:noProof/>
        </w:rPr>
        <w:drawing>
          <wp:inline distT="0" distB="0" distL="0" distR="0" wp14:anchorId="63AB8A4C" wp14:editId="07777777">
            <wp:extent cx="521970" cy="109220"/>
            <wp:effectExtent l="0" t="0" r="0" b="0"/>
            <wp:docPr id="22200" name="Picture 22200"/>
            <wp:cNvGraphicFramePr/>
            <a:graphic xmlns:a="http://schemas.openxmlformats.org/drawingml/2006/main">
              <a:graphicData uri="http://schemas.openxmlformats.org/drawingml/2006/picture">
                <pic:pic xmlns:pic="http://schemas.openxmlformats.org/drawingml/2006/picture">
                  <pic:nvPicPr>
                    <pic:cNvPr id="22200" name="Picture 22200"/>
                    <pic:cNvPicPr/>
                  </pic:nvPicPr>
                  <pic:blipFill>
                    <a:blip r:embed="rId300"/>
                    <a:stretch>
                      <a:fillRect/>
                    </a:stretch>
                  </pic:blipFill>
                  <pic:spPr>
                    <a:xfrm>
                      <a:off x="0" y="0"/>
                      <a:ext cx="5222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Bitumen Coating </w:t>
      </w:r>
    </w:p>
    <w:p w14:paraId="016C96A1" w14:textId="77777777" w:rsidR="003C7018" w:rsidRDefault="002A70E7">
      <w:pPr>
        <w:ind w:left="0" w:right="13"/>
      </w:pPr>
      <w:r>
        <w:t xml:space="preserve">Bitumen coatings shall be to DIN 18195, 18336 and DIN 18337. </w:t>
      </w:r>
    </w:p>
    <w:p w14:paraId="3DDB418E" w14:textId="77777777" w:rsidR="003C7018" w:rsidRDefault="002A70E7">
      <w:pPr>
        <w:spacing w:after="163"/>
        <w:ind w:left="0" w:right="13"/>
      </w:pPr>
      <w:r>
        <w:t xml:space="preserve">Suitable grades shall be selected where the coating will be in contact with potable water. </w:t>
      </w:r>
    </w:p>
    <w:p w14:paraId="1F6EBEBA" w14:textId="77777777" w:rsidR="003C7018" w:rsidRDefault="002A70E7">
      <w:pPr>
        <w:pStyle w:val="Heading4"/>
      </w:pPr>
      <w:r>
        <w:rPr>
          <w:rFonts w:ascii="Calibri" w:eastAsia="Calibri" w:hAnsi="Calibri" w:cs="Calibri"/>
        </w:rPr>
        <w:tab/>
      </w:r>
      <w:r>
        <w:rPr>
          <w:noProof/>
        </w:rPr>
        <w:drawing>
          <wp:inline distT="0" distB="0" distL="0" distR="0" wp14:anchorId="6288A074" wp14:editId="07777777">
            <wp:extent cx="528320" cy="109220"/>
            <wp:effectExtent l="0" t="0" r="0" b="0"/>
            <wp:docPr id="22213" name="Picture 22213"/>
            <wp:cNvGraphicFramePr/>
            <a:graphic xmlns:a="http://schemas.openxmlformats.org/drawingml/2006/main">
              <a:graphicData uri="http://schemas.openxmlformats.org/drawingml/2006/picture">
                <pic:pic xmlns:pic="http://schemas.openxmlformats.org/drawingml/2006/picture">
                  <pic:nvPicPr>
                    <pic:cNvPr id="22213" name="Picture 22213"/>
                    <pic:cNvPicPr/>
                  </pic:nvPicPr>
                  <pic:blipFill>
                    <a:blip r:embed="rId301"/>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Waste </w:t>
      </w:r>
    </w:p>
    <w:p w14:paraId="7697B837" w14:textId="77777777" w:rsidR="003C7018" w:rsidRDefault="002A70E7">
      <w:pPr>
        <w:spacing w:after="165"/>
        <w:ind w:left="0" w:right="13"/>
      </w:pPr>
      <w:r>
        <w:t xml:space="preserve">The Contractor shall provide on-site suitable moveable receptacles into which are to be placed all the liquid, slops, washings, etc. All solid refuse or inflammable residues shall be removed from site or carefully burned. No refuse shall be deposited on any soil or disposed down any permanent sanitary fittings, sinks or drains. The Contractor shall immediately clean up any unauthorised deposition and remove from the site any employee found to be responsible. </w:t>
      </w:r>
    </w:p>
    <w:p w14:paraId="3582FD3C" w14:textId="77777777" w:rsidR="003C7018" w:rsidRDefault="002A70E7">
      <w:pPr>
        <w:pStyle w:val="Heading4"/>
      </w:pPr>
      <w:r>
        <w:rPr>
          <w:rFonts w:ascii="Calibri" w:eastAsia="Calibri" w:hAnsi="Calibri" w:cs="Calibri"/>
        </w:rPr>
        <w:tab/>
      </w:r>
      <w:r>
        <w:rPr>
          <w:noProof/>
        </w:rPr>
        <w:drawing>
          <wp:inline distT="0" distB="0" distL="0" distR="0" wp14:anchorId="52A88E2E" wp14:editId="07777777">
            <wp:extent cx="525145" cy="109220"/>
            <wp:effectExtent l="0" t="0" r="0" b="0"/>
            <wp:docPr id="22229" name="Picture 22229"/>
            <wp:cNvGraphicFramePr/>
            <a:graphic xmlns:a="http://schemas.openxmlformats.org/drawingml/2006/main">
              <a:graphicData uri="http://schemas.openxmlformats.org/drawingml/2006/picture">
                <pic:pic xmlns:pic="http://schemas.openxmlformats.org/drawingml/2006/picture">
                  <pic:nvPicPr>
                    <pic:cNvPr id="22229" name="Picture 22229"/>
                    <pic:cNvPicPr/>
                  </pic:nvPicPr>
                  <pic:blipFill>
                    <a:blip r:embed="rId302"/>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Application </w:t>
      </w:r>
    </w:p>
    <w:p w14:paraId="7D39A5F5" w14:textId="77777777" w:rsidR="003C7018" w:rsidRDefault="002A70E7">
      <w:pPr>
        <w:pStyle w:val="Heading5"/>
      </w:pPr>
      <w:r>
        <w:t>6.6.14.15.1</w:t>
      </w:r>
      <w:r>
        <w:rPr>
          <w:rFonts w:ascii="Arial" w:eastAsia="Arial" w:hAnsi="Arial" w:cs="Arial"/>
        </w:rPr>
        <w:t xml:space="preserve"> </w:t>
      </w:r>
      <w:r>
        <w:t xml:space="preserve">Spray application </w:t>
      </w:r>
    </w:p>
    <w:p w14:paraId="27A0ACEE" w14:textId="77777777" w:rsidR="003C7018" w:rsidRDefault="002A70E7">
      <w:pPr>
        <w:spacing w:after="169"/>
        <w:ind w:left="-5" w:right="14"/>
      </w:pPr>
      <w:r>
        <w:t xml:space="preserve">The equipment to be used for spray application shall be in strict accordance with the paint manufacturer’s instructions for each coating material. Any runs shall be immediately brushed out. </w:t>
      </w:r>
    </w:p>
    <w:p w14:paraId="5A16E2ED" w14:textId="77777777" w:rsidR="003C7018" w:rsidRDefault="002A70E7">
      <w:pPr>
        <w:pStyle w:val="Heading5"/>
      </w:pPr>
      <w:r>
        <w:t>6.6.14.15.2</w:t>
      </w:r>
      <w:r>
        <w:rPr>
          <w:rFonts w:ascii="Arial" w:eastAsia="Arial" w:hAnsi="Arial" w:cs="Arial"/>
        </w:rPr>
        <w:t xml:space="preserve"> </w:t>
      </w:r>
      <w:r>
        <w:t xml:space="preserve">Brush Application </w:t>
      </w:r>
    </w:p>
    <w:p w14:paraId="3B0C8E57" w14:textId="77777777" w:rsidR="003C7018" w:rsidRDefault="002A70E7">
      <w:pPr>
        <w:spacing w:after="164"/>
        <w:ind w:left="0" w:right="13"/>
      </w:pPr>
      <w:r>
        <w:t xml:space="preserve">The shape and quality of the brushes shall be suitable for the work to be carried out. Extension handles to brushes shall not be permitted. </w:t>
      </w:r>
    </w:p>
    <w:p w14:paraId="6BBD7D30" w14:textId="77777777" w:rsidR="003C7018" w:rsidRDefault="002A70E7">
      <w:pPr>
        <w:pStyle w:val="Heading4"/>
      </w:pPr>
      <w:r>
        <w:rPr>
          <w:rFonts w:ascii="Calibri" w:eastAsia="Calibri" w:hAnsi="Calibri" w:cs="Calibri"/>
        </w:rPr>
        <w:tab/>
      </w:r>
      <w:r>
        <w:rPr>
          <w:noProof/>
        </w:rPr>
        <w:drawing>
          <wp:inline distT="0" distB="0" distL="0" distR="0" wp14:anchorId="2B9FE2DB" wp14:editId="07777777">
            <wp:extent cx="528320" cy="109220"/>
            <wp:effectExtent l="0" t="0" r="0" b="0"/>
            <wp:docPr id="22249" name="Picture 22249"/>
            <wp:cNvGraphicFramePr/>
            <a:graphic xmlns:a="http://schemas.openxmlformats.org/drawingml/2006/main">
              <a:graphicData uri="http://schemas.openxmlformats.org/drawingml/2006/picture">
                <pic:pic xmlns:pic="http://schemas.openxmlformats.org/drawingml/2006/picture">
                  <pic:nvPicPr>
                    <pic:cNvPr id="22249" name="Picture 22249"/>
                    <pic:cNvPicPr/>
                  </pic:nvPicPr>
                  <pic:blipFill>
                    <a:blip r:embed="rId303"/>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Primers </w:t>
      </w:r>
    </w:p>
    <w:p w14:paraId="5F78959E" w14:textId="77777777" w:rsidR="003C7018" w:rsidRDefault="002A70E7">
      <w:pPr>
        <w:spacing w:after="164"/>
        <w:ind w:left="0" w:right="13"/>
      </w:pPr>
      <w:r>
        <w:t xml:space="preserve">Except if otherwise specified, primers for steelwork shall comply with the relevant DIN standards and contain corrosion-inhibiting pigments, adhere firmly to the substrate and form suitable bases for the subsequent coats. </w:t>
      </w:r>
    </w:p>
    <w:p w14:paraId="3010BFEB" w14:textId="77777777" w:rsidR="003C7018" w:rsidRDefault="002A70E7">
      <w:pPr>
        <w:pStyle w:val="Heading4"/>
      </w:pPr>
      <w:r>
        <w:rPr>
          <w:rFonts w:ascii="Calibri" w:eastAsia="Calibri" w:hAnsi="Calibri" w:cs="Calibri"/>
        </w:rPr>
        <w:tab/>
      </w:r>
      <w:r>
        <w:rPr>
          <w:noProof/>
        </w:rPr>
        <w:drawing>
          <wp:inline distT="0" distB="0" distL="0" distR="0" wp14:anchorId="1D52E2DE" wp14:editId="07777777">
            <wp:extent cx="528320" cy="109220"/>
            <wp:effectExtent l="0" t="0" r="0" b="0"/>
            <wp:docPr id="22260" name="Picture 22260"/>
            <wp:cNvGraphicFramePr/>
            <a:graphic xmlns:a="http://schemas.openxmlformats.org/drawingml/2006/main">
              <a:graphicData uri="http://schemas.openxmlformats.org/drawingml/2006/picture">
                <pic:pic xmlns:pic="http://schemas.openxmlformats.org/drawingml/2006/picture">
                  <pic:nvPicPr>
                    <pic:cNvPr id="22260" name="Picture 22260"/>
                    <pic:cNvPicPr/>
                  </pic:nvPicPr>
                  <pic:blipFill>
                    <a:blip r:embed="rId304"/>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Surface Preparation by Sand Blasting </w:t>
      </w:r>
    </w:p>
    <w:p w14:paraId="0D9F54F8" w14:textId="77777777" w:rsidR="003C7018" w:rsidRDefault="002A70E7">
      <w:pPr>
        <w:ind w:left="0" w:right="13"/>
      </w:pPr>
      <w:r>
        <w:t xml:space="preserve">All surfaces to be coated shall be free of scale, rust, grease, oil, dust and other deleterious materials. </w:t>
      </w:r>
    </w:p>
    <w:p w14:paraId="348B6338" w14:textId="77777777" w:rsidR="003C7018" w:rsidRDefault="002A70E7">
      <w:pPr>
        <w:ind w:left="0" w:right="13"/>
      </w:pPr>
      <w:r>
        <w:t xml:space="preserve">The surface finish of sand blasted steel shall be in accordance with the relevant DIN standard and to a visual standard in accordance with SIS 05 59 00 at the time of painting. The blast profile shall be within the limits 50 - 75 microns. </w:t>
      </w:r>
    </w:p>
    <w:p w14:paraId="626A2CDD" w14:textId="77777777" w:rsidR="003C7018" w:rsidRDefault="002A70E7">
      <w:pPr>
        <w:ind w:left="0" w:right="13"/>
      </w:pPr>
      <w:r>
        <w:t xml:space="preserve">Abrasives shall be restricted to reusable iron or steel (grit and shot) or copper slag. The type and grades of abrasive shall be selected in accordance with the appropriate DIN standard. </w:t>
      </w:r>
    </w:p>
    <w:p w14:paraId="1E480C1B" w14:textId="77777777" w:rsidR="003C7018" w:rsidRDefault="002A70E7">
      <w:pPr>
        <w:spacing w:after="167"/>
        <w:ind w:left="0" w:right="13"/>
      </w:pPr>
      <w:r>
        <w:t xml:space="preserve">Within four hours of completion of surface preparation, and before surface re-rusting occurs, a coating of primer shall be applied to avoid deterioration of the prepared base metal. No contamination shall be permitted to occur between blast cleaning and primer coating. </w:t>
      </w:r>
    </w:p>
    <w:p w14:paraId="4D0517E9" w14:textId="77777777" w:rsidR="003C7018" w:rsidRDefault="002A70E7">
      <w:pPr>
        <w:pStyle w:val="Heading4"/>
      </w:pPr>
      <w:r>
        <w:rPr>
          <w:rFonts w:ascii="Calibri" w:eastAsia="Calibri" w:hAnsi="Calibri" w:cs="Calibri"/>
        </w:rPr>
        <w:tab/>
      </w:r>
      <w:r>
        <w:rPr>
          <w:noProof/>
        </w:rPr>
        <w:drawing>
          <wp:inline distT="0" distB="0" distL="0" distR="0" wp14:anchorId="7A3D5133" wp14:editId="07777777">
            <wp:extent cx="525145" cy="109220"/>
            <wp:effectExtent l="0" t="0" r="0" b="0"/>
            <wp:docPr id="22306" name="Picture 22306"/>
            <wp:cNvGraphicFramePr/>
            <a:graphic xmlns:a="http://schemas.openxmlformats.org/drawingml/2006/main">
              <a:graphicData uri="http://schemas.openxmlformats.org/drawingml/2006/picture">
                <pic:pic xmlns:pic="http://schemas.openxmlformats.org/drawingml/2006/picture">
                  <pic:nvPicPr>
                    <pic:cNvPr id="22306" name="Picture 22306"/>
                    <pic:cNvPicPr/>
                  </pic:nvPicPr>
                  <pic:blipFill>
                    <a:blip r:embed="rId305"/>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Metal Coatings, general </w:t>
      </w:r>
    </w:p>
    <w:p w14:paraId="57733703" w14:textId="77777777" w:rsidR="003C7018" w:rsidRDefault="002A70E7">
      <w:pPr>
        <w:ind w:left="0" w:right="13"/>
      </w:pPr>
      <w:r>
        <w:t xml:space="preserve">Metal coatings required for protective purposes on any item of metalwork shall be applied as shop coats after fabrication of the items is completed, including all punching, welding, drilling, grinding, screw tapping and cutting, and after the removal of surface defects. Tapped holes shall be blanked off before the metal coating is applied.  </w:t>
      </w:r>
    </w:p>
    <w:p w14:paraId="7A12411B" w14:textId="77777777" w:rsidR="003C7018" w:rsidRDefault="002A70E7">
      <w:pPr>
        <w:spacing w:after="162"/>
        <w:ind w:left="0" w:right="13"/>
      </w:pPr>
      <w:r>
        <w:t xml:space="preserve">Except if specified otherwise, all </w:t>
      </w:r>
      <w:proofErr w:type="gramStart"/>
      <w:r>
        <w:t>steelwork</w:t>
      </w:r>
      <w:proofErr w:type="gramEnd"/>
      <w:r>
        <w:t xml:space="preserve"> shall be galvanised either by hot dip or by zinc spray both not less than 100g/m2. </w:t>
      </w:r>
    </w:p>
    <w:p w14:paraId="2958B2E7" w14:textId="77777777" w:rsidR="003C7018" w:rsidRDefault="002A70E7">
      <w:pPr>
        <w:pStyle w:val="Heading4"/>
      </w:pPr>
      <w:r>
        <w:rPr>
          <w:rFonts w:ascii="Calibri" w:eastAsia="Calibri" w:hAnsi="Calibri" w:cs="Calibri"/>
        </w:rPr>
        <w:tab/>
      </w:r>
      <w:r>
        <w:rPr>
          <w:noProof/>
        </w:rPr>
        <w:drawing>
          <wp:inline distT="0" distB="0" distL="0" distR="0" wp14:anchorId="37506F78" wp14:editId="07777777">
            <wp:extent cx="528320" cy="109220"/>
            <wp:effectExtent l="0" t="0" r="0" b="0"/>
            <wp:docPr id="22319" name="Picture 22319"/>
            <wp:cNvGraphicFramePr/>
            <a:graphic xmlns:a="http://schemas.openxmlformats.org/drawingml/2006/main">
              <a:graphicData uri="http://schemas.openxmlformats.org/drawingml/2006/picture">
                <pic:pic xmlns:pic="http://schemas.openxmlformats.org/drawingml/2006/picture">
                  <pic:nvPicPr>
                    <pic:cNvPr id="22319" name="Picture 22319"/>
                    <pic:cNvPicPr/>
                  </pic:nvPicPr>
                  <pic:blipFill>
                    <a:blip r:embed="rId306"/>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Coatings of steel structures, general application </w:t>
      </w:r>
    </w:p>
    <w:p w14:paraId="4AD418C4" w14:textId="77777777" w:rsidR="003C7018" w:rsidRDefault="002A70E7">
      <w:pPr>
        <w:ind w:left="0" w:right="13"/>
      </w:pPr>
      <w:r>
        <w:t xml:space="preserve">Coatings of general steel structures shall be multi-layered and as follows: </w:t>
      </w:r>
    </w:p>
    <w:p w14:paraId="45C6F0AB" w14:textId="77777777" w:rsidR="003C7018" w:rsidRDefault="002A70E7">
      <w:pPr>
        <w:spacing w:after="11"/>
        <w:ind w:left="0" w:right="13"/>
      </w:pPr>
      <w:r>
        <w:t xml:space="preserve">Sand blasting to SA 2 ½ acc. to </w:t>
      </w:r>
      <w:proofErr w:type="gramStart"/>
      <w:r>
        <w:t>EN  ISO</w:t>
      </w:r>
      <w:proofErr w:type="gramEnd"/>
      <w:r>
        <w:t xml:space="preserve"> 12944 part 4 and free of dirt, oil, grease </w:t>
      </w:r>
    </w:p>
    <w:p w14:paraId="7C0BA550" w14:textId="77777777" w:rsidR="003C7018" w:rsidRDefault="002A70E7">
      <w:pPr>
        <w:spacing w:after="11"/>
        <w:ind w:left="0" w:right="13"/>
      </w:pPr>
      <w:proofErr w:type="gramStart"/>
      <w:r>
        <w:t>1 shop coat of 1-component high-pigmented rich zinc polyurethane primer,</w:t>
      </w:r>
      <w:proofErr w:type="gramEnd"/>
      <w:r>
        <w:t xml:space="preserve"> of low solvent content, </w:t>
      </w:r>
    </w:p>
    <w:p w14:paraId="65D1DC0E" w14:textId="77777777" w:rsidR="003C7018" w:rsidRDefault="002A70E7">
      <w:pPr>
        <w:spacing w:after="11"/>
        <w:ind w:left="0" w:right="13"/>
      </w:pPr>
      <w:r>
        <w:t>80micron as primer, (</w:t>
      </w:r>
      <w:proofErr w:type="spellStart"/>
      <w:r>
        <w:t>Friazinc</w:t>
      </w:r>
      <w:proofErr w:type="spellEnd"/>
      <w:r>
        <w:t xml:space="preserve"> PUR or equivalent) </w:t>
      </w:r>
    </w:p>
    <w:p w14:paraId="3EF3F7CD" w14:textId="77777777" w:rsidR="003C7018" w:rsidRDefault="002A70E7">
      <w:pPr>
        <w:spacing w:after="11"/>
        <w:ind w:left="0" w:right="13"/>
      </w:pPr>
      <w:r>
        <w:t xml:space="preserve">field </w:t>
      </w:r>
      <w:proofErr w:type="gramStart"/>
      <w:r>
        <w:t>coat  of</w:t>
      </w:r>
      <w:proofErr w:type="gramEnd"/>
      <w:r>
        <w:t xml:space="preserve"> 1-component high-pigmented mica-filled polyurethane </w:t>
      </w:r>
      <w:proofErr w:type="gramStart"/>
      <w:r>
        <w:t>paint,  of</w:t>
      </w:r>
      <w:proofErr w:type="gramEnd"/>
      <w:r>
        <w:t xml:space="preserve"> low solvent content, </w:t>
      </w:r>
    </w:p>
    <w:p w14:paraId="307650D6" w14:textId="77777777" w:rsidR="003C7018" w:rsidRDefault="002A70E7">
      <w:pPr>
        <w:spacing w:after="11"/>
        <w:ind w:left="0" w:right="13"/>
      </w:pPr>
      <w:r>
        <w:t>80micron, (</w:t>
      </w:r>
      <w:proofErr w:type="spellStart"/>
      <w:r>
        <w:t>Icosit</w:t>
      </w:r>
      <w:proofErr w:type="spellEnd"/>
      <w:r>
        <w:t xml:space="preserve"> PUR or equivalent) </w:t>
      </w:r>
    </w:p>
    <w:p w14:paraId="4607E1A8" w14:textId="77777777" w:rsidR="003C7018" w:rsidRDefault="002A70E7">
      <w:pPr>
        <w:spacing w:after="166"/>
        <w:ind w:left="0" w:right="13"/>
      </w:pPr>
      <w:r>
        <w:t xml:space="preserve">1 finish coat of 2-component epoxy resin, low solvent content, 80 </w:t>
      </w:r>
      <w:proofErr w:type="gramStart"/>
      <w:r>
        <w:t>micron</w:t>
      </w:r>
      <w:proofErr w:type="gramEnd"/>
      <w:r>
        <w:t xml:space="preserve"> (</w:t>
      </w:r>
      <w:proofErr w:type="spellStart"/>
      <w:r>
        <w:t>Icosit</w:t>
      </w:r>
      <w:proofErr w:type="spellEnd"/>
      <w:r>
        <w:t xml:space="preserve"> EG 4 of micaceous iron colour or equivalent) </w:t>
      </w:r>
    </w:p>
    <w:p w14:paraId="3768C18C" w14:textId="77777777" w:rsidR="003C7018" w:rsidRDefault="002A70E7">
      <w:pPr>
        <w:pStyle w:val="Heading4"/>
      </w:pPr>
      <w:r>
        <w:rPr>
          <w:rFonts w:ascii="Calibri" w:eastAsia="Calibri" w:hAnsi="Calibri" w:cs="Calibri"/>
        </w:rPr>
        <w:tab/>
      </w:r>
      <w:r>
        <w:rPr>
          <w:noProof/>
        </w:rPr>
        <w:drawing>
          <wp:inline distT="0" distB="0" distL="0" distR="0" wp14:anchorId="007B463C" wp14:editId="07777777">
            <wp:extent cx="528320" cy="109220"/>
            <wp:effectExtent l="0" t="0" r="0" b="0"/>
            <wp:docPr id="22360" name="Picture 22360"/>
            <wp:cNvGraphicFramePr/>
            <a:graphic xmlns:a="http://schemas.openxmlformats.org/drawingml/2006/main">
              <a:graphicData uri="http://schemas.openxmlformats.org/drawingml/2006/picture">
                <pic:pic xmlns:pic="http://schemas.openxmlformats.org/drawingml/2006/picture">
                  <pic:nvPicPr>
                    <pic:cNvPr id="22360" name="Picture 22360"/>
                    <pic:cNvPicPr/>
                  </pic:nvPicPr>
                  <pic:blipFill>
                    <a:blip r:embed="rId307"/>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Coatings of steel pipes and tanks for water  </w:t>
      </w:r>
    </w:p>
    <w:p w14:paraId="48D5F7B1" w14:textId="77777777" w:rsidR="003C7018" w:rsidRDefault="002A70E7">
      <w:pPr>
        <w:ind w:left="0" w:right="13"/>
      </w:pPr>
      <w:r>
        <w:t xml:space="preserve">Coatings inside and outside on steel tanks and their pipework shall be multi-layered and as follows: </w:t>
      </w:r>
    </w:p>
    <w:p w14:paraId="538C275A" w14:textId="77777777" w:rsidR="003C7018" w:rsidRDefault="002A70E7">
      <w:pPr>
        <w:spacing w:after="11"/>
        <w:ind w:left="0" w:right="13"/>
      </w:pPr>
      <w:r>
        <w:t xml:space="preserve">Sand blasting to SA 2 ½ acc. to EN ISO 12944 part 4 and free of dirt, oil, grease </w:t>
      </w:r>
    </w:p>
    <w:p w14:paraId="42CE90AC" w14:textId="77777777" w:rsidR="003C7018" w:rsidRDefault="002A70E7">
      <w:pPr>
        <w:spacing w:after="0"/>
        <w:ind w:left="0" w:right="13"/>
      </w:pPr>
      <w:r>
        <w:t>1 shop coat of 2-component high-pigmented rich zinc epoxy primer of low solvent content, 20micron as primer, weldable (</w:t>
      </w:r>
      <w:proofErr w:type="spellStart"/>
      <w:r>
        <w:t>Friazinc</w:t>
      </w:r>
      <w:proofErr w:type="spellEnd"/>
      <w:r>
        <w:t xml:space="preserve"> R or equivalent) </w:t>
      </w:r>
    </w:p>
    <w:p w14:paraId="0990DC52" w14:textId="77777777" w:rsidR="003C7018" w:rsidRDefault="002A70E7">
      <w:pPr>
        <w:numPr>
          <w:ilvl w:val="0"/>
          <w:numId w:val="82"/>
        </w:numPr>
        <w:spacing w:after="11"/>
        <w:ind w:right="13" w:hanging="160"/>
      </w:pPr>
      <w:r>
        <w:t xml:space="preserve">site coat of the same primer, </w:t>
      </w:r>
      <w:proofErr w:type="gramStart"/>
      <w:r>
        <w:t>60 micron</w:t>
      </w:r>
      <w:proofErr w:type="gramEnd"/>
      <w:r>
        <w:t>, spray application (</w:t>
      </w:r>
      <w:proofErr w:type="spellStart"/>
      <w:r>
        <w:t>Friazinc</w:t>
      </w:r>
      <w:proofErr w:type="spellEnd"/>
      <w:r>
        <w:t xml:space="preserve"> R or equivalent) </w:t>
      </w:r>
    </w:p>
    <w:p w14:paraId="1560F45B" w14:textId="77777777" w:rsidR="003C7018" w:rsidRDefault="002A70E7">
      <w:pPr>
        <w:numPr>
          <w:ilvl w:val="0"/>
          <w:numId w:val="82"/>
        </w:numPr>
        <w:spacing w:after="163"/>
        <w:ind w:right="13" w:hanging="160"/>
      </w:pPr>
      <w:r>
        <w:t>finish coats of solvent-free 2-component epoxy resin, 225 micron each (</w:t>
      </w:r>
      <w:proofErr w:type="spellStart"/>
      <w:r>
        <w:t>Icosit</w:t>
      </w:r>
      <w:proofErr w:type="spellEnd"/>
      <w:r>
        <w:t xml:space="preserve"> TW1 or equivalent) </w:t>
      </w:r>
    </w:p>
    <w:p w14:paraId="438B143C" w14:textId="77777777" w:rsidR="003C7018" w:rsidRDefault="002A70E7">
      <w:pPr>
        <w:pStyle w:val="Heading4"/>
      </w:pPr>
      <w:r>
        <w:rPr>
          <w:rFonts w:ascii="Calibri" w:eastAsia="Calibri" w:hAnsi="Calibri" w:cs="Calibri"/>
        </w:rPr>
        <w:tab/>
      </w:r>
      <w:r>
        <w:rPr>
          <w:noProof/>
        </w:rPr>
        <w:drawing>
          <wp:inline distT="0" distB="0" distL="0" distR="0" wp14:anchorId="30E32629" wp14:editId="07777777">
            <wp:extent cx="515620" cy="109220"/>
            <wp:effectExtent l="0" t="0" r="0" b="0"/>
            <wp:docPr id="22394" name="Picture 22394"/>
            <wp:cNvGraphicFramePr/>
            <a:graphic xmlns:a="http://schemas.openxmlformats.org/drawingml/2006/main">
              <a:graphicData uri="http://schemas.openxmlformats.org/drawingml/2006/picture">
                <pic:pic xmlns:pic="http://schemas.openxmlformats.org/drawingml/2006/picture">
                  <pic:nvPicPr>
                    <pic:cNvPr id="22394" name="Picture 22394"/>
                    <pic:cNvPicPr/>
                  </pic:nvPicPr>
                  <pic:blipFill>
                    <a:blip r:embed="rId308"/>
                    <a:stretch>
                      <a:fillRect/>
                    </a:stretch>
                  </pic:blipFill>
                  <pic:spPr>
                    <a:xfrm>
                      <a:off x="0" y="0"/>
                      <a:ext cx="515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Dehumidification Required for Special Purposes </w:t>
      </w:r>
    </w:p>
    <w:p w14:paraId="49941F15" w14:textId="77777777" w:rsidR="003C7018" w:rsidRDefault="002A70E7">
      <w:pPr>
        <w:spacing w:after="165"/>
        <w:ind w:left="0" w:right="13"/>
      </w:pPr>
      <w:r>
        <w:t xml:space="preserve">The Contractor shall supply and operate such dehumidification equipment as may be necessary to preserve blast cleaned surfaces in a pristine condition until they can be coated and/or to provide the curing conditions necessary for such coats. </w:t>
      </w:r>
    </w:p>
    <w:p w14:paraId="527947F0" w14:textId="77777777" w:rsidR="003C7018" w:rsidRDefault="002A70E7">
      <w:pPr>
        <w:pStyle w:val="Heading4"/>
      </w:pPr>
      <w:r>
        <w:rPr>
          <w:rFonts w:ascii="Calibri" w:eastAsia="Calibri" w:hAnsi="Calibri" w:cs="Calibri"/>
        </w:rPr>
        <w:tab/>
      </w:r>
      <w:r>
        <w:rPr>
          <w:noProof/>
        </w:rPr>
        <w:drawing>
          <wp:inline distT="0" distB="0" distL="0" distR="0" wp14:anchorId="54D5BF02" wp14:editId="07777777">
            <wp:extent cx="528320" cy="109220"/>
            <wp:effectExtent l="0" t="0" r="0" b="0"/>
            <wp:docPr id="22403" name="Picture 22403"/>
            <wp:cNvGraphicFramePr/>
            <a:graphic xmlns:a="http://schemas.openxmlformats.org/drawingml/2006/main">
              <a:graphicData uri="http://schemas.openxmlformats.org/drawingml/2006/picture">
                <pic:pic xmlns:pic="http://schemas.openxmlformats.org/drawingml/2006/picture">
                  <pic:nvPicPr>
                    <pic:cNvPr id="22403" name="Picture 22403"/>
                    <pic:cNvPicPr/>
                  </pic:nvPicPr>
                  <pic:blipFill>
                    <a:blip r:embed="rId309"/>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Classification of Painting </w:t>
      </w:r>
    </w:p>
    <w:p w14:paraId="11C99DD4" w14:textId="77777777" w:rsidR="003C7018" w:rsidRDefault="002A70E7">
      <w:pPr>
        <w:spacing w:after="0"/>
        <w:ind w:left="0" w:right="13"/>
      </w:pPr>
      <w:r>
        <w:t xml:space="preserve">Lettered classification of surfaces shall be used for the purpose of identifying the protective coating specified herein: </w:t>
      </w:r>
    </w:p>
    <w:p w14:paraId="7EB8871C" w14:textId="77777777" w:rsidR="003C7018" w:rsidRDefault="002A70E7">
      <w:pPr>
        <w:spacing w:after="25"/>
        <w:ind w:left="0" w:right="13"/>
      </w:pPr>
      <w:r>
        <w:t xml:space="preserve">"A": Surfaces above process liquid level and not liable to splashing thereby, in non-aggressive atmosphere. </w:t>
      </w:r>
    </w:p>
    <w:p w14:paraId="082426C0" w14:textId="77777777" w:rsidR="003C7018" w:rsidRDefault="002A70E7">
      <w:pPr>
        <w:tabs>
          <w:tab w:val="center" w:pos="3554"/>
        </w:tabs>
        <w:spacing w:after="11"/>
        <w:ind w:left="-10" w:firstLine="0"/>
        <w:jc w:val="left"/>
      </w:pPr>
      <w:r>
        <w:t xml:space="preserve">"B": </w:t>
      </w:r>
      <w:r>
        <w:tab/>
        <w:t xml:space="preserve">Surfaces in contact with untreated or treated water for potable use. </w:t>
      </w:r>
    </w:p>
    <w:p w14:paraId="6DEF44AD" w14:textId="77777777" w:rsidR="003C7018" w:rsidRDefault="002A70E7">
      <w:pPr>
        <w:ind w:left="0" w:right="13"/>
      </w:pPr>
      <w:r>
        <w:t xml:space="preserve">"C": Surfaces below process liquid level or liable to splashing thereby in non-aggressive solutions and/or atmospheres. </w:t>
      </w:r>
    </w:p>
    <w:p w14:paraId="0F2A9224" w14:textId="77777777" w:rsidR="003C7018" w:rsidRDefault="002A70E7">
      <w:pPr>
        <w:spacing w:after="165"/>
        <w:ind w:left="-5" w:right="14"/>
      </w:pPr>
      <w:r>
        <w:t xml:space="preserve">For the Contractor’s convenience the painting requirements are summarised in the table at the end of this section. </w:t>
      </w:r>
    </w:p>
    <w:p w14:paraId="6F353B21" w14:textId="77777777" w:rsidR="003C7018" w:rsidRDefault="002A70E7">
      <w:pPr>
        <w:pStyle w:val="Heading4"/>
      </w:pPr>
      <w:r>
        <w:rPr>
          <w:rFonts w:ascii="Calibri" w:eastAsia="Calibri" w:hAnsi="Calibri" w:cs="Calibri"/>
        </w:rPr>
        <w:tab/>
      </w:r>
      <w:r>
        <w:rPr>
          <w:noProof/>
        </w:rPr>
        <w:drawing>
          <wp:inline distT="0" distB="0" distL="0" distR="0" wp14:anchorId="045B9D4D" wp14:editId="07777777">
            <wp:extent cx="521970" cy="109220"/>
            <wp:effectExtent l="0" t="0" r="0" b="0"/>
            <wp:docPr id="22432" name="Picture 22432"/>
            <wp:cNvGraphicFramePr/>
            <a:graphic xmlns:a="http://schemas.openxmlformats.org/drawingml/2006/main">
              <a:graphicData uri="http://schemas.openxmlformats.org/drawingml/2006/picture">
                <pic:pic xmlns:pic="http://schemas.openxmlformats.org/drawingml/2006/picture">
                  <pic:nvPicPr>
                    <pic:cNvPr id="22432" name="Picture 22432"/>
                    <pic:cNvPicPr/>
                  </pic:nvPicPr>
                  <pic:blipFill>
                    <a:blip r:embed="rId310"/>
                    <a:stretch>
                      <a:fillRect/>
                    </a:stretch>
                  </pic:blipFill>
                  <pic:spPr>
                    <a:xfrm>
                      <a:off x="0" y="0"/>
                      <a:ext cx="5222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Embedded Steel </w:t>
      </w:r>
    </w:p>
    <w:p w14:paraId="682A48D6" w14:textId="77777777" w:rsidR="003C7018" w:rsidRDefault="002A70E7">
      <w:pPr>
        <w:spacing w:after="164"/>
        <w:ind w:left="0" w:right="13"/>
      </w:pPr>
      <w:r>
        <w:t xml:space="preserve">Steel which is to be totally embedded in concrete shall be cleaned to Swedish Standard St2 and shall not be primed. </w:t>
      </w:r>
    </w:p>
    <w:p w14:paraId="393930A7" w14:textId="77777777" w:rsidR="003C7018" w:rsidRDefault="002A70E7">
      <w:pPr>
        <w:pStyle w:val="Heading4"/>
      </w:pPr>
      <w:r>
        <w:rPr>
          <w:rFonts w:ascii="Calibri" w:eastAsia="Calibri" w:hAnsi="Calibri" w:cs="Calibri"/>
        </w:rPr>
        <w:tab/>
      </w:r>
      <w:r>
        <w:rPr>
          <w:noProof/>
        </w:rPr>
        <w:drawing>
          <wp:inline distT="0" distB="0" distL="0" distR="0" wp14:anchorId="1059ACFC" wp14:editId="07777777">
            <wp:extent cx="528320" cy="109220"/>
            <wp:effectExtent l="0" t="0" r="0" b="0"/>
            <wp:docPr id="22440" name="Picture 22440"/>
            <wp:cNvGraphicFramePr/>
            <a:graphic xmlns:a="http://schemas.openxmlformats.org/drawingml/2006/main">
              <a:graphicData uri="http://schemas.openxmlformats.org/drawingml/2006/picture">
                <pic:pic xmlns:pic="http://schemas.openxmlformats.org/drawingml/2006/picture">
                  <pic:nvPicPr>
                    <pic:cNvPr id="22440" name="Picture 22440"/>
                    <pic:cNvPicPr/>
                  </pic:nvPicPr>
                  <pic:blipFill>
                    <a:blip r:embed="rId311"/>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Plain Surfaces </w:t>
      </w:r>
    </w:p>
    <w:p w14:paraId="620C5A9F" w14:textId="77777777" w:rsidR="003C7018" w:rsidRDefault="002A70E7">
      <w:pPr>
        <w:ind w:left="0" w:right="13"/>
      </w:pPr>
      <w:r>
        <w:t xml:space="preserve">The only surfaces of iron or steelwork or non-corrosion resistant materials, which are to be left, unprotected by paint or metals coating are: </w:t>
      </w:r>
    </w:p>
    <w:p w14:paraId="0EFD6B71" w14:textId="77777777" w:rsidR="003C7018" w:rsidRDefault="002A70E7">
      <w:pPr>
        <w:ind w:left="0" w:right="13"/>
      </w:pPr>
      <w:r>
        <w:t xml:space="preserve">The internal surfaces of boxes or hollow sections which are of dimensions too small to permit access for painting either at the fabrication stage or for maintenance during the operation life of the steelwork and which are to be hermetically sealed by </w:t>
      </w:r>
      <w:proofErr w:type="gramStart"/>
      <w:r>
        <w:t>welding;</w:t>
      </w:r>
      <w:proofErr w:type="gramEnd"/>
      <w:r>
        <w:t xml:space="preserve"> </w:t>
      </w:r>
    </w:p>
    <w:p w14:paraId="2B0F942F" w14:textId="77777777" w:rsidR="003C7018" w:rsidRDefault="002A70E7">
      <w:pPr>
        <w:ind w:left="0" w:right="13"/>
      </w:pPr>
      <w:r>
        <w:t xml:space="preserve">Those surfaces of built-in iron or steel members which are to have concrete cast against </w:t>
      </w:r>
      <w:proofErr w:type="gramStart"/>
      <w:r>
        <w:t>them;</w:t>
      </w:r>
      <w:proofErr w:type="gramEnd"/>
      <w:r>
        <w:t xml:space="preserve"> </w:t>
      </w:r>
    </w:p>
    <w:p w14:paraId="0FB4A984" w14:textId="77777777" w:rsidR="003C7018" w:rsidRDefault="002A70E7">
      <w:pPr>
        <w:spacing w:after="0"/>
        <w:ind w:left="0" w:right="13"/>
      </w:pPr>
      <w:r>
        <w:t xml:space="preserve">Machine plain parts and bearing surfaces which shall be thoroughly cleaned, polished and protected from corrosion by painting with one coat of a mixture of white lead and tallow or other similar approved </w:t>
      </w:r>
    </w:p>
    <w:p w14:paraId="20D7E9A6" w14:textId="77777777" w:rsidR="003C7018" w:rsidRDefault="002A70E7">
      <w:pPr>
        <w:ind w:left="0" w:right="870"/>
      </w:pPr>
      <w:r>
        <w:t xml:space="preserve">material before dispatch. The Contractor shall provide solvent for removing the treatment; Parts which are specified to include corrosion allowances instead of protective coatings. </w:t>
      </w:r>
    </w:p>
    <w:p w14:paraId="162B3DBB" w14:textId="77777777" w:rsidR="003C7018" w:rsidRDefault="002A70E7">
      <w:pPr>
        <w:ind w:left="0" w:right="13"/>
      </w:pPr>
      <w:r>
        <w:t xml:space="preserve">Surfaces of iron or steel members, which are to have concrete cast against them, shall be clean and free of deleterious matter and loose rust at the time of concreting.  </w:t>
      </w:r>
    </w:p>
    <w:p w14:paraId="13EBD9CC" w14:textId="77777777" w:rsidR="003C7018" w:rsidRDefault="002A70E7">
      <w:pPr>
        <w:ind w:left="0" w:right="13"/>
      </w:pPr>
      <w:r>
        <w:t xml:space="preserve">The paint protection system, to be applied to the permanently exposed faces of these members before the members are built in, shall be continued for 50 mm as marginal strip along the contact surface.  </w:t>
      </w:r>
    </w:p>
    <w:p w14:paraId="5A0F16B0" w14:textId="77777777" w:rsidR="003C7018" w:rsidRDefault="002A70E7">
      <w:pPr>
        <w:spacing w:after="164"/>
        <w:ind w:left="0" w:right="13"/>
      </w:pPr>
      <w:r>
        <w:t xml:space="preserve">No paint containing Aluminium in metallic form shall have direct contact with concrete. </w:t>
      </w:r>
    </w:p>
    <w:p w14:paraId="0FE644E4" w14:textId="77777777" w:rsidR="003C7018" w:rsidRDefault="002A70E7">
      <w:pPr>
        <w:pStyle w:val="Heading4"/>
      </w:pPr>
      <w:r>
        <w:rPr>
          <w:rFonts w:ascii="Calibri" w:eastAsia="Calibri" w:hAnsi="Calibri" w:cs="Calibri"/>
        </w:rPr>
        <w:tab/>
      </w:r>
      <w:r>
        <w:rPr>
          <w:noProof/>
        </w:rPr>
        <w:drawing>
          <wp:inline distT="0" distB="0" distL="0" distR="0" wp14:anchorId="1169DAF2" wp14:editId="07777777">
            <wp:extent cx="525145" cy="109220"/>
            <wp:effectExtent l="0" t="0" r="0" b="0"/>
            <wp:docPr id="22513" name="Picture 22513"/>
            <wp:cNvGraphicFramePr/>
            <a:graphic xmlns:a="http://schemas.openxmlformats.org/drawingml/2006/main">
              <a:graphicData uri="http://schemas.openxmlformats.org/drawingml/2006/picture">
                <pic:pic xmlns:pic="http://schemas.openxmlformats.org/drawingml/2006/picture">
                  <pic:nvPicPr>
                    <pic:cNvPr id="22513" name="Picture 22513"/>
                    <pic:cNvPicPr/>
                  </pic:nvPicPr>
                  <pic:blipFill>
                    <a:blip r:embed="rId312"/>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Repair of Defective Work  </w:t>
      </w:r>
    </w:p>
    <w:p w14:paraId="0FEDA856" w14:textId="77777777" w:rsidR="003C7018" w:rsidRDefault="002A70E7">
      <w:pPr>
        <w:spacing w:after="0"/>
        <w:ind w:left="0" w:right="13"/>
      </w:pPr>
      <w:r>
        <w:t xml:space="preserve">Unless specified elsewhere, areas of paint on steelwork, which have been damaged, shall be cleaned to sound material and the edges of the undamaged paint smoothed with </w:t>
      </w:r>
      <w:proofErr w:type="gramStart"/>
      <w:r>
        <w:t>sand-paper</w:t>
      </w:r>
      <w:proofErr w:type="gramEnd"/>
      <w:r>
        <w:t xml:space="preserve"> to a gentle bevel. Thereafter, the specified paint system shall be applied in accordance with manufacturer’s instructions to bring the damaged area up to the same state of protection as the surrounding paintwork, with each coat of new paint overlapping the corresponding existing coat of paint by at last 50 mm. </w:t>
      </w:r>
    </w:p>
    <w:p w14:paraId="2B5FA5FD" w14:textId="77777777" w:rsidR="003C7018" w:rsidRDefault="002A70E7">
      <w:pPr>
        <w:spacing w:after="166"/>
        <w:ind w:left="0" w:right="13"/>
      </w:pPr>
      <w:r>
        <w:t xml:space="preserve">Where epoxy coatings are damaged, suitable repair supplied by the manufacturer of the original coating shall be applied in accordance with the manufacturer’s instructions. </w:t>
      </w:r>
    </w:p>
    <w:p w14:paraId="0F6F9DF9" w14:textId="77777777" w:rsidR="003C7018" w:rsidRDefault="002A70E7">
      <w:pPr>
        <w:pStyle w:val="Heading4"/>
      </w:pPr>
      <w:r>
        <w:rPr>
          <w:rFonts w:ascii="Calibri" w:eastAsia="Calibri" w:hAnsi="Calibri" w:cs="Calibri"/>
        </w:rPr>
        <w:tab/>
      </w:r>
      <w:r>
        <w:rPr>
          <w:noProof/>
        </w:rPr>
        <w:drawing>
          <wp:inline distT="0" distB="0" distL="0" distR="0" wp14:anchorId="6388565E" wp14:editId="07777777">
            <wp:extent cx="528320" cy="109220"/>
            <wp:effectExtent l="0" t="0" r="0" b="0"/>
            <wp:docPr id="22532" name="Picture 22532"/>
            <wp:cNvGraphicFramePr/>
            <a:graphic xmlns:a="http://schemas.openxmlformats.org/drawingml/2006/main">
              <a:graphicData uri="http://schemas.openxmlformats.org/drawingml/2006/picture">
                <pic:pic xmlns:pic="http://schemas.openxmlformats.org/drawingml/2006/picture">
                  <pic:nvPicPr>
                    <pic:cNvPr id="22532" name="Picture 22532"/>
                    <pic:cNvPicPr/>
                  </pic:nvPicPr>
                  <pic:blipFill>
                    <a:blip r:embed="rId313"/>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Fastenings </w:t>
      </w:r>
    </w:p>
    <w:p w14:paraId="480C22BD" w14:textId="77777777" w:rsidR="003C7018" w:rsidRDefault="002A70E7">
      <w:pPr>
        <w:ind w:left="0" w:right="13"/>
      </w:pPr>
      <w:r>
        <w:t xml:space="preserve">Bolts, nuts and washers and other demountable fastenings of all galvanised parts </w:t>
      </w:r>
      <w:proofErr w:type="gramStart"/>
      <w:r>
        <w:t>and also</w:t>
      </w:r>
      <w:proofErr w:type="gramEnd"/>
      <w:r>
        <w:t xml:space="preserve"> aluminium alloy parts shall be in stainless steel to the appropriate DIN standard and shall remain unpainted. P.T.F.E. washers shall be fitted beneath </w:t>
      </w:r>
      <w:proofErr w:type="gramStart"/>
      <w:r>
        <w:t>bolt-head</w:t>
      </w:r>
      <w:proofErr w:type="gramEnd"/>
      <w:r>
        <w:t xml:space="preserve"> and washer when fastening galvanised and aluminium alloy parts. </w:t>
      </w:r>
    </w:p>
    <w:p w14:paraId="149D78DD" w14:textId="77777777" w:rsidR="003C7018" w:rsidRDefault="002A70E7">
      <w:pPr>
        <w:ind w:left="0" w:right="13"/>
      </w:pPr>
      <w:r>
        <w:t xml:space="preserve">Fastenings, except high tensile, of all ferrous parts shall be steel prepared and galvanised to or sherardized to the relevant DIN standards, primed and painted in accordance with location. </w:t>
      </w:r>
    </w:p>
    <w:p w14:paraId="783285B5" w14:textId="77777777" w:rsidR="003C7018" w:rsidRDefault="002A70E7">
      <w:pPr>
        <w:spacing w:after="166"/>
        <w:ind w:left="0" w:right="13"/>
      </w:pPr>
      <w:r>
        <w:t xml:space="preserve">Unless specifically approved and required for superior protection, electro-galvanising, nickel, cadmium or any other plating process, except chromium plating, will not be acceptable, and shall not be offered. </w:t>
      </w:r>
    </w:p>
    <w:p w14:paraId="45405F46" w14:textId="77777777" w:rsidR="003C7018" w:rsidRDefault="002A70E7">
      <w:pPr>
        <w:pStyle w:val="Heading4"/>
      </w:pPr>
      <w:r>
        <w:rPr>
          <w:rFonts w:ascii="Calibri" w:eastAsia="Calibri" w:hAnsi="Calibri" w:cs="Calibri"/>
        </w:rPr>
        <w:tab/>
      </w:r>
      <w:r>
        <w:rPr>
          <w:noProof/>
        </w:rPr>
        <w:drawing>
          <wp:inline distT="0" distB="0" distL="0" distR="0" wp14:anchorId="22B7C619" wp14:editId="07777777">
            <wp:extent cx="528320" cy="109220"/>
            <wp:effectExtent l="0" t="0" r="0" b="0"/>
            <wp:docPr id="22554" name="Picture 22554"/>
            <wp:cNvGraphicFramePr/>
            <a:graphic xmlns:a="http://schemas.openxmlformats.org/drawingml/2006/main">
              <a:graphicData uri="http://schemas.openxmlformats.org/drawingml/2006/picture">
                <pic:pic xmlns:pic="http://schemas.openxmlformats.org/drawingml/2006/picture">
                  <pic:nvPicPr>
                    <pic:cNvPr id="22554" name="Picture 22554"/>
                    <pic:cNvPicPr/>
                  </pic:nvPicPr>
                  <pic:blipFill>
                    <a:blip r:embed="rId314"/>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Painting and Protection of Bolted Connections </w:t>
      </w:r>
    </w:p>
    <w:p w14:paraId="5193D745" w14:textId="77777777" w:rsidR="003C7018" w:rsidRDefault="002A70E7">
      <w:pPr>
        <w:ind w:left="0" w:right="13"/>
      </w:pPr>
      <w:r>
        <w:t xml:space="preserve">Joint areas of bolted connections shall be masked to maintain the surfaces free from any paint applied prior to making the connections. Masking shall be removed before erection. </w:t>
      </w:r>
    </w:p>
    <w:p w14:paraId="2FB65FEA" w14:textId="77777777" w:rsidR="003C7018" w:rsidRDefault="002A70E7">
      <w:pPr>
        <w:ind w:left="0" w:right="13"/>
      </w:pPr>
      <w:r>
        <w:t xml:space="preserve">After installation and after all bolts have been tightened, the area of the connection shall be cleaned to remove all dirt, dust, oil or other contaminant. </w:t>
      </w:r>
      <w:proofErr w:type="gramStart"/>
      <w:r>
        <w:t>Particular care</w:t>
      </w:r>
      <w:proofErr w:type="gramEnd"/>
      <w:r>
        <w:t xml:space="preserve"> shall be taken to ensure that all traces of oil and grease are removed from bolts, nuts and washers. </w:t>
      </w:r>
    </w:p>
    <w:p w14:paraId="028A526D" w14:textId="77777777" w:rsidR="003C7018" w:rsidRDefault="002A70E7">
      <w:pPr>
        <w:ind w:left="0" w:right="13"/>
      </w:pPr>
      <w:r>
        <w:t xml:space="preserve">Bolts, nuts and washers and any exposed at bolted connections shall also be primed as specified, particular care being taken to ensure that any crevices are fully sealed. </w:t>
      </w:r>
    </w:p>
    <w:p w14:paraId="0F88DED7" w14:textId="77777777" w:rsidR="003C7018" w:rsidRDefault="002A70E7">
      <w:pPr>
        <w:ind w:left="0" w:right="13"/>
      </w:pPr>
      <w:r>
        <w:t xml:space="preserve">The remaining coats of the paint system shall then be applied. </w:t>
      </w:r>
    </w:p>
    <w:p w14:paraId="10D99D47" w14:textId="77777777" w:rsidR="003C7018" w:rsidRDefault="002A70E7">
      <w:pPr>
        <w:spacing w:after="160"/>
        <w:ind w:left="0" w:right="13"/>
      </w:pPr>
      <w:r>
        <w:t xml:space="preserve">Following painting and where the bolted connections are in an area to be backfilled (pipe trench flanges, etc.) the bolts, nuts and washers and the entire joint assembly shall be carefully packed with an approved purpose made </w:t>
      </w:r>
      <w:proofErr w:type="gramStart"/>
      <w:r>
        <w:t>water proof</w:t>
      </w:r>
      <w:proofErr w:type="gramEnd"/>
      <w:r>
        <w:t xml:space="preserve"> protective paste (</w:t>
      </w:r>
      <w:proofErr w:type="spellStart"/>
      <w:r>
        <w:t>non solvent</w:t>
      </w:r>
      <w:proofErr w:type="spellEnd"/>
      <w:r>
        <w:t xml:space="preserve">) and finally wrapped with an approved protective paste impregnated tape to completely encase the assembly. Pipe joint protection shall continue along the length of the barrel for </w:t>
      </w:r>
      <w:proofErr w:type="gramStart"/>
      <w:r>
        <w:t>a distance of 200</w:t>
      </w:r>
      <w:proofErr w:type="gramEnd"/>
      <w:r>
        <w:t xml:space="preserve"> mm. </w:t>
      </w:r>
    </w:p>
    <w:p w14:paraId="077355A2" w14:textId="77777777" w:rsidR="003C7018" w:rsidRDefault="002A70E7">
      <w:pPr>
        <w:pStyle w:val="Heading4"/>
      </w:pPr>
      <w:r>
        <w:rPr>
          <w:rFonts w:ascii="Calibri" w:eastAsia="Calibri" w:hAnsi="Calibri" w:cs="Calibri"/>
        </w:rPr>
        <w:tab/>
      </w:r>
      <w:r>
        <w:rPr>
          <w:noProof/>
        </w:rPr>
        <w:drawing>
          <wp:inline distT="0" distB="0" distL="0" distR="0" wp14:anchorId="59BA920C" wp14:editId="07777777">
            <wp:extent cx="525145" cy="109220"/>
            <wp:effectExtent l="0" t="0" r="0" b="0"/>
            <wp:docPr id="22577" name="Picture 22577"/>
            <wp:cNvGraphicFramePr/>
            <a:graphic xmlns:a="http://schemas.openxmlformats.org/drawingml/2006/main">
              <a:graphicData uri="http://schemas.openxmlformats.org/drawingml/2006/picture">
                <pic:pic xmlns:pic="http://schemas.openxmlformats.org/drawingml/2006/picture">
                  <pic:nvPicPr>
                    <pic:cNvPr id="22577" name="Picture 22577"/>
                    <pic:cNvPicPr/>
                  </pic:nvPicPr>
                  <pic:blipFill>
                    <a:blip r:embed="rId315"/>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Copper and Brass </w:t>
      </w:r>
    </w:p>
    <w:p w14:paraId="6EA8DB1A" w14:textId="77777777" w:rsidR="003C7018" w:rsidRDefault="002A70E7">
      <w:pPr>
        <w:spacing w:after="164"/>
        <w:ind w:left="0" w:right="13"/>
      </w:pPr>
      <w:r>
        <w:t xml:space="preserve">Copper pipes and brass fittings shall be painted where they </w:t>
      </w:r>
      <w:proofErr w:type="gramStart"/>
      <w:r>
        <w:t>are located in</w:t>
      </w:r>
      <w:proofErr w:type="gramEnd"/>
      <w:r>
        <w:t xml:space="preserve"> aggressive locations, or to colour code the function. </w:t>
      </w:r>
    </w:p>
    <w:p w14:paraId="5EEA5793" w14:textId="77777777" w:rsidR="003C7018" w:rsidRDefault="002A70E7">
      <w:pPr>
        <w:pStyle w:val="Heading4"/>
      </w:pPr>
      <w:r>
        <w:rPr>
          <w:rFonts w:ascii="Calibri" w:eastAsia="Calibri" w:hAnsi="Calibri" w:cs="Calibri"/>
        </w:rPr>
        <w:tab/>
      </w:r>
      <w:r>
        <w:rPr>
          <w:noProof/>
        </w:rPr>
        <w:drawing>
          <wp:inline distT="0" distB="0" distL="0" distR="0" wp14:anchorId="7BB3119C" wp14:editId="07777777">
            <wp:extent cx="528320" cy="109220"/>
            <wp:effectExtent l="0" t="0" r="0" b="0"/>
            <wp:docPr id="22585" name="Picture 22585"/>
            <wp:cNvGraphicFramePr/>
            <a:graphic xmlns:a="http://schemas.openxmlformats.org/drawingml/2006/main">
              <a:graphicData uri="http://schemas.openxmlformats.org/drawingml/2006/picture">
                <pic:pic xmlns:pic="http://schemas.openxmlformats.org/drawingml/2006/picture">
                  <pic:nvPicPr>
                    <pic:cNvPr id="22585" name="Picture 22585"/>
                    <pic:cNvPicPr/>
                  </pic:nvPicPr>
                  <pic:blipFill>
                    <a:blip r:embed="rId316"/>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Plaster and Concrete Protection </w:t>
      </w:r>
    </w:p>
    <w:p w14:paraId="5F2E883A" w14:textId="77777777" w:rsidR="003C7018" w:rsidRDefault="002A70E7">
      <w:pPr>
        <w:spacing w:after="164"/>
        <w:ind w:left="0" w:right="13"/>
      </w:pPr>
      <w:r>
        <w:t xml:space="preserve">Where specified or required for the protection of the work or the containment or storage of chemical solutions, concrete or rendered surfaces shall be protected with paint systems accordingly to the table at the end of this section. </w:t>
      </w:r>
    </w:p>
    <w:p w14:paraId="172D1382" w14:textId="77777777" w:rsidR="003C7018" w:rsidRDefault="002A70E7">
      <w:pPr>
        <w:pStyle w:val="Heading4"/>
      </w:pPr>
      <w:r>
        <w:rPr>
          <w:rFonts w:ascii="Calibri" w:eastAsia="Calibri" w:hAnsi="Calibri" w:cs="Calibri"/>
        </w:rPr>
        <w:tab/>
      </w:r>
      <w:r>
        <w:rPr>
          <w:noProof/>
        </w:rPr>
        <w:drawing>
          <wp:inline distT="0" distB="0" distL="0" distR="0" wp14:anchorId="1529EC08" wp14:editId="07777777">
            <wp:extent cx="528320" cy="109220"/>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317"/>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of Concrete and Rendered Surfaces </w:t>
      </w:r>
    </w:p>
    <w:p w14:paraId="37520E0F" w14:textId="77777777" w:rsidR="003C7018" w:rsidRDefault="002A70E7">
      <w:pPr>
        <w:spacing w:after="13"/>
        <w:ind w:left="-5" w:right="14"/>
      </w:pPr>
      <w:r>
        <w:t xml:space="preserve">Concrete and rendered surfaces shall be thoroughly cured in accordance </w:t>
      </w:r>
      <w:proofErr w:type="gramStart"/>
      <w:r>
        <w:t>to</w:t>
      </w:r>
      <w:proofErr w:type="gramEnd"/>
      <w:r>
        <w:t xml:space="preserve"> the manufacturer’s instructions before the application of any painting system is begun. </w:t>
      </w:r>
    </w:p>
    <w:p w14:paraId="61F23941" w14:textId="77777777" w:rsidR="003C7018" w:rsidRDefault="002A70E7">
      <w:pPr>
        <w:pStyle w:val="Heading4"/>
      </w:pPr>
      <w:r>
        <w:rPr>
          <w:rFonts w:ascii="Calibri" w:eastAsia="Calibri" w:hAnsi="Calibri" w:cs="Calibri"/>
        </w:rPr>
        <w:tab/>
      </w:r>
      <w:r>
        <w:rPr>
          <w:noProof/>
        </w:rPr>
        <w:drawing>
          <wp:inline distT="0" distB="0" distL="0" distR="0" wp14:anchorId="716310D6" wp14:editId="07777777">
            <wp:extent cx="515620" cy="109220"/>
            <wp:effectExtent l="0" t="0" r="0" b="0"/>
            <wp:docPr id="22621" name="Picture 22621"/>
            <wp:cNvGraphicFramePr/>
            <a:graphic xmlns:a="http://schemas.openxmlformats.org/drawingml/2006/main">
              <a:graphicData uri="http://schemas.openxmlformats.org/drawingml/2006/picture">
                <pic:pic xmlns:pic="http://schemas.openxmlformats.org/drawingml/2006/picture">
                  <pic:nvPicPr>
                    <pic:cNvPr id="22621" name="Picture 22621"/>
                    <pic:cNvPicPr/>
                  </pic:nvPicPr>
                  <pic:blipFill>
                    <a:blip r:embed="rId318"/>
                    <a:stretch>
                      <a:fillRect/>
                    </a:stretch>
                  </pic:blipFill>
                  <pic:spPr>
                    <a:xfrm>
                      <a:off x="0" y="0"/>
                      <a:ext cx="515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Minimum Thickness and Adhesion Tests for Painting </w:t>
      </w:r>
      <w:proofErr w:type="gramStart"/>
      <w:r>
        <w:t>Systems,  Concrete</w:t>
      </w:r>
      <w:proofErr w:type="gramEnd"/>
      <w:r>
        <w:t xml:space="preserve"> and </w:t>
      </w:r>
    </w:p>
    <w:p w14:paraId="248B4A5B" w14:textId="77777777" w:rsidR="003C7018" w:rsidRDefault="002A70E7">
      <w:pPr>
        <w:spacing w:after="16" w:line="248" w:lineRule="auto"/>
        <w:ind w:left="1326"/>
        <w:jc w:val="left"/>
      </w:pPr>
      <w:r>
        <w:rPr>
          <w:b/>
        </w:rPr>
        <w:t xml:space="preserve">Plaster </w:t>
      </w:r>
    </w:p>
    <w:p w14:paraId="0EB05370" w14:textId="77777777" w:rsidR="003C7018" w:rsidRDefault="002A70E7">
      <w:pPr>
        <w:spacing w:after="162"/>
        <w:ind w:left="0" w:right="13"/>
      </w:pPr>
      <w:r>
        <w:t xml:space="preserve">The total dry film thickness of any used paint system shall have a minimum value of tests for 0.75 mm. </w:t>
      </w:r>
      <w:proofErr w:type="gramStart"/>
      <w:r>
        <w:t>In order to</w:t>
      </w:r>
      <w:proofErr w:type="gramEnd"/>
      <w:r>
        <w:t xml:space="preserve"> restore the coating integrity and plaster thickness whenever the paint inspection gauge is used or wherever the coating has been otherwise damaged, the surface shall be abraded for 50 mm around such damage and the area touched in with not less than two thick applications. </w:t>
      </w:r>
    </w:p>
    <w:p w14:paraId="1D7DA304" w14:textId="77777777" w:rsidR="003C7018" w:rsidRDefault="002A70E7">
      <w:pPr>
        <w:pStyle w:val="Heading4"/>
      </w:pPr>
      <w:r>
        <w:rPr>
          <w:rFonts w:ascii="Calibri" w:eastAsia="Calibri" w:hAnsi="Calibri" w:cs="Calibri"/>
        </w:rPr>
        <w:tab/>
      </w:r>
      <w:r>
        <w:rPr>
          <w:noProof/>
        </w:rPr>
        <w:drawing>
          <wp:inline distT="0" distB="0" distL="0" distR="0" wp14:anchorId="39F47F95" wp14:editId="07777777">
            <wp:extent cx="528320" cy="109220"/>
            <wp:effectExtent l="0" t="0" r="0" b="0"/>
            <wp:docPr id="22632" name="Picture 22632"/>
            <wp:cNvGraphicFramePr/>
            <a:graphic xmlns:a="http://schemas.openxmlformats.org/drawingml/2006/main">
              <a:graphicData uri="http://schemas.openxmlformats.org/drawingml/2006/picture">
                <pic:pic xmlns:pic="http://schemas.openxmlformats.org/drawingml/2006/picture">
                  <pic:nvPicPr>
                    <pic:cNvPr id="22632" name="Picture 22632"/>
                    <pic:cNvPicPr/>
                  </pic:nvPicPr>
                  <pic:blipFill>
                    <a:blip r:embed="rId319"/>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of Plaster, Brickwork and Concrete Surfaces </w:t>
      </w:r>
    </w:p>
    <w:p w14:paraId="77E3942F" w14:textId="77777777" w:rsidR="003C7018" w:rsidRDefault="002A70E7">
      <w:pPr>
        <w:ind w:left="0" w:right="13"/>
      </w:pPr>
      <w:r>
        <w:t xml:space="preserve">Efflorescence present on the surface of internal plaster, brickwork and concrete shall be removed by scraping and brushing before any surface paint is applied. When fluorescence has been removed surfaces shall be left for at least three days before priming. Painting shall be deferred where further salt deposits form on the surface during this period. </w:t>
      </w:r>
    </w:p>
    <w:p w14:paraId="70B8D711" w14:textId="77777777" w:rsidR="003C7018" w:rsidRDefault="002A70E7">
      <w:pPr>
        <w:ind w:left="0" w:right="13"/>
      </w:pPr>
      <w:r>
        <w:t xml:space="preserve">Plaster surfaces to be painted shall be cleaned down, smoothed as necessary, and all cracks shall be filled with stopping for plaster. All fittings shall be carried out before paint is applied to the surface. </w:t>
      </w:r>
    </w:p>
    <w:p w14:paraId="7E1F9B16" w14:textId="77777777" w:rsidR="003C7018" w:rsidRDefault="002A70E7">
      <w:pPr>
        <w:spacing w:after="166"/>
        <w:ind w:left="0" w:right="13"/>
      </w:pPr>
      <w:r>
        <w:t xml:space="preserve">Brickwork, blockwork and concrete surfaces shall be cleaned of all contaminating matter before being primed. Subject to the approval of the ENGINEER large holes which would cause a break in the paint film shall be filled with mortar, the surface being rubbed down to match the surrounding areas. </w:t>
      </w:r>
    </w:p>
    <w:p w14:paraId="1D8D9B32" w14:textId="77777777" w:rsidR="003C7018" w:rsidRDefault="002A70E7">
      <w:pPr>
        <w:pStyle w:val="Heading4"/>
      </w:pPr>
      <w:r>
        <w:rPr>
          <w:rFonts w:ascii="Calibri" w:eastAsia="Calibri" w:hAnsi="Calibri" w:cs="Calibri"/>
        </w:rPr>
        <w:tab/>
      </w:r>
      <w:r>
        <w:rPr>
          <w:noProof/>
        </w:rPr>
        <w:drawing>
          <wp:inline distT="0" distB="0" distL="0" distR="0" wp14:anchorId="243F11AC" wp14:editId="07777777">
            <wp:extent cx="521970" cy="109220"/>
            <wp:effectExtent l="0" t="0" r="0" b="0"/>
            <wp:docPr id="22649" name="Picture 22649"/>
            <wp:cNvGraphicFramePr/>
            <a:graphic xmlns:a="http://schemas.openxmlformats.org/drawingml/2006/main">
              <a:graphicData uri="http://schemas.openxmlformats.org/drawingml/2006/picture">
                <pic:pic xmlns:pic="http://schemas.openxmlformats.org/drawingml/2006/picture">
                  <pic:nvPicPr>
                    <pic:cNvPr id="22649" name="Picture 22649"/>
                    <pic:cNvPicPr/>
                  </pic:nvPicPr>
                  <pic:blipFill>
                    <a:blip r:embed="rId320"/>
                    <a:stretch>
                      <a:fillRect/>
                    </a:stretch>
                  </pic:blipFill>
                  <pic:spPr>
                    <a:xfrm>
                      <a:off x="0" y="0"/>
                      <a:ext cx="5222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of Wood Surfaces </w:t>
      </w:r>
    </w:p>
    <w:p w14:paraId="5C879EE9" w14:textId="77777777" w:rsidR="003C7018" w:rsidRDefault="002A70E7">
      <w:pPr>
        <w:spacing w:after="0"/>
        <w:ind w:left="0" w:right="13"/>
      </w:pPr>
      <w:r>
        <w:t xml:space="preserve">Wood surfaces shall not be painted when the moisture content of the timber measured with an electric moisture meter exceeds 12% for interior surfaces and 18% for exterior surfaces. </w:t>
      </w:r>
    </w:p>
    <w:p w14:paraId="59E83100" w14:textId="77777777" w:rsidR="003C7018" w:rsidRDefault="002A70E7">
      <w:pPr>
        <w:ind w:left="0" w:right="13"/>
      </w:pPr>
      <w:r>
        <w:t xml:space="preserve">Hardwoods and soft woods for which a clear finish is specified shall be rubbed down with abrasive paper to give a smooth surface, which shall be free from contaminating substances, scratches and other imperfections. </w:t>
      </w:r>
    </w:p>
    <w:p w14:paraId="3BACBD78" w14:textId="77777777" w:rsidR="003C7018" w:rsidRDefault="002A70E7">
      <w:pPr>
        <w:ind w:left="0" w:right="13"/>
      </w:pPr>
      <w:r>
        <w:t xml:space="preserve">Prior to coating all nail and screw holes, etc., shall first be stopped. </w:t>
      </w:r>
    </w:p>
    <w:p w14:paraId="6CED70B8" w14:textId="77777777" w:rsidR="003C7018" w:rsidRDefault="002A70E7">
      <w:pPr>
        <w:ind w:left="0" w:right="13"/>
      </w:pPr>
      <w:r>
        <w:t xml:space="preserve">Surfaces, which are to be painted, shall be rubbed down to remove all contaminating substances and imperfections, which would be visible in the finished paint film. The surfaces of knots and resinous streaks shall then be painted with two coasts of knotting, the first being allowed to dry before the second is applied. </w:t>
      </w:r>
    </w:p>
    <w:p w14:paraId="6C0A31A9" w14:textId="77777777" w:rsidR="003C7018" w:rsidRDefault="002A70E7">
      <w:pPr>
        <w:ind w:left="0" w:right="13"/>
      </w:pPr>
      <w:r>
        <w:t xml:space="preserve">The surfaces of timber treated with a water-borne preservative by an impregnation process shall be rubbed down and dry brushed to remove all traced of efflorescence before the primer is applied. </w:t>
      </w:r>
    </w:p>
    <w:p w14:paraId="5E20131C" w14:textId="77777777" w:rsidR="003C7018" w:rsidRDefault="002A70E7">
      <w:pPr>
        <w:spacing w:after="160"/>
        <w:ind w:left="0" w:right="13"/>
      </w:pPr>
      <w:r>
        <w:t xml:space="preserve">Where surfaces are suspected of being infected with mould they shall be thoroughly treated with a fungicide. </w:t>
      </w:r>
    </w:p>
    <w:p w14:paraId="0F89F69C" w14:textId="77777777" w:rsidR="003C7018" w:rsidRDefault="002A70E7">
      <w:pPr>
        <w:pStyle w:val="Heading4"/>
      </w:pPr>
      <w:r>
        <w:rPr>
          <w:rFonts w:ascii="Calibri" w:eastAsia="Calibri" w:hAnsi="Calibri" w:cs="Calibri"/>
        </w:rPr>
        <w:tab/>
      </w:r>
      <w:r>
        <w:rPr>
          <w:noProof/>
        </w:rPr>
        <w:drawing>
          <wp:inline distT="0" distB="0" distL="0" distR="0" wp14:anchorId="7725DEA9" wp14:editId="07777777">
            <wp:extent cx="528320" cy="109220"/>
            <wp:effectExtent l="0" t="0" r="0" b="0"/>
            <wp:docPr id="22677" name="Picture 22677"/>
            <wp:cNvGraphicFramePr/>
            <a:graphic xmlns:a="http://schemas.openxmlformats.org/drawingml/2006/main">
              <a:graphicData uri="http://schemas.openxmlformats.org/drawingml/2006/picture">
                <pic:pic xmlns:pic="http://schemas.openxmlformats.org/drawingml/2006/picture">
                  <pic:nvPicPr>
                    <pic:cNvPr id="22677" name="Picture 22677"/>
                    <pic:cNvPicPr/>
                  </pic:nvPicPr>
                  <pic:blipFill>
                    <a:blip r:embed="rId321"/>
                    <a:stretch>
                      <a:fillRect/>
                    </a:stretch>
                  </pic:blipFill>
                  <pic:spPr>
                    <a:xfrm>
                      <a:off x="0" y="0"/>
                      <a:ext cx="5286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Final Treatment of Wood, Plaster, etc. </w:t>
      </w:r>
    </w:p>
    <w:p w14:paraId="3AC6858E" w14:textId="77777777" w:rsidR="003C7018" w:rsidRDefault="002A70E7">
      <w:pPr>
        <w:spacing w:after="165"/>
        <w:ind w:left="0" w:right="13"/>
      </w:pPr>
      <w:r>
        <w:t xml:space="preserve">The final painting system required in the works is given in the following table and is presented to tenderers for guidance to include such work in their supply under this Contract. </w:t>
      </w:r>
    </w:p>
    <w:p w14:paraId="5F91A09D" w14:textId="77777777" w:rsidR="003C7018" w:rsidRDefault="002A70E7">
      <w:pPr>
        <w:pStyle w:val="Heading4"/>
      </w:pPr>
      <w:r>
        <w:rPr>
          <w:noProof/>
        </w:rPr>
        <w:drawing>
          <wp:inline distT="0" distB="0" distL="0" distR="0" wp14:anchorId="627EA88F" wp14:editId="07777777">
            <wp:extent cx="525145" cy="109220"/>
            <wp:effectExtent l="0" t="0" r="0" b="0"/>
            <wp:docPr id="22685" name="Picture 22685"/>
            <wp:cNvGraphicFramePr/>
            <a:graphic xmlns:a="http://schemas.openxmlformats.org/drawingml/2006/main">
              <a:graphicData uri="http://schemas.openxmlformats.org/drawingml/2006/picture">
                <pic:pic xmlns:pic="http://schemas.openxmlformats.org/drawingml/2006/picture">
                  <pic:nvPicPr>
                    <pic:cNvPr id="22685" name="Picture 22685"/>
                    <pic:cNvPicPr/>
                  </pic:nvPicPr>
                  <pic:blipFill>
                    <a:blip r:embed="rId322"/>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Paint Schedule for Plaster and Concrete Protection </w:t>
      </w:r>
    </w:p>
    <w:p w14:paraId="6CFE6BFB" w14:textId="77777777" w:rsidR="003C7018" w:rsidRDefault="002A70E7">
      <w:r>
        <w:t xml:space="preserve">The following schedule for Plaster and Concrete painting shall apply: </w:t>
      </w:r>
    </w:p>
    <w:tbl>
      <w:tblPr>
        <w:tblStyle w:val="TOC4"/>
        <w:tblW w:w="9212" w:type="dxa"/>
        <w:tblInd w:w="-69" w:type="dxa"/>
        <w:tblCellMar>
          <w:top w:w="43" w:type="dxa"/>
          <w:left w:w="69" w:type="dxa"/>
          <w:right w:w="18" w:type="dxa"/>
        </w:tblCellMar>
        <w:tblLook w:val="04A0" w:firstRow="1" w:lastRow="0" w:firstColumn="1" w:lastColumn="0" w:noHBand="0" w:noVBand="1"/>
      </w:tblPr>
      <w:tblGrid>
        <w:gridCol w:w="1535"/>
        <w:gridCol w:w="2015"/>
        <w:gridCol w:w="3362"/>
        <w:gridCol w:w="2300"/>
      </w:tblGrid>
      <w:tr w:rsidR="003C7018" w14:paraId="2FF5DFDA" w14:textId="02081037">
        <w:trPr>
          <w:trHeight w:val="233"/>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77815C63" w14:textId="77777777" w:rsidR="003C7018" w:rsidRDefault="002A70E7">
            <w:pPr>
              <w:spacing w:after="0" w:line="259" w:lineRule="auto"/>
              <w:ind w:left="55" w:firstLine="0"/>
              <w:jc w:val="left"/>
            </w:pPr>
            <w:r>
              <w:rPr>
                <w:sz w:val="20"/>
              </w:rPr>
              <w:t xml:space="preserve">Surface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38C24ADC" w14:textId="77777777" w:rsidR="003C7018" w:rsidRDefault="002A70E7">
            <w:pPr>
              <w:spacing w:after="0" w:line="259" w:lineRule="auto"/>
              <w:ind w:left="56" w:firstLine="0"/>
              <w:jc w:val="left"/>
            </w:pPr>
            <w:r>
              <w:rPr>
                <w:sz w:val="20"/>
              </w:rPr>
              <w:t xml:space="preserve">Environment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10BEAE5F" w14:textId="77777777" w:rsidR="003C7018" w:rsidRDefault="002A70E7">
            <w:pPr>
              <w:spacing w:after="0" w:line="259" w:lineRule="auto"/>
              <w:ind w:left="56" w:firstLine="0"/>
              <w:jc w:val="left"/>
            </w:pPr>
            <w:r>
              <w:rPr>
                <w:sz w:val="20"/>
              </w:rPr>
              <w:t xml:space="preserve">Primer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7E341AD2" w14:textId="77777777" w:rsidR="003C7018" w:rsidRDefault="002A70E7">
            <w:pPr>
              <w:spacing w:after="0" w:line="259" w:lineRule="auto"/>
              <w:ind w:left="56" w:firstLine="0"/>
              <w:jc w:val="left"/>
            </w:pPr>
            <w:r>
              <w:rPr>
                <w:sz w:val="20"/>
              </w:rPr>
              <w:t xml:space="preserve">Final Treatment </w:t>
            </w:r>
          </w:p>
        </w:tc>
      </w:tr>
      <w:tr w:rsidR="003C7018" w14:paraId="67B6FB99" w14:textId="46F7370A">
        <w:trPr>
          <w:trHeight w:val="686"/>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987E3" w14:textId="77777777" w:rsidR="003C7018" w:rsidRDefault="002A70E7">
            <w:pPr>
              <w:tabs>
                <w:tab w:val="right" w:pos="1449"/>
              </w:tabs>
              <w:spacing w:after="0" w:line="259" w:lineRule="auto"/>
              <w:ind w:left="0" w:firstLine="0"/>
              <w:jc w:val="left"/>
            </w:pPr>
            <w:r>
              <w:rPr>
                <w:sz w:val="20"/>
              </w:rPr>
              <w:t xml:space="preserve">Concrete </w:t>
            </w:r>
            <w:r>
              <w:rPr>
                <w:sz w:val="20"/>
              </w:rPr>
              <w:tab/>
              <w:t xml:space="preserve">and </w:t>
            </w:r>
          </w:p>
          <w:p w14:paraId="4AFED333" w14:textId="77777777" w:rsidR="003C7018" w:rsidRDefault="002A70E7">
            <w:pPr>
              <w:spacing w:after="0" w:line="259" w:lineRule="auto"/>
              <w:ind w:left="0" w:firstLine="0"/>
              <w:jc w:val="left"/>
            </w:pPr>
            <w:r>
              <w:rPr>
                <w:sz w:val="20"/>
              </w:rPr>
              <w:t xml:space="preserve">cement plaster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92D29" w14:textId="77777777" w:rsidR="003C7018" w:rsidRDefault="002A70E7">
            <w:pPr>
              <w:spacing w:after="0" w:line="259" w:lineRule="auto"/>
              <w:ind w:left="1" w:firstLine="0"/>
              <w:jc w:val="left"/>
            </w:pPr>
            <w:r>
              <w:rPr>
                <w:sz w:val="20"/>
              </w:rPr>
              <w:t xml:space="preserve">High humidity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64B5E" w14:textId="77777777" w:rsidR="003C7018" w:rsidRDefault="002A70E7">
            <w:pPr>
              <w:spacing w:after="0" w:line="259" w:lineRule="auto"/>
              <w:ind w:left="1" w:firstLine="0"/>
            </w:pPr>
            <w:r>
              <w:rPr>
                <w:sz w:val="20"/>
              </w:rPr>
              <w:t xml:space="preserve">1 coat of a highly weather resistant resin, thinned to manufacturer’s instruction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64E4F" w14:textId="77777777" w:rsidR="003C7018" w:rsidRDefault="002A70E7">
            <w:pPr>
              <w:spacing w:after="0" w:line="259" w:lineRule="auto"/>
              <w:ind w:left="1" w:right="53" w:firstLine="0"/>
            </w:pPr>
            <w:r>
              <w:rPr>
                <w:sz w:val="20"/>
                <w:szCs w:val="20"/>
              </w:rPr>
              <w:t xml:space="preserve">2 </w:t>
            </w:r>
            <w:proofErr w:type="gramStart"/>
            <w:r>
              <w:rPr>
                <w:sz w:val="20"/>
                <w:szCs w:val="20"/>
              </w:rPr>
              <w:t>coat</w:t>
            </w:r>
            <w:proofErr w:type="gramEnd"/>
            <w:r>
              <w:rPr>
                <w:sz w:val="20"/>
                <w:szCs w:val="20"/>
              </w:rPr>
              <w:t xml:space="preserve"> of a highly weather resistant synthetic </w:t>
            </w:r>
            <w:proofErr w:type="gramStart"/>
            <w:r>
              <w:rPr>
                <w:sz w:val="20"/>
                <w:szCs w:val="20"/>
              </w:rPr>
              <w:t>resin based</w:t>
            </w:r>
            <w:proofErr w:type="gramEnd"/>
            <w:r>
              <w:rPr>
                <w:sz w:val="20"/>
                <w:szCs w:val="20"/>
              </w:rPr>
              <w:t xml:space="preserve"> paint </w:t>
            </w:r>
          </w:p>
        </w:tc>
      </w:tr>
      <w:tr w:rsidR="003C7018" w14:paraId="312B8560" w14:textId="40672AC0">
        <w:trPr>
          <w:trHeight w:val="686"/>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F00AF" w14:textId="77777777" w:rsidR="003C7018" w:rsidRDefault="002A70E7">
            <w:pPr>
              <w:spacing w:after="0" w:line="259" w:lineRule="auto"/>
              <w:ind w:left="0" w:firstLine="0"/>
              <w:jc w:val="left"/>
            </w:pPr>
            <w:r>
              <w:rPr>
                <w:sz w:val="20"/>
              </w:rPr>
              <w:t xml:space="preserve">Concrete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A2D31" w14:textId="77777777" w:rsidR="003C7018" w:rsidRDefault="002A70E7">
            <w:pPr>
              <w:spacing w:after="0" w:line="259" w:lineRule="auto"/>
              <w:ind w:left="1" w:firstLine="0"/>
              <w:jc w:val="left"/>
            </w:pPr>
            <w:r>
              <w:rPr>
                <w:sz w:val="20"/>
              </w:rPr>
              <w:t xml:space="preserve">Exposed to oil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46EC4" w14:textId="77777777" w:rsidR="003C7018" w:rsidRDefault="002A70E7">
            <w:pPr>
              <w:spacing w:after="0" w:line="259" w:lineRule="auto"/>
              <w:ind w:left="1" w:firstLine="0"/>
              <w:jc w:val="left"/>
            </w:pPr>
            <w:r>
              <w:rPr>
                <w:sz w:val="20"/>
              </w:rPr>
              <w:t xml:space="preserve">1 coat with a plastic modified hydraulic mortar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375C" w14:textId="77777777" w:rsidR="003C7018" w:rsidRDefault="002A70E7">
            <w:pPr>
              <w:spacing w:after="0" w:line="259" w:lineRule="auto"/>
              <w:ind w:left="1" w:firstLine="0"/>
            </w:pPr>
            <w:r>
              <w:rPr>
                <w:sz w:val="20"/>
              </w:rPr>
              <w:t>3 coats with an oil re-</w:t>
            </w:r>
          </w:p>
          <w:p w14:paraId="6A5A9C4F" w14:textId="77777777" w:rsidR="003C7018" w:rsidRDefault="002A70E7">
            <w:pPr>
              <w:spacing w:after="0" w:line="259" w:lineRule="auto"/>
              <w:ind w:left="1" w:firstLine="0"/>
              <w:jc w:val="left"/>
            </w:pPr>
            <w:proofErr w:type="spellStart"/>
            <w:r>
              <w:rPr>
                <w:sz w:val="20"/>
                <w:szCs w:val="20"/>
              </w:rPr>
              <w:t>sistant</w:t>
            </w:r>
            <w:proofErr w:type="spellEnd"/>
            <w:r>
              <w:rPr>
                <w:sz w:val="20"/>
                <w:szCs w:val="20"/>
              </w:rPr>
              <w:t xml:space="preserve"> synthetic </w:t>
            </w:r>
            <w:proofErr w:type="gramStart"/>
            <w:r>
              <w:rPr>
                <w:sz w:val="20"/>
                <w:szCs w:val="20"/>
              </w:rPr>
              <w:t>resin based</w:t>
            </w:r>
            <w:proofErr w:type="gramEnd"/>
            <w:r>
              <w:rPr>
                <w:sz w:val="20"/>
                <w:szCs w:val="20"/>
              </w:rPr>
              <w:t xml:space="preserve"> paint </w:t>
            </w:r>
          </w:p>
        </w:tc>
      </w:tr>
      <w:tr w:rsidR="003C7018" w14:paraId="28861C80" w14:textId="74B0F6AD">
        <w:trPr>
          <w:trHeight w:val="685"/>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88552" w14:textId="77777777" w:rsidR="003C7018" w:rsidRDefault="002A70E7">
            <w:pPr>
              <w:spacing w:after="0" w:line="259" w:lineRule="auto"/>
              <w:ind w:left="0" w:firstLine="0"/>
              <w:jc w:val="left"/>
            </w:pPr>
            <w:r>
              <w:rPr>
                <w:sz w:val="20"/>
              </w:rPr>
              <w:t xml:space="preserve">Concrete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F85A2" w14:textId="77777777" w:rsidR="003C7018" w:rsidRDefault="002A70E7">
            <w:pPr>
              <w:spacing w:after="0" w:line="259" w:lineRule="auto"/>
              <w:ind w:left="1" w:firstLine="0"/>
            </w:pPr>
            <w:r>
              <w:rPr>
                <w:sz w:val="20"/>
              </w:rPr>
              <w:t xml:space="preserve">Exposed to mechanical and chemical attack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698F3" w14:textId="77777777" w:rsidR="003C7018" w:rsidRDefault="002A70E7">
            <w:pPr>
              <w:spacing w:after="0" w:line="259" w:lineRule="auto"/>
              <w:ind w:left="1" w:right="52" w:firstLine="0"/>
            </w:pPr>
            <w:r>
              <w:rPr>
                <w:sz w:val="20"/>
              </w:rPr>
              <w:t xml:space="preserve">1 coat of colourless 2-pack epoxy-based paint, thinned to manufacturer’s instructions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6A149" w14:textId="77777777" w:rsidR="003C7018" w:rsidRDefault="002A70E7">
            <w:pPr>
              <w:spacing w:after="0" w:line="259" w:lineRule="auto"/>
              <w:ind w:left="1" w:firstLine="0"/>
            </w:pPr>
            <w:r>
              <w:rPr>
                <w:sz w:val="20"/>
                <w:szCs w:val="20"/>
              </w:rPr>
              <w:t xml:space="preserve">2 coats of a 2-pack </w:t>
            </w:r>
            <w:proofErr w:type="spellStart"/>
            <w:r>
              <w:rPr>
                <w:sz w:val="20"/>
                <w:szCs w:val="20"/>
              </w:rPr>
              <w:t>epoxybased</w:t>
            </w:r>
            <w:proofErr w:type="spellEnd"/>
            <w:r>
              <w:rPr>
                <w:sz w:val="20"/>
                <w:szCs w:val="20"/>
              </w:rPr>
              <w:t xml:space="preserve"> paint </w:t>
            </w:r>
          </w:p>
        </w:tc>
      </w:tr>
      <w:tr w:rsidR="003C7018" w14:paraId="161E16B2" w14:textId="6A318589">
        <w:trPr>
          <w:trHeight w:val="460"/>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03012" w14:textId="77777777" w:rsidR="003C7018" w:rsidRDefault="002A70E7">
            <w:pPr>
              <w:spacing w:after="0" w:line="259" w:lineRule="auto"/>
              <w:ind w:left="0" w:firstLine="0"/>
            </w:pPr>
            <w:r>
              <w:rPr>
                <w:sz w:val="20"/>
              </w:rPr>
              <w:t xml:space="preserve">Concrete flooring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0E6A5" w14:textId="77777777" w:rsidR="003C7018" w:rsidRDefault="002A70E7">
            <w:pPr>
              <w:spacing w:after="0" w:line="259" w:lineRule="auto"/>
              <w:ind w:left="1" w:firstLine="0"/>
            </w:pPr>
            <w:r>
              <w:rPr>
                <w:sz w:val="20"/>
              </w:rPr>
              <w:t xml:space="preserve">Exposed to mechanical wear and oil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D4C6A" w14:textId="77777777" w:rsidR="003C7018" w:rsidRDefault="002A70E7">
            <w:pPr>
              <w:spacing w:after="0" w:line="259" w:lineRule="auto"/>
              <w:ind w:left="1" w:firstLine="0"/>
            </w:pPr>
            <w:r>
              <w:rPr>
                <w:sz w:val="20"/>
              </w:rPr>
              <w:t xml:space="preserve">1 coat of colourless rubber-based paint, thinned to manufacturer’s instructions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95DBE" w14:textId="77777777" w:rsidR="003C7018" w:rsidRDefault="002A70E7">
            <w:pPr>
              <w:spacing w:after="0" w:line="259" w:lineRule="auto"/>
              <w:ind w:left="1" w:firstLine="0"/>
            </w:pPr>
            <w:r>
              <w:rPr>
                <w:sz w:val="20"/>
                <w:szCs w:val="20"/>
              </w:rPr>
              <w:t xml:space="preserve">2 coats of a 2-pack </w:t>
            </w:r>
            <w:proofErr w:type="spellStart"/>
            <w:r>
              <w:rPr>
                <w:sz w:val="20"/>
                <w:szCs w:val="20"/>
              </w:rPr>
              <w:t>epoxybased</w:t>
            </w:r>
            <w:proofErr w:type="spellEnd"/>
            <w:r>
              <w:rPr>
                <w:sz w:val="20"/>
                <w:szCs w:val="20"/>
              </w:rPr>
              <w:t xml:space="preserve"> paint </w:t>
            </w:r>
          </w:p>
        </w:tc>
      </w:tr>
      <w:tr w:rsidR="003C7018" w14:paraId="0D480DD8" w14:textId="5D981259">
        <w:trPr>
          <w:trHeight w:val="685"/>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967E2" w14:textId="77777777" w:rsidR="003C7018" w:rsidRDefault="002A70E7">
            <w:pPr>
              <w:spacing w:after="0" w:line="238" w:lineRule="auto"/>
              <w:ind w:left="0" w:firstLine="0"/>
            </w:pPr>
            <w:r>
              <w:rPr>
                <w:sz w:val="20"/>
              </w:rPr>
              <w:t xml:space="preserve">Internal concrete and plastered </w:t>
            </w:r>
          </w:p>
          <w:p w14:paraId="4FF30BF0" w14:textId="77777777" w:rsidR="003C7018" w:rsidRDefault="002A70E7">
            <w:pPr>
              <w:spacing w:after="0" w:line="259" w:lineRule="auto"/>
              <w:ind w:left="0" w:firstLine="0"/>
              <w:jc w:val="left"/>
            </w:pPr>
            <w:r>
              <w:rPr>
                <w:sz w:val="20"/>
              </w:rPr>
              <w:t xml:space="preserve">walls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DD0ED" w14:textId="77777777" w:rsidR="003C7018" w:rsidRDefault="002A70E7">
            <w:pPr>
              <w:tabs>
                <w:tab w:val="center" w:pos="1041"/>
                <w:tab w:val="right" w:pos="1928"/>
              </w:tabs>
              <w:spacing w:after="0" w:line="259" w:lineRule="auto"/>
              <w:ind w:left="0" w:firstLine="0"/>
              <w:jc w:val="left"/>
            </w:pPr>
            <w:r>
              <w:rPr>
                <w:sz w:val="20"/>
              </w:rPr>
              <w:t xml:space="preserve">Exposed </w:t>
            </w:r>
            <w:r>
              <w:rPr>
                <w:sz w:val="20"/>
              </w:rPr>
              <w:tab/>
              <w:t xml:space="preserve">to </w:t>
            </w:r>
            <w:r>
              <w:rPr>
                <w:sz w:val="20"/>
              </w:rPr>
              <w:tab/>
              <w:t xml:space="preserve">minor </w:t>
            </w:r>
          </w:p>
          <w:p w14:paraId="24E4ECAA" w14:textId="77777777" w:rsidR="003C7018" w:rsidRDefault="002A70E7">
            <w:pPr>
              <w:spacing w:after="0" w:line="259" w:lineRule="auto"/>
              <w:ind w:left="1" w:firstLine="0"/>
              <w:jc w:val="left"/>
            </w:pPr>
            <w:r>
              <w:rPr>
                <w:sz w:val="20"/>
              </w:rPr>
              <w:t xml:space="preserve">abrasion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8040E" w14:textId="77777777" w:rsidR="003C7018" w:rsidRDefault="002A70E7">
            <w:pPr>
              <w:spacing w:after="0" w:line="259" w:lineRule="auto"/>
              <w:ind w:left="1" w:firstLine="0"/>
              <w:jc w:val="left"/>
            </w:pPr>
            <w:r>
              <w:rPr>
                <w:sz w:val="20"/>
              </w:rPr>
              <w:t xml:space="preserve">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0862C" w14:textId="77777777" w:rsidR="003C7018" w:rsidRDefault="002A70E7">
            <w:pPr>
              <w:spacing w:after="0" w:line="259" w:lineRule="auto"/>
              <w:ind w:left="1" w:right="48" w:firstLine="0"/>
            </w:pPr>
            <w:r>
              <w:rPr>
                <w:sz w:val="20"/>
                <w:szCs w:val="20"/>
              </w:rPr>
              <w:t xml:space="preserve">3 coats of an oil-free synthetic resin-based </w:t>
            </w:r>
            <w:proofErr w:type="spellStart"/>
            <w:r>
              <w:rPr>
                <w:sz w:val="20"/>
                <w:szCs w:val="20"/>
              </w:rPr>
              <w:t>dustbinding</w:t>
            </w:r>
            <w:proofErr w:type="spellEnd"/>
            <w:r>
              <w:rPr>
                <w:sz w:val="20"/>
                <w:szCs w:val="20"/>
              </w:rPr>
              <w:t xml:space="preserve"> paint </w:t>
            </w:r>
          </w:p>
        </w:tc>
      </w:tr>
      <w:tr w:rsidR="003C7018" w14:paraId="750BA5DF" w14:textId="1D48DC21">
        <w:trPr>
          <w:trHeight w:val="235"/>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7D25D" w14:textId="77777777" w:rsidR="003C7018" w:rsidRDefault="002A70E7">
            <w:pPr>
              <w:spacing w:after="0" w:line="259" w:lineRule="auto"/>
              <w:ind w:left="0" w:firstLine="0"/>
            </w:pPr>
            <w:r>
              <w:rPr>
                <w:sz w:val="20"/>
              </w:rPr>
              <w:t xml:space="preserve">Concrete flooring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E0AC7" w14:textId="77777777" w:rsidR="003C7018" w:rsidRDefault="002A70E7">
            <w:pPr>
              <w:tabs>
                <w:tab w:val="center" w:pos="1041"/>
                <w:tab w:val="right" w:pos="1928"/>
              </w:tabs>
              <w:spacing w:after="0" w:line="259" w:lineRule="auto"/>
              <w:ind w:left="0" w:firstLine="0"/>
              <w:jc w:val="left"/>
            </w:pPr>
            <w:r>
              <w:rPr>
                <w:sz w:val="20"/>
              </w:rPr>
              <w:t xml:space="preserve">Exposed </w:t>
            </w:r>
            <w:r>
              <w:rPr>
                <w:sz w:val="20"/>
              </w:rPr>
              <w:tab/>
              <w:t xml:space="preserve">to </w:t>
            </w:r>
            <w:r>
              <w:rPr>
                <w:sz w:val="20"/>
              </w:rPr>
              <w:tab/>
              <w:t xml:space="preserve">minor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820E" w14:textId="77777777" w:rsidR="003C7018" w:rsidRDefault="002A70E7">
            <w:pPr>
              <w:spacing w:after="0" w:line="259" w:lineRule="auto"/>
              <w:ind w:left="1" w:firstLine="0"/>
              <w:jc w:val="left"/>
            </w:pPr>
            <w:r>
              <w:rPr>
                <w:sz w:val="20"/>
              </w:rPr>
              <w:t xml:space="preserve">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A4666" w14:textId="77777777" w:rsidR="003C7018" w:rsidRDefault="002A70E7">
            <w:pPr>
              <w:spacing w:after="0" w:line="259" w:lineRule="auto"/>
              <w:ind w:left="1" w:firstLine="0"/>
            </w:pPr>
            <w:r>
              <w:rPr>
                <w:sz w:val="20"/>
              </w:rPr>
              <w:t xml:space="preserve">2 coats of an oil-free </w:t>
            </w:r>
          </w:p>
        </w:tc>
      </w:tr>
      <w:tr w:rsidR="003C7018" w14:paraId="11EB5A21" w14:textId="6D33817D">
        <w:trPr>
          <w:trHeight w:val="233"/>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5AE74EBA" w14:textId="77777777" w:rsidR="003C7018" w:rsidRDefault="002A70E7">
            <w:pPr>
              <w:spacing w:after="0" w:line="259" w:lineRule="auto"/>
              <w:ind w:left="55" w:firstLine="0"/>
              <w:jc w:val="left"/>
            </w:pPr>
            <w:r>
              <w:rPr>
                <w:sz w:val="20"/>
              </w:rPr>
              <w:t xml:space="preserve">Surface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76C41301" w14:textId="77777777" w:rsidR="003C7018" w:rsidRDefault="002A70E7">
            <w:pPr>
              <w:spacing w:after="0" w:line="259" w:lineRule="auto"/>
              <w:ind w:left="56" w:firstLine="0"/>
              <w:jc w:val="left"/>
            </w:pPr>
            <w:r>
              <w:rPr>
                <w:sz w:val="20"/>
              </w:rPr>
              <w:t xml:space="preserve">Environment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5B19FA9B" w14:textId="77777777" w:rsidR="003C7018" w:rsidRDefault="002A70E7">
            <w:pPr>
              <w:spacing w:after="0" w:line="259" w:lineRule="auto"/>
              <w:ind w:left="56" w:firstLine="0"/>
              <w:jc w:val="left"/>
            </w:pPr>
            <w:r>
              <w:rPr>
                <w:sz w:val="20"/>
              </w:rPr>
              <w:t xml:space="preserve">Primer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0EB00638" w14:textId="77777777" w:rsidR="003C7018" w:rsidRDefault="002A70E7">
            <w:pPr>
              <w:spacing w:after="0" w:line="259" w:lineRule="auto"/>
              <w:ind w:left="56" w:firstLine="0"/>
              <w:jc w:val="left"/>
            </w:pPr>
            <w:r>
              <w:rPr>
                <w:sz w:val="20"/>
              </w:rPr>
              <w:t xml:space="preserve">Final Treatment </w:t>
            </w:r>
          </w:p>
        </w:tc>
      </w:tr>
      <w:tr w:rsidR="003C7018" w14:paraId="266EA411" w14:textId="28D2480D">
        <w:trPr>
          <w:trHeight w:val="461"/>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D57EB" w14:textId="77777777" w:rsidR="003C7018" w:rsidRDefault="003C7018">
            <w:pPr>
              <w:spacing w:after="160" w:line="259" w:lineRule="auto"/>
              <w:ind w:left="0" w:firstLine="0"/>
              <w:jc w:val="left"/>
            </w:pP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28121" w14:textId="77777777" w:rsidR="003C7018" w:rsidRDefault="002A70E7">
            <w:pPr>
              <w:spacing w:after="0" w:line="259" w:lineRule="auto"/>
              <w:ind w:left="1" w:firstLine="0"/>
              <w:jc w:val="left"/>
            </w:pPr>
            <w:r>
              <w:rPr>
                <w:sz w:val="20"/>
              </w:rPr>
              <w:t xml:space="preserve">mechanical wear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08FA6" w14:textId="77777777" w:rsidR="003C7018" w:rsidRDefault="003C7018">
            <w:pPr>
              <w:spacing w:after="160" w:line="259" w:lineRule="auto"/>
              <w:ind w:left="0" w:firstLine="0"/>
              <w:jc w:val="left"/>
            </w:pP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3CA24" w14:textId="77777777" w:rsidR="003C7018" w:rsidRDefault="002A70E7">
            <w:pPr>
              <w:spacing w:after="0" w:line="259" w:lineRule="auto"/>
              <w:ind w:left="1" w:firstLine="0"/>
            </w:pPr>
            <w:r>
              <w:rPr>
                <w:sz w:val="20"/>
                <w:szCs w:val="20"/>
              </w:rPr>
              <w:t xml:space="preserve">synthetic resin-based </w:t>
            </w:r>
            <w:proofErr w:type="spellStart"/>
            <w:r>
              <w:rPr>
                <w:sz w:val="20"/>
                <w:szCs w:val="20"/>
              </w:rPr>
              <w:t>dustbinding</w:t>
            </w:r>
            <w:proofErr w:type="spellEnd"/>
            <w:r>
              <w:rPr>
                <w:sz w:val="20"/>
                <w:szCs w:val="20"/>
              </w:rPr>
              <w:t xml:space="preserve"> paint </w:t>
            </w:r>
          </w:p>
        </w:tc>
      </w:tr>
      <w:tr w:rsidR="003C7018" w14:paraId="17AB6C07" w14:textId="5A2A944B">
        <w:trPr>
          <w:trHeight w:val="685"/>
        </w:trPr>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8E39C" w14:textId="77777777" w:rsidR="003C7018" w:rsidRDefault="002A70E7">
            <w:pPr>
              <w:spacing w:after="0" w:line="259" w:lineRule="auto"/>
              <w:ind w:left="0" w:firstLine="0"/>
            </w:pPr>
            <w:r>
              <w:rPr>
                <w:sz w:val="20"/>
              </w:rPr>
              <w:t xml:space="preserve">Internal plastered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0C3CA" w14:textId="77777777" w:rsidR="003C7018" w:rsidRDefault="002A70E7">
            <w:pPr>
              <w:tabs>
                <w:tab w:val="center" w:pos="1001"/>
                <w:tab w:val="right" w:pos="1928"/>
              </w:tabs>
              <w:spacing w:after="0" w:line="259" w:lineRule="auto"/>
              <w:ind w:left="0" w:firstLine="0"/>
              <w:jc w:val="left"/>
            </w:pPr>
            <w:r>
              <w:rPr>
                <w:sz w:val="20"/>
              </w:rPr>
              <w:t xml:space="preserve">Exposed </w:t>
            </w:r>
            <w:r>
              <w:rPr>
                <w:sz w:val="20"/>
              </w:rPr>
              <w:tab/>
              <w:t xml:space="preserve">to </w:t>
            </w:r>
            <w:r>
              <w:rPr>
                <w:sz w:val="20"/>
              </w:rPr>
              <w:tab/>
              <w:t xml:space="preserve">normal </w:t>
            </w:r>
          </w:p>
          <w:p w14:paraId="344420C8" w14:textId="77777777" w:rsidR="003C7018" w:rsidRDefault="002A70E7">
            <w:pPr>
              <w:spacing w:after="0" w:line="259" w:lineRule="auto"/>
              <w:ind w:left="1" w:firstLine="0"/>
              <w:jc w:val="left"/>
            </w:pPr>
            <w:r>
              <w:rPr>
                <w:sz w:val="20"/>
              </w:rPr>
              <w:t xml:space="preserve">conditions </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A70FF" w14:textId="77777777" w:rsidR="003C7018" w:rsidRDefault="002A70E7">
            <w:pPr>
              <w:spacing w:after="0" w:line="259" w:lineRule="auto"/>
              <w:ind w:left="1" w:right="51" w:firstLine="0"/>
            </w:pPr>
            <w:r>
              <w:rPr>
                <w:sz w:val="20"/>
                <w:szCs w:val="20"/>
              </w:rPr>
              <w:t>1 coat of polyvinyl-acetate dispersion type, non-</w:t>
            </w:r>
            <w:proofErr w:type="spellStart"/>
            <w:r>
              <w:rPr>
                <w:sz w:val="20"/>
                <w:szCs w:val="20"/>
              </w:rPr>
              <w:t>chal</w:t>
            </w:r>
            <w:proofErr w:type="spellEnd"/>
            <w:r>
              <w:rPr>
                <w:sz w:val="20"/>
                <w:szCs w:val="20"/>
              </w:rPr>
              <w:t xml:space="preserve">-king, thinned to manufacturer’s instructions </w:t>
            </w:r>
          </w:p>
        </w:tc>
        <w:tc>
          <w:tcPr>
            <w:tcW w:w="2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DC666" w14:textId="77777777" w:rsidR="003C7018" w:rsidRDefault="002A70E7">
            <w:pPr>
              <w:spacing w:after="0" w:line="238" w:lineRule="auto"/>
              <w:ind w:left="1" w:firstLine="0"/>
            </w:pPr>
            <w:r>
              <w:rPr>
                <w:sz w:val="20"/>
              </w:rPr>
              <w:t>2 coats of polyvinyl-acetate dispersion type, non-</w:t>
            </w:r>
          </w:p>
          <w:p w14:paraId="5070EFC6" w14:textId="77777777" w:rsidR="003C7018" w:rsidRDefault="002A70E7">
            <w:pPr>
              <w:spacing w:after="0" w:line="259" w:lineRule="auto"/>
              <w:ind w:left="1" w:firstLine="0"/>
              <w:jc w:val="left"/>
            </w:pPr>
            <w:r>
              <w:rPr>
                <w:sz w:val="20"/>
              </w:rPr>
              <w:t xml:space="preserve">chalking </w:t>
            </w:r>
          </w:p>
        </w:tc>
      </w:tr>
    </w:tbl>
    <w:p w14:paraId="41FFF0F6" w14:textId="77777777" w:rsidR="003C7018" w:rsidRDefault="003C7018">
      <w:pPr>
        <w:tabs>
          <w:tab w:val="center" w:pos="3176"/>
        </w:tabs>
        <w:spacing w:after="133" w:line="248" w:lineRule="auto"/>
        <w:ind w:left="-1" w:firstLine="0"/>
        <w:jc w:val="left"/>
        <w:rPr>
          <w:rFonts w:ascii="Times New Roman" w:eastAsia="Times New Roman" w:hAnsi="Times New Roman" w:cs="Times New Roman"/>
          <w:b/>
          <w:lang w:val="en-US"/>
        </w:rPr>
      </w:pPr>
    </w:p>
    <w:p w14:paraId="265C0E01" w14:textId="77777777" w:rsidR="003C7018" w:rsidRDefault="002A70E7">
      <w:pPr>
        <w:pStyle w:val="Heading2"/>
      </w:pPr>
      <w:bookmarkStart w:id="250" w:name="_Toc202361728"/>
      <w:r>
        <w:rPr>
          <w:rFonts w:ascii="Times New Roman" w:eastAsia="Times New Roman" w:hAnsi="Times New Roman" w:cs="Times New Roman"/>
        </w:rPr>
        <w:t>6.7</w:t>
      </w:r>
      <w:r>
        <w:rPr>
          <w:rFonts w:ascii="Arial" w:eastAsia="Arial" w:hAnsi="Arial" w:cs="Arial"/>
        </w:rPr>
        <w:t xml:space="preserve"> </w:t>
      </w:r>
      <w:r>
        <w:tab/>
        <w:t>Steel Structures and Engineering Metalwork</w:t>
      </w:r>
      <w:bookmarkEnd w:id="250"/>
      <w:r>
        <w:t xml:space="preserve"> </w:t>
      </w:r>
    </w:p>
    <w:p w14:paraId="3491FE73" w14:textId="77777777" w:rsidR="003C7018" w:rsidRDefault="002A70E7">
      <w:pPr>
        <w:pStyle w:val="Heading3"/>
      </w:pPr>
      <w:bookmarkStart w:id="251" w:name="_Toc202361729"/>
      <w:r>
        <w:rPr>
          <w:rFonts w:ascii="Times New Roman" w:eastAsia="Times New Roman" w:hAnsi="Times New Roman" w:cs="Times New Roman"/>
        </w:rPr>
        <w:t>6.7.1</w:t>
      </w:r>
      <w:r>
        <w:rPr>
          <w:rFonts w:ascii="Arial" w:eastAsia="Arial" w:hAnsi="Arial" w:cs="Arial"/>
        </w:rPr>
        <w:t xml:space="preserve"> </w:t>
      </w:r>
      <w:r>
        <w:rPr>
          <w:rFonts w:ascii="Arial" w:eastAsia="Arial" w:hAnsi="Arial" w:cs="Arial"/>
        </w:rPr>
        <w:tab/>
      </w:r>
      <w:r>
        <w:t>Scope</w:t>
      </w:r>
      <w:bookmarkEnd w:id="251"/>
      <w:r>
        <w:t xml:space="preserve"> </w:t>
      </w:r>
    </w:p>
    <w:p w14:paraId="5FDB638F" w14:textId="77777777" w:rsidR="003C7018" w:rsidRDefault="002A70E7">
      <w:pPr>
        <w:ind w:left="0" w:right="13"/>
      </w:pPr>
      <w:r>
        <w:t xml:space="preserve">This section sets out the general requirements for the structural steel works and engineering metalwork required in the works. </w:t>
      </w:r>
    </w:p>
    <w:p w14:paraId="7E87405C" w14:textId="77777777" w:rsidR="003C7018" w:rsidRDefault="002A70E7">
      <w:pPr>
        <w:ind w:left="0" w:right="13"/>
      </w:pPr>
      <w:r>
        <w:t xml:space="preserve">Structural Steel Works as specified hereunder shall include the supply of materials, erecting and site clearance after completion of Works. </w:t>
      </w:r>
    </w:p>
    <w:p w14:paraId="25BCFA57" w14:textId="77777777" w:rsidR="003C7018" w:rsidRDefault="002A70E7">
      <w:pPr>
        <w:spacing w:after="144"/>
        <w:ind w:left="0" w:right="13"/>
      </w:pPr>
      <w:r>
        <w:t xml:space="preserve">The bid prices entered in the Bill of Quantities shall fully include the value of works described under the several items and shall cover the cost of all labour, subsidence, travelling, materials, temporary works, yards and stockpiles, sampling and testing and any other expenses whatsoever together with all risks, liabilities and obligations set forth or implied in the Contract Documents. </w:t>
      </w:r>
    </w:p>
    <w:p w14:paraId="5DDCAB41" w14:textId="77777777" w:rsidR="003C7018" w:rsidRDefault="002A70E7">
      <w:pPr>
        <w:pStyle w:val="Heading3"/>
      </w:pPr>
      <w:bookmarkStart w:id="252" w:name="_Toc202361730"/>
      <w:r>
        <w:rPr>
          <w:rFonts w:ascii="Times New Roman" w:eastAsia="Times New Roman" w:hAnsi="Times New Roman" w:cs="Times New Roman"/>
        </w:rPr>
        <w:t>6.7.2</w:t>
      </w:r>
      <w:r>
        <w:rPr>
          <w:rFonts w:ascii="Arial" w:eastAsia="Arial" w:hAnsi="Arial" w:cs="Arial"/>
        </w:rPr>
        <w:t xml:space="preserve"> </w:t>
      </w:r>
      <w:r>
        <w:rPr>
          <w:rFonts w:ascii="Arial" w:eastAsia="Arial" w:hAnsi="Arial" w:cs="Arial"/>
        </w:rPr>
        <w:tab/>
      </w:r>
      <w:r>
        <w:t>General</w:t>
      </w:r>
      <w:bookmarkEnd w:id="252"/>
      <w:r>
        <w:t xml:space="preserve"> </w:t>
      </w:r>
    </w:p>
    <w:p w14:paraId="75A2B9AC" w14:textId="77777777" w:rsidR="003C7018" w:rsidRDefault="002A70E7">
      <w:pPr>
        <w:ind w:left="0" w:right="13"/>
      </w:pPr>
      <w:r>
        <w:t xml:space="preserve">All steelwork (except roof structures and steel reservoirs) </w:t>
      </w:r>
      <w:proofErr w:type="gramStart"/>
      <w:r>
        <w:t>where ever</w:t>
      </w:r>
      <w:proofErr w:type="gramEnd"/>
      <w:r>
        <w:t xml:space="preserve"> installed shall be galvanised (hot dip or zinc spraying).  </w:t>
      </w:r>
    </w:p>
    <w:p w14:paraId="7EB9EC3F" w14:textId="77777777" w:rsidR="003C7018" w:rsidRDefault="002A70E7">
      <w:pPr>
        <w:ind w:left="0" w:right="13"/>
      </w:pPr>
      <w:r>
        <w:t xml:space="preserve">Welding of galvanised steelwork shall not be done and assembling at erection shall be exclusively by bolts and nuts. </w:t>
      </w:r>
    </w:p>
    <w:p w14:paraId="3DA93B53" w14:textId="77777777" w:rsidR="003C7018" w:rsidRDefault="002A70E7">
      <w:pPr>
        <w:ind w:left="0" w:right="13"/>
      </w:pPr>
      <w:r>
        <w:t xml:space="preserve">The permissible design stresses for materials, bolts, rivets, etc., shall be as per DIN 18800, for welds as per DIN 4100. </w:t>
      </w:r>
    </w:p>
    <w:p w14:paraId="2055C488" w14:textId="77777777" w:rsidR="003C7018" w:rsidRDefault="002A70E7">
      <w:pPr>
        <w:ind w:left="0" w:right="13"/>
      </w:pPr>
      <w:r>
        <w:t xml:space="preserve">Rolled structural steel sections shall be mild steel, conforming to DIN 17100.  </w:t>
      </w:r>
    </w:p>
    <w:p w14:paraId="15616608" w14:textId="77777777" w:rsidR="003C7018" w:rsidRDefault="002A70E7">
      <w:pPr>
        <w:ind w:left="0" w:right="13"/>
      </w:pPr>
      <w:r>
        <w:t xml:space="preserve">The dimensions, tolerances and properties of the structural sections shall conform to DIN 18201 up to 18203 and to DIN 18800.  </w:t>
      </w:r>
    </w:p>
    <w:p w14:paraId="54940577" w14:textId="77777777" w:rsidR="003C7018" w:rsidRDefault="002A70E7">
      <w:pPr>
        <w:ind w:left="0" w:right="13"/>
      </w:pPr>
      <w:r>
        <w:t xml:space="preserve">Where the use of prefabricated proprietary designs is proposed, the standards to which they are manufactures shall be no less rigorous than specified herein.  </w:t>
      </w:r>
    </w:p>
    <w:p w14:paraId="4DA287C9" w14:textId="77777777" w:rsidR="003C7018" w:rsidRDefault="002A70E7">
      <w:pPr>
        <w:spacing w:after="11"/>
        <w:ind w:left="0" w:right="13"/>
      </w:pPr>
      <w:r>
        <w:t xml:space="preserve">For structural steel works the following principal standards shall be applicable (list not limitative): </w:t>
      </w:r>
    </w:p>
    <w:tbl>
      <w:tblPr>
        <w:tblStyle w:val="TOC4"/>
        <w:tblW w:w="7068" w:type="dxa"/>
        <w:tblLook w:val="04A0" w:firstRow="1" w:lastRow="0" w:firstColumn="1" w:lastColumn="0" w:noHBand="0" w:noVBand="1"/>
      </w:tblPr>
      <w:tblGrid>
        <w:gridCol w:w="1441"/>
        <w:gridCol w:w="5627"/>
      </w:tblGrid>
      <w:tr w:rsidR="003C7018" w14:paraId="08F210D7" w14:textId="1C146EAA">
        <w:trPr>
          <w:trHeight w:val="226"/>
        </w:trPr>
        <w:tc>
          <w:tcPr>
            <w:tcW w:w="1441" w:type="dxa"/>
            <w:tcBorders>
              <w:top w:val="nil"/>
              <w:left w:val="nil"/>
              <w:bottom w:val="nil"/>
              <w:right w:val="nil"/>
            </w:tcBorders>
          </w:tcPr>
          <w:p w14:paraId="6F4016E3" w14:textId="77777777" w:rsidR="003C7018" w:rsidRDefault="002A70E7">
            <w:pPr>
              <w:spacing w:after="0" w:line="259" w:lineRule="auto"/>
              <w:ind w:left="0" w:firstLine="0"/>
              <w:jc w:val="left"/>
            </w:pPr>
            <w:r>
              <w:t xml:space="preserve">DIN 18800-1 </w:t>
            </w:r>
          </w:p>
        </w:tc>
        <w:tc>
          <w:tcPr>
            <w:tcW w:w="5628" w:type="dxa"/>
            <w:tcBorders>
              <w:top w:val="nil"/>
              <w:left w:val="nil"/>
              <w:bottom w:val="nil"/>
              <w:right w:val="nil"/>
            </w:tcBorders>
          </w:tcPr>
          <w:p w14:paraId="08BAFFC0" w14:textId="77777777" w:rsidR="003C7018" w:rsidRDefault="002A70E7">
            <w:pPr>
              <w:spacing w:after="0" w:line="259" w:lineRule="auto"/>
              <w:ind w:left="0" w:firstLine="0"/>
              <w:jc w:val="left"/>
            </w:pPr>
            <w:r>
              <w:t xml:space="preserve">Steel Structures, design and construction </w:t>
            </w:r>
          </w:p>
        </w:tc>
      </w:tr>
      <w:tr w:rsidR="003C7018" w14:paraId="2F7379EA" w14:textId="782D4E9F">
        <w:trPr>
          <w:trHeight w:val="248"/>
        </w:trPr>
        <w:tc>
          <w:tcPr>
            <w:tcW w:w="1441" w:type="dxa"/>
            <w:tcBorders>
              <w:top w:val="nil"/>
              <w:left w:val="nil"/>
              <w:bottom w:val="nil"/>
              <w:right w:val="nil"/>
            </w:tcBorders>
          </w:tcPr>
          <w:p w14:paraId="497CC266" w14:textId="77777777" w:rsidR="003C7018" w:rsidRDefault="002A70E7">
            <w:pPr>
              <w:spacing w:after="0" w:line="259" w:lineRule="auto"/>
              <w:ind w:left="0" w:firstLine="0"/>
              <w:jc w:val="left"/>
            </w:pPr>
            <w:r>
              <w:t xml:space="preserve">DIN 18800-2 </w:t>
            </w:r>
          </w:p>
        </w:tc>
        <w:tc>
          <w:tcPr>
            <w:tcW w:w="5628" w:type="dxa"/>
            <w:tcBorders>
              <w:top w:val="nil"/>
              <w:left w:val="nil"/>
              <w:bottom w:val="nil"/>
              <w:right w:val="nil"/>
            </w:tcBorders>
          </w:tcPr>
          <w:p w14:paraId="523AA908" w14:textId="77777777" w:rsidR="003C7018" w:rsidRDefault="002A70E7">
            <w:pPr>
              <w:spacing w:after="0" w:line="259" w:lineRule="auto"/>
              <w:ind w:left="0" w:firstLine="0"/>
              <w:jc w:val="left"/>
            </w:pPr>
            <w:r>
              <w:t xml:space="preserve">Steel Structures, stability, buckling of bars </w:t>
            </w:r>
          </w:p>
        </w:tc>
      </w:tr>
      <w:tr w:rsidR="003C7018" w14:paraId="1036D296" w14:textId="431797E7">
        <w:trPr>
          <w:trHeight w:val="248"/>
        </w:trPr>
        <w:tc>
          <w:tcPr>
            <w:tcW w:w="1441" w:type="dxa"/>
            <w:tcBorders>
              <w:top w:val="nil"/>
              <w:left w:val="nil"/>
              <w:bottom w:val="nil"/>
              <w:right w:val="nil"/>
            </w:tcBorders>
          </w:tcPr>
          <w:p w14:paraId="7C18CFF5" w14:textId="77777777" w:rsidR="003C7018" w:rsidRDefault="002A70E7">
            <w:pPr>
              <w:spacing w:after="0" w:line="259" w:lineRule="auto"/>
              <w:ind w:left="0" w:firstLine="0"/>
              <w:jc w:val="left"/>
            </w:pPr>
            <w:r>
              <w:t xml:space="preserve">DIN 18800-3 </w:t>
            </w:r>
          </w:p>
        </w:tc>
        <w:tc>
          <w:tcPr>
            <w:tcW w:w="5628" w:type="dxa"/>
            <w:tcBorders>
              <w:top w:val="nil"/>
              <w:left w:val="nil"/>
              <w:bottom w:val="nil"/>
              <w:right w:val="nil"/>
            </w:tcBorders>
          </w:tcPr>
          <w:p w14:paraId="5EEEF4EB" w14:textId="77777777" w:rsidR="003C7018" w:rsidRDefault="002A70E7">
            <w:pPr>
              <w:spacing w:after="0" w:line="259" w:lineRule="auto"/>
              <w:ind w:left="0" w:firstLine="0"/>
              <w:jc w:val="left"/>
            </w:pPr>
            <w:r>
              <w:t xml:space="preserve">Steel Structures, stability, buckling of plates </w:t>
            </w:r>
          </w:p>
        </w:tc>
      </w:tr>
      <w:tr w:rsidR="003C7018" w14:paraId="552DC523" w14:textId="511FA7A7">
        <w:trPr>
          <w:trHeight w:val="248"/>
        </w:trPr>
        <w:tc>
          <w:tcPr>
            <w:tcW w:w="1441" w:type="dxa"/>
            <w:tcBorders>
              <w:top w:val="nil"/>
              <w:left w:val="nil"/>
              <w:bottom w:val="nil"/>
              <w:right w:val="nil"/>
            </w:tcBorders>
          </w:tcPr>
          <w:p w14:paraId="22397798" w14:textId="77777777" w:rsidR="003C7018" w:rsidRDefault="002A70E7">
            <w:pPr>
              <w:spacing w:after="0" w:line="259" w:lineRule="auto"/>
              <w:ind w:left="0" w:firstLine="0"/>
              <w:jc w:val="left"/>
            </w:pPr>
            <w:r>
              <w:t xml:space="preserve">DIN 18800-4 </w:t>
            </w:r>
          </w:p>
        </w:tc>
        <w:tc>
          <w:tcPr>
            <w:tcW w:w="5628" w:type="dxa"/>
            <w:tcBorders>
              <w:top w:val="nil"/>
              <w:left w:val="nil"/>
              <w:bottom w:val="nil"/>
              <w:right w:val="nil"/>
            </w:tcBorders>
          </w:tcPr>
          <w:p w14:paraId="11ADD76A" w14:textId="77777777" w:rsidR="003C7018" w:rsidRDefault="002A70E7">
            <w:pPr>
              <w:spacing w:after="0" w:line="259" w:lineRule="auto"/>
              <w:ind w:left="0" w:firstLine="0"/>
              <w:jc w:val="left"/>
            </w:pPr>
            <w:r>
              <w:t xml:space="preserve">Steel Structures, stability, buckling of shells </w:t>
            </w:r>
          </w:p>
        </w:tc>
      </w:tr>
      <w:tr w:rsidR="003C7018" w14:paraId="593AD711" w14:textId="466ECB3F">
        <w:trPr>
          <w:trHeight w:val="248"/>
        </w:trPr>
        <w:tc>
          <w:tcPr>
            <w:tcW w:w="1441" w:type="dxa"/>
            <w:tcBorders>
              <w:top w:val="nil"/>
              <w:left w:val="nil"/>
              <w:bottom w:val="nil"/>
              <w:right w:val="nil"/>
            </w:tcBorders>
          </w:tcPr>
          <w:p w14:paraId="57F0C26E" w14:textId="77777777" w:rsidR="003C7018" w:rsidRDefault="002A70E7">
            <w:pPr>
              <w:spacing w:after="0" w:line="259" w:lineRule="auto"/>
              <w:ind w:left="0" w:firstLine="0"/>
              <w:jc w:val="left"/>
            </w:pPr>
            <w:r>
              <w:t xml:space="preserve">DIN 18801 </w:t>
            </w:r>
          </w:p>
        </w:tc>
        <w:tc>
          <w:tcPr>
            <w:tcW w:w="5628" w:type="dxa"/>
            <w:tcBorders>
              <w:top w:val="nil"/>
              <w:left w:val="nil"/>
              <w:bottom w:val="nil"/>
              <w:right w:val="nil"/>
            </w:tcBorders>
          </w:tcPr>
          <w:p w14:paraId="4A5FD352" w14:textId="77777777" w:rsidR="003C7018" w:rsidRDefault="002A70E7">
            <w:pPr>
              <w:spacing w:after="0" w:line="259" w:lineRule="auto"/>
              <w:ind w:left="0" w:firstLine="0"/>
            </w:pPr>
            <w:r>
              <w:t xml:space="preserve">Steel Construction in building, dimensioning, design construction </w:t>
            </w:r>
          </w:p>
        </w:tc>
      </w:tr>
      <w:tr w:rsidR="003C7018" w14:paraId="34CFFA68" w14:textId="2DBE455C">
        <w:trPr>
          <w:trHeight w:val="226"/>
        </w:trPr>
        <w:tc>
          <w:tcPr>
            <w:tcW w:w="1441" w:type="dxa"/>
            <w:tcBorders>
              <w:top w:val="nil"/>
              <w:left w:val="nil"/>
              <w:bottom w:val="nil"/>
              <w:right w:val="nil"/>
            </w:tcBorders>
          </w:tcPr>
          <w:p w14:paraId="41597EB1" w14:textId="77777777" w:rsidR="003C7018" w:rsidRDefault="002A70E7">
            <w:pPr>
              <w:spacing w:after="0" w:line="259" w:lineRule="auto"/>
              <w:ind w:left="0" w:firstLine="0"/>
              <w:jc w:val="left"/>
            </w:pPr>
            <w:r>
              <w:t xml:space="preserve">DIN 18914 </w:t>
            </w:r>
          </w:p>
        </w:tc>
        <w:tc>
          <w:tcPr>
            <w:tcW w:w="5628" w:type="dxa"/>
            <w:tcBorders>
              <w:top w:val="nil"/>
              <w:left w:val="nil"/>
              <w:bottom w:val="nil"/>
              <w:right w:val="nil"/>
            </w:tcBorders>
          </w:tcPr>
          <w:p w14:paraId="215E2C23" w14:textId="77777777" w:rsidR="003C7018" w:rsidRDefault="002A70E7">
            <w:pPr>
              <w:spacing w:after="0" w:line="259" w:lineRule="auto"/>
              <w:ind w:left="0" w:firstLine="0"/>
              <w:jc w:val="left"/>
            </w:pPr>
            <w:r>
              <w:t xml:space="preserve">Round thin-walled steel silos </w:t>
            </w:r>
          </w:p>
        </w:tc>
      </w:tr>
    </w:tbl>
    <w:p w14:paraId="29C62A65" w14:textId="77777777" w:rsidR="003C7018" w:rsidRDefault="002A70E7">
      <w:pPr>
        <w:ind w:left="0" w:right="13"/>
      </w:pPr>
      <w:r>
        <w:t xml:space="preserve">For structural steel work assemblies, steel bolts, nuts and washers shall be high strength friction grip bolts conforming to DIN 6914 up to DIN 6916 or black bolts including nuts and washers conforming to DIN 7989 and DIN 7990. </w:t>
      </w:r>
    </w:p>
    <w:p w14:paraId="32552A87" w14:textId="77777777" w:rsidR="003C7018" w:rsidRDefault="002A70E7">
      <w:pPr>
        <w:spacing w:after="144"/>
        <w:ind w:left="0" w:right="13"/>
      </w:pPr>
      <w:r>
        <w:t xml:space="preserve">All welding consumables (electrodes, wire, filler rods, flux, shielding gas and the like) shall comply with the requirements of the appropriate DIN standard and with the requirements of the appropriate welding procedure. </w:t>
      </w:r>
    </w:p>
    <w:p w14:paraId="084D3B9D" w14:textId="77777777" w:rsidR="003C7018" w:rsidRDefault="002A70E7">
      <w:pPr>
        <w:pStyle w:val="Heading3"/>
      </w:pPr>
      <w:bookmarkStart w:id="253" w:name="_Toc202361731"/>
      <w:r>
        <w:rPr>
          <w:rFonts w:ascii="Times New Roman" w:eastAsia="Times New Roman" w:hAnsi="Times New Roman" w:cs="Times New Roman"/>
        </w:rPr>
        <w:t>6.7.3</w:t>
      </w:r>
      <w:r>
        <w:rPr>
          <w:rFonts w:ascii="Arial" w:eastAsia="Arial" w:hAnsi="Arial" w:cs="Arial"/>
        </w:rPr>
        <w:t xml:space="preserve"> </w:t>
      </w:r>
      <w:r>
        <w:rPr>
          <w:rFonts w:ascii="Arial" w:eastAsia="Arial" w:hAnsi="Arial" w:cs="Arial"/>
        </w:rPr>
        <w:tab/>
      </w:r>
      <w:r>
        <w:t>Steel quality</w:t>
      </w:r>
      <w:bookmarkEnd w:id="253"/>
      <w:r>
        <w:t xml:space="preserve"> </w:t>
      </w:r>
    </w:p>
    <w:p w14:paraId="15F49CDA" w14:textId="77777777" w:rsidR="003C7018" w:rsidRDefault="002A70E7">
      <w:pPr>
        <w:ind w:left="0" w:right="13"/>
      </w:pPr>
      <w:r>
        <w:t xml:space="preserve">The steel to be used for steel structures such as reservoirs is Steel Grade St 37-2 and shall be weldable. All railings, caged ladder and footbridges are steel grade ST 37-2 and the standard protective finish to all components is hot dip galvanizing.  </w:t>
      </w:r>
    </w:p>
    <w:p w14:paraId="64320E1E" w14:textId="77777777" w:rsidR="003C7018" w:rsidRDefault="002A70E7">
      <w:pPr>
        <w:spacing w:after="144"/>
        <w:ind w:left="0" w:right="13"/>
      </w:pPr>
      <w:r>
        <w:t xml:space="preserve">Structural steel shall conform to the requirements as specified in the Standards and the design shall be based on the minimum properties for the steel to be normally used in the works are the following: </w:t>
      </w:r>
    </w:p>
    <w:p w14:paraId="6F547434" w14:textId="77777777" w:rsidR="003C7018" w:rsidRDefault="002A70E7">
      <w:pPr>
        <w:tabs>
          <w:tab w:val="center" w:pos="3332"/>
        </w:tabs>
        <w:spacing w:after="11"/>
        <w:ind w:left="-10" w:firstLine="0"/>
        <w:jc w:val="left"/>
      </w:pPr>
      <w:r>
        <w:t xml:space="preserve">Tensile yield point </w:t>
      </w:r>
      <w:r>
        <w:tab/>
      </w:r>
      <w:proofErr w:type="spellStart"/>
      <w:proofErr w:type="gramStart"/>
      <w:r>
        <w:t>fy,k</w:t>
      </w:r>
      <w:proofErr w:type="spellEnd"/>
      <w:proofErr w:type="gramEnd"/>
      <w:r>
        <w:t xml:space="preserve"> =             </w:t>
      </w:r>
      <w:proofErr w:type="gramStart"/>
      <w:r>
        <w:t>240  N</w:t>
      </w:r>
      <w:proofErr w:type="gramEnd"/>
      <w:r>
        <w:t xml:space="preserve">/mm²  </w:t>
      </w:r>
    </w:p>
    <w:p w14:paraId="15FAF0E5" w14:textId="77777777" w:rsidR="003C7018" w:rsidRDefault="002A70E7">
      <w:pPr>
        <w:ind w:left="0" w:right="13"/>
      </w:pPr>
      <w:r>
        <w:t xml:space="preserve">Tensile strength </w:t>
      </w:r>
      <w:proofErr w:type="spellStart"/>
      <w:proofErr w:type="gramStart"/>
      <w:r>
        <w:t>fy,k</w:t>
      </w:r>
      <w:proofErr w:type="spellEnd"/>
      <w:proofErr w:type="gramEnd"/>
      <w:r>
        <w:t xml:space="preserve"> =             </w:t>
      </w:r>
      <w:proofErr w:type="gramStart"/>
      <w:r>
        <w:t>360  N</w:t>
      </w:r>
      <w:proofErr w:type="gramEnd"/>
      <w:r>
        <w:t xml:space="preserve">/mm²  </w:t>
      </w:r>
    </w:p>
    <w:p w14:paraId="56F83A5C" w14:textId="77777777" w:rsidR="003C7018" w:rsidRDefault="002A70E7">
      <w:pPr>
        <w:tabs>
          <w:tab w:val="center" w:pos="3262"/>
        </w:tabs>
        <w:spacing w:after="11"/>
        <w:ind w:left="-10" w:firstLine="0"/>
        <w:jc w:val="left"/>
      </w:pPr>
      <w:r>
        <w:t xml:space="preserve">Module of elasticity </w:t>
      </w:r>
      <w:r>
        <w:tab/>
      </w:r>
      <w:proofErr w:type="gramStart"/>
      <w:r>
        <w:t>E  =</w:t>
      </w:r>
      <w:proofErr w:type="gramEnd"/>
      <w:r>
        <w:t xml:space="preserve">      210 </w:t>
      </w:r>
      <w:proofErr w:type="gramStart"/>
      <w:r>
        <w:t>000  N</w:t>
      </w:r>
      <w:proofErr w:type="gramEnd"/>
      <w:r>
        <w:t xml:space="preserve">/mm² </w:t>
      </w:r>
    </w:p>
    <w:p w14:paraId="0BE3CBF8" w14:textId="77777777" w:rsidR="003C7018" w:rsidRDefault="002A70E7">
      <w:pPr>
        <w:ind w:left="0" w:right="13"/>
      </w:pPr>
      <w:r>
        <w:t xml:space="preserve">Thermal coefficient of expansion </w:t>
      </w:r>
      <w:proofErr w:type="gramStart"/>
      <w:r>
        <w:t>T  =</w:t>
      </w:r>
      <w:proofErr w:type="gramEnd"/>
      <w:r>
        <w:t xml:space="preserve">   12 x 10-6 mm/m/°C </w:t>
      </w:r>
    </w:p>
    <w:p w14:paraId="3D1495D4" w14:textId="77777777" w:rsidR="003C7018" w:rsidRDefault="002A70E7">
      <w:pPr>
        <w:spacing w:after="0"/>
        <w:ind w:left="0" w:right="13"/>
      </w:pPr>
      <w:r>
        <w:t xml:space="preserve">All steel furnished for structure shall be properly identified for conformity to the ordered grade through mill tests reports and certification shall be furnished that the yield point of the material supplied equals or exceeds that considered in the design. </w:t>
      </w:r>
    </w:p>
    <w:p w14:paraId="59C4AA59" w14:textId="77777777" w:rsidR="003C7018" w:rsidRDefault="002A70E7">
      <w:pPr>
        <w:spacing w:after="154"/>
        <w:ind w:left="0" w:right="13"/>
      </w:pPr>
      <w:r>
        <w:t xml:space="preserve">Steel which is not readily identifiable as to grade from marking and tests records shall be tested to determine the conformity to the Standards at the Contractor’s cost. </w:t>
      </w:r>
    </w:p>
    <w:p w14:paraId="68C80B58" w14:textId="77777777" w:rsidR="003C7018" w:rsidRDefault="002A70E7">
      <w:pPr>
        <w:pStyle w:val="Heading3"/>
      </w:pPr>
      <w:bookmarkStart w:id="254" w:name="_Toc202361732"/>
      <w:r>
        <w:rPr>
          <w:rFonts w:ascii="Times New Roman" w:eastAsia="Times New Roman" w:hAnsi="Times New Roman" w:cs="Times New Roman"/>
        </w:rPr>
        <w:t>6.7.4</w:t>
      </w:r>
      <w:r>
        <w:rPr>
          <w:rFonts w:ascii="Arial" w:eastAsia="Arial" w:hAnsi="Arial" w:cs="Arial"/>
        </w:rPr>
        <w:t xml:space="preserve"> </w:t>
      </w:r>
      <w:r>
        <w:rPr>
          <w:rFonts w:ascii="Arial" w:eastAsia="Arial" w:hAnsi="Arial" w:cs="Arial"/>
        </w:rPr>
        <w:tab/>
      </w:r>
      <w:r>
        <w:t>Design and Detailing</w:t>
      </w:r>
      <w:bookmarkEnd w:id="254"/>
      <w:r>
        <w:t xml:space="preserve"> </w:t>
      </w:r>
    </w:p>
    <w:p w14:paraId="5D682834" w14:textId="77777777" w:rsidR="003C7018" w:rsidRDefault="002A70E7">
      <w:pPr>
        <w:spacing w:after="89"/>
        <w:ind w:left="0" w:right="13"/>
      </w:pPr>
      <w:r>
        <w:t xml:space="preserve">Structures and components, such as required for the laddering, hoppers, etc., shall be shop fabricated </w:t>
      </w:r>
      <w:proofErr w:type="gramStart"/>
      <w:r>
        <w:t>so as to</w:t>
      </w:r>
      <w:proofErr w:type="gramEnd"/>
      <w:r>
        <w:t xml:space="preserve"> form sub-assemblies of the largest practical size suitable for transportation, handling and erection. </w:t>
      </w:r>
    </w:p>
    <w:p w14:paraId="7FDB28AE" w14:textId="77777777" w:rsidR="003C7018" w:rsidRDefault="002A70E7">
      <w:pPr>
        <w:spacing w:after="142"/>
        <w:ind w:left="0" w:right="13"/>
      </w:pPr>
      <w:r>
        <w:t xml:space="preserve">Detailing shall be in accordance with DIN 18800. </w:t>
      </w:r>
    </w:p>
    <w:p w14:paraId="15B49A98" w14:textId="77777777" w:rsidR="003C7018" w:rsidRDefault="002A70E7">
      <w:pPr>
        <w:pStyle w:val="Heading3"/>
      </w:pPr>
      <w:bookmarkStart w:id="255" w:name="_Toc202361733"/>
      <w:r>
        <w:rPr>
          <w:rFonts w:ascii="Times New Roman" w:eastAsia="Times New Roman" w:hAnsi="Times New Roman" w:cs="Times New Roman"/>
        </w:rPr>
        <w:t>6.7.5</w:t>
      </w:r>
      <w:r>
        <w:rPr>
          <w:rFonts w:ascii="Arial" w:eastAsia="Arial" w:hAnsi="Arial" w:cs="Arial"/>
        </w:rPr>
        <w:t xml:space="preserve"> </w:t>
      </w:r>
      <w:r>
        <w:rPr>
          <w:rFonts w:ascii="Arial" w:eastAsia="Arial" w:hAnsi="Arial" w:cs="Arial"/>
        </w:rPr>
        <w:tab/>
      </w:r>
      <w:r>
        <w:t>Erection</w:t>
      </w:r>
      <w:bookmarkEnd w:id="255"/>
      <w:r>
        <w:t xml:space="preserve"> </w:t>
      </w:r>
    </w:p>
    <w:p w14:paraId="4C9B649A" w14:textId="77777777" w:rsidR="003C7018" w:rsidRDefault="002A70E7">
      <w:pPr>
        <w:ind w:left="0" w:right="13"/>
      </w:pPr>
      <w:r>
        <w:t xml:space="preserve">All erection processes shall be carried out in accordance </w:t>
      </w:r>
      <w:proofErr w:type="gramStart"/>
      <w:r>
        <w:t>to</w:t>
      </w:r>
      <w:proofErr w:type="gramEnd"/>
      <w:r>
        <w:t xml:space="preserve"> DIN 18800. </w:t>
      </w:r>
    </w:p>
    <w:p w14:paraId="006F484F" w14:textId="77777777" w:rsidR="003C7018" w:rsidRDefault="002A70E7">
      <w:pPr>
        <w:ind w:left="0" w:right="13"/>
      </w:pPr>
      <w:r>
        <w:t xml:space="preserve">At the commencement of the Contract, and before beginning to erect any steel structure, the Contractor shall submit for approval of the ENGINEER the erection plan and the procedure describing the methods the Contractor intends to use on Site.  </w:t>
      </w:r>
    </w:p>
    <w:p w14:paraId="4835A271" w14:textId="77777777" w:rsidR="003C7018" w:rsidRDefault="002A70E7">
      <w:pPr>
        <w:ind w:left="0" w:right="13"/>
      </w:pPr>
      <w:r>
        <w:t xml:space="preserve">The erection plan and procedure shall provide all complete details of the erection process. The erection plan shall include drawings, notes, catalogue cuts, and calculations clearly showing all necessary details, assumptions, and dimensions. Material properties, specifications, structural analysis, and other data used shall be included. </w:t>
      </w:r>
    </w:p>
    <w:p w14:paraId="4CA5952E" w14:textId="77777777" w:rsidR="003C7018" w:rsidRDefault="002A70E7">
      <w:pPr>
        <w:spacing w:after="150"/>
        <w:ind w:left="0" w:right="13"/>
      </w:pPr>
      <w:r>
        <w:t xml:space="preserve">After receiving the approval by the </w:t>
      </w:r>
      <w:proofErr w:type="gramStart"/>
      <w:r>
        <w:t>ENGINEER</w:t>
      </w:r>
      <w:proofErr w:type="gramEnd"/>
      <w:r>
        <w:t xml:space="preserve"> the Contractor can start the erection process. </w:t>
      </w:r>
    </w:p>
    <w:p w14:paraId="0758D9A2" w14:textId="77777777" w:rsidR="003C7018" w:rsidRDefault="002A70E7">
      <w:pPr>
        <w:pStyle w:val="Heading3"/>
      </w:pPr>
      <w:bookmarkStart w:id="256" w:name="_Toc202361734"/>
      <w:r>
        <w:rPr>
          <w:rFonts w:ascii="Times New Roman" w:eastAsia="Times New Roman" w:hAnsi="Times New Roman" w:cs="Times New Roman"/>
        </w:rPr>
        <w:t>6.7.6</w:t>
      </w:r>
      <w:r>
        <w:rPr>
          <w:rFonts w:ascii="Arial" w:eastAsia="Arial" w:hAnsi="Arial" w:cs="Arial"/>
        </w:rPr>
        <w:t xml:space="preserve"> </w:t>
      </w:r>
      <w:r>
        <w:rPr>
          <w:rFonts w:ascii="Arial" w:eastAsia="Arial" w:hAnsi="Arial" w:cs="Arial"/>
        </w:rPr>
        <w:tab/>
      </w:r>
      <w:r>
        <w:t>Test Certificates</w:t>
      </w:r>
      <w:bookmarkEnd w:id="256"/>
      <w:r>
        <w:t xml:space="preserve">  </w:t>
      </w:r>
    </w:p>
    <w:p w14:paraId="76A1E01C" w14:textId="77777777" w:rsidR="003C7018" w:rsidRDefault="002A70E7">
      <w:pPr>
        <w:spacing w:after="11"/>
        <w:ind w:left="0" w:right="13"/>
      </w:pPr>
      <w:r>
        <w:t xml:space="preserve">The Contractor shall furnish as many copies of mill orders and shipping statement as required </w:t>
      </w:r>
      <w:proofErr w:type="gramStart"/>
      <w:r>
        <w:t>to</w:t>
      </w:r>
      <w:proofErr w:type="gramEnd"/>
      <w:r>
        <w:t xml:space="preserve"> the </w:t>
      </w:r>
    </w:p>
    <w:p w14:paraId="3B1F7E38" w14:textId="77777777" w:rsidR="003C7018" w:rsidRDefault="002A70E7">
      <w:pPr>
        <w:spacing w:after="155"/>
        <w:ind w:left="0" w:right="13"/>
      </w:pPr>
      <w:r>
        <w:t xml:space="preserve">ENGINEER. </w:t>
      </w:r>
    </w:p>
    <w:p w14:paraId="423A017C" w14:textId="77777777" w:rsidR="003C7018" w:rsidRDefault="002A70E7">
      <w:pPr>
        <w:pStyle w:val="Heading3"/>
      </w:pPr>
      <w:bookmarkStart w:id="257" w:name="_Toc202361735"/>
      <w:r>
        <w:rPr>
          <w:rFonts w:ascii="Times New Roman" w:eastAsia="Times New Roman" w:hAnsi="Times New Roman" w:cs="Times New Roman"/>
        </w:rPr>
        <w:t>6.7.7</w:t>
      </w:r>
      <w:r>
        <w:rPr>
          <w:rFonts w:ascii="Arial" w:eastAsia="Arial" w:hAnsi="Arial" w:cs="Arial"/>
        </w:rPr>
        <w:t xml:space="preserve"> </w:t>
      </w:r>
      <w:r>
        <w:rPr>
          <w:rFonts w:ascii="Arial" w:eastAsia="Arial" w:hAnsi="Arial" w:cs="Arial"/>
        </w:rPr>
        <w:tab/>
      </w:r>
      <w:r>
        <w:t>Handling and storing of materials</w:t>
      </w:r>
      <w:bookmarkEnd w:id="257"/>
      <w:r>
        <w:t xml:space="preserve"> </w:t>
      </w:r>
    </w:p>
    <w:p w14:paraId="4657D567" w14:textId="77777777" w:rsidR="003C7018" w:rsidRDefault="002A70E7">
      <w:pPr>
        <w:ind w:left="0" w:right="13"/>
      </w:pPr>
      <w:r>
        <w:t xml:space="preserve">All structural steel parts shall be transported safely and shall arrive sound without damage. </w:t>
      </w:r>
    </w:p>
    <w:p w14:paraId="32A2A4B7" w14:textId="77777777" w:rsidR="003C7018" w:rsidRDefault="002A70E7">
      <w:pPr>
        <w:ind w:left="0" w:right="13"/>
      </w:pPr>
      <w:r>
        <w:t xml:space="preserve">All storage facilities shall be subject to the approval by the ENGINEER and shall be such as to permit easy access for inspection and identification. All material shall be stored in that way to prevent rust and </w:t>
      </w:r>
      <w:proofErr w:type="spellStart"/>
      <w:r>
        <w:t>lost</w:t>
      </w:r>
      <w:proofErr w:type="spellEnd"/>
      <w:r>
        <w:t xml:space="preserve"> of small parts. Piled material shall not rest on the ground or in water but on skids or platforms. </w:t>
      </w:r>
    </w:p>
    <w:p w14:paraId="2495C138" w14:textId="77777777" w:rsidR="003C7018" w:rsidRDefault="002A70E7">
      <w:pPr>
        <w:ind w:left="0" w:right="13"/>
      </w:pPr>
      <w:r>
        <w:t xml:space="preserve">Loading, transporting, unloading, and piling of steel material shall be conducted in that way that the steel will be kept free from injuries from rough handling. </w:t>
      </w:r>
    </w:p>
    <w:p w14:paraId="202258CA" w14:textId="77777777" w:rsidR="003C7018" w:rsidRDefault="002A70E7">
      <w:pPr>
        <w:ind w:left="0" w:right="13"/>
      </w:pPr>
      <w:r>
        <w:t xml:space="preserve">In assembly of structural parts, the Contractor shall use methods and equipment not likely to twist, bend, deform or otherwise injure the material. </w:t>
      </w:r>
    </w:p>
    <w:p w14:paraId="60B4EFE2" w14:textId="77777777" w:rsidR="003C7018" w:rsidRDefault="002A70E7">
      <w:pPr>
        <w:spacing w:after="151"/>
        <w:ind w:left="0" w:right="13"/>
      </w:pPr>
      <w:r>
        <w:t xml:space="preserve">All members slightly bent or twisted shall be corrected before placing and all members seriously damaged will be rejected. </w:t>
      </w:r>
    </w:p>
    <w:p w14:paraId="18639B47" w14:textId="77777777" w:rsidR="003C7018" w:rsidRDefault="002A70E7">
      <w:pPr>
        <w:pStyle w:val="Heading3"/>
      </w:pPr>
      <w:bookmarkStart w:id="258" w:name="_Toc202361736"/>
      <w:r>
        <w:rPr>
          <w:rFonts w:ascii="Times New Roman" w:eastAsia="Times New Roman" w:hAnsi="Times New Roman" w:cs="Times New Roman"/>
        </w:rPr>
        <w:t>6.7.8</w:t>
      </w:r>
      <w:r>
        <w:rPr>
          <w:rFonts w:ascii="Arial" w:eastAsia="Arial" w:hAnsi="Arial" w:cs="Arial"/>
        </w:rPr>
        <w:t xml:space="preserve"> </w:t>
      </w:r>
      <w:r>
        <w:rPr>
          <w:rFonts w:ascii="Arial" w:eastAsia="Arial" w:hAnsi="Arial" w:cs="Arial"/>
        </w:rPr>
        <w:tab/>
      </w:r>
      <w:r>
        <w:t>Welding and Heat Treatment</w:t>
      </w:r>
      <w:bookmarkEnd w:id="258"/>
      <w:r>
        <w:t xml:space="preserve"> </w:t>
      </w:r>
    </w:p>
    <w:p w14:paraId="4048B508" w14:textId="77777777" w:rsidR="003C7018" w:rsidRDefault="002A70E7">
      <w:pPr>
        <w:pStyle w:val="Heading4"/>
      </w:pPr>
      <w:r>
        <w:rPr>
          <w:rFonts w:ascii="Calibri" w:eastAsia="Calibri" w:hAnsi="Calibri" w:cs="Calibri"/>
        </w:rPr>
        <w:tab/>
      </w:r>
      <w:r>
        <w:rPr>
          <w:noProof/>
        </w:rPr>
        <w:drawing>
          <wp:inline distT="0" distB="0" distL="0" distR="0" wp14:anchorId="425BAEF8" wp14:editId="07777777">
            <wp:extent cx="375920" cy="109220"/>
            <wp:effectExtent l="0" t="0" r="0" b="0"/>
            <wp:docPr id="23315" name="Picture 23315"/>
            <wp:cNvGraphicFramePr/>
            <a:graphic xmlns:a="http://schemas.openxmlformats.org/drawingml/2006/main">
              <a:graphicData uri="http://schemas.openxmlformats.org/drawingml/2006/picture">
                <pic:pic xmlns:pic="http://schemas.openxmlformats.org/drawingml/2006/picture">
                  <pic:nvPicPr>
                    <pic:cNvPr id="23315" name="Picture 23315"/>
                    <pic:cNvPicPr/>
                  </pic:nvPicPr>
                  <pic:blipFill>
                    <a:blip r:embed="rId323"/>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4055BD43" w14:textId="77777777" w:rsidR="003C7018" w:rsidRDefault="002A70E7">
      <w:pPr>
        <w:ind w:left="0" w:right="13"/>
      </w:pPr>
      <w:r>
        <w:t xml:space="preserve">All welding carried out during fabrication in the factory and erection on the site shall be carried out in accordance with the requirements of DIN 4100 and as shown on the approved detail drawings. </w:t>
      </w:r>
    </w:p>
    <w:p w14:paraId="344A8683" w14:textId="77777777" w:rsidR="003C7018" w:rsidRDefault="002A70E7">
      <w:pPr>
        <w:ind w:left="0" w:right="13"/>
      </w:pPr>
      <w:r>
        <w:t xml:space="preserve">Before welding is commenced either in the fabrication shop or on site, weld procedures shall be submitted for approval of the ENGINEER and weld procedure tests shall be carried out </w:t>
      </w:r>
      <w:proofErr w:type="gramStart"/>
      <w:r>
        <w:t>where</w:t>
      </w:r>
      <w:proofErr w:type="gramEnd"/>
      <w:r>
        <w:t xml:space="preserve"> directed by the ENGINEER. The procedures shall specify the type of equipment to be used, electrode selection, preheat requirements, base material, and joint details. </w:t>
      </w:r>
    </w:p>
    <w:p w14:paraId="2A171AE5" w14:textId="77777777" w:rsidR="003C7018" w:rsidRDefault="002A70E7">
      <w:pPr>
        <w:spacing w:after="164"/>
        <w:ind w:left="0" w:right="13"/>
      </w:pPr>
      <w:r>
        <w:t xml:space="preserve">In the case, the procedures are not covered by Standards, evidence of qualification tests shall be submitted. </w:t>
      </w:r>
    </w:p>
    <w:p w14:paraId="536F8BB9" w14:textId="77777777" w:rsidR="003C7018" w:rsidRDefault="002A70E7">
      <w:pPr>
        <w:pStyle w:val="Heading4"/>
      </w:pPr>
      <w:r>
        <w:rPr>
          <w:rFonts w:ascii="Calibri" w:eastAsia="Calibri" w:hAnsi="Calibri" w:cs="Calibri"/>
        </w:rPr>
        <w:tab/>
      </w:r>
      <w:r>
        <w:rPr>
          <w:noProof/>
        </w:rPr>
        <w:drawing>
          <wp:inline distT="0" distB="0" distL="0" distR="0" wp14:anchorId="3B0F1DB7" wp14:editId="07777777">
            <wp:extent cx="388620" cy="109220"/>
            <wp:effectExtent l="0" t="0" r="0" b="0"/>
            <wp:docPr id="23334" name="Picture 23334"/>
            <wp:cNvGraphicFramePr/>
            <a:graphic xmlns:a="http://schemas.openxmlformats.org/drawingml/2006/main">
              <a:graphicData uri="http://schemas.openxmlformats.org/drawingml/2006/picture">
                <pic:pic xmlns:pic="http://schemas.openxmlformats.org/drawingml/2006/picture">
                  <pic:nvPicPr>
                    <pic:cNvPr id="23334" name="Picture 23334"/>
                    <pic:cNvPicPr/>
                  </pic:nvPicPr>
                  <pic:blipFill>
                    <a:blip r:embed="rId32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Preparation for Welding </w:t>
      </w:r>
    </w:p>
    <w:p w14:paraId="79500B73" w14:textId="77777777" w:rsidR="003C7018" w:rsidRDefault="002A70E7">
      <w:pPr>
        <w:ind w:left="0" w:right="13"/>
      </w:pPr>
      <w:r>
        <w:t xml:space="preserve">No welding on galvanised steelwork and over zinc primers or paint shall be allowed. </w:t>
      </w:r>
    </w:p>
    <w:p w14:paraId="0ED4336A" w14:textId="77777777" w:rsidR="003C7018" w:rsidRDefault="002A70E7">
      <w:pPr>
        <w:pStyle w:val="Heading3"/>
      </w:pPr>
      <w:bookmarkStart w:id="259" w:name="_Toc202361737"/>
      <w:r>
        <w:rPr>
          <w:rFonts w:ascii="Times New Roman" w:eastAsia="Times New Roman" w:hAnsi="Times New Roman" w:cs="Times New Roman"/>
        </w:rPr>
        <w:t>6.7.9</w:t>
      </w:r>
      <w:r>
        <w:rPr>
          <w:rFonts w:ascii="Arial" w:eastAsia="Arial" w:hAnsi="Arial" w:cs="Arial"/>
        </w:rPr>
        <w:t xml:space="preserve"> </w:t>
      </w:r>
      <w:r>
        <w:rPr>
          <w:rFonts w:ascii="Arial" w:eastAsia="Arial" w:hAnsi="Arial" w:cs="Arial"/>
        </w:rPr>
        <w:tab/>
      </w:r>
      <w:r>
        <w:t>Anchor Bolts</w:t>
      </w:r>
      <w:bookmarkEnd w:id="259"/>
      <w:r>
        <w:t xml:space="preserve"> </w:t>
      </w:r>
    </w:p>
    <w:p w14:paraId="7DC52E10" w14:textId="77777777" w:rsidR="003C7018" w:rsidRDefault="002A70E7">
      <w:pPr>
        <w:pStyle w:val="Heading4"/>
      </w:pPr>
      <w:r>
        <w:rPr>
          <w:rFonts w:ascii="Calibri" w:eastAsia="Calibri" w:hAnsi="Calibri" w:cs="Calibri"/>
        </w:rPr>
        <w:tab/>
      </w:r>
      <w:r>
        <w:rPr>
          <w:noProof/>
        </w:rPr>
        <w:drawing>
          <wp:inline distT="0" distB="0" distL="0" distR="0" wp14:anchorId="5A8FEF54" wp14:editId="07777777">
            <wp:extent cx="375920" cy="109220"/>
            <wp:effectExtent l="0" t="0" r="0" b="0"/>
            <wp:docPr id="23368" name="Picture 23368"/>
            <wp:cNvGraphicFramePr/>
            <a:graphic xmlns:a="http://schemas.openxmlformats.org/drawingml/2006/main">
              <a:graphicData uri="http://schemas.openxmlformats.org/drawingml/2006/picture">
                <pic:pic xmlns:pic="http://schemas.openxmlformats.org/drawingml/2006/picture">
                  <pic:nvPicPr>
                    <pic:cNvPr id="23368" name="Picture 23368"/>
                    <pic:cNvPicPr/>
                  </pic:nvPicPr>
                  <pic:blipFill>
                    <a:blip r:embed="rId32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Placing anchor bolts </w:t>
      </w:r>
    </w:p>
    <w:p w14:paraId="108523BC" w14:textId="77777777" w:rsidR="003C7018" w:rsidRDefault="002A70E7">
      <w:pPr>
        <w:ind w:left="0" w:right="13"/>
      </w:pPr>
      <w:r>
        <w:t xml:space="preserve">Anchor bolts are set by the Contractor in accordance with the approved drawing, and the bolts shall be set perpendicular to the horizontal surface of the foundation slab. </w:t>
      </w:r>
    </w:p>
    <w:p w14:paraId="5EB8A9F4" w14:textId="77777777" w:rsidR="003C7018" w:rsidRDefault="002A70E7">
      <w:pPr>
        <w:ind w:left="0" w:right="13"/>
      </w:pPr>
      <w:r>
        <w:t xml:space="preserve">The contractor shall comply with the following requirements in setting anchor bolts in the reinforced concrete foundation slab of the water storage tank: </w:t>
      </w:r>
    </w:p>
    <w:p w14:paraId="6D5CDA7E" w14:textId="77777777" w:rsidR="003C7018" w:rsidRDefault="002A70E7">
      <w:pPr>
        <w:ind w:left="0" w:right="13"/>
      </w:pPr>
      <w:r>
        <w:t xml:space="preserve">If set in wet concrete, the bolts shall be accurately placed before pouring the concrete, </w:t>
      </w:r>
    </w:p>
    <w:p w14:paraId="1E370059" w14:textId="77777777" w:rsidR="003C7018" w:rsidRDefault="002A70E7">
      <w:pPr>
        <w:spacing w:after="166"/>
        <w:ind w:left="0" w:right="13"/>
      </w:pPr>
      <w:r>
        <w:t xml:space="preserve">If the bolts are set in drilled holes, the holes’ clear diameter shall exceed the bolt diameter at least 25 mm </w:t>
      </w:r>
      <w:proofErr w:type="gramStart"/>
      <w:r>
        <w:t>in order to</w:t>
      </w:r>
      <w:proofErr w:type="gramEnd"/>
      <w:r>
        <w:t xml:space="preserve"> place the grout. Before placing grout, the concrete shall be thoroughly </w:t>
      </w:r>
      <w:proofErr w:type="gramStart"/>
      <w:r>
        <w:t>cleaned, and</w:t>
      </w:r>
      <w:proofErr w:type="gramEnd"/>
      <w:r>
        <w:t xml:space="preserve"> wetted with water ensuring a proper bonding. Grout shall be pre-packaged and mixed, placed, and cured as recommended by the manufacturer. After 7 days the grout must have attained a minimum strength of 28 MPa </w:t>
      </w:r>
      <w:proofErr w:type="gramStart"/>
      <w:r>
        <w:t>( 28</w:t>
      </w:r>
      <w:proofErr w:type="gramEnd"/>
      <w:r>
        <w:t xml:space="preserve"> N/mm</w:t>
      </w:r>
      <w:proofErr w:type="gramStart"/>
      <w:r>
        <w:t>² )</w:t>
      </w:r>
      <w:proofErr w:type="gramEnd"/>
      <w:r>
        <w:t xml:space="preserve">. The Contractor </w:t>
      </w:r>
      <w:proofErr w:type="gramStart"/>
      <w:r>
        <w:t>shall to</w:t>
      </w:r>
      <w:proofErr w:type="gramEnd"/>
      <w:r>
        <w:t xml:space="preserve"> submit all information to the ENGINEER for approval before using the grout. </w:t>
      </w:r>
    </w:p>
    <w:p w14:paraId="3F151173" w14:textId="77777777" w:rsidR="003C7018" w:rsidRDefault="002A70E7">
      <w:pPr>
        <w:pStyle w:val="Heading4"/>
      </w:pPr>
      <w:r>
        <w:rPr>
          <w:rFonts w:ascii="Calibri" w:eastAsia="Calibri" w:hAnsi="Calibri" w:cs="Calibri"/>
        </w:rPr>
        <w:tab/>
      </w:r>
      <w:r>
        <w:rPr>
          <w:noProof/>
        </w:rPr>
        <w:drawing>
          <wp:inline distT="0" distB="0" distL="0" distR="0" wp14:anchorId="40630E83" wp14:editId="07777777">
            <wp:extent cx="388620" cy="109220"/>
            <wp:effectExtent l="0" t="0" r="0" b="0"/>
            <wp:docPr id="23391" name="Picture 23391"/>
            <wp:cNvGraphicFramePr/>
            <a:graphic xmlns:a="http://schemas.openxmlformats.org/drawingml/2006/main">
              <a:graphicData uri="http://schemas.openxmlformats.org/drawingml/2006/picture">
                <pic:pic xmlns:pic="http://schemas.openxmlformats.org/drawingml/2006/picture">
                  <pic:nvPicPr>
                    <pic:cNvPr id="23391" name="Picture 23391"/>
                    <pic:cNvPicPr/>
                  </pic:nvPicPr>
                  <pic:blipFill>
                    <a:blip r:embed="rId32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Anchor bolts </w:t>
      </w:r>
    </w:p>
    <w:p w14:paraId="264B4EAF" w14:textId="77777777" w:rsidR="003C7018" w:rsidRDefault="002A70E7">
      <w:pPr>
        <w:ind w:left="0" w:right="13"/>
      </w:pPr>
      <w:r>
        <w:t xml:space="preserve">For fixing the steel shell of the water storage tank the contractor shall furnish and place anchoring bolts described as follows or similar products: </w:t>
      </w:r>
    </w:p>
    <w:p w14:paraId="32164440" w14:textId="77777777" w:rsidR="003C7018" w:rsidRDefault="002A70E7">
      <w:pPr>
        <w:spacing w:after="137"/>
        <w:ind w:left="0" w:right="13"/>
      </w:pPr>
      <w:r>
        <w:t xml:space="preserve">FISCHER resin anchor R (Eurobond), consisting of a threaded rod and the resin capsule, containing quick-setting styrene-free vinyl ester resin and hardener. The resin adheres at the surface of the threaded rod and bonds it to the wall of the drilled hole. </w:t>
      </w:r>
    </w:p>
    <w:p w14:paraId="1B451954" w14:textId="77777777" w:rsidR="003C7018" w:rsidRDefault="002A70E7">
      <w:pPr>
        <w:pStyle w:val="Heading3"/>
      </w:pPr>
      <w:bookmarkStart w:id="260" w:name="_Toc202361738"/>
      <w:r>
        <w:rPr>
          <w:rFonts w:ascii="Times New Roman" w:eastAsia="Times New Roman" w:hAnsi="Times New Roman" w:cs="Times New Roman"/>
        </w:rPr>
        <w:t>6.7.10</w:t>
      </w:r>
      <w:r>
        <w:rPr>
          <w:rFonts w:ascii="Arial" w:eastAsia="Arial" w:hAnsi="Arial" w:cs="Arial"/>
        </w:rPr>
        <w:t xml:space="preserve"> </w:t>
      </w:r>
      <w:r>
        <w:rPr>
          <w:rFonts w:ascii="Arial" w:eastAsia="Arial" w:hAnsi="Arial" w:cs="Arial"/>
        </w:rPr>
        <w:tab/>
      </w:r>
      <w:r>
        <w:t>Flooring</w:t>
      </w:r>
      <w:bookmarkEnd w:id="260"/>
      <w:r>
        <w:t xml:space="preserve"> </w:t>
      </w:r>
    </w:p>
    <w:p w14:paraId="44E96955" w14:textId="77777777" w:rsidR="003C7018" w:rsidRDefault="002A70E7">
      <w:pPr>
        <w:pStyle w:val="Heading4"/>
      </w:pPr>
      <w:r>
        <w:rPr>
          <w:rFonts w:ascii="Calibri" w:eastAsia="Calibri" w:hAnsi="Calibri" w:cs="Calibri"/>
        </w:rPr>
        <w:tab/>
      </w:r>
      <w:r>
        <w:rPr>
          <w:noProof/>
        </w:rPr>
        <w:drawing>
          <wp:inline distT="0" distB="0" distL="0" distR="0" wp14:anchorId="75838D4E" wp14:editId="07777777">
            <wp:extent cx="445770" cy="109220"/>
            <wp:effectExtent l="0" t="0" r="0" b="0"/>
            <wp:docPr id="23411" name="Picture 23411"/>
            <wp:cNvGraphicFramePr/>
            <a:graphic xmlns:a="http://schemas.openxmlformats.org/drawingml/2006/main">
              <a:graphicData uri="http://schemas.openxmlformats.org/drawingml/2006/picture">
                <pic:pic xmlns:pic="http://schemas.openxmlformats.org/drawingml/2006/picture">
                  <pic:nvPicPr>
                    <pic:cNvPr id="23411" name="Picture 23411"/>
                    <pic:cNvPicPr/>
                  </pic:nvPicPr>
                  <pic:blipFill>
                    <a:blip r:embed="rId327"/>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497AB619" w14:textId="77777777" w:rsidR="003C7018" w:rsidRDefault="002A70E7">
      <w:pPr>
        <w:ind w:left="0" w:right="13"/>
      </w:pPr>
      <w:r>
        <w:t xml:space="preserve">Flooring shall be fabricated from chequer plate or open mesh panels. </w:t>
      </w:r>
    </w:p>
    <w:p w14:paraId="03A8BD38" w14:textId="77777777" w:rsidR="003C7018" w:rsidRDefault="002A70E7">
      <w:pPr>
        <w:ind w:left="0" w:right="13"/>
      </w:pPr>
      <w:r>
        <w:t xml:space="preserve">Flooring and supports thereto shall be designed and manufactured to resist a uniform applied live loading of 7.5 </w:t>
      </w:r>
      <w:proofErr w:type="spellStart"/>
      <w:r>
        <w:t>kN</w:t>
      </w:r>
      <w:proofErr w:type="spellEnd"/>
      <w:r>
        <w:t xml:space="preserve">/m² unless otherwise specified or stipulated in the applicable DIN Standards. </w:t>
      </w:r>
    </w:p>
    <w:p w14:paraId="7B6FC28A" w14:textId="77777777" w:rsidR="003C7018" w:rsidRDefault="002A70E7">
      <w:pPr>
        <w:ind w:left="0" w:right="13"/>
      </w:pPr>
      <w:r>
        <w:t xml:space="preserve">Flooring panels shall generally be removable by one man and the maximum weight of each panel shall not exceed 25 kg. Removable sections of flooring shall be provided with holes for lifting keys, keys to suit for each location, and be arranged to permit removal without disturbance to support brackets, spindles, pipework, etc. Intermediate support members shall be provided as required and attached to the supporting structure. </w:t>
      </w:r>
    </w:p>
    <w:p w14:paraId="098726FD" w14:textId="77777777" w:rsidR="003C7018" w:rsidRDefault="002A70E7">
      <w:pPr>
        <w:ind w:left="0" w:right="13"/>
      </w:pPr>
      <w:r>
        <w:t xml:space="preserve">Flooring shall be detailed and fabricated so that no cutting is required on site. Flooring shall be secured to the kerbing or supports by stainless steel flush screws. </w:t>
      </w:r>
    </w:p>
    <w:p w14:paraId="20EF7F52" w14:textId="77777777" w:rsidR="003C7018" w:rsidRDefault="002A70E7">
      <w:pPr>
        <w:ind w:left="0" w:right="13"/>
      </w:pPr>
      <w:r>
        <w:t xml:space="preserve">Supporting steelwork shall comply with the requirements of clauses for structural steelwork.  </w:t>
      </w:r>
    </w:p>
    <w:p w14:paraId="1EF4243D" w14:textId="77777777" w:rsidR="003C7018" w:rsidRDefault="002A70E7">
      <w:pPr>
        <w:ind w:left="0" w:right="13"/>
      </w:pPr>
      <w:r>
        <w:t xml:space="preserve">Bolt holes in brackets and mountings shall be slotted to allow for adjustment of line and level.  </w:t>
      </w:r>
    </w:p>
    <w:p w14:paraId="171EFB86" w14:textId="77777777" w:rsidR="003C7018" w:rsidRDefault="002A70E7">
      <w:pPr>
        <w:spacing w:after="165"/>
        <w:ind w:left="0" w:right="13"/>
      </w:pPr>
      <w:r>
        <w:t xml:space="preserve">Mild steel continuous kerbing shall be provided for seating the flooring in concrete. Kerbing and other supporting structures for building into concrete shall have lugs welded on a maximum spacing of 600 mm. The width of any access walkway shall be not less than 750 mm. </w:t>
      </w:r>
    </w:p>
    <w:p w14:paraId="1AA40279" w14:textId="77777777" w:rsidR="003C7018" w:rsidRDefault="002A70E7">
      <w:pPr>
        <w:pStyle w:val="Heading4"/>
      </w:pPr>
      <w:r>
        <w:rPr>
          <w:rFonts w:ascii="Calibri" w:eastAsia="Calibri" w:hAnsi="Calibri" w:cs="Calibri"/>
        </w:rPr>
        <w:tab/>
      </w:r>
      <w:r>
        <w:rPr>
          <w:noProof/>
        </w:rPr>
        <w:drawing>
          <wp:inline distT="0" distB="0" distL="0" distR="0" wp14:anchorId="2A4F57D2" wp14:editId="07777777">
            <wp:extent cx="458470" cy="109220"/>
            <wp:effectExtent l="0" t="0" r="0" b="0"/>
            <wp:docPr id="23438" name="Picture 23438"/>
            <wp:cNvGraphicFramePr/>
            <a:graphic xmlns:a="http://schemas.openxmlformats.org/drawingml/2006/main">
              <a:graphicData uri="http://schemas.openxmlformats.org/drawingml/2006/picture">
                <pic:pic xmlns:pic="http://schemas.openxmlformats.org/drawingml/2006/picture">
                  <pic:nvPicPr>
                    <pic:cNvPr id="23438" name="Picture 23438"/>
                    <pic:cNvPicPr/>
                  </pic:nvPicPr>
                  <pic:blipFill>
                    <a:blip r:embed="rId328"/>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Floor Covers and Grates </w:t>
      </w:r>
    </w:p>
    <w:p w14:paraId="20FF97AD" w14:textId="77777777" w:rsidR="003C7018" w:rsidRDefault="002A70E7">
      <w:pPr>
        <w:ind w:left="0" w:right="13"/>
      </w:pPr>
      <w:r>
        <w:t xml:space="preserve">Covers or grates over openings in concrete or brickwork shall be set flush in mild steel framed kerbing provided with adequate integral lugs for building in. </w:t>
      </w:r>
    </w:p>
    <w:p w14:paraId="086A98C6" w14:textId="77777777" w:rsidR="003C7018" w:rsidRDefault="002A70E7">
      <w:pPr>
        <w:ind w:left="0" w:right="13"/>
      </w:pPr>
      <w:r>
        <w:t xml:space="preserve">Covers, grates and frames shall be heavily galvanised or aluminium alloys and shall have an anti-slippery profile. </w:t>
      </w:r>
    </w:p>
    <w:p w14:paraId="7C739DFF" w14:textId="77777777" w:rsidR="003C7018" w:rsidRDefault="002A70E7">
      <w:pPr>
        <w:ind w:left="0" w:right="13"/>
      </w:pPr>
      <w:r>
        <w:t xml:space="preserve">Grates shall form a screen of fabricated from mild steel load bearing bars of flat section backed with round, square, or twisted bars perpendicular to and welded to each load bearing bar. Open mesh flooring shall be heavily galvanised. </w:t>
      </w:r>
    </w:p>
    <w:p w14:paraId="7A813712" w14:textId="77777777" w:rsidR="003C7018" w:rsidRDefault="002A70E7">
      <w:pPr>
        <w:ind w:left="0" w:right="13"/>
      </w:pPr>
      <w:r>
        <w:t xml:space="preserve">Covers shall be trimmed across the ends of load bearing bars by flats of the same cross section welded to each load bearing bar. Covers shall be fixed to the kerbing or supporting steelwork with adequate flush </w:t>
      </w:r>
      <w:proofErr w:type="gramStart"/>
      <w:r>
        <w:t>stainless steel</w:t>
      </w:r>
      <w:proofErr w:type="gramEnd"/>
      <w:r>
        <w:t xml:space="preserve"> screws or clips so that movement is prevented. </w:t>
      </w:r>
    </w:p>
    <w:p w14:paraId="4A2A9C0F" w14:textId="77777777" w:rsidR="003C7018" w:rsidRDefault="002A70E7">
      <w:pPr>
        <w:ind w:left="0" w:right="13"/>
      </w:pPr>
      <w:r>
        <w:t xml:space="preserve">Cut-outs for plant items shall be trimmed with curved or straight edge trimming as appropriate.  </w:t>
      </w:r>
    </w:p>
    <w:p w14:paraId="5FB1C24A" w14:textId="77777777" w:rsidR="003C7018" w:rsidRDefault="002A70E7">
      <w:pPr>
        <w:ind w:left="0" w:right="13"/>
      </w:pPr>
      <w:r>
        <w:t xml:space="preserve">Internal access covers shall generally be designed and fabricated as specified for flooring.  In situations, which warrant special measures to prevent pollution of filtered water, the covers shall be airs tight. </w:t>
      </w:r>
    </w:p>
    <w:p w14:paraId="41777EBA" w14:textId="77777777" w:rsidR="003C7018" w:rsidRDefault="002A70E7">
      <w:pPr>
        <w:spacing w:after="167"/>
        <w:ind w:left="0" w:right="13"/>
      </w:pPr>
      <w:r>
        <w:t xml:space="preserve">If not anywhere otherwise required, external access covers over such as raw water or sludge channels shall be steel open meshes. </w:t>
      </w:r>
    </w:p>
    <w:p w14:paraId="20458A5A" w14:textId="77777777" w:rsidR="003C7018" w:rsidRDefault="002A70E7">
      <w:pPr>
        <w:pStyle w:val="Heading4"/>
      </w:pPr>
      <w:r>
        <w:rPr>
          <w:rFonts w:ascii="Calibri" w:eastAsia="Calibri" w:hAnsi="Calibri" w:cs="Calibri"/>
        </w:rPr>
        <w:tab/>
      </w:r>
      <w:r>
        <w:rPr>
          <w:noProof/>
        </w:rPr>
        <w:drawing>
          <wp:inline distT="0" distB="0" distL="0" distR="0" wp14:anchorId="1C7B107C" wp14:editId="07777777">
            <wp:extent cx="452120" cy="109220"/>
            <wp:effectExtent l="0" t="0" r="0" b="0"/>
            <wp:docPr id="23492" name="Picture 23492"/>
            <wp:cNvGraphicFramePr/>
            <a:graphic xmlns:a="http://schemas.openxmlformats.org/drawingml/2006/main">
              <a:graphicData uri="http://schemas.openxmlformats.org/drawingml/2006/picture">
                <pic:pic xmlns:pic="http://schemas.openxmlformats.org/drawingml/2006/picture">
                  <pic:nvPicPr>
                    <pic:cNvPr id="23492" name="Picture 23492"/>
                    <pic:cNvPicPr/>
                  </pic:nvPicPr>
                  <pic:blipFill>
                    <a:blip r:embed="rId329"/>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Permissible Tolerances </w:t>
      </w:r>
    </w:p>
    <w:p w14:paraId="26D95DF0" w14:textId="77777777" w:rsidR="003C7018" w:rsidRDefault="002A70E7">
      <w:pPr>
        <w:spacing w:after="144"/>
        <w:ind w:left="0" w:right="13"/>
      </w:pPr>
      <w:r>
        <w:t xml:space="preserve">For metalwork at floor level joints differences between flooring sections and between steel flooring and adjacent concrete shall be: </w:t>
      </w:r>
    </w:p>
    <w:p w14:paraId="7BF57F59" w14:textId="77777777" w:rsidR="003C7018" w:rsidRDefault="002A70E7">
      <w:pPr>
        <w:tabs>
          <w:tab w:val="center" w:pos="3735"/>
          <w:tab w:val="center" w:pos="5292"/>
        </w:tabs>
        <w:spacing w:after="144"/>
        <w:ind w:left="-10" w:firstLine="0"/>
        <w:jc w:val="left"/>
      </w:pPr>
      <w:r>
        <w:t xml:space="preserve">difference in level at joints: </w:t>
      </w:r>
      <w:r>
        <w:tab/>
        <w:t xml:space="preserve">3 mm and joint gap: </w:t>
      </w:r>
      <w:r>
        <w:tab/>
        <w:t xml:space="preserve">3 mm </w:t>
      </w:r>
    </w:p>
    <w:p w14:paraId="14237E42" w14:textId="77777777" w:rsidR="003C7018" w:rsidRDefault="002A70E7">
      <w:pPr>
        <w:pStyle w:val="Heading3"/>
      </w:pPr>
      <w:bookmarkStart w:id="261" w:name="_Toc202361739"/>
      <w:r>
        <w:rPr>
          <w:rFonts w:ascii="Times New Roman" w:eastAsia="Times New Roman" w:hAnsi="Times New Roman" w:cs="Times New Roman"/>
        </w:rPr>
        <w:t>6.7.11</w:t>
      </w:r>
      <w:r>
        <w:rPr>
          <w:rFonts w:ascii="Arial" w:eastAsia="Arial" w:hAnsi="Arial" w:cs="Arial"/>
        </w:rPr>
        <w:t xml:space="preserve"> </w:t>
      </w:r>
      <w:r>
        <w:rPr>
          <w:rFonts w:ascii="Arial" w:eastAsia="Arial" w:hAnsi="Arial" w:cs="Arial"/>
        </w:rPr>
        <w:tab/>
      </w:r>
      <w:r>
        <w:t>Handrailing</w:t>
      </w:r>
      <w:bookmarkEnd w:id="261"/>
      <w:r>
        <w:t xml:space="preserve"> </w:t>
      </w:r>
    </w:p>
    <w:p w14:paraId="30AF6672" w14:textId="77777777" w:rsidR="003C7018" w:rsidRDefault="002A70E7">
      <w:pPr>
        <w:spacing w:after="88"/>
        <w:ind w:left="0" w:right="13"/>
      </w:pPr>
      <w:r>
        <w:t xml:space="preserve">Handrailing shall be provided along every edge of all metalwork and concrete walkways, stairs or accessible open areas where the drop beyond the edge exceeds 700 mm.  </w:t>
      </w:r>
    </w:p>
    <w:p w14:paraId="53F9ED4B" w14:textId="77777777" w:rsidR="003C7018" w:rsidRDefault="002A70E7">
      <w:pPr>
        <w:ind w:left="0" w:right="13"/>
      </w:pPr>
      <w:r>
        <w:t xml:space="preserve">Handrailing shall consist of standards at regular intervals not exceeding 1.5 m, and two rails. The upper rail shall be 1.0 m above the adjacent finished floor level, and 900 mm above the nosing line on stairways. The lowest rail shall be midway between floor and upper rail.  </w:t>
      </w:r>
    </w:p>
    <w:p w14:paraId="361133D5" w14:textId="77777777" w:rsidR="003C7018" w:rsidRDefault="002A70E7">
      <w:pPr>
        <w:ind w:left="0" w:right="13"/>
      </w:pPr>
      <w:r>
        <w:t xml:space="preserve">The handrailing fixing and anchorages shall be designed to withstand a continuous horizontal load at the top rail of 750 N/m. </w:t>
      </w:r>
    </w:p>
    <w:p w14:paraId="4CFE4733" w14:textId="77777777" w:rsidR="003C7018" w:rsidRDefault="002A70E7">
      <w:pPr>
        <w:ind w:left="0" w:right="13"/>
      </w:pPr>
      <w:r>
        <w:t xml:space="preserve">Unless otherwise required in the </w:t>
      </w:r>
      <w:proofErr w:type="gramStart"/>
      <w:r>
        <w:t>particular specification</w:t>
      </w:r>
      <w:proofErr w:type="gramEnd"/>
      <w:r>
        <w:t xml:space="preserve"> standards for handrailing inside buildings, all rails shall be fabricated from 32 mm bore galvanised medium weight steel tube. </w:t>
      </w:r>
    </w:p>
    <w:p w14:paraId="51FE3AAE" w14:textId="77777777" w:rsidR="003C7018" w:rsidRDefault="002A70E7">
      <w:pPr>
        <w:spacing w:after="0"/>
        <w:ind w:left="0" w:right="13"/>
      </w:pPr>
      <w:r>
        <w:t xml:space="preserve">Handrailing shall be flush jointed. Handrailing terminating against a wall shall either have a suitable wall fixing flange, or shall terminate at a standard with a gap between the standard and the wall not exceeding 100 mm.  </w:t>
      </w:r>
    </w:p>
    <w:p w14:paraId="211E062C" w14:textId="77777777" w:rsidR="003C7018" w:rsidRDefault="002A70E7">
      <w:pPr>
        <w:ind w:left="0" w:right="13"/>
      </w:pPr>
      <w:r>
        <w:t xml:space="preserve">Where the shape of the concrete structure does not incorporate an upstand at the edge of walkways, toe plates 5 mm thick and 100 mm high shall be fixed to handrail standards. The bottom edge of such toe plates shall be 10 mm above the surface of the concrete walkway. </w:t>
      </w:r>
    </w:p>
    <w:p w14:paraId="17DF7B1C" w14:textId="77777777" w:rsidR="003C7018" w:rsidRDefault="002A70E7">
      <w:pPr>
        <w:ind w:left="0" w:right="13"/>
      </w:pPr>
      <w:r>
        <w:t xml:space="preserve">The handrail standards for stairways and for landings and walkways of width less than 1.2 m shall have palm fittings for bolting to the side of the structure.  </w:t>
      </w:r>
    </w:p>
    <w:p w14:paraId="7382B2B1" w14:textId="77777777" w:rsidR="003C7018" w:rsidRDefault="002A70E7">
      <w:pPr>
        <w:ind w:left="0" w:right="13"/>
      </w:pPr>
      <w:r>
        <w:t xml:space="preserve">Elsewhere the standards shall be designed for fixing 100 mm inside the edge of concrete structures, or at the supporting edge girder of steel flooring, or have palm fittings.  </w:t>
      </w:r>
    </w:p>
    <w:p w14:paraId="780E221D" w14:textId="77777777" w:rsidR="003C7018" w:rsidRDefault="002A70E7">
      <w:pPr>
        <w:ind w:left="0" w:right="13"/>
      </w:pPr>
      <w:r>
        <w:t xml:space="preserve">Horizontal mounting palms shall be drilled for not less than three bolts with two bolts on a line parallel to and on the walkway side of the line of the handrailing. Vertical mounting palms shall be drilled for not less than two bolts the line through the bolts being vertical. </w:t>
      </w:r>
    </w:p>
    <w:p w14:paraId="513FAF71" w14:textId="77777777" w:rsidR="003C7018" w:rsidRDefault="002A70E7">
      <w:pPr>
        <w:ind w:left="0" w:right="13"/>
      </w:pPr>
      <w:r>
        <w:t xml:space="preserve">Where required ladders, stairways or other openings shall be guarded on three sides by handrailing conforming to the requirements stated above. Access to the ladders or openings shall be guarded by two removable galvanised hanging chains secured to eyes at top and middle levels. </w:t>
      </w:r>
    </w:p>
    <w:p w14:paraId="133A541A" w14:textId="77777777" w:rsidR="003C7018" w:rsidRDefault="002A70E7">
      <w:pPr>
        <w:ind w:left="0" w:right="13"/>
      </w:pPr>
      <w:r>
        <w:t xml:space="preserve">Handrailing shall be of uniform appearance and manufacture. </w:t>
      </w:r>
    </w:p>
    <w:p w14:paraId="3FB918F3" w14:textId="77777777" w:rsidR="003C7018" w:rsidRDefault="002A70E7">
      <w:pPr>
        <w:spacing w:after="153"/>
        <w:ind w:left="0" w:right="13"/>
      </w:pPr>
      <w:r>
        <w:t xml:space="preserve">Aluminium alloy handrails and standards shall consist of tubular polished aluminium alloy. Standards shall be fitted with approved bases. </w:t>
      </w:r>
    </w:p>
    <w:p w14:paraId="3AFF0243" w14:textId="77777777" w:rsidR="003C7018" w:rsidRDefault="002A70E7">
      <w:pPr>
        <w:pStyle w:val="Heading3"/>
      </w:pPr>
      <w:bookmarkStart w:id="262" w:name="_Toc202361740"/>
      <w:r>
        <w:rPr>
          <w:rFonts w:ascii="Times New Roman" w:eastAsia="Times New Roman" w:hAnsi="Times New Roman" w:cs="Times New Roman"/>
        </w:rPr>
        <w:t>6.7.12</w:t>
      </w:r>
      <w:r>
        <w:rPr>
          <w:rFonts w:ascii="Arial" w:eastAsia="Arial" w:hAnsi="Arial" w:cs="Arial"/>
        </w:rPr>
        <w:t xml:space="preserve"> </w:t>
      </w:r>
      <w:r>
        <w:rPr>
          <w:rFonts w:ascii="Arial" w:eastAsia="Arial" w:hAnsi="Arial" w:cs="Arial"/>
        </w:rPr>
        <w:tab/>
      </w:r>
      <w:r>
        <w:t>Ladders and stairways</w:t>
      </w:r>
      <w:bookmarkEnd w:id="262"/>
      <w:r>
        <w:t xml:space="preserve"> </w:t>
      </w:r>
    </w:p>
    <w:p w14:paraId="640691F7" w14:textId="77777777" w:rsidR="003C7018" w:rsidRDefault="002A70E7">
      <w:pPr>
        <w:pStyle w:val="Heading4"/>
      </w:pPr>
      <w:r>
        <w:rPr>
          <w:rFonts w:ascii="Calibri" w:eastAsia="Calibri" w:hAnsi="Calibri" w:cs="Calibri"/>
        </w:rPr>
        <w:tab/>
      </w:r>
      <w:r>
        <w:rPr>
          <w:noProof/>
        </w:rPr>
        <w:drawing>
          <wp:inline distT="0" distB="0" distL="0" distR="0" wp14:anchorId="1C76D3D4" wp14:editId="07777777">
            <wp:extent cx="445770" cy="109220"/>
            <wp:effectExtent l="0" t="0" r="0" b="0"/>
            <wp:docPr id="23559" name="Picture 23559"/>
            <wp:cNvGraphicFramePr/>
            <a:graphic xmlns:a="http://schemas.openxmlformats.org/drawingml/2006/main">
              <a:graphicData uri="http://schemas.openxmlformats.org/drawingml/2006/picture">
                <pic:pic xmlns:pic="http://schemas.openxmlformats.org/drawingml/2006/picture">
                  <pic:nvPicPr>
                    <pic:cNvPr id="23559" name="Picture 23559"/>
                    <pic:cNvPicPr/>
                  </pic:nvPicPr>
                  <pic:blipFill>
                    <a:blip r:embed="rId330"/>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6B1A9176" w14:textId="77777777" w:rsidR="003C7018" w:rsidRDefault="002A70E7">
      <w:pPr>
        <w:ind w:left="0" w:right="13"/>
      </w:pPr>
      <w:r>
        <w:t xml:space="preserve">Stairs shall have an inclination of approximately 30° and ladders of 750 where practicable. Stairs shall be complete with handrails, min. 100 cm vertical height. </w:t>
      </w:r>
    </w:p>
    <w:p w14:paraId="754B48CF" w14:textId="77777777" w:rsidR="003C7018" w:rsidRDefault="002A70E7">
      <w:pPr>
        <w:ind w:left="0" w:right="13"/>
      </w:pPr>
      <w:r>
        <w:t xml:space="preserve">Vertical ladders shall be installed alternating left hand/right hand side to horizontal platforms placed approximately every 6 m of vertical height. Vertical ladders of more than 3 m height shall be provided with safety hoops at intervals not exceeding 900 mm, with the lowest hoop 2.5 m above the ladder foot. Unless otherwise stipulated in the applicable standards live load assumptions for ordinary platforms shall be: </w:t>
      </w:r>
    </w:p>
    <w:p w14:paraId="64353198" w14:textId="77777777" w:rsidR="003C7018" w:rsidRDefault="002A70E7">
      <w:pPr>
        <w:spacing w:after="158"/>
        <w:ind w:left="0" w:right="13"/>
      </w:pPr>
      <w:r>
        <w:t xml:space="preserve">for platforms used by personnel only with light equipment of weights not exceeding 50 kg </w:t>
      </w:r>
      <w:r>
        <w:tab/>
        <w:t xml:space="preserve">2.5 </w:t>
      </w:r>
      <w:proofErr w:type="spellStart"/>
      <w:r>
        <w:t>kN</w:t>
      </w:r>
      <w:proofErr w:type="spellEnd"/>
      <w:r>
        <w:t xml:space="preserve"> /m² and for all other platforms </w:t>
      </w:r>
      <w:r>
        <w:tab/>
        <w:t xml:space="preserve">7.5 </w:t>
      </w:r>
      <w:proofErr w:type="spellStart"/>
      <w:r>
        <w:t>kN</w:t>
      </w:r>
      <w:proofErr w:type="spellEnd"/>
      <w:r>
        <w:t xml:space="preserve"> /m² </w:t>
      </w:r>
    </w:p>
    <w:p w14:paraId="67BC92EC" w14:textId="77777777" w:rsidR="003C7018" w:rsidRDefault="002A70E7">
      <w:pPr>
        <w:pStyle w:val="Heading4"/>
      </w:pPr>
      <w:r>
        <w:rPr>
          <w:rFonts w:ascii="Calibri" w:eastAsia="Calibri" w:hAnsi="Calibri" w:cs="Calibri"/>
        </w:rPr>
        <w:tab/>
      </w:r>
      <w:r>
        <w:rPr>
          <w:noProof/>
        </w:rPr>
        <w:drawing>
          <wp:inline distT="0" distB="0" distL="0" distR="0" wp14:anchorId="41ACE1C2" wp14:editId="07777777">
            <wp:extent cx="458470" cy="109220"/>
            <wp:effectExtent l="0" t="0" r="0" b="0"/>
            <wp:docPr id="23607" name="Picture 23607"/>
            <wp:cNvGraphicFramePr/>
            <a:graphic xmlns:a="http://schemas.openxmlformats.org/drawingml/2006/main">
              <a:graphicData uri="http://schemas.openxmlformats.org/drawingml/2006/picture">
                <pic:pic xmlns:pic="http://schemas.openxmlformats.org/drawingml/2006/picture">
                  <pic:nvPicPr>
                    <pic:cNvPr id="23607" name="Picture 23607"/>
                    <pic:cNvPicPr/>
                  </pic:nvPicPr>
                  <pic:blipFill>
                    <a:blip r:embed="rId331"/>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Ladders </w:t>
      </w:r>
    </w:p>
    <w:p w14:paraId="485D477E" w14:textId="77777777" w:rsidR="003C7018" w:rsidRDefault="002A70E7">
      <w:pPr>
        <w:ind w:left="0" w:right="13"/>
      </w:pPr>
      <w:r>
        <w:t xml:space="preserve">Except for internal access ladders to water tanks, reservoirs and pump sumps, ladders shall be of steel grade ST-37-2; ladders for internal access shall be of stainless steel.  </w:t>
      </w:r>
    </w:p>
    <w:p w14:paraId="3D8C8BDC" w14:textId="77777777" w:rsidR="003C7018" w:rsidRDefault="002A70E7">
      <w:pPr>
        <w:ind w:left="0" w:right="13"/>
      </w:pPr>
      <w:proofErr w:type="gramStart"/>
      <w:r>
        <w:t>Generally</w:t>
      </w:r>
      <w:proofErr w:type="gramEnd"/>
      <w:r>
        <w:t xml:space="preserve"> all ladders shall be in accordance with DIN 3620. </w:t>
      </w:r>
    </w:p>
    <w:p w14:paraId="53DE3DA7" w14:textId="77777777" w:rsidR="003C7018" w:rsidRDefault="002A70E7">
      <w:pPr>
        <w:ind w:left="0" w:right="13"/>
      </w:pPr>
      <w:r>
        <w:t xml:space="preserve">The stringers shall be sized to suit the height of the </w:t>
      </w:r>
      <w:proofErr w:type="gramStart"/>
      <w:r>
        <w:t>ladder</w:t>
      </w:r>
      <w:proofErr w:type="gramEnd"/>
      <w:r>
        <w:t xml:space="preserve"> and the interval of the stringer supports. Stringers shall be bent over the top and drilled to receive the rungs, which shall be welded to the stringers on each side of each stringer. The bottom ends of the stringers shall not be designed for floor </w:t>
      </w:r>
      <w:proofErr w:type="gramStart"/>
      <w:r>
        <w:t>fixing, but</w:t>
      </w:r>
      <w:proofErr w:type="gramEnd"/>
      <w:r>
        <w:t xml:space="preserve"> shall terminate at wall fixing supports at least 150 mm above the floor. All edges of stringers shall be ground smooth to remove burrs and sharp edges. </w:t>
      </w:r>
    </w:p>
    <w:p w14:paraId="0FF01B7E" w14:textId="77777777" w:rsidR="003C7018" w:rsidRDefault="002A70E7">
      <w:pPr>
        <w:spacing w:after="167"/>
        <w:ind w:left="0" w:right="13"/>
      </w:pPr>
      <w:r>
        <w:t xml:space="preserve">Where the installation of hoops is not possible or inappropriate, as agreed with the ENGINEER, anchorage points shall be provided for attaching safety harnesses. </w:t>
      </w:r>
    </w:p>
    <w:p w14:paraId="095B72DD" w14:textId="77777777" w:rsidR="003C7018" w:rsidRDefault="002A70E7">
      <w:pPr>
        <w:pStyle w:val="Heading4"/>
      </w:pPr>
      <w:r>
        <w:rPr>
          <w:rFonts w:ascii="Calibri" w:eastAsia="Calibri" w:hAnsi="Calibri" w:cs="Calibri"/>
        </w:rPr>
        <w:tab/>
      </w:r>
      <w:r>
        <w:rPr>
          <w:noProof/>
        </w:rPr>
        <w:drawing>
          <wp:inline distT="0" distB="0" distL="0" distR="0" wp14:anchorId="29A10925" wp14:editId="07777777">
            <wp:extent cx="452120" cy="109220"/>
            <wp:effectExtent l="0" t="0" r="0" b="0"/>
            <wp:docPr id="23632" name="Picture 23632"/>
            <wp:cNvGraphicFramePr/>
            <a:graphic xmlns:a="http://schemas.openxmlformats.org/drawingml/2006/main">
              <a:graphicData uri="http://schemas.openxmlformats.org/drawingml/2006/picture">
                <pic:pic xmlns:pic="http://schemas.openxmlformats.org/drawingml/2006/picture">
                  <pic:nvPicPr>
                    <pic:cNvPr id="23632" name="Picture 23632"/>
                    <pic:cNvPicPr/>
                  </pic:nvPicPr>
                  <pic:blipFill>
                    <a:blip r:embed="rId332"/>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Steel Stairways </w:t>
      </w:r>
    </w:p>
    <w:p w14:paraId="145243B5" w14:textId="77777777" w:rsidR="003C7018" w:rsidRDefault="002A70E7">
      <w:pPr>
        <w:ind w:left="0" w:right="13"/>
      </w:pPr>
      <w:r>
        <w:t xml:space="preserve">Stairways shall be designed for a loading of 7.5 </w:t>
      </w:r>
      <w:proofErr w:type="spellStart"/>
      <w:r>
        <w:t>kN</w:t>
      </w:r>
      <w:proofErr w:type="spellEnd"/>
      <w:r>
        <w:t xml:space="preserve">/m² of plan area of the stairway. Steel stairways shall be provided with tubular handrails, stringers of cross section suitable for the span and loading, and treads of open mesh flooring or chequer plating. Except where specified otherwise, the rise between treads shall be uniform and between 150 mm and 175 mm. Stairways in the same area of the works and in similar locations shall have the same angle and height of rise between treads. </w:t>
      </w:r>
    </w:p>
    <w:p w14:paraId="32FC2BCE" w14:textId="77777777" w:rsidR="003C7018" w:rsidRDefault="002A70E7">
      <w:pPr>
        <w:ind w:left="0" w:right="13"/>
      </w:pPr>
      <w:r>
        <w:t xml:space="preserve">The width of the treads shall be between 250 mm and 300 mm. The width of the stairways shall not be less than 750 mm. </w:t>
      </w:r>
    </w:p>
    <w:p w14:paraId="0F294865" w14:textId="77777777" w:rsidR="003C7018" w:rsidRDefault="002A70E7">
      <w:pPr>
        <w:spacing w:after="166"/>
        <w:ind w:left="0" w:right="13"/>
      </w:pPr>
      <w:r>
        <w:t xml:space="preserve">The stringer shall be mounted by means of angle brackets with slotted holes for adjustment of line and level. </w:t>
      </w:r>
    </w:p>
    <w:p w14:paraId="3DCAF3E7" w14:textId="77777777" w:rsidR="003C7018" w:rsidRDefault="002A70E7">
      <w:pPr>
        <w:pStyle w:val="Heading4"/>
      </w:pPr>
      <w:r>
        <w:rPr>
          <w:rFonts w:ascii="Calibri" w:eastAsia="Calibri" w:hAnsi="Calibri" w:cs="Calibri"/>
        </w:rPr>
        <w:tab/>
      </w:r>
      <w:r>
        <w:rPr>
          <w:noProof/>
        </w:rPr>
        <w:drawing>
          <wp:inline distT="0" distB="0" distL="0" distR="0" wp14:anchorId="4750A0CE" wp14:editId="07777777">
            <wp:extent cx="458470" cy="109220"/>
            <wp:effectExtent l="0" t="0" r="0" b="0"/>
            <wp:docPr id="23650" name="Picture 23650"/>
            <wp:cNvGraphicFramePr/>
            <a:graphic xmlns:a="http://schemas.openxmlformats.org/drawingml/2006/main">
              <a:graphicData uri="http://schemas.openxmlformats.org/drawingml/2006/picture">
                <pic:pic xmlns:pic="http://schemas.openxmlformats.org/drawingml/2006/picture">
                  <pic:nvPicPr>
                    <pic:cNvPr id="23650" name="Picture 23650"/>
                    <pic:cNvPicPr/>
                  </pic:nvPicPr>
                  <pic:blipFill>
                    <a:blip r:embed="rId333"/>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Step Irons </w:t>
      </w:r>
    </w:p>
    <w:p w14:paraId="2DFBBB03" w14:textId="77777777" w:rsidR="003C7018" w:rsidRDefault="002A70E7">
      <w:pPr>
        <w:ind w:left="0" w:right="13"/>
      </w:pPr>
      <w:r>
        <w:t xml:space="preserve">Step irons for buildings into pre-cast concrete and step irons and handholds for building into the wall of in-situ concrete manholes and chambers shall be of round pattern.  </w:t>
      </w:r>
    </w:p>
    <w:p w14:paraId="2D42309E" w14:textId="77777777" w:rsidR="003C7018" w:rsidRDefault="002A70E7">
      <w:pPr>
        <w:spacing w:after="145"/>
        <w:ind w:left="0" w:right="13"/>
      </w:pPr>
      <w:r>
        <w:t xml:space="preserve">All step irons shall be galvanised or stainless steel.  </w:t>
      </w:r>
    </w:p>
    <w:p w14:paraId="5F4FDEA9" w14:textId="77777777" w:rsidR="003C7018" w:rsidRDefault="002A70E7">
      <w:pPr>
        <w:pStyle w:val="Heading3"/>
      </w:pPr>
      <w:bookmarkStart w:id="263" w:name="_Toc202361741"/>
      <w:r>
        <w:rPr>
          <w:rFonts w:ascii="Times New Roman" w:eastAsia="Times New Roman" w:hAnsi="Times New Roman" w:cs="Times New Roman"/>
        </w:rPr>
        <w:t>6.7.13</w:t>
      </w:r>
      <w:r>
        <w:rPr>
          <w:rFonts w:ascii="Arial" w:eastAsia="Arial" w:hAnsi="Arial" w:cs="Arial"/>
        </w:rPr>
        <w:t xml:space="preserve"> </w:t>
      </w:r>
      <w:r>
        <w:rPr>
          <w:rFonts w:ascii="Arial" w:eastAsia="Arial" w:hAnsi="Arial" w:cs="Arial"/>
        </w:rPr>
        <w:tab/>
      </w:r>
      <w:r>
        <w:t>Corrosion Protection</w:t>
      </w:r>
      <w:bookmarkEnd w:id="263"/>
      <w:r>
        <w:t xml:space="preserve"> </w:t>
      </w:r>
    </w:p>
    <w:p w14:paraId="161DDB41" w14:textId="77777777" w:rsidR="003C7018" w:rsidRDefault="002A70E7">
      <w:pPr>
        <w:spacing w:after="146"/>
        <w:ind w:left="0" w:right="13"/>
      </w:pPr>
      <w:r>
        <w:t xml:space="preserve">The structural metal work shall be protected in accordance with the general specification for "Painting and Protective Coating". </w:t>
      </w:r>
    </w:p>
    <w:p w14:paraId="127108A2" w14:textId="77777777" w:rsidR="003C7018" w:rsidRDefault="002A70E7">
      <w:pPr>
        <w:pStyle w:val="Heading3"/>
      </w:pPr>
      <w:bookmarkStart w:id="264" w:name="_Toc202361742"/>
      <w:r>
        <w:rPr>
          <w:rFonts w:ascii="Times New Roman" w:eastAsia="Times New Roman" w:hAnsi="Times New Roman" w:cs="Times New Roman"/>
        </w:rPr>
        <w:t>6.7.14</w:t>
      </w:r>
      <w:r>
        <w:rPr>
          <w:rFonts w:ascii="Arial" w:eastAsia="Arial" w:hAnsi="Arial" w:cs="Arial"/>
        </w:rPr>
        <w:t xml:space="preserve"> </w:t>
      </w:r>
      <w:r>
        <w:rPr>
          <w:rFonts w:ascii="Arial" w:eastAsia="Arial" w:hAnsi="Arial" w:cs="Arial"/>
        </w:rPr>
        <w:tab/>
      </w:r>
      <w:r>
        <w:t>Installation</w:t>
      </w:r>
      <w:bookmarkEnd w:id="264"/>
      <w:r>
        <w:t xml:space="preserve"> </w:t>
      </w:r>
    </w:p>
    <w:p w14:paraId="1564F549" w14:textId="77777777" w:rsidR="003C7018" w:rsidRDefault="002A70E7">
      <w:pPr>
        <w:spacing w:after="11"/>
        <w:ind w:left="0" w:right="13"/>
      </w:pPr>
      <w:r>
        <w:t xml:space="preserve">Where metalwork is to be founded on and fastened to concrete, the Contractor shall use one of the following methods as subsequently detailed: </w:t>
      </w:r>
    </w:p>
    <w:tbl>
      <w:tblPr>
        <w:tblStyle w:val="TOC4"/>
        <w:tblW w:w="9142" w:type="dxa"/>
        <w:tblInd w:w="1" w:type="dxa"/>
        <w:tblCellMar>
          <w:top w:w="46" w:type="dxa"/>
          <w:left w:w="69" w:type="dxa"/>
          <w:right w:w="27" w:type="dxa"/>
        </w:tblCellMar>
        <w:tblLook w:val="04A0" w:firstRow="1" w:lastRow="0" w:firstColumn="1" w:lastColumn="0" w:noHBand="0" w:noVBand="1"/>
      </w:tblPr>
      <w:tblGrid>
        <w:gridCol w:w="984"/>
        <w:gridCol w:w="8158"/>
      </w:tblGrid>
      <w:tr w:rsidR="003C7018" w14:paraId="4F9E8A8A" w14:textId="441B16BC">
        <w:trPr>
          <w:trHeight w:val="293"/>
        </w:trPr>
        <w:tc>
          <w:tcPr>
            <w:tcW w:w="984" w:type="dxa"/>
            <w:tcBorders>
              <w:top w:val="single" w:sz="4" w:space="0" w:color="000000"/>
              <w:left w:val="single" w:sz="4" w:space="0" w:color="000000"/>
              <w:bottom w:val="single" w:sz="4" w:space="0" w:color="000000"/>
              <w:right w:val="single" w:sz="4" w:space="0" w:color="000000"/>
            </w:tcBorders>
            <w:shd w:val="clear" w:color="auto" w:fill="CCCCCC"/>
          </w:tcPr>
          <w:p w14:paraId="5D22C177" w14:textId="77777777" w:rsidR="003C7018" w:rsidRDefault="002A70E7">
            <w:pPr>
              <w:spacing w:after="0" w:line="259" w:lineRule="auto"/>
              <w:ind w:left="55" w:firstLine="0"/>
              <w:jc w:val="left"/>
            </w:pPr>
            <w:r>
              <w:rPr>
                <w:b/>
              </w:rPr>
              <w:t xml:space="preserve">Method </w:t>
            </w:r>
          </w:p>
        </w:tc>
        <w:tc>
          <w:tcPr>
            <w:tcW w:w="8157" w:type="dxa"/>
            <w:tcBorders>
              <w:top w:val="single" w:sz="4" w:space="0" w:color="000000"/>
              <w:left w:val="single" w:sz="4" w:space="0" w:color="000000"/>
              <w:bottom w:val="single" w:sz="4" w:space="0" w:color="000000"/>
              <w:right w:val="single" w:sz="4" w:space="0" w:color="000000"/>
            </w:tcBorders>
            <w:shd w:val="clear" w:color="auto" w:fill="CCCCCC"/>
          </w:tcPr>
          <w:p w14:paraId="1964EB2B" w14:textId="77777777" w:rsidR="003C7018" w:rsidRDefault="002A70E7">
            <w:pPr>
              <w:spacing w:after="0" w:line="259" w:lineRule="auto"/>
              <w:ind w:left="56" w:firstLine="0"/>
              <w:jc w:val="left"/>
            </w:pPr>
            <w:r>
              <w:rPr>
                <w:b/>
              </w:rPr>
              <w:t xml:space="preserve">Description </w:t>
            </w:r>
          </w:p>
        </w:tc>
      </w:tr>
      <w:tr w:rsidR="003C7018" w14:paraId="63B74986" w14:textId="53BDF981">
        <w:trPr>
          <w:trHeight w:val="506"/>
        </w:trPr>
        <w:tc>
          <w:tcPr>
            <w:tcW w:w="984" w:type="dxa"/>
            <w:tcBorders>
              <w:top w:val="single" w:sz="4" w:space="0" w:color="000000"/>
              <w:left w:val="single" w:sz="4" w:space="0" w:color="000000"/>
              <w:bottom w:val="dashed" w:sz="4" w:space="0" w:color="000000"/>
              <w:right w:val="single" w:sz="4" w:space="0" w:color="000000"/>
            </w:tcBorders>
          </w:tcPr>
          <w:p w14:paraId="1035B9A3" w14:textId="77777777" w:rsidR="003C7018" w:rsidRDefault="002A70E7">
            <w:pPr>
              <w:spacing w:after="0" w:line="259" w:lineRule="auto"/>
              <w:ind w:left="0" w:firstLine="0"/>
              <w:jc w:val="left"/>
            </w:pPr>
            <w:r>
              <w:t xml:space="preserve">1. </w:t>
            </w:r>
          </w:p>
        </w:tc>
        <w:tc>
          <w:tcPr>
            <w:tcW w:w="8157" w:type="dxa"/>
            <w:tcBorders>
              <w:top w:val="single" w:sz="4" w:space="0" w:color="000000"/>
              <w:left w:val="single" w:sz="4" w:space="0" w:color="000000"/>
              <w:bottom w:val="dashed" w:sz="4" w:space="0" w:color="000000"/>
              <w:right w:val="single" w:sz="4" w:space="0" w:color="000000"/>
            </w:tcBorders>
          </w:tcPr>
          <w:p w14:paraId="781F4C19" w14:textId="77777777" w:rsidR="003C7018" w:rsidRDefault="002A70E7">
            <w:pPr>
              <w:spacing w:after="0" w:line="259" w:lineRule="auto"/>
              <w:ind w:left="1" w:firstLine="0"/>
            </w:pPr>
            <w:r>
              <w:t xml:space="preserve">Bolting or screwing the metalwork to plates or angle sections with anchors set into the concrete structure or set into pockets left in the concrete structure. </w:t>
            </w:r>
          </w:p>
        </w:tc>
      </w:tr>
      <w:tr w:rsidR="003C7018" w14:paraId="00249FC1" w14:textId="441E84D4">
        <w:trPr>
          <w:trHeight w:val="260"/>
        </w:trPr>
        <w:tc>
          <w:tcPr>
            <w:tcW w:w="984" w:type="dxa"/>
            <w:tcBorders>
              <w:top w:val="dashed" w:sz="4" w:space="0" w:color="000000"/>
              <w:left w:val="single" w:sz="4" w:space="0" w:color="000000"/>
              <w:bottom w:val="dashed" w:sz="4" w:space="0" w:color="000000"/>
              <w:right w:val="single" w:sz="4" w:space="0" w:color="000000"/>
            </w:tcBorders>
          </w:tcPr>
          <w:p w14:paraId="098C8FFF" w14:textId="77777777" w:rsidR="003C7018" w:rsidRDefault="002A70E7">
            <w:pPr>
              <w:spacing w:after="0" w:line="259" w:lineRule="auto"/>
              <w:ind w:left="0" w:firstLine="0"/>
              <w:jc w:val="left"/>
            </w:pPr>
            <w:r>
              <w:t xml:space="preserve">2. </w:t>
            </w:r>
          </w:p>
        </w:tc>
        <w:tc>
          <w:tcPr>
            <w:tcW w:w="8157" w:type="dxa"/>
            <w:tcBorders>
              <w:top w:val="dashed" w:sz="4" w:space="0" w:color="000000"/>
              <w:left w:val="single" w:sz="4" w:space="0" w:color="000000"/>
              <w:bottom w:val="dashed" w:sz="4" w:space="0" w:color="000000"/>
              <w:right w:val="single" w:sz="4" w:space="0" w:color="000000"/>
            </w:tcBorders>
          </w:tcPr>
          <w:p w14:paraId="707CD5D7" w14:textId="77777777" w:rsidR="003C7018" w:rsidRDefault="002A70E7">
            <w:pPr>
              <w:spacing w:after="0" w:line="259" w:lineRule="auto"/>
              <w:ind w:left="1" w:firstLine="0"/>
              <w:jc w:val="left"/>
            </w:pPr>
            <w:r>
              <w:t xml:space="preserve">Setting the metalwork into pockets or recesses formed in the concrete structure. </w:t>
            </w:r>
          </w:p>
        </w:tc>
      </w:tr>
      <w:tr w:rsidR="003C7018" w14:paraId="08B05BD8" w14:textId="43A326E7">
        <w:trPr>
          <w:trHeight w:val="505"/>
        </w:trPr>
        <w:tc>
          <w:tcPr>
            <w:tcW w:w="984" w:type="dxa"/>
            <w:tcBorders>
              <w:top w:val="dashed" w:sz="4" w:space="0" w:color="000000"/>
              <w:left w:val="single" w:sz="4" w:space="0" w:color="000000"/>
              <w:bottom w:val="dashed" w:sz="4" w:space="0" w:color="000000"/>
              <w:right w:val="single" w:sz="4" w:space="0" w:color="000000"/>
            </w:tcBorders>
          </w:tcPr>
          <w:p w14:paraId="18117254" w14:textId="77777777" w:rsidR="003C7018" w:rsidRDefault="002A70E7">
            <w:pPr>
              <w:spacing w:after="0" w:line="259" w:lineRule="auto"/>
              <w:ind w:left="0" w:firstLine="0"/>
              <w:jc w:val="left"/>
            </w:pPr>
            <w:r>
              <w:t xml:space="preserve">3. </w:t>
            </w:r>
          </w:p>
        </w:tc>
        <w:tc>
          <w:tcPr>
            <w:tcW w:w="8157" w:type="dxa"/>
            <w:tcBorders>
              <w:top w:val="dashed" w:sz="4" w:space="0" w:color="000000"/>
              <w:left w:val="single" w:sz="4" w:space="0" w:color="000000"/>
              <w:bottom w:val="dashed" w:sz="4" w:space="0" w:color="000000"/>
              <w:right w:val="single" w:sz="4" w:space="0" w:color="000000"/>
            </w:tcBorders>
          </w:tcPr>
          <w:p w14:paraId="705BB15E" w14:textId="77777777" w:rsidR="003C7018" w:rsidRDefault="002A70E7">
            <w:pPr>
              <w:spacing w:after="0" w:line="259" w:lineRule="auto"/>
              <w:ind w:left="1" w:firstLine="0"/>
            </w:pPr>
            <w:r>
              <w:t xml:space="preserve">Bolting the metalwork to bolts set into the concrete structure or set in pockets or holes in the concrete structure. </w:t>
            </w:r>
          </w:p>
        </w:tc>
      </w:tr>
      <w:tr w:rsidR="003C7018" w14:paraId="1B5AAEA8" w14:textId="1E62808B">
        <w:trPr>
          <w:trHeight w:val="256"/>
        </w:trPr>
        <w:tc>
          <w:tcPr>
            <w:tcW w:w="984" w:type="dxa"/>
            <w:tcBorders>
              <w:top w:val="dashed" w:sz="4" w:space="0" w:color="000000"/>
              <w:left w:val="single" w:sz="4" w:space="0" w:color="000000"/>
              <w:bottom w:val="dashed" w:sz="4" w:space="0" w:color="000000"/>
              <w:right w:val="single" w:sz="4" w:space="0" w:color="000000"/>
            </w:tcBorders>
          </w:tcPr>
          <w:p w14:paraId="70C01A59" w14:textId="77777777" w:rsidR="003C7018" w:rsidRDefault="002A70E7">
            <w:pPr>
              <w:spacing w:after="0" w:line="259" w:lineRule="auto"/>
              <w:ind w:left="0" w:firstLine="0"/>
              <w:jc w:val="left"/>
            </w:pPr>
            <w:r>
              <w:t xml:space="preserve">4. </w:t>
            </w:r>
          </w:p>
        </w:tc>
        <w:tc>
          <w:tcPr>
            <w:tcW w:w="8157" w:type="dxa"/>
            <w:tcBorders>
              <w:top w:val="dashed" w:sz="4" w:space="0" w:color="000000"/>
              <w:left w:val="single" w:sz="4" w:space="0" w:color="000000"/>
              <w:bottom w:val="dashed" w:sz="4" w:space="0" w:color="000000"/>
              <w:right w:val="single" w:sz="4" w:space="0" w:color="000000"/>
            </w:tcBorders>
          </w:tcPr>
          <w:p w14:paraId="14BFC0F8" w14:textId="77777777" w:rsidR="003C7018" w:rsidRDefault="002A70E7">
            <w:pPr>
              <w:spacing w:after="0" w:line="259" w:lineRule="auto"/>
              <w:ind w:left="1" w:firstLine="0"/>
              <w:jc w:val="left"/>
            </w:pPr>
            <w:r>
              <w:t xml:space="preserve">Bolting the metalwork to self-anchoring epoxy resin fixed bolts placed in drilled holes. </w:t>
            </w:r>
          </w:p>
        </w:tc>
      </w:tr>
      <w:tr w:rsidR="003C7018" w14:paraId="5159CDAF" w14:textId="2E27B6F3">
        <w:trPr>
          <w:trHeight w:val="260"/>
        </w:trPr>
        <w:tc>
          <w:tcPr>
            <w:tcW w:w="984" w:type="dxa"/>
            <w:tcBorders>
              <w:top w:val="dashed" w:sz="4" w:space="0" w:color="000000"/>
              <w:left w:val="single" w:sz="4" w:space="0" w:color="000000"/>
              <w:bottom w:val="single" w:sz="4" w:space="0" w:color="000000"/>
              <w:right w:val="single" w:sz="4" w:space="0" w:color="000000"/>
            </w:tcBorders>
          </w:tcPr>
          <w:p w14:paraId="00EB1E3B" w14:textId="77777777" w:rsidR="003C7018" w:rsidRDefault="002A70E7">
            <w:pPr>
              <w:spacing w:after="0" w:line="259" w:lineRule="auto"/>
              <w:ind w:left="0" w:firstLine="0"/>
              <w:jc w:val="left"/>
            </w:pPr>
            <w:r>
              <w:t xml:space="preserve">5. </w:t>
            </w:r>
          </w:p>
        </w:tc>
        <w:tc>
          <w:tcPr>
            <w:tcW w:w="8157" w:type="dxa"/>
            <w:tcBorders>
              <w:top w:val="dashed" w:sz="4" w:space="0" w:color="000000"/>
              <w:left w:val="single" w:sz="4" w:space="0" w:color="000000"/>
              <w:bottom w:val="single" w:sz="4" w:space="0" w:color="000000"/>
              <w:right w:val="single" w:sz="4" w:space="0" w:color="000000"/>
            </w:tcBorders>
          </w:tcPr>
          <w:p w14:paraId="56F35D94" w14:textId="77777777" w:rsidR="003C7018" w:rsidRDefault="002A70E7">
            <w:pPr>
              <w:spacing w:after="0" w:line="259" w:lineRule="auto"/>
              <w:ind w:left="1" w:firstLine="0"/>
              <w:jc w:val="left"/>
            </w:pPr>
            <w:r>
              <w:t xml:space="preserve">Bedding the metalwork on cement-mortar placed on the concrete surface. </w:t>
            </w:r>
          </w:p>
        </w:tc>
      </w:tr>
    </w:tbl>
    <w:p w14:paraId="7D348C7C" w14:textId="77777777" w:rsidR="003C7018" w:rsidRDefault="002A70E7">
      <w:pPr>
        <w:ind w:left="0" w:right="13"/>
      </w:pPr>
      <w:r>
        <w:t xml:space="preserve">Cement-mortar of 1 part of cement to 3 parts of sand shall be used for bedding access covers and the like and for filling around metalwork or bolts set into pockets or holes smaller than 100 mm².  </w:t>
      </w:r>
    </w:p>
    <w:p w14:paraId="63FE700C" w14:textId="77777777" w:rsidR="003C7018" w:rsidRDefault="002A70E7">
      <w:pPr>
        <w:spacing w:after="11"/>
        <w:ind w:left="0" w:right="13"/>
      </w:pPr>
      <w:r>
        <w:t xml:space="preserve">For larger holes, concrete of the same grade as the structure shall be used instead of mortar.  </w:t>
      </w:r>
    </w:p>
    <w:p w14:paraId="331D7811" w14:textId="77777777" w:rsidR="003C7018" w:rsidRDefault="002A70E7">
      <w:pPr>
        <w:spacing w:after="11"/>
        <w:ind w:left="0" w:right="13"/>
      </w:pPr>
      <w:r>
        <w:t xml:space="preserve">The installation methods permitted for each type of metalwork are specified in the table below: </w:t>
      </w:r>
    </w:p>
    <w:tbl>
      <w:tblPr>
        <w:tblStyle w:val="TOC4"/>
        <w:tblW w:w="9072" w:type="dxa"/>
        <w:tblInd w:w="1" w:type="dxa"/>
        <w:tblCellMar>
          <w:top w:w="45" w:type="dxa"/>
          <w:left w:w="69" w:type="dxa"/>
          <w:right w:w="115" w:type="dxa"/>
        </w:tblCellMar>
        <w:tblLook w:val="04A0" w:firstRow="1" w:lastRow="0" w:firstColumn="1" w:lastColumn="0" w:noHBand="0" w:noVBand="1"/>
      </w:tblPr>
      <w:tblGrid>
        <w:gridCol w:w="4961"/>
        <w:gridCol w:w="4111"/>
      </w:tblGrid>
      <w:tr w:rsidR="003C7018" w14:paraId="03DE5E40" w14:textId="2EA4D066">
        <w:trPr>
          <w:trHeight w:val="253"/>
        </w:trPr>
        <w:tc>
          <w:tcPr>
            <w:tcW w:w="4961" w:type="dxa"/>
            <w:tcBorders>
              <w:top w:val="single" w:sz="4" w:space="0" w:color="000000"/>
              <w:left w:val="single" w:sz="4" w:space="0" w:color="000000"/>
              <w:bottom w:val="single" w:sz="4" w:space="0" w:color="000000"/>
              <w:right w:val="single" w:sz="4" w:space="0" w:color="000000"/>
            </w:tcBorders>
            <w:shd w:val="clear" w:color="auto" w:fill="CCCCCC"/>
          </w:tcPr>
          <w:p w14:paraId="0C93F9BF" w14:textId="77777777" w:rsidR="003C7018" w:rsidRDefault="002A70E7">
            <w:pPr>
              <w:spacing w:after="0" w:line="259" w:lineRule="auto"/>
              <w:ind w:left="0" w:firstLine="0"/>
              <w:jc w:val="left"/>
            </w:pPr>
            <w:r>
              <w:rPr>
                <w:b/>
              </w:rPr>
              <w:t xml:space="preserve">Metalwork item </w:t>
            </w:r>
          </w:p>
        </w:tc>
        <w:tc>
          <w:tcPr>
            <w:tcW w:w="4111" w:type="dxa"/>
            <w:tcBorders>
              <w:top w:val="single" w:sz="4" w:space="0" w:color="000000"/>
              <w:left w:val="single" w:sz="4" w:space="0" w:color="000000"/>
              <w:bottom w:val="single" w:sz="4" w:space="0" w:color="000000"/>
              <w:right w:val="single" w:sz="4" w:space="0" w:color="000000"/>
            </w:tcBorders>
            <w:shd w:val="clear" w:color="auto" w:fill="CCCCCC"/>
          </w:tcPr>
          <w:p w14:paraId="23E0D880" w14:textId="77777777" w:rsidR="003C7018" w:rsidRDefault="002A70E7">
            <w:pPr>
              <w:spacing w:after="0" w:line="259" w:lineRule="auto"/>
              <w:ind w:left="2" w:firstLine="0"/>
              <w:jc w:val="left"/>
            </w:pPr>
            <w:r>
              <w:rPr>
                <w:b/>
              </w:rPr>
              <w:t xml:space="preserve">Permissible methods of installation </w:t>
            </w:r>
          </w:p>
        </w:tc>
      </w:tr>
      <w:tr w:rsidR="003C7018" w14:paraId="3CDC290B" w14:textId="5771916A">
        <w:trPr>
          <w:trHeight w:val="261"/>
        </w:trPr>
        <w:tc>
          <w:tcPr>
            <w:tcW w:w="4961" w:type="dxa"/>
            <w:tcBorders>
              <w:top w:val="single" w:sz="4" w:space="0" w:color="000000"/>
              <w:left w:val="single" w:sz="4" w:space="0" w:color="000000"/>
              <w:bottom w:val="dashed" w:sz="4" w:space="0" w:color="000000"/>
              <w:right w:val="single" w:sz="4" w:space="0" w:color="000000"/>
            </w:tcBorders>
          </w:tcPr>
          <w:p w14:paraId="04D27620" w14:textId="77777777" w:rsidR="003C7018" w:rsidRDefault="002A70E7">
            <w:pPr>
              <w:spacing w:after="0" w:line="259" w:lineRule="auto"/>
              <w:ind w:left="0" w:firstLine="0"/>
              <w:jc w:val="left"/>
            </w:pPr>
            <w:r>
              <w:t xml:space="preserve">Stairs, ladders, flooring </w:t>
            </w:r>
          </w:p>
        </w:tc>
        <w:tc>
          <w:tcPr>
            <w:tcW w:w="4111" w:type="dxa"/>
            <w:tcBorders>
              <w:top w:val="single" w:sz="4" w:space="0" w:color="000000"/>
              <w:left w:val="single" w:sz="4" w:space="0" w:color="000000"/>
              <w:bottom w:val="dashed" w:sz="4" w:space="0" w:color="000000"/>
              <w:right w:val="single" w:sz="4" w:space="0" w:color="000000"/>
            </w:tcBorders>
          </w:tcPr>
          <w:p w14:paraId="190A57EF" w14:textId="77777777" w:rsidR="003C7018" w:rsidRDefault="002A70E7">
            <w:pPr>
              <w:spacing w:after="0" w:line="259" w:lineRule="auto"/>
              <w:ind w:left="2" w:firstLine="0"/>
              <w:jc w:val="left"/>
            </w:pPr>
            <w:r>
              <w:t xml:space="preserve">1, 3 and 4 </w:t>
            </w:r>
          </w:p>
        </w:tc>
      </w:tr>
      <w:tr w:rsidR="003C7018" w14:paraId="1425BA77" w14:textId="171FA876">
        <w:trPr>
          <w:trHeight w:val="255"/>
        </w:trPr>
        <w:tc>
          <w:tcPr>
            <w:tcW w:w="4961" w:type="dxa"/>
            <w:tcBorders>
              <w:top w:val="dashed" w:sz="4" w:space="0" w:color="000000"/>
              <w:left w:val="single" w:sz="4" w:space="0" w:color="000000"/>
              <w:bottom w:val="dashed" w:sz="4" w:space="0" w:color="000000"/>
              <w:right w:val="single" w:sz="4" w:space="0" w:color="000000"/>
            </w:tcBorders>
          </w:tcPr>
          <w:p w14:paraId="651F4DD5" w14:textId="77777777" w:rsidR="003C7018" w:rsidRDefault="002A70E7">
            <w:pPr>
              <w:spacing w:after="0" w:line="259" w:lineRule="auto"/>
              <w:ind w:left="0" w:firstLine="0"/>
              <w:jc w:val="left"/>
            </w:pPr>
            <w:r>
              <w:t xml:space="preserve">Step irons </w:t>
            </w:r>
          </w:p>
        </w:tc>
        <w:tc>
          <w:tcPr>
            <w:tcW w:w="4111" w:type="dxa"/>
            <w:tcBorders>
              <w:top w:val="dashed" w:sz="4" w:space="0" w:color="000000"/>
              <w:left w:val="single" w:sz="4" w:space="0" w:color="000000"/>
              <w:bottom w:val="dashed" w:sz="4" w:space="0" w:color="000000"/>
              <w:right w:val="single" w:sz="4" w:space="0" w:color="000000"/>
            </w:tcBorders>
          </w:tcPr>
          <w:p w14:paraId="7CF9BF1D" w14:textId="77777777" w:rsidR="003C7018" w:rsidRDefault="002A70E7">
            <w:pPr>
              <w:spacing w:after="0" w:line="259" w:lineRule="auto"/>
              <w:ind w:left="2" w:firstLine="0"/>
              <w:jc w:val="left"/>
            </w:pPr>
            <w:r>
              <w:t xml:space="preserve">2 </w:t>
            </w:r>
          </w:p>
        </w:tc>
      </w:tr>
      <w:tr w:rsidR="003C7018" w14:paraId="72D80EA0" w14:textId="4410556F">
        <w:trPr>
          <w:trHeight w:val="255"/>
        </w:trPr>
        <w:tc>
          <w:tcPr>
            <w:tcW w:w="4961" w:type="dxa"/>
            <w:tcBorders>
              <w:top w:val="dashed" w:sz="4" w:space="0" w:color="000000"/>
              <w:left w:val="single" w:sz="4" w:space="0" w:color="000000"/>
              <w:bottom w:val="dashed" w:sz="4" w:space="0" w:color="000000"/>
              <w:right w:val="single" w:sz="4" w:space="0" w:color="000000"/>
            </w:tcBorders>
          </w:tcPr>
          <w:p w14:paraId="066F35AF" w14:textId="77777777" w:rsidR="003C7018" w:rsidRDefault="002A70E7">
            <w:pPr>
              <w:spacing w:after="0" w:line="259" w:lineRule="auto"/>
              <w:ind w:left="0" w:firstLine="0"/>
              <w:jc w:val="left"/>
            </w:pPr>
            <w:r>
              <w:t xml:space="preserve">Handrailing </w:t>
            </w:r>
          </w:p>
        </w:tc>
        <w:tc>
          <w:tcPr>
            <w:tcW w:w="4111" w:type="dxa"/>
            <w:tcBorders>
              <w:top w:val="dashed" w:sz="4" w:space="0" w:color="000000"/>
              <w:left w:val="single" w:sz="4" w:space="0" w:color="000000"/>
              <w:bottom w:val="dashed" w:sz="4" w:space="0" w:color="000000"/>
              <w:right w:val="single" w:sz="4" w:space="0" w:color="000000"/>
            </w:tcBorders>
          </w:tcPr>
          <w:p w14:paraId="736B34DE" w14:textId="77777777" w:rsidR="003C7018" w:rsidRDefault="002A70E7">
            <w:pPr>
              <w:spacing w:after="0" w:line="259" w:lineRule="auto"/>
              <w:ind w:left="0" w:firstLine="0"/>
              <w:jc w:val="left"/>
            </w:pPr>
            <w:r>
              <w:t xml:space="preserve">3 </w:t>
            </w:r>
          </w:p>
        </w:tc>
      </w:tr>
      <w:tr w:rsidR="003C7018" w14:paraId="43F1FAA7" w14:textId="1723F727">
        <w:trPr>
          <w:trHeight w:val="260"/>
        </w:trPr>
        <w:tc>
          <w:tcPr>
            <w:tcW w:w="4961" w:type="dxa"/>
            <w:tcBorders>
              <w:top w:val="dashed" w:sz="4" w:space="0" w:color="000000"/>
              <w:left w:val="single" w:sz="4" w:space="0" w:color="000000"/>
              <w:bottom w:val="single" w:sz="4" w:space="0" w:color="000000"/>
              <w:right w:val="single" w:sz="4" w:space="0" w:color="000000"/>
            </w:tcBorders>
          </w:tcPr>
          <w:p w14:paraId="65B5F234" w14:textId="77777777" w:rsidR="003C7018" w:rsidRDefault="002A70E7">
            <w:pPr>
              <w:spacing w:after="0" w:line="259" w:lineRule="auto"/>
              <w:ind w:left="0" w:firstLine="0"/>
              <w:jc w:val="left"/>
            </w:pPr>
            <w:r>
              <w:t xml:space="preserve">Access covers, surface boxes and gully grating </w:t>
            </w:r>
          </w:p>
        </w:tc>
        <w:tc>
          <w:tcPr>
            <w:tcW w:w="4111" w:type="dxa"/>
            <w:tcBorders>
              <w:top w:val="dashed" w:sz="4" w:space="0" w:color="000000"/>
              <w:left w:val="single" w:sz="4" w:space="0" w:color="000000"/>
              <w:bottom w:val="single" w:sz="4" w:space="0" w:color="000000"/>
              <w:right w:val="single" w:sz="4" w:space="0" w:color="000000"/>
            </w:tcBorders>
          </w:tcPr>
          <w:p w14:paraId="1019AC41" w14:textId="77777777" w:rsidR="003C7018" w:rsidRDefault="002A70E7">
            <w:pPr>
              <w:spacing w:after="0" w:line="259" w:lineRule="auto"/>
              <w:ind w:left="0" w:firstLine="0"/>
              <w:jc w:val="left"/>
            </w:pPr>
            <w:r>
              <w:t xml:space="preserve">2 and 4 </w:t>
            </w:r>
          </w:p>
        </w:tc>
      </w:tr>
    </w:tbl>
    <w:p w14:paraId="3529A59F" w14:textId="77777777" w:rsidR="003C7018" w:rsidRDefault="002A70E7">
      <w:pPr>
        <w:ind w:left="0" w:right="13"/>
      </w:pPr>
      <w:r>
        <w:t xml:space="preserve">During installation, each item of metalwork shall be temporarily braced as necessary to resist all forces, which are likely to be applied to it during installation, fixing and building in.  </w:t>
      </w:r>
    </w:p>
    <w:p w14:paraId="19C38D25" w14:textId="77777777" w:rsidR="003C7018" w:rsidRDefault="002A70E7">
      <w:pPr>
        <w:ind w:left="0" w:right="13"/>
      </w:pPr>
      <w:r>
        <w:t xml:space="preserve">Any bolted connections required as part of the installation operation shall be fitted and tightened before fixing bolts are tightened or pockets are grouted.  </w:t>
      </w:r>
    </w:p>
    <w:p w14:paraId="7E0A89BF" w14:textId="77777777" w:rsidR="003C7018" w:rsidRDefault="002A70E7">
      <w:pPr>
        <w:ind w:left="0" w:right="13"/>
      </w:pPr>
      <w:r>
        <w:t xml:space="preserve">The nuts of grouted or resin fixed bolts shall not be tightened until the grout has fully cured. </w:t>
      </w:r>
    </w:p>
    <w:p w14:paraId="75536543" w14:textId="77777777" w:rsidR="003C7018" w:rsidRDefault="002A70E7">
      <w:pPr>
        <w:spacing w:after="141"/>
        <w:ind w:left="0" w:right="13"/>
      </w:pPr>
      <w:r>
        <w:t xml:space="preserve">Small or lightly loaded items may be fixed using screws and approved plugs set in drilled holes. </w:t>
      </w:r>
    </w:p>
    <w:p w14:paraId="1B60A55E" w14:textId="77777777" w:rsidR="003C7018" w:rsidRDefault="002A70E7">
      <w:pPr>
        <w:pStyle w:val="Heading3"/>
      </w:pPr>
      <w:bookmarkStart w:id="265" w:name="_Toc202361743"/>
      <w:r>
        <w:rPr>
          <w:rFonts w:ascii="Times New Roman" w:eastAsia="Times New Roman" w:hAnsi="Times New Roman" w:cs="Times New Roman"/>
        </w:rPr>
        <w:t>6.7.15</w:t>
      </w:r>
      <w:r>
        <w:rPr>
          <w:rFonts w:ascii="Arial" w:eastAsia="Arial" w:hAnsi="Arial" w:cs="Arial"/>
        </w:rPr>
        <w:t xml:space="preserve"> </w:t>
      </w:r>
      <w:r>
        <w:rPr>
          <w:rFonts w:ascii="Arial" w:eastAsia="Arial" w:hAnsi="Arial" w:cs="Arial"/>
        </w:rPr>
        <w:tab/>
      </w:r>
      <w:r>
        <w:t>Miscellaneous</w:t>
      </w:r>
      <w:bookmarkEnd w:id="265"/>
      <w:r>
        <w:t xml:space="preserve"> </w:t>
      </w:r>
    </w:p>
    <w:p w14:paraId="65B4BB85" w14:textId="77777777" w:rsidR="003C7018" w:rsidRDefault="002A70E7">
      <w:pPr>
        <w:pStyle w:val="Heading4"/>
      </w:pPr>
      <w:r>
        <w:rPr>
          <w:rFonts w:ascii="Calibri" w:eastAsia="Calibri" w:hAnsi="Calibri" w:cs="Calibri"/>
        </w:rPr>
        <w:tab/>
      </w:r>
      <w:r>
        <w:rPr>
          <w:noProof/>
        </w:rPr>
        <w:drawing>
          <wp:inline distT="0" distB="0" distL="0" distR="0" wp14:anchorId="2A48EA5C" wp14:editId="07777777">
            <wp:extent cx="445770" cy="109220"/>
            <wp:effectExtent l="0" t="0" r="0" b="0"/>
            <wp:docPr id="23898" name="Picture 23898"/>
            <wp:cNvGraphicFramePr/>
            <a:graphic xmlns:a="http://schemas.openxmlformats.org/drawingml/2006/main">
              <a:graphicData uri="http://schemas.openxmlformats.org/drawingml/2006/picture">
                <pic:pic xmlns:pic="http://schemas.openxmlformats.org/drawingml/2006/picture">
                  <pic:nvPicPr>
                    <pic:cNvPr id="23898" name="Picture 23898"/>
                    <pic:cNvPicPr/>
                  </pic:nvPicPr>
                  <pic:blipFill>
                    <a:blip r:embed="rId334"/>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Dissimilar Metals </w:t>
      </w:r>
    </w:p>
    <w:p w14:paraId="618ADC3E" w14:textId="77777777" w:rsidR="003C7018" w:rsidRDefault="002A70E7">
      <w:pPr>
        <w:ind w:left="0" w:right="13"/>
      </w:pPr>
      <w:r>
        <w:t xml:space="preserve">The use of dissimilar metals in contact, liable to lead to galvanic action, shall be avoided where possible. </w:t>
      </w:r>
    </w:p>
    <w:p w14:paraId="27302B30" w14:textId="77777777" w:rsidR="003C7018" w:rsidRDefault="002A70E7">
      <w:pPr>
        <w:spacing w:after="166"/>
        <w:ind w:left="0" w:right="13"/>
      </w:pPr>
      <w:r>
        <w:t xml:space="preserve">Galvanised mild steel surfaces in contact with aluminium or aluminium alloy shall be deemed to satisfy this requirement. Components of aluminium or aluminium alloy shall be fixed to steel structures exclusively be means, bolts, nuts, washers and screws which are cadmium plated. </w:t>
      </w:r>
    </w:p>
    <w:p w14:paraId="7DF5A328" w14:textId="77777777" w:rsidR="003C7018" w:rsidRDefault="002A70E7">
      <w:pPr>
        <w:pStyle w:val="Heading4"/>
      </w:pPr>
      <w:r>
        <w:rPr>
          <w:rFonts w:ascii="Calibri" w:eastAsia="Calibri" w:hAnsi="Calibri" w:cs="Calibri"/>
        </w:rPr>
        <w:tab/>
      </w:r>
      <w:r>
        <w:rPr>
          <w:noProof/>
        </w:rPr>
        <w:drawing>
          <wp:inline distT="0" distB="0" distL="0" distR="0" wp14:anchorId="672128FF" wp14:editId="07777777">
            <wp:extent cx="458470" cy="109220"/>
            <wp:effectExtent l="0" t="0" r="0" b="0"/>
            <wp:docPr id="23912" name="Picture 23912"/>
            <wp:cNvGraphicFramePr/>
            <a:graphic xmlns:a="http://schemas.openxmlformats.org/drawingml/2006/main">
              <a:graphicData uri="http://schemas.openxmlformats.org/drawingml/2006/picture">
                <pic:pic xmlns:pic="http://schemas.openxmlformats.org/drawingml/2006/picture">
                  <pic:nvPicPr>
                    <pic:cNvPr id="23912" name="Picture 23912"/>
                    <pic:cNvPicPr/>
                  </pic:nvPicPr>
                  <pic:blipFill>
                    <a:blip r:embed="rId335"/>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Keys </w:t>
      </w:r>
    </w:p>
    <w:p w14:paraId="538123C0" w14:textId="77777777" w:rsidR="003C7018" w:rsidRDefault="002A70E7">
      <w:pPr>
        <w:spacing w:after="0"/>
        <w:ind w:left="0" w:right="13"/>
      </w:pPr>
      <w:r>
        <w:t xml:space="preserve">Lifting keys and devices for unfastening screws shall be galvanised mild steel and supplied at the rate of one set for each five similar covers, with a minimum of two sets of each </w:t>
      </w:r>
      <w:proofErr w:type="gramStart"/>
      <w:r>
        <w:t>particular type</w:t>
      </w:r>
      <w:proofErr w:type="gramEnd"/>
      <w:r>
        <w:t xml:space="preserve">. </w:t>
      </w:r>
    </w:p>
    <w:p w14:paraId="1C455E16" w14:textId="77777777" w:rsidR="003C7018" w:rsidRDefault="002A70E7">
      <w:pPr>
        <w:spacing w:after="0" w:line="259" w:lineRule="auto"/>
        <w:ind w:left="0" w:firstLine="0"/>
        <w:jc w:val="left"/>
      </w:pPr>
      <w:r>
        <w:t xml:space="preserve"> </w:t>
      </w:r>
    </w:p>
    <w:p w14:paraId="2C372399" w14:textId="77777777" w:rsidR="003C7018" w:rsidRDefault="003C7018">
      <w:pPr>
        <w:sectPr w:rsidR="003C7018">
          <w:headerReference w:type="even" r:id="rId336"/>
          <w:headerReference w:type="default" r:id="rId337"/>
          <w:footerReference w:type="even" r:id="rId338"/>
          <w:footerReference w:type="default" r:id="rId339"/>
          <w:headerReference w:type="first" r:id="rId340"/>
          <w:footerReference w:type="first" r:id="rId341"/>
          <w:pgSz w:w="11905" w:h="16840"/>
          <w:pgMar w:top="1426" w:right="1406" w:bottom="1303" w:left="1421" w:header="720" w:footer="687" w:gutter="0"/>
          <w:pgNumType w:start="1"/>
          <w:cols w:space="720"/>
        </w:sectPr>
      </w:pPr>
    </w:p>
    <w:p w14:paraId="5A5D617F" w14:textId="77777777" w:rsidR="003C7018" w:rsidRDefault="002A70E7">
      <w:pPr>
        <w:pStyle w:val="Heading1"/>
      </w:pPr>
      <w:bookmarkStart w:id="266" w:name="_Toc202361744"/>
      <w:r>
        <w:rPr>
          <w:noProof/>
        </w:rPr>
        <w:drawing>
          <wp:inline distT="0" distB="0" distL="0" distR="0" wp14:anchorId="2A21255F" wp14:editId="07777777">
            <wp:extent cx="102870" cy="109220"/>
            <wp:effectExtent l="0" t="0" r="0" b="0"/>
            <wp:docPr id="23943" name="Picture 23943"/>
            <wp:cNvGraphicFramePr/>
            <a:graphic xmlns:a="http://schemas.openxmlformats.org/drawingml/2006/main">
              <a:graphicData uri="http://schemas.openxmlformats.org/drawingml/2006/picture">
                <pic:pic xmlns:pic="http://schemas.openxmlformats.org/drawingml/2006/picture">
                  <pic:nvPicPr>
                    <pic:cNvPr id="23943" name="Picture 23943"/>
                    <pic:cNvPicPr/>
                  </pic:nvPicPr>
                  <pic:blipFill>
                    <a:blip r:embed="rId29"/>
                    <a:stretch>
                      <a:fillRect/>
                    </a:stretch>
                  </pic:blipFill>
                  <pic:spPr>
                    <a:xfrm>
                      <a:off x="0" y="0"/>
                      <a:ext cx="1031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MECHANICAL WORKS</w:t>
      </w:r>
      <w:bookmarkEnd w:id="266"/>
      <w:r>
        <w:t xml:space="preserve"> </w:t>
      </w:r>
    </w:p>
    <w:p w14:paraId="4B7238D3" w14:textId="77777777" w:rsidR="003C7018" w:rsidRDefault="002A70E7">
      <w:pPr>
        <w:pStyle w:val="Heading2"/>
      </w:pPr>
      <w:bookmarkStart w:id="267" w:name="_Toc202361745"/>
      <w:r>
        <w:rPr>
          <w:rFonts w:ascii="Times New Roman" w:eastAsia="Times New Roman" w:hAnsi="Times New Roman" w:cs="Times New Roman"/>
        </w:rPr>
        <w:t>7.1</w:t>
      </w:r>
      <w:r>
        <w:rPr>
          <w:rFonts w:ascii="Arial" w:eastAsia="Arial" w:hAnsi="Arial" w:cs="Arial"/>
        </w:rPr>
        <w:t xml:space="preserve"> </w:t>
      </w:r>
      <w:r>
        <w:rPr>
          <w:rFonts w:ascii="Arial" w:eastAsia="Arial" w:hAnsi="Arial" w:cs="Arial"/>
        </w:rPr>
        <w:tab/>
      </w:r>
      <w:r>
        <w:t>General Requirements</w:t>
      </w:r>
      <w:bookmarkEnd w:id="267"/>
      <w:r>
        <w:t xml:space="preserve">  </w:t>
      </w:r>
    </w:p>
    <w:p w14:paraId="77FAE1DF" w14:textId="77777777" w:rsidR="003C7018" w:rsidRDefault="002A70E7">
      <w:pPr>
        <w:pStyle w:val="Heading3"/>
      </w:pPr>
      <w:bookmarkStart w:id="268" w:name="_Toc202361746"/>
      <w:r>
        <w:rPr>
          <w:rFonts w:ascii="Times New Roman" w:eastAsia="Times New Roman" w:hAnsi="Times New Roman" w:cs="Times New Roman"/>
        </w:rPr>
        <w:t>7.1.1</w:t>
      </w:r>
      <w:r>
        <w:rPr>
          <w:rFonts w:ascii="Arial" w:eastAsia="Arial" w:hAnsi="Arial" w:cs="Arial"/>
        </w:rPr>
        <w:t xml:space="preserve"> </w:t>
      </w:r>
      <w:r>
        <w:rPr>
          <w:rFonts w:ascii="Arial" w:eastAsia="Arial" w:hAnsi="Arial" w:cs="Arial"/>
        </w:rPr>
        <w:tab/>
      </w:r>
      <w:r>
        <w:t>General Regulations and requirements</w:t>
      </w:r>
      <w:bookmarkEnd w:id="268"/>
      <w:r>
        <w:t xml:space="preserve"> </w:t>
      </w:r>
    </w:p>
    <w:p w14:paraId="6EB82570" w14:textId="77777777" w:rsidR="003C7018" w:rsidRDefault="002A70E7">
      <w:pPr>
        <w:ind w:left="0" w:right="13"/>
      </w:pPr>
      <w:r>
        <w:t xml:space="preserve">The following directions, information and technical requirements for layout, design supply and erection shall be observed as far as they are applicable for all equipment to be offered. The technical requirements stated in the Technical Specifications are valid for all equipment, except only where additional and/or special requirements are specified. </w:t>
      </w:r>
    </w:p>
    <w:p w14:paraId="29813C97" w14:textId="77777777" w:rsidR="003C7018" w:rsidRDefault="002A70E7">
      <w:pPr>
        <w:ind w:left="0" w:right="13"/>
      </w:pPr>
      <w:r>
        <w:t>Whenever a Tenderer deviates from these Specifications and Drawings, he shall furnish the data called for in the technical data sheets and give a summary of and the reasons for all de-</w:t>
      </w:r>
      <w:proofErr w:type="spellStart"/>
      <w:r>
        <w:t>viations</w:t>
      </w:r>
      <w:proofErr w:type="spellEnd"/>
      <w:r>
        <w:t xml:space="preserve"> in a "List of Technical Deviations from Specifications". Failure to provide such a list may cause invalidation of his Tender, especially when a major deviation is involved. </w:t>
      </w:r>
    </w:p>
    <w:p w14:paraId="5DFE2CEB" w14:textId="77777777" w:rsidR="003C7018" w:rsidRDefault="002A70E7">
      <w:pPr>
        <w:ind w:left="0" w:right="13"/>
      </w:pPr>
      <w:r>
        <w:t xml:space="preserve">Any changes of the design of any part of the equipment, which may become necessary after signing the Contract, shall be submitted in writing to the ENGINEER for approval, being </w:t>
      </w:r>
      <w:proofErr w:type="spellStart"/>
      <w:r>
        <w:t>suffi-ciently</w:t>
      </w:r>
      <w:proofErr w:type="spellEnd"/>
      <w:r>
        <w:t xml:space="preserve"> substantiated and justified. </w:t>
      </w:r>
    </w:p>
    <w:p w14:paraId="7B0E18D2" w14:textId="77777777" w:rsidR="003C7018" w:rsidRDefault="002A70E7">
      <w:pPr>
        <w:ind w:left="0" w:right="13"/>
      </w:pPr>
      <w:r>
        <w:t xml:space="preserve">Additional cost will only be accepted in case the EMPLOYER has changed the basis of the design after award of Contract. However, omissions on the part of the Contractor on specified items of work of this contract shall not be considered for additional cost. </w:t>
      </w:r>
    </w:p>
    <w:p w14:paraId="66DB2E3E" w14:textId="77777777" w:rsidR="003C7018" w:rsidRDefault="002A70E7">
      <w:pPr>
        <w:ind w:left="0" w:right="13"/>
      </w:pPr>
      <w:r>
        <w:t xml:space="preserve">The regulations, standards and guidelines listed in these Specifications shall be observed in the design, calculation and manufacture of all mechanical parts. </w:t>
      </w:r>
    </w:p>
    <w:p w14:paraId="0189E767" w14:textId="77777777" w:rsidR="003C7018" w:rsidRDefault="002A70E7">
      <w:pPr>
        <w:ind w:left="0" w:right="13"/>
      </w:pPr>
      <w:r>
        <w:t xml:space="preserve">All parts of the plant shall be suitable in every respect for continuous operation at maximum output under the climatic conditions and operating conditions peculiar to the site. </w:t>
      </w:r>
    </w:p>
    <w:p w14:paraId="227F1CF5" w14:textId="77777777" w:rsidR="003C7018" w:rsidRDefault="002A70E7">
      <w:pPr>
        <w:ind w:left="0" w:right="13"/>
      </w:pPr>
      <w:r>
        <w:t xml:space="preserve">It is further expected that all parts of the plant shall be adequately and generously dimensioned. </w:t>
      </w:r>
    </w:p>
    <w:p w14:paraId="0186A1E0" w14:textId="77777777" w:rsidR="003C7018" w:rsidRDefault="002A70E7">
      <w:pPr>
        <w:spacing w:after="145"/>
        <w:ind w:left="0" w:right="13"/>
      </w:pPr>
      <w:r>
        <w:t xml:space="preserve">Special attention shall be given to equipment, parts of which are delivered by different manufacturers. Problems arising in this conjunction shall be solved by joint effort of all participants and shall be defined in writing. </w:t>
      </w:r>
    </w:p>
    <w:p w14:paraId="24FCB634" w14:textId="77777777" w:rsidR="003C7018" w:rsidRDefault="002A70E7">
      <w:pPr>
        <w:pStyle w:val="Heading3"/>
      </w:pPr>
      <w:bookmarkStart w:id="269" w:name="_Toc202361747"/>
      <w:r>
        <w:rPr>
          <w:rFonts w:ascii="Times New Roman" w:eastAsia="Times New Roman" w:hAnsi="Times New Roman" w:cs="Times New Roman"/>
        </w:rPr>
        <w:t>7.1.2</w:t>
      </w:r>
      <w:r>
        <w:rPr>
          <w:rFonts w:ascii="Arial" w:eastAsia="Arial" w:hAnsi="Arial" w:cs="Arial"/>
        </w:rPr>
        <w:t xml:space="preserve"> </w:t>
      </w:r>
      <w:r>
        <w:rPr>
          <w:rFonts w:ascii="Arial" w:eastAsia="Arial" w:hAnsi="Arial" w:cs="Arial"/>
        </w:rPr>
        <w:tab/>
      </w:r>
      <w:r>
        <w:t>Functionality</w:t>
      </w:r>
      <w:bookmarkEnd w:id="269"/>
      <w:r>
        <w:t xml:space="preserve"> </w:t>
      </w:r>
    </w:p>
    <w:p w14:paraId="0DE69DFB" w14:textId="77777777" w:rsidR="003C7018" w:rsidRDefault="002A70E7">
      <w:pPr>
        <w:ind w:left="0" w:right="13"/>
      </w:pPr>
      <w:r>
        <w:t xml:space="preserve">All plant shall be designed, manufactured and arranged so that it possesses a functional design and pleasant appearance. All parts of the works shall be arranged in a simple manner to facilitate surveillance by the operator, easy maintenance and operation, and all control movement shall be reasonable and obvious. </w:t>
      </w:r>
    </w:p>
    <w:p w14:paraId="63476C8A" w14:textId="77777777" w:rsidR="003C7018" w:rsidRDefault="002A70E7">
      <w:pPr>
        <w:ind w:left="0" w:right="13"/>
      </w:pPr>
      <w:r>
        <w:t xml:space="preserve">The parts of the plant shall be designed and arranged so that they can be easily inspected, cleaned, erected and dismantled without necessitating large scale dismantling of other parts of the works.  They shall be designed and manufactured in accordance with the latest </w:t>
      </w:r>
      <w:proofErr w:type="spellStart"/>
      <w:r>
        <w:t>recog-nised</w:t>
      </w:r>
      <w:proofErr w:type="spellEnd"/>
      <w:r>
        <w:t xml:space="preserve"> rules of workmanship and modern engineering practice. </w:t>
      </w:r>
    </w:p>
    <w:p w14:paraId="461BD97A" w14:textId="77777777" w:rsidR="003C7018" w:rsidRDefault="002A70E7">
      <w:pPr>
        <w:spacing w:after="153"/>
        <w:ind w:left="0" w:right="13"/>
      </w:pPr>
      <w:r>
        <w:t>For individual items of plant, materials and design are to be selected which are best suited for operating conditions to which the parts in question will be subjected. Only such design and types of equipment shall be offered which have been tested in long-term continuous op-</w:t>
      </w:r>
      <w:proofErr w:type="spellStart"/>
      <w:r>
        <w:t>eration</w:t>
      </w:r>
      <w:proofErr w:type="spellEnd"/>
      <w:r>
        <w:t xml:space="preserve">.  Innovations cannot be accepted for the Main Tender but may be offered additionally as an alternative proposal. </w:t>
      </w:r>
    </w:p>
    <w:p w14:paraId="3572F403" w14:textId="77777777" w:rsidR="003C7018" w:rsidRDefault="002A70E7">
      <w:pPr>
        <w:pStyle w:val="Heading3"/>
      </w:pPr>
      <w:bookmarkStart w:id="270" w:name="_Toc202361748"/>
      <w:r>
        <w:rPr>
          <w:rFonts w:ascii="Times New Roman" w:eastAsia="Times New Roman" w:hAnsi="Times New Roman" w:cs="Times New Roman"/>
        </w:rPr>
        <w:t>7.1.3</w:t>
      </w:r>
      <w:r>
        <w:rPr>
          <w:rFonts w:ascii="Arial" w:eastAsia="Arial" w:hAnsi="Arial" w:cs="Arial"/>
        </w:rPr>
        <w:t xml:space="preserve"> </w:t>
      </w:r>
      <w:r>
        <w:rPr>
          <w:rFonts w:ascii="Arial" w:eastAsia="Arial" w:hAnsi="Arial" w:cs="Arial"/>
        </w:rPr>
        <w:tab/>
      </w:r>
      <w:r>
        <w:t>Protection / safety</w:t>
      </w:r>
      <w:bookmarkEnd w:id="270"/>
      <w:r>
        <w:t xml:space="preserve"> </w:t>
      </w:r>
    </w:p>
    <w:p w14:paraId="1607F700" w14:textId="77777777" w:rsidR="003C7018" w:rsidRDefault="002A70E7">
      <w:pPr>
        <w:ind w:left="0" w:right="13"/>
      </w:pPr>
      <w:r>
        <w:t xml:space="preserve">All live, moving and rotating parts shall be provided with appropriate effective protection </w:t>
      </w:r>
      <w:proofErr w:type="gramStart"/>
      <w:r>
        <w:t>in order to</w:t>
      </w:r>
      <w:proofErr w:type="gramEnd"/>
      <w:r>
        <w:t xml:space="preserve"> avoid danger to the operating staff.  All metal parts shall be electrically grounded. Manufacturers shall take appropriate measure to prevent the ingress of dust into any equip-</w:t>
      </w:r>
      <w:proofErr w:type="spellStart"/>
      <w:r>
        <w:t>ment</w:t>
      </w:r>
      <w:proofErr w:type="spellEnd"/>
      <w:r>
        <w:t xml:space="preserve"> (such as bearings, relays, control and measuring equipment, etc.), which may be </w:t>
      </w:r>
      <w:proofErr w:type="spellStart"/>
      <w:r>
        <w:t>en-dangered</w:t>
      </w:r>
      <w:proofErr w:type="spellEnd"/>
      <w:r>
        <w:t xml:space="preserve"> thereby. </w:t>
      </w:r>
    </w:p>
    <w:p w14:paraId="4A9B81A8" w14:textId="77777777" w:rsidR="003C7018" w:rsidRDefault="002A70E7">
      <w:pPr>
        <w:ind w:left="0" w:right="13"/>
      </w:pPr>
      <w:r>
        <w:t xml:space="preserve">Suitable lifting eyes and backing-out bolts shall be provided where they are required or where they will be useful for erection and dismantling. </w:t>
      </w:r>
    </w:p>
    <w:p w14:paraId="4AC9EEE2" w14:textId="77777777" w:rsidR="003C7018" w:rsidRDefault="002A70E7">
      <w:pPr>
        <w:ind w:left="0" w:right="13"/>
      </w:pPr>
      <w:r>
        <w:t xml:space="preserve">Sockets and depressions likely to hold water shall be avoided in the design, and if not avoid-able, they shall be properly drained. </w:t>
      </w:r>
    </w:p>
    <w:p w14:paraId="3FDE40AC" w14:textId="77777777" w:rsidR="003C7018" w:rsidRDefault="002A70E7">
      <w:pPr>
        <w:ind w:left="0" w:right="13"/>
      </w:pPr>
      <w:r>
        <w:t xml:space="preserve">Large or heavily loaded ball and roller bearings shall be protected against deformation and vibration during transport. If the bearings have been deformed, they shall be exchanged at site against new ones free of charge. </w:t>
      </w:r>
    </w:p>
    <w:p w14:paraId="4C63E7E4" w14:textId="77777777" w:rsidR="003C7018" w:rsidRDefault="002A70E7">
      <w:pPr>
        <w:spacing w:after="153"/>
        <w:ind w:left="0" w:right="13"/>
      </w:pPr>
      <w:r>
        <w:t xml:space="preserve">Parts of the plant intended principally for standby purposes shall be protected from corrosion by careful choice of material and by additional </w:t>
      </w:r>
      <w:proofErr w:type="gramStart"/>
      <w:r>
        <w:t>means;</w:t>
      </w:r>
      <w:proofErr w:type="gramEnd"/>
      <w:r>
        <w:t xml:space="preserve"> which should not reduce their </w:t>
      </w:r>
      <w:proofErr w:type="spellStart"/>
      <w:r>
        <w:t>continu-ous</w:t>
      </w:r>
      <w:proofErr w:type="spellEnd"/>
      <w:r>
        <w:t xml:space="preserve"> standby readiness. </w:t>
      </w:r>
    </w:p>
    <w:p w14:paraId="2FC3F4C3" w14:textId="77777777" w:rsidR="003C7018" w:rsidRDefault="002A70E7">
      <w:pPr>
        <w:pStyle w:val="Heading3"/>
      </w:pPr>
      <w:bookmarkStart w:id="271" w:name="_Toc202361749"/>
      <w:r>
        <w:rPr>
          <w:rFonts w:ascii="Times New Roman" w:eastAsia="Times New Roman" w:hAnsi="Times New Roman" w:cs="Times New Roman"/>
        </w:rPr>
        <w:t>7.1.4</w:t>
      </w:r>
      <w:r>
        <w:rPr>
          <w:rFonts w:ascii="Arial" w:eastAsia="Arial" w:hAnsi="Arial" w:cs="Arial"/>
        </w:rPr>
        <w:t xml:space="preserve"> </w:t>
      </w:r>
      <w:r>
        <w:rPr>
          <w:rFonts w:ascii="Arial" w:eastAsia="Arial" w:hAnsi="Arial" w:cs="Arial"/>
        </w:rPr>
        <w:tab/>
      </w:r>
      <w:r>
        <w:t>Relevant Standards</w:t>
      </w:r>
      <w:bookmarkEnd w:id="271"/>
      <w:r>
        <w:t xml:space="preserve"> </w:t>
      </w:r>
    </w:p>
    <w:p w14:paraId="0B91BC01" w14:textId="77777777" w:rsidR="003C7018" w:rsidRDefault="002A70E7">
      <w:pPr>
        <w:spacing w:after="144"/>
        <w:ind w:left="0" w:right="13"/>
      </w:pPr>
      <w:r>
        <w:t xml:space="preserve">The Contractor shall carry out works described in this Specification in accordance with the appropriate EN and DIN Standards. These are, but are not limited by, the following: </w:t>
      </w:r>
    </w:p>
    <w:p w14:paraId="70E619B3" w14:textId="77777777" w:rsidR="003C7018" w:rsidRDefault="002A70E7">
      <w:pPr>
        <w:numPr>
          <w:ilvl w:val="0"/>
          <w:numId w:val="83"/>
        </w:numPr>
        <w:spacing w:after="11"/>
        <w:ind w:right="13" w:hanging="721"/>
      </w:pPr>
      <w:r>
        <w:t xml:space="preserve">EN 3 </w:t>
      </w:r>
      <w:r>
        <w:tab/>
        <w:t xml:space="preserve"> </w:t>
      </w:r>
      <w:r>
        <w:tab/>
        <w:t xml:space="preserve">Portable Fire Extinguishers </w:t>
      </w:r>
      <w:r>
        <w:tab/>
        <w:t xml:space="preserve"> </w:t>
      </w:r>
      <w:r>
        <w:tab/>
        <w:t xml:space="preserve"> </w:t>
      </w:r>
    </w:p>
    <w:p w14:paraId="4674CFBA" w14:textId="77777777" w:rsidR="003C7018" w:rsidRDefault="002A70E7">
      <w:pPr>
        <w:numPr>
          <w:ilvl w:val="0"/>
          <w:numId w:val="83"/>
        </w:numPr>
        <w:spacing w:after="30"/>
        <w:ind w:right="13" w:hanging="721"/>
      </w:pPr>
      <w:r>
        <w:t xml:space="preserve">EN 294 Safety of machinery. Safety distances to prevent danger zones being reached by the upper limbs </w:t>
      </w:r>
    </w:p>
    <w:p w14:paraId="0A51FB66" w14:textId="77777777" w:rsidR="003C7018" w:rsidRDefault="002A70E7">
      <w:pPr>
        <w:numPr>
          <w:ilvl w:val="0"/>
          <w:numId w:val="83"/>
        </w:numPr>
        <w:spacing w:after="11"/>
        <w:ind w:right="13" w:hanging="721"/>
      </w:pPr>
      <w:r>
        <w:t xml:space="preserve">EN 593 Industrial valves - Metallic butterfly valves </w:t>
      </w:r>
    </w:p>
    <w:p w14:paraId="06262FF4" w14:textId="77777777" w:rsidR="003C7018" w:rsidRDefault="002A70E7">
      <w:pPr>
        <w:numPr>
          <w:ilvl w:val="0"/>
          <w:numId w:val="83"/>
        </w:numPr>
        <w:spacing w:after="0"/>
        <w:ind w:right="13" w:hanging="721"/>
      </w:pPr>
      <w:r>
        <w:t xml:space="preserve">EN 773 General requirements for components used in hydraulically </w:t>
      </w:r>
      <w:proofErr w:type="spellStart"/>
      <w:r>
        <w:t>pressur-ised</w:t>
      </w:r>
      <w:proofErr w:type="spellEnd"/>
      <w:r>
        <w:t xml:space="preserve"> discharge pipes, drains and sewers </w:t>
      </w:r>
    </w:p>
    <w:p w14:paraId="020A6A74" w14:textId="77777777" w:rsidR="003C7018" w:rsidRDefault="002A70E7">
      <w:pPr>
        <w:numPr>
          <w:ilvl w:val="0"/>
          <w:numId w:val="83"/>
        </w:numPr>
        <w:spacing w:after="11"/>
        <w:ind w:right="13" w:hanging="721"/>
      </w:pPr>
      <w:r>
        <w:t>EN 837-1 Pressure gauges.   (Lot 1</w:t>
      </w:r>
      <w:proofErr w:type="gramStart"/>
      <w:r>
        <w:t>) :</w:t>
      </w:r>
      <w:proofErr w:type="gramEnd"/>
      <w:r>
        <w:t xml:space="preserve"> Bourdon tube pressure gauges. Dimensions, metrology, requirements and testing. </w:t>
      </w:r>
    </w:p>
    <w:tbl>
      <w:tblPr>
        <w:tblStyle w:val="TOC4"/>
        <w:tblW w:w="9129" w:type="dxa"/>
        <w:tblLook w:val="04A0" w:firstRow="1" w:lastRow="0" w:firstColumn="1" w:lastColumn="0" w:noHBand="0" w:noVBand="1"/>
      </w:tblPr>
      <w:tblGrid>
        <w:gridCol w:w="2146"/>
        <w:gridCol w:w="6983"/>
      </w:tblGrid>
      <w:tr w:rsidR="003C7018" w14:paraId="7D134A80" w14:textId="669DFD66">
        <w:trPr>
          <w:trHeight w:val="226"/>
        </w:trPr>
        <w:tc>
          <w:tcPr>
            <w:tcW w:w="2146" w:type="dxa"/>
            <w:tcBorders>
              <w:top w:val="nil"/>
              <w:left w:val="nil"/>
              <w:bottom w:val="nil"/>
              <w:right w:val="nil"/>
            </w:tcBorders>
          </w:tcPr>
          <w:p w14:paraId="64A28A34" w14:textId="77777777" w:rsidR="003C7018" w:rsidRDefault="002A70E7">
            <w:pPr>
              <w:tabs>
                <w:tab w:val="center" w:pos="1112"/>
              </w:tabs>
              <w:spacing w:after="0" w:line="259" w:lineRule="auto"/>
              <w:ind w:left="0" w:firstLine="0"/>
              <w:jc w:val="left"/>
            </w:pPr>
            <w:r>
              <w:t xml:space="preserve">• </w:t>
            </w:r>
            <w:r>
              <w:tab/>
              <w:t xml:space="preserve">EN 1171 </w:t>
            </w:r>
          </w:p>
        </w:tc>
        <w:tc>
          <w:tcPr>
            <w:tcW w:w="6983" w:type="dxa"/>
            <w:tcBorders>
              <w:top w:val="nil"/>
              <w:left w:val="nil"/>
              <w:bottom w:val="nil"/>
              <w:right w:val="nil"/>
            </w:tcBorders>
          </w:tcPr>
          <w:p w14:paraId="4A9CD139" w14:textId="77777777" w:rsidR="003C7018" w:rsidRDefault="002A70E7">
            <w:pPr>
              <w:spacing w:after="0" w:line="259" w:lineRule="auto"/>
              <w:ind w:left="15" w:firstLine="0"/>
              <w:jc w:val="left"/>
            </w:pPr>
            <w:r>
              <w:t xml:space="preserve">Industrial valves - Cast iron gate valves </w:t>
            </w:r>
          </w:p>
        </w:tc>
      </w:tr>
      <w:tr w:rsidR="003C7018" w14:paraId="2B5A2150" w14:textId="076879DC">
        <w:trPr>
          <w:trHeight w:val="495"/>
        </w:trPr>
        <w:tc>
          <w:tcPr>
            <w:tcW w:w="2146" w:type="dxa"/>
            <w:tcBorders>
              <w:top w:val="nil"/>
              <w:left w:val="nil"/>
              <w:bottom w:val="nil"/>
              <w:right w:val="nil"/>
            </w:tcBorders>
          </w:tcPr>
          <w:p w14:paraId="681E05B0" w14:textId="77777777" w:rsidR="003C7018" w:rsidRDefault="002A70E7">
            <w:pPr>
              <w:tabs>
                <w:tab w:val="center" w:pos="1112"/>
              </w:tabs>
              <w:spacing w:after="0" w:line="259" w:lineRule="auto"/>
              <w:ind w:left="0" w:firstLine="0"/>
              <w:jc w:val="left"/>
            </w:pPr>
            <w:r>
              <w:t xml:space="preserve">• </w:t>
            </w:r>
            <w:r>
              <w:tab/>
              <w:t xml:space="preserve">EN 1452 </w:t>
            </w:r>
          </w:p>
          <w:p w14:paraId="62CD0E12" w14:textId="77777777" w:rsidR="003C7018" w:rsidRDefault="002A70E7">
            <w:pPr>
              <w:spacing w:after="0" w:line="259" w:lineRule="auto"/>
              <w:ind w:left="0" w:firstLine="0"/>
              <w:jc w:val="left"/>
            </w:pPr>
            <w:r>
              <w:t xml:space="preserve">(PVC-U) </w:t>
            </w:r>
          </w:p>
        </w:tc>
        <w:tc>
          <w:tcPr>
            <w:tcW w:w="6983" w:type="dxa"/>
            <w:tcBorders>
              <w:top w:val="nil"/>
              <w:left w:val="nil"/>
              <w:bottom w:val="nil"/>
              <w:right w:val="nil"/>
            </w:tcBorders>
          </w:tcPr>
          <w:p w14:paraId="6FA1C046" w14:textId="77777777" w:rsidR="003C7018" w:rsidRDefault="002A70E7">
            <w:pPr>
              <w:spacing w:after="0" w:line="259" w:lineRule="auto"/>
              <w:ind w:left="15" w:firstLine="0"/>
            </w:pPr>
            <w:r>
              <w:t xml:space="preserve">Plastics piping systems for water supply - Unplasticized polyvinyl </w:t>
            </w:r>
            <w:proofErr w:type="spellStart"/>
            <w:r>
              <w:t>chlo</w:t>
            </w:r>
            <w:proofErr w:type="spellEnd"/>
            <w:r>
              <w:t xml:space="preserve">-ride </w:t>
            </w:r>
          </w:p>
        </w:tc>
      </w:tr>
      <w:tr w:rsidR="003C7018" w14:paraId="2334FD03" w14:textId="6908A232">
        <w:trPr>
          <w:trHeight w:val="248"/>
        </w:trPr>
        <w:tc>
          <w:tcPr>
            <w:tcW w:w="2146" w:type="dxa"/>
            <w:tcBorders>
              <w:top w:val="nil"/>
              <w:left w:val="nil"/>
              <w:bottom w:val="nil"/>
              <w:right w:val="nil"/>
            </w:tcBorders>
          </w:tcPr>
          <w:p w14:paraId="3BBCB27C" w14:textId="77777777" w:rsidR="003C7018" w:rsidRDefault="002A70E7">
            <w:pPr>
              <w:tabs>
                <w:tab w:val="center" w:pos="1112"/>
              </w:tabs>
              <w:spacing w:after="0" w:line="259" w:lineRule="auto"/>
              <w:ind w:left="0" w:firstLine="0"/>
              <w:jc w:val="left"/>
            </w:pPr>
            <w:r>
              <w:t xml:space="preserve">• </w:t>
            </w:r>
            <w:r>
              <w:tab/>
              <w:t xml:space="preserve">EN 1561 </w:t>
            </w:r>
          </w:p>
        </w:tc>
        <w:tc>
          <w:tcPr>
            <w:tcW w:w="6983" w:type="dxa"/>
            <w:tcBorders>
              <w:top w:val="nil"/>
              <w:left w:val="nil"/>
              <w:bottom w:val="nil"/>
              <w:right w:val="nil"/>
            </w:tcBorders>
          </w:tcPr>
          <w:p w14:paraId="51181045" w14:textId="77777777" w:rsidR="003C7018" w:rsidRDefault="002A70E7">
            <w:pPr>
              <w:spacing w:after="0" w:line="259" w:lineRule="auto"/>
              <w:ind w:left="15" w:firstLine="0"/>
              <w:jc w:val="left"/>
            </w:pPr>
            <w:r>
              <w:t xml:space="preserve">Founding. Grey cast irons </w:t>
            </w:r>
          </w:p>
        </w:tc>
      </w:tr>
      <w:tr w:rsidR="003C7018" w14:paraId="62A33596" w14:textId="1C47A3CE">
        <w:trPr>
          <w:trHeight w:val="248"/>
        </w:trPr>
        <w:tc>
          <w:tcPr>
            <w:tcW w:w="2146" w:type="dxa"/>
            <w:tcBorders>
              <w:top w:val="nil"/>
              <w:left w:val="nil"/>
              <w:bottom w:val="nil"/>
              <w:right w:val="nil"/>
            </w:tcBorders>
          </w:tcPr>
          <w:p w14:paraId="42DB1CAE" w14:textId="77777777" w:rsidR="003C7018" w:rsidRDefault="002A70E7">
            <w:pPr>
              <w:tabs>
                <w:tab w:val="center" w:pos="1112"/>
              </w:tabs>
              <w:spacing w:after="0" w:line="259" w:lineRule="auto"/>
              <w:ind w:left="0" w:firstLine="0"/>
              <w:jc w:val="left"/>
            </w:pPr>
            <w:r>
              <w:t xml:space="preserve">• </w:t>
            </w:r>
            <w:r>
              <w:tab/>
              <w:t xml:space="preserve">EN 1563 </w:t>
            </w:r>
          </w:p>
        </w:tc>
        <w:tc>
          <w:tcPr>
            <w:tcW w:w="6983" w:type="dxa"/>
            <w:tcBorders>
              <w:top w:val="nil"/>
              <w:left w:val="nil"/>
              <w:bottom w:val="nil"/>
              <w:right w:val="nil"/>
            </w:tcBorders>
          </w:tcPr>
          <w:p w14:paraId="6AE808B7" w14:textId="77777777" w:rsidR="003C7018" w:rsidRDefault="002A70E7">
            <w:pPr>
              <w:spacing w:after="0" w:line="259" w:lineRule="auto"/>
              <w:ind w:left="15" w:firstLine="0"/>
              <w:jc w:val="left"/>
            </w:pPr>
            <w:r>
              <w:t xml:space="preserve">Founding. Spheroidal graphite cast irons </w:t>
            </w:r>
          </w:p>
        </w:tc>
      </w:tr>
      <w:tr w:rsidR="003C7018" w14:paraId="050D96E0" w14:textId="70AFE347">
        <w:trPr>
          <w:trHeight w:val="248"/>
        </w:trPr>
        <w:tc>
          <w:tcPr>
            <w:tcW w:w="2146" w:type="dxa"/>
            <w:tcBorders>
              <w:top w:val="nil"/>
              <w:left w:val="nil"/>
              <w:bottom w:val="nil"/>
              <w:right w:val="nil"/>
            </w:tcBorders>
          </w:tcPr>
          <w:p w14:paraId="2A4BA4EB" w14:textId="77777777" w:rsidR="003C7018" w:rsidRDefault="002A70E7">
            <w:pPr>
              <w:tabs>
                <w:tab w:val="center" w:pos="1112"/>
              </w:tabs>
              <w:spacing w:after="0" w:line="259" w:lineRule="auto"/>
              <w:ind w:left="0" w:firstLine="0"/>
              <w:jc w:val="left"/>
            </w:pPr>
            <w:r>
              <w:t xml:space="preserve">• </w:t>
            </w:r>
            <w:r>
              <w:tab/>
              <w:t xml:space="preserve">EN 1676 </w:t>
            </w:r>
          </w:p>
        </w:tc>
        <w:tc>
          <w:tcPr>
            <w:tcW w:w="6983" w:type="dxa"/>
            <w:tcBorders>
              <w:top w:val="nil"/>
              <w:left w:val="nil"/>
              <w:bottom w:val="nil"/>
              <w:right w:val="nil"/>
            </w:tcBorders>
          </w:tcPr>
          <w:p w14:paraId="330294A7" w14:textId="77777777" w:rsidR="003C7018" w:rsidRDefault="002A70E7">
            <w:pPr>
              <w:spacing w:after="0" w:line="259" w:lineRule="auto"/>
              <w:ind w:left="15" w:firstLine="0"/>
              <w:jc w:val="left"/>
            </w:pPr>
            <w:r>
              <w:t xml:space="preserve">Aluminium and aluminium alloys. Alloyed ingots for remelting. </w:t>
            </w:r>
            <w:proofErr w:type="spellStart"/>
            <w:r>
              <w:t>Specifi</w:t>
            </w:r>
            <w:proofErr w:type="spellEnd"/>
            <w:r>
              <w:t xml:space="preserve">-cations. </w:t>
            </w:r>
          </w:p>
        </w:tc>
      </w:tr>
      <w:tr w:rsidR="003C7018" w14:paraId="6EDBFD4F" w14:textId="338CB5CC">
        <w:trPr>
          <w:trHeight w:val="495"/>
        </w:trPr>
        <w:tc>
          <w:tcPr>
            <w:tcW w:w="2146" w:type="dxa"/>
            <w:tcBorders>
              <w:top w:val="nil"/>
              <w:left w:val="nil"/>
              <w:bottom w:val="nil"/>
              <w:right w:val="nil"/>
            </w:tcBorders>
          </w:tcPr>
          <w:p w14:paraId="7561B86F" w14:textId="77777777" w:rsidR="003C7018" w:rsidRDefault="002A70E7">
            <w:pPr>
              <w:spacing w:after="0" w:line="259" w:lineRule="auto"/>
              <w:ind w:left="0" w:firstLine="0"/>
              <w:jc w:val="left"/>
            </w:pPr>
            <w:r>
              <w:t xml:space="preserve">• </w:t>
            </w:r>
            <w:r>
              <w:tab/>
              <w:t xml:space="preserve">EN 1706 mechanical properties. </w:t>
            </w:r>
          </w:p>
        </w:tc>
        <w:tc>
          <w:tcPr>
            <w:tcW w:w="6983" w:type="dxa"/>
            <w:tcBorders>
              <w:top w:val="nil"/>
              <w:left w:val="nil"/>
              <w:bottom w:val="nil"/>
              <w:right w:val="nil"/>
            </w:tcBorders>
          </w:tcPr>
          <w:p w14:paraId="40ED68D8" w14:textId="77777777" w:rsidR="003C7018" w:rsidRDefault="002A70E7">
            <w:pPr>
              <w:spacing w:after="0" w:line="259" w:lineRule="auto"/>
              <w:ind w:left="15" w:firstLine="0"/>
            </w:pPr>
            <w:r>
              <w:t xml:space="preserve">Aluminium and aluminium alloys. Castings. Chemical composition and </w:t>
            </w:r>
          </w:p>
        </w:tc>
      </w:tr>
      <w:tr w:rsidR="003C7018" w14:paraId="51ED2CC6" w14:textId="3D2914D8">
        <w:trPr>
          <w:trHeight w:val="248"/>
        </w:trPr>
        <w:tc>
          <w:tcPr>
            <w:tcW w:w="2146" w:type="dxa"/>
            <w:tcBorders>
              <w:top w:val="nil"/>
              <w:left w:val="nil"/>
              <w:bottom w:val="nil"/>
              <w:right w:val="nil"/>
            </w:tcBorders>
          </w:tcPr>
          <w:p w14:paraId="0891AD8C" w14:textId="77777777" w:rsidR="003C7018" w:rsidRDefault="002A70E7">
            <w:pPr>
              <w:tabs>
                <w:tab w:val="center" w:pos="1112"/>
              </w:tabs>
              <w:spacing w:after="0" w:line="259" w:lineRule="auto"/>
              <w:ind w:left="0" w:firstLine="0"/>
              <w:jc w:val="left"/>
            </w:pPr>
            <w:r>
              <w:t xml:space="preserve">• </w:t>
            </w:r>
            <w:r>
              <w:tab/>
              <w:t xml:space="preserve">EN 1982 </w:t>
            </w:r>
          </w:p>
        </w:tc>
        <w:tc>
          <w:tcPr>
            <w:tcW w:w="6983" w:type="dxa"/>
            <w:tcBorders>
              <w:top w:val="nil"/>
              <w:left w:val="nil"/>
              <w:bottom w:val="nil"/>
              <w:right w:val="nil"/>
            </w:tcBorders>
          </w:tcPr>
          <w:p w14:paraId="57BB926C" w14:textId="77777777" w:rsidR="003C7018" w:rsidRDefault="002A70E7">
            <w:pPr>
              <w:spacing w:after="0" w:line="259" w:lineRule="auto"/>
              <w:ind w:left="15" w:firstLine="0"/>
              <w:jc w:val="left"/>
            </w:pPr>
            <w:r>
              <w:t xml:space="preserve">Copper and copper alloys - Ingots and castings </w:t>
            </w:r>
          </w:p>
        </w:tc>
      </w:tr>
      <w:tr w:rsidR="003C7018" w14:paraId="2E9DE886" w14:textId="508CE3DE">
        <w:trPr>
          <w:trHeight w:val="248"/>
        </w:trPr>
        <w:tc>
          <w:tcPr>
            <w:tcW w:w="2146" w:type="dxa"/>
            <w:tcBorders>
              <w:top w:val="nil"/>
              <w:left w:val="nil"/>
              <w:bottom w:val="nil"/>
              <w:right w:val="nil"/>
            </w:tcBorders>
          </w:tcPr>
          <w:p w14:paraId="12DB8538" w14:textId="77777777" w:rsidR="003C7018" w:rsidRDefault="002A70E7">
            <w:pPr>
              <w:tabs>
                <w:tab w:val="center" w:pos="1164"/>
              </w:tabs>
              <w:spacing w:after="0" w:line="259" w:lineRule="auto"/>
              <w:ind w:left="0" w:firstLine="0"/>
              <w:jc w:val="left"/>
            </w:pPr>
            <w:r>
              <w:t xml:space="preserve">• </w:t>
            </w:r>
            <w:r>
              <w:tab/>
              <w:t xml:space="preserve">EN 10083 </w:t>
            </w:r>
          </w:p>
        </w:tc>
        <w:tc>
          <w:tcPr>
            <w:tcW w:w="6983" w:type="dxa"/>
            <w:tcBorders>
              <w:top w:val="nil"/>
              <w:left w:val="nil"/>
              <w:bottom w:val="nil"/>
              <w:right w:val="nil"/>
            </w:tcBorders>
          </w:tcPr>
          <w:p w14:paraId="0A926E4B" w14:textId="77777777" w:rsidR="003C7018" w:rsidRDefault="002A70E7">
            <w:pPr>
              <w:spacing w:after="0" w:line="259" w:lineRule="auto"/>
              <w:ind w:left="15" w:firstLine="0"/>
              <w:jc w:val="left"/>
            </w:pPr>
            <w:r>
              <w:t xml:space="preserve">Steels for quenching and tempering </w:t>
            </w:r>
          </w:p>
        </w:tc>
      </w:tr>
      <w:tr w:rsidR="003C7018" w14:paraId="4125CA28" w14:textId="07810B25">
        <w:trPr>
          <w:trHeight w:val="248"/>
        </w:trPr>
        <w:tc>
          <w:tcPr>
            <w:tcW w:w="2146" w:type="dxa"/>
            <w:tcBorders>
              <w:top w:val="nil"/>
              <w:left w:val="nil"/>
              <w:bottom w:val="nil"/>
              <w:right w:val="nil"/>
            </w:tcBorders>
          </w:tcPr>
          <w:p w14:paraId="7AEE15C6" w14:textId="77777777" w:rsidR="003C7018" w:rsidRDefault="002A70E7">
            <w:pPr>
              <w:tabs>
                <w:tab w:val="center" w:pos="1164"/>
              </w:tabs>
              <w:spacing w:after="0" w:line="259" w:lineRule="auto"/>
              <w:ind w:left="0" w:firstLine="0"/>
              <w:jc w:val="left"/>
            </w:pPr>
            <w:r>
              <w:t xml:space="preserve">• </w:t>
            </w:r>
            <w:r>
              <w:tab/>
              <w:t xml:space="preserve">EN 10088 </w:t>
            </w:r>
          </w:p>
        </w:tc>
        <w:tc>
          <w:tcPr>
            <w:tcW w:w="6983" w:type="dxa"/>
            <w:tcBorders>
              <w:top w:val="nil"/>
              <w:left w:val="nil"/>
              <w:bottom w:val="nil"/>
              <w:right w:val="nil"/>
            </w:tcBorders>
          </w:tcPr>
          <w:p w14:paraId="1AC63682" w14:textId="77777777" w:rsidR="003C7018" w:rsidRDefault="002A70E7">
            <w:pPr>
              <w:spacing w:after="0" w:line="259" w:lineRule="auto"/>
              <w:ind w:left="15" w:firstLine="0"/>
              <w:jc w:val="left"/>
            </w:pPr>
            <w:r>
              <w:t xml:space="preserve">Stainless steels </w:t>
            </w:r>
          </w:p>
        </w:tc>
      </w:tr>
      <w:tr w:rsidR="003C7018" w14:paraId="5C103438" w14:textId="3881ECDC">
        <w:trPr>
          <w:trHeight w:val="248"/>
        </w:trPr>
        <w:tc>
          <w:tcPr>
            <w:tcW w:w="2146" w:type="dxa"/>
            <w:tcBorders>
              <w:top w:val="nil"/>
              <w:left w:val="nil"/>
              <w:bottom w:val="nil"/>
              <w:right w:val="nil"/>
            </w:tcBorders>
          </w:tcPr>
          <w:p w14:paraId="61C92B75" w14:textId="77777777" w:rsidR="003C7018" w:rsidRDefault="002A70E7">
            <w:pPr>
              <w:tabs>
                <w:tab w:val="center" w:pos="1164"/>
              </w:tabs>
              <w:spacing w:after="0" w:line="259" w:lineRule="auto"/>
              <w:ind w:left="0" w:firstLine="0"/>
              <w:jc w:val="left"/>
            </w:pPr>
            <w:r>
              <w:t xml:space="preserve">• </w:t>
            </w:r>
            <w:r>
              <w:tab/>
              <w:t xml:space="preserve">EN 10216 </w:t>
            </w:r>
          </w:p>
        </w:tc>
        <w:tc>
          <w:tcPr>
            <w:tcW w:w="6983" w:type="dxa"/>
            <w:tcBorders>
              <w:top w:val="nil"/>
              <w:left w:val="nil"/>
              <w:bottom w:val="nil"/>
              <w:right w:val="nil"/>
            </w:tcBorders>
          </w:tcPr>
          <w:p w14:paraId="7D9519EA" w14:textId="77777777" w:rsidR="003C7018" w:rsidRDefault="002A70E7">
            <w:pPr>
              <w:spacing w:after="0" w:line="259" w:lineRule="auto"/>
              <w:ind w:left="15" w:firstLine="0"/>
              <w:jc w:val="left"/>
            </w:pPr>
            <w:r>
              <w:t xml:space="preserve">Seamless steel tubes for pressure purposes </w:t>
            </w:r>
          </w:p>
        </w:tc>
      </w:tr>
      <w:tr w:rsidR="003C7018" w14:paraId="0C259482" w14:textId="1CE13E58">
        <w:trPr>
          <w:trHeight w:val="248"/>
        </w:trPr>
        <w:tc>
          <w:tcPr>
            <w:tcW w:w="2146" w:type="dxa"/>
            <w:tcBorders>
              <w:top w:val="nil"/>
              <w:left w:val="nil"/>
              <w:bottom w:val="nil"/>
              <w:right w:val="nil"/>
            </w:tcBorders>
          </w:tcPr>
          <w:p w14:paraId="74B03F41" w14:textId="77777777" w:rsidR="003C7018" w:rsidRDefault="002A70E7">
            <w:pPr>
              <w:tabs>
                <w:tab w:val="center" w:pos="1164"/>
              </w:tabs>
              <w:spacing w:after="0" w:line="259" w:lineRule="auto"/>
              <w:ind w:left="0" w:firstLine="0"/>
              <w:jc w:val="left"/>
            </w:pPr>
            <w:r>
              <w:t xml:space="preserve">• </w:t>
            </w:r>
            <w:r>
              <w:tab/>
              <w:t xml:space="preserve">EN 10217 </w:t>
            </w:r>
          </w:p>
        </w:tc>
        <w:tc>
          <w:tcPr>
            <w:tcW w:w="6983" w:type="dxa"/>
            <w:tcBorders>
              <w:top w:val="nil"/>
              <w:left w:val="nil"/>
              <w:bottom w:val="nil"/>
              <w:right w:val="nil"/>
            </w:tcBorders>
          </w:tcPr>
          <w:p w14:paraId="28778492" w14:textId="77777777" w:rsidR="003C7018" w:rsidRDefault="002A70E7">
            <w:pPr>
              <w:spacing w:after="0" w:line="259" w:lineRule="auto"/>
              <w:ind w:left="15" w:firstLine="0"/>
              <w:jc w:val="left"/>
            </w:pPr>
            <w:r>
              <w:t xml:space="preserve">Welded steel tubes for pressure purposes </w:t>
            </w:r>
          </w:p>
        </w:tc>
      </w:tr>
      <w:tr w:rsidR="003C7018" w14:paraId="2A0E269F" w14:textId="1F7251A7">
        <w:trPr>
          <w:trHeight w:val="248"/>
        </w:trPr>
        <w:tc>
          <w:tcPr>
            <w:tcW w:w="2146" w:type="dxa"/>
            <w:tcBorders>
              <w:top w:val="nil"/>
              <w:left w:val="nil"/>
              <w:bottom w:val="nil"/>
              <w:right w:val="nil"/>
            </w:tcBorders>
          </w:tcPr>
          <w:p w14:paraId="18BEECF0" w14:textId="77777777" w:rsidR="003C7018" w:rsidRDefault="002A70E7">
            <w:pPr>
              <w:tabs>
                <w:tab w:val="center" w:pos="1164"/>
              </w:tabs>
              <w:spacing w:after="0" w:line="259" w:lineRule="auto"/>
              <w:ind w:left="0" w:firstLine="0"/>
              <w:jc w:val="left"/>
            </w:pPr>
            <w:r>
              <w:t xml:space="preserve">• </w:t>
            </w:r>
            <w:r>
              <w:tab/>
              <w:t xml:space="preserve">EN 10255 </w:t>
            </w:r>
          </w:p>
        </w:tc>
        <w:tc>
          <w:tcPr>
            <w:tcW w:w="6983" w:type="dxa"/>
            <w:tcBorders>
              <w:top w:val="nil"/>
              <w:left w:val="nil"/>
              <w:bottom w:val="nil"/>
              <w:right w:val="nil"/>
            </w:tcBorders>
          </w:tcPr>
          <w:p w14:paraId="6F945F05" w14:textId="77777777" w:rsidR="003C7018" w:rsidRDefault="002A70E7">
            <w:pPr>
              <w:spacing w:after="0" w:line="259" w:lineRule="auto"/>
              <w:ind w:left="15" w:firstLine="0"/>
              <w:jc w:val="left"/>
            </w:pPr>
            <w:r>
              <w:t xml:space="preserve">Non-alloy steel tubes suitable for welding and threading </w:t>
            </w:r>
          </w:p>
        </w:tc>
      </w:tr>
      <w:tr w:rsidR="003C7018" w14:paraId="63F4B5FF" w14:textId="36C38E38">
        <w:trPr>
          <w:trHeight w:val="248"/>
        </w:trPr>
        <w:tc>
          <w:tcPr>
            <w:tcW w:w="2146" w:type="dxa"/>
            <w:tcBorders>
              <w:top w:val="nil"/>
              <w:left w:val="nil"/>
              <w:bottom w:val="nil"/>
              <w:right w:val="nil"/>
            </w:tcBorders>
          </w:tcPr>
          <w:p w14:paraId="7BEC7980" w14:textId="77777777" w:rsidR="003C7018" w:rsidRDefault="002A70E7">
            <w:pPr>
              <w:tabs>
                <w:tab w:val="center" w:pos="1164"/>
              </w:tabs>
              <w:spacing w:after="0" w:line="259" w:lineRule="auto"/>
              <w:ind w:left="0" w:firstLine="0"/>
              <w:jc w:val="left"/>
            </w:pPr>
            <w:r>
              <w:t xml:space="preserve">• </w:t>
            </w:r>
            <w:r>
              <w:tab/>
              <w:t xml:space="preserve">EN 10293 </w:t>
            </w:r>
          </w:p>
        </w:tc>
        <w:tc>
          <w:tcPr>
            <w:tcW w:w="6983" w:type="dxa"/>
            <w:tcBorders>
              <w:top w:val="nil"/>
              <w:left w:val="nil"/>
              <w:bottom w:val="nil"/>
              <w:right w:val="nil"/>
            </w:tcBorders>
          </w:tcPr>
          <w:p w14:paraId="39FE183D" w14:textId="77777777" w:rsidR="003C7018" w:rsidRDefault="002A70E7">
            <w:pPr>
              <w:spacing w:after="0" w:line="259" w:lineRule="auto"/>
              <w:ind w:left="15" w:firstLine="0"/>
              <w:jc w:val="left"/>
            </w:pPr>
            <w:r>
              <w:t xml:space="preserve">Steel castings for general engineering uses </w:t>
            </w:r>
          </w:p>
        </w:tc>
      </w:tr>
      <w:tr w:rsidR="003C7018" w14:paraId="7A24C999" w14:textId="2AF42921">
        <w:trPr>
          <w:trHeight w:val="248"/>
        </w:trPr>
        <w:tc>
          <w:tcPr>
            <w:tcW w:w="2146" w:type="dxa"/>
            <w:tcBorders>
              <w:top w:val="nil"/>
              <w:left w:val="nil"/>
              <w:bottom w:val="nil"/>
              <w:right w:val="nil"/>
            </w:tcBorders>
          </w:tcPr>
          <w:p w14:paraId="3DF6EFAC" w14:textId="77777777" w:rsidR="003C7018" w:rsidRDefault="002A70E7">
            <w:pPr>
              <w:tabs>
                <w:tab w:val="center" w:pos="1164"/>
              </w:tabs>
              <w:spacing w:after="0" w:line="259" w:lineRule="auto"/>
              <w:ind w:left="0" w:firstLine="0"/>
              <w:jc w:val="left"/>
            </w:pPr>
            <w:r>
              <w:t xml:space="preserve">• </w:t>
            </w:r>
            <w:r>
              <w:tab/>
              <w:t xml:space="preserve">EN 12334 </w:t>
            </w:r>
          </w:p>
        </w:tc>
        <w:tc>
          <w:tcPr>
            <w:tcW w:w="6983" w:type="dxa"/>
            <w:tcBorders>
              <w:top w:val="nil"/>
              <w:left w:val="nil"/>
              <w:bottom w:val="nil"/>
              <w:right w:val="nil"/>
            </w:tcBorders>
          </w:tcPr>
          <w:p w14:paraId="455572E0" w14:textId="77777777" w:rsidR="003C7018" w:rsidRDefault="002A70E7">
            <w:pPr>
              <w:spacing w:after="0" w:line="259" w:lineRule="auto"/>
              <w:ind w:left="15" w:firstLine="0"/>
              <w:jc w:val="left"/>
            </w:pPr>
            <w:r>
              <w:t xml:space="preserve">Copper and copper alloys - Ingots and castings </w:t>
            </w:r>
          </w:p>
        </w:tc>
      </w:tr>
      <w:tr w:rsidR="003C7018" w14:paraId="509BAE31" w14:textId="16D6EC38">
        <w:trPr>
          <w:trHeight w:val="223"/>
        </w:trPr>
        <w:tc>
          <w:tcPr>
            <w:tcW w:w="2146" w:type="dxa"/>
            <w:tcBorders>
              <w:top w:val="nil"/>
              <w:left w:val="nil"/>
              <w:bottom w:val="nil"/>
              <w:right w:val="nil"/>
            </w:tcBorders>
          </w:tcPr>
          <w:p w14:paraId="7056E4B2" w14:textId="77777777" w:rsidR="003C7018" w:rsidRDefault="002A70E7">
            <w:pPr>
              <w:tabs>
                <w:tab w:val="center" w:pos="1164"/>
              </w:tabs>
              <w:spacing w:after="0" w:line="259" w:lineRule="auto"/>
              <w:ind w:left="0" w:firstLine="0"/>
              <w:jc w:val="left"/>
            </w:pPr>
            <w:r>
              <w:t xml:space="preserve">• </w:t>
            </w:r>
            <w:r>
              <w:tab/>
              <w:t xml:space="preserve">EN 12540 </w:t>
            </w:r>
          </w:p>
        </w:tc>
        <w:tc>
          <w:tcPr>
            <w:tcW w:w="6983" w:type="dxa"/>
            <w:tcBorders>
              <w:top w:val="nil"/>
              <w:left w:val="nil"/>
              <w:bottom w:val="nil"/>
              <w:right w:val="nil"/>
            </w:tcBorders>
          </w:tcPr>
          <w:p w14:paraId="50907314" w14:textId="77777777" w:rsidR="003C7018" w:rsidRDefault="002A70E7">
            <w:pPr>
              <w:spacing w:after="0" w:line="259" w:lineRule="auto"/>
              <w:ind w:left="15" w:firstLine="0"/>
              <w:jc w:val="left"/>
            </w:pPr>
            <w:r>
              <w:t xml:space="preserve">Corrosion protection of metals </w:t>
            </w:r>
          </w:p>
        </w:tc>
      </w:tr>
    </w:tbl>
    <w:p w14:paraId="7F76652A" w14:textId="77777777" w:rsidR="003C7018" w:rsidRDefault="002A70E7">
      <w:pPr>
        <w:spacing w:after="11" w:line="259" w:lineRule="auto"/>
        <w:ind w:left="0" w:firstLine="0"/>
        <w:jc w:val="left"/>
      </w:pPr>
      <w:r>
        <w:t xml:space="preserve"> </w:t>
      </w:r>
    </w:p>
    <w:p w14:paraId="7C13F484" w14:textId="77777777" w:rsidR="003C7018" w:rsidRDefault="002A70E7">
      <w:pPr>
        <w:numPr>
          <w:ilvl w:val="0"/>
          <w:numId w:val="83"/>
        </w:numPr>
        <w:spacing w:after="11"/>
        <w:ind w:right="13" w:hanging="721"/>
      </w:pPr>
      <w:r>
        <w:t xml:space="preserve">ISO 898Mechanical properties of fasteners made of carbon steel and alloy steel </w:t>
      </w:r>
    </w:p>
    <w:tbl>
      <w:tblPr>
        <w:tblStyle w:val="TOC4"/>
        <w:tblW w:w="9127" w:type="dxa"/>
        <w:tblLook w:val="04A0" w:firstRow="1" w:lastRow="0" w:firstColumn="1" w:lastColumn="0" w:noHBand="0" w:noVBand="1"/>
      </w:tblPr>
      <w:tblGrid>
        <w:gridCol w:w="857"/>
        <w:gridCol w:w="1426"/>
        <w:gridCol w:w="6844"/>
      </w:tblGrid>
      <w:tr w:rsidR="003C7018" w14:paraId="0DBF6E2D" w14:textId="41ABAA72">
        <w:trPr>
          <w:trHeight w:val="223"/>
        </w:trPr>
        <w:tc>
          <w:tcPr>
            <w:tcW w:w="2161" w:type="dxa"/>
            <w:gridSpan w:val="2"/>
            <w:tcBorders>
              <w:top w:val="nil"/>
              <w:left w:val="nil"/>
              <w:bottom w:val="nil"/>
              <w:right w:val="nil"/>
            </w:tcBorders>
          </w:tcPr>
          <w:p w14:paraId="24985A53" w14:textId="77777777" w:rsidR="003C7018" w:rsidRDefault="002A70E7">
            <w:pPr>
              <w:tabs>
                <w:tab w:val="center" w:pos="1134"/>
              </w:tabs>
              <w:spacing w:after="0" w:line="259" w:lineRule="auto"/>
              <w:ind w:left="0" w:firstLine="0"/>
              <w:jc w:val="left"/>
            </w:pPr>
            <w:r>
              <w:t xml:space="preserve">• </w:t>
            </w:r>
            <w:r>
              <w:tab/>
              <w:t xml:space="preserve">ISO 1217 </w:t>
            </w:r>
          </w:p>
        </w:tc>
        <w:tc>
          <w:tcPr>
            <w:tcW w:w="6966" w:type="dxa"/>
            <w:tcBorders>
              <w:top w:val="nil"/>
              <w:left w:val="nil"/>
              <w:bottom w:val="nil"/>
              <w:right w:val="nil"/>
            </w:tcBorders>
          </w:tcPr>
          <w:p w14:paraId="03CDEB10" w14:textId="77777777" w:rsidR="003C7018" w:rsidRDefault="002A70E7">
            <w:pPr>
              <w:spacing w:after="0" w:line="259" w:lineRule="auto"/>
              <w:ind w:left="0" w:firstLine="0"/>
              <w:jc w:val="left"/>
            </w:pPr>
            <w:r>
              <w:t xml:space="preserve">Displacement compressors. Acceptance tests </w:t>
            </w:r>
          </w:p>
        </w:tc>
      </w:tr>
      <w:tr w:rsidR="003C7018" w14:paraId="0279B64D" w14:textId="25181C7D">
        <w:trPr>
          <w:trHeight w:val="495"/>
        </w:trPr>
        <w:tc>
          <w:tcPr>
            <w:tcW w:w="2161" w:type="dxa"/>
            <w:gridSpan w:val="2"/>
            <w:tcBorders>
              <w:top w:val="nil"/>
              <w:left w:val="nil"/>
              <w:bottom w:val="nil"/>
              <w:right w:val="nil"/>
            </w:tcBorders>
          </w:tcPr>
          <w:p w14:paraId="03F27205" w14:textId="77777777" w:rsidR="003C7018" w:rsidRDefault="002A70E7">
            <w:pPr>
              <w:tabs>
                <w:tab w:val="center" w:pos="1134"/>
              </w:tabs>
              <w:spacing w:after="0" w:line="259" w:lineRule="auto"/>
              <w:ind w:left="0" w:firstLine="0"/>
              <w:jc w:val="left"/>
            </w:pPr>
            <w:r>
              <w:t xml:space="preserve">• </w:t>
            </w:r>
            <w:r>
              <w:tab/>
              <w:t xml:space="preserve">ISO 1461 </w:t>
            </w:r>
          </w:p>
          <w:p w14:paraId="070CC9BD" w14:textId="77777777" w:rsidR="003C7018" w:rsidRDefault="002A70E7">
            <w:pPr>
              <w:spacing w:after="0" w:line="259" w:lineRule="auto"/>
              <w:ind w:left="0" w:firstLine="0"/>
              <w:jc w:val="left"/>
            </w:pPr>
            <w:r>
              <w:t xml:space="preserve">and test methods </w:t>
            </w:r>
          </w:p>
        </w:tc>
        <w:tc>
          <w:tcPr>
            <w:tcW w:w="6966" w:type="dxa"/>
            <w:tcBorders>
              <w:top w:val="nil"/>
              <w:left w:val="nil"/>
              <w:bottom w:val="nil"/>
              <w:right w:val="nil"/>
            </w:tcBorders>
          </w:tcPr>
          <w:p w14:paraId="10A419AD" w14:textId="77777777" w:rsidR="003C7018" w:rsidRDefault="002A70E7">
            <w:pPr>
              <w:spacing w:after="0" w:line="259" w:lineRule="auto"/>
              <w:ind w:left="0" w:firstLine="0"/>
            </w:pPr>
            <w:r>
              <w:t>Hot dip galvanised coatings on fabricated iron and steel articles. Speci-</w:t>
            </w:r>
            <w:proofErr w:type="spellStart"/>
            <w:r>
              <w:t>fications</w:t>
            </w:r>
            <w:proofErr w:type="spellEnd"/>
            <w:r>
              <w:t xml:space="preserve"> </w:t>
            </w:r>
          </w:p>
        </w:tc>
      </w:tr>
      <w:tr w:rsidR="003C7018" w14:paraId="1323248E" w14:textId="17747B67">
        <w:trPr>
          <w:trHeight w:val="248"/>
        </w:trPr>
        <w:tc>
          <w:tcPr>
            <w:tcW w:w="721" w:type="dxa"/>
            <w:tcBorders>
              <w:top w:val="nil"/>
              <w:left w:val="nil"/>
              <w:bottom w:val="nil"/>
              <w:right w:val="nil"/>
            </w:tcBorders>
          </w:tcPr>
          <w:p w14:paraId="12536125"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23C292A0" w14:textId="77777777" w:rsidR="003C7018" w:rsidRDefault="002A70E7">
            <w:pPr>
              <w:spacing w:after="0" w:line="259" w:lineRule="auto"/>
              <w:ind w:left="0" w:firstLine="0"/>
              <w:jc w:val="left"/>
            </w:pPr>
            <w:r>
              <w:t xml:space="preserve">ISO 3046 </w:t>
            </w:r>
          </w:p>
        </w:tc>
        <w:tc>
          <w:tcPr>
            <w:tcW w:w="6966" w:type="dxa"/>
            <w:tcBorders>
              <w:top w:val="nil"/>
              <w:left w:val="nil"/>
              <w:bottom w:val="nil"/>
              <w:right w:val="nil"/>
            </w:tcBorders>
          </w:tcPr>
          <w:p w14:paraId="7A7FC7DB" w14:textId="77777777" w:rsidR="003C7018" w:rsidRDefault="002A70E7">
            <w:pPr>
              <w:spacing w:after="0" w:line="259" w:lineRule="auto"/>
              <w:ind w:left="0" w:firstLine="0"/>
              <w:jc w:val="left"/>
            </w:pPr>
            <w:r>
              <w:t xml:space="preserve">Reciprocating internal combustion engines </w:t>
            </w:r>
          </w:p>
        </w:tc>
      </w:tr>
      <w:tr w:rsidR="003C7018" w14:paraId="57150D79" w14:textId="6B5E47A2">
        <w:trPr>
          <w:trHeight w:val="247"/>
        </w:trPr>
        <w:tc>
          <w:tcPr>
            <w:tcW w:w="721" w:type="dxa"/>
            <w:tcBorders>
              <w:top w:val="nil"/>
              <w:left w:val="nil"/>
              <w:bottom w:val="nil"/>
              <w:right w:val="nil"/>
            </w:tcBorders>
          </w:tcPr>
          <w:p w14:paraId="463E2923"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59BCFD7A" w14:textId="77777777" w:rsidR="003C7018" w:rsidRDefault="002A70E7">
            <w:pPr>
              <w:spacing w:after="0" w:line="259" w:lineRule="auto"/>
              <w:ind w:left="0" w:firstLine="0"/>
              <w:jc w:val="left"/>
            </w:pPr>
            <w:r>
              <w:t xml:space="preserve">ISO 7005 </w:t>
            </w:r>
          </w:p>
        </w:tc>
        <w:tc>
          <w:tcPr>
            <w:tcW w:w="6966" w:type="dxa"/>
            <w:tcBorders>
              <w:top w:val="nil"/>
              <w:left w:val="nil"/>
              <w:bottom w:val="nil"/>
              <w:right w:val="nil"/>
            </w:tcBorders>
          </w:tcPr>
          <w:p w14:paraId="42552263" w14:textId="77777777" w:rsidR="003C7018" w:rsidRDefault="002A70E7">
            <w:pPr>
              <w:spacing w:after="0" w:line="259" w:lineRule="auto"/>
              <w:ind w:left="0" w:firstLine="0"/>
              <w:jc w:val="left"/>
            </w:pPr>
            <w:r>
              <w:t xml:space="preserve">Metallic Flanges </w:t>
            </w:r>
          </w:p>
        </w:tc>
      </w:tr>
      <w:tr w:rsidR="003C7018" w14:paraId="64FC6AF5" w14:textId="721F60E5">
        <w:trPr>
          <w:trHeight w:val="495"/>
        </w:trPr>
        <w:tc>
          <w:tcPr>
            <w:tcW w:w="721" w:type="dxa"/>
            <w:tcBorders>
              <w:top w:val="nil"/>
              <w:left w:val="nil"/>
              <w:bottom w:val="nil"/>
              <w:right w:val="nil"/>
            </w:tcBorders>
          </w:tcPr>
          <w:p w14:paraId="5DB2CF2B" w14:textId="77777777" w:rsidR="003C7018" w:rsidRDefault="002A70E7">
            <w:pPr>
              <w:spacing w:after="0" w:line="259" w:lineRule="auto"/>
              <w:ind w:left="0" w:right="270" w:firstLine="0"/>
              <w:jc w:val="left"/>
            </w:pPr>
            <w:r>
              <w:t xml:space="preserve">• sets </w:t>
            </w:r>
          </w:p>
        </w:tc>
        <w:tc>
          <w:tcPr>
            <w:tcW w:w="1441" w:type="dxa"/>
            <w:tcBorders>
              <w:top w:val="nil"/>
              <w:left w:val="nil"/>
              <w:bottom w:val="nil"/>
              <w:right w:val="nil"/>
            </w:tcBorders>
          </w:tcPr>
          <w:p w14:paraId="2FC29A43" w14:textId="77777777" w:rsidR="003C7018" w:rsidRDefault="002A70E7">
            <w:pPr>
              <w:spacing w:after="0" w:line="259" w:lineRule="auto"/>
              <w:ind w:left="0" w:firstLine="0"/>
              <w:jc w:val="left"/>
            </w:pPr>
            <w:r>
              <w:t xml:space="preserve">ISO 8528 </w:t>
            </w:r>
          </w:p>
        </w:tc>
        <w:tc>
          <w:tcPr>
            <w:tcW w:w="6966" w:type="dxa"/>
            <w:tcBorders>
              <w:top w:val="nil"/>
              <w:left w:val="nil"/>
              <w:bottom w:val="nil"/>
              <w:right w:val="nil"/>
            </w:tcBorders>
          </w:tcPr>
          <w:p w14:paraId="57A4B68F" w14:textId="77777777" w:rsidR="003C7018" w:rsidRDefault="002A70E7">
            <w:pPr>
              <w:spacing w:after="0" w:line="259" w:lineRule="auto"/>
              <w:ind w:left="0" w:firstLine="0"/>
            </w:pPr>
            <w:r>
              <w:t xml:space="preserve">Reciprocating internal combustion engine driven alternating current generating </w:t>
            </w:r>
          </w:p>
        </w:tc>
      </w:tr>
      <w:tr w:rsidR="003C7018" w14:paraId="76F1BB12" w14:textId="21F9B552">
        <w:trPr>
          <w:trHeight w:val="248"/>
        </w:trPr>
        <w:tc>
          <w:tcPr>
            <w:tcW w:w="721" w:type="dxa"/>
            <w:tcBorders>
              <w:top w:val="nil"/>
              <w:left w:val="nil"/>
              <w:bottom w:val="nil"/>
              <w:right w:val="nil"/>
            </w:tcBorders>
          </w:tcPr>
          <w:p w14:paraId="42A01F22"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13D724EF" w14:textId="77777777" w:rsidR="003C7018" w:rsidRDefault="002A70E7">
            <w:pPr>
              <w:spacing w:after="0" w:line="259" w:lineRule="auto"/>
              <w:ind w:left="0" w:firstLine="0"/>
              <w:jc w:val="left"/>
            </w:pPr>
            <w:r>
              <w:t xml:space="preserve">ISO 9905 </w:t>
            </w:r>
          </w:p>
        </w:tc>
        <w:tc>
          <w:tcPr>
            <w:tcW w:w="6966" w:type="dxa"/>
            <w:tcBorders>
              <w:top w:val="nil"/>
              <w:left w:val="nil"/>
              <w:bottom w:val="nil"/>
              <w:right w:val="nil"/>
            </w:tcBorders>
          </w:tcPr>
          <w:p w14:paraId="3FB0A689" w14:textId="77777777" w:rsidR="003C7018" w:rsidRDefault="002A70E7">
            <w:pPr>
              <w:spacing w:after="0" w:line="259" w:lineRule="auto"/>
              <w:ind w:left="0" w:firstLine="0"/>
              <w:jc w:val="left"/>
            </w:pPr>
            <w:r>
              <w:t xml:space="preserve">Technical specifications for centrifugal pumps </w:t>
            </w:r>
          </w:p>
        </w:tc>
      </w:tr>
      <w:tr w:rsidR="003C7018" w14:paraId="3F339268" w14:textId="75DB2F0C">
        <w:trPr>
          <w:trHeight w:val="248"/>
        </w:trPr>
        <w:tc>
          <w:tcPr>
            <w:tcW w:w="721" w:type="dxa"/>
            <w:tcBorders>
              <w:top w:val="nil"/>
              <w:left w:val="nil"/>
              <w:bottom w:val="nil"/>
              <w:right w:val="nil"/>
            </w:tcBorders>
          </w:tcPr>
          <w:p w14:paraId="32A2918F"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21B6E3B5" w14:textId="77777777" w:rsidR="003C7018" w:rsidRDefault="002A70E7">
            <w:pPr>
              <w:spacing w:after="0" w:line="259" w:lineRule="auto"/>
              <w:ind w:left="0" w:firstLine="0"/>
              <w:jc w:val="left"/>
            </w:pPr>
            <w:r>
              <w:t xml:space="preserve">ISO 5199  </w:t>
            </w:r>
          </w:p>
        </w:tc>
        <w:tc>
          <w:tcPr>
            <w:tcW w:w="6966" w:type="dxa"/>
            <w:tcBorders>
              <w:top w:val="nil"/>
              <w:left w:val="nil"/>
              <w:bottom w:val="nil"/>
              <w:right w:val="nil"/>
            </w:tcBorders>
          </w:tcPr>
          <w:p w14:paraId="004A588C" w14:textId="77777777" w:rsidR="003C7018" w:rsidRDefault="002A70E7">
            <w:pPr>
              <w:spacing w:after="0" w:line="259" w:lineRule="auto"/>
              <w:ind w:left="0" w:firstLine="0"/>
              <w:jc w:val="left"/>
            </w:pPr>
            <w:r>
              <w:t xml:space="preserve">Technical specifications for centrifugal pumps - Class II </w:t>
            </w:r>
          </w:p>
        </w:tc>
      </w:tr>
      <w:tr w:rsidR="003C7018" w14:paraId="58DB57C3" w14:textId="0E23F4F2">
        <w:trPr>
          <w:trHeight w:val="248"/>
        </w:trPr>
        <w:tc>
          <w:tcPr>
            <w:tcW w:w="721" w:type="dxa"/>
            <w:tcBorders>
              <w:top w:val="nil"/>
              <w:left w:val="nil"/>
              <w:bottom w:val="nil"/>
              <w:right w:val="nil"/>
            </w:tcBorders>
          </w:tcPr>
          <w:p w14:paraId="38846551"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4A2FABDE" w14:textId="77777777" w:rsidR="003C7018" w:rsidRDefault="002A70E7">
            <w:pPr>
              <w:spacing w:after="0" w:line="259" w:lineRule="auto"/>
              <w:ind w:left="0" w:firstLine="0"/>
              <w:jc w:val="left"/>
            </w:pPr>
            <w:r>
              <w:t xml:space="preserve">ISO 9908 </w:t>
            </w:r>
          </w:p>
        </w:tc>
        <w:tc>
          <w:tcPr>
            <w:tcW w:w="6966" w:type="dxa"/>
            <w:tcBorders>
              <w:top w:val="nil"/>
              <w:left w:val="nil"/>
              <w:bottom w:val="nil"/>
              <w:right w:val="nil"/>
            </w:tcBorders>
          </w:tcPr>
          <w:p w14:paraId="21E13C84" w14:textId="77777777" w:rsidR="003C7018" w:rsidRDefault="002A70E7">
            <w:pPr>
              <w:spacing w:after="0" w:line="259" w:lineRule="auto"/>
              <w:ind w:left="0" w:firstLine="0"/>
              <w:jc w:val="left"/>
            </w:pPr>
            <w:r>
              <w:t xml:space="preserve">Technical specifications for centrifugal pumps - Class III </w:t>
            </w:r>
          </w:p>
        </w:tc>
      </w:tr>
      <w:tr w:rsidR="003C7018" w14:paraId="38F14156" w14:textId="3F9F0817">
        <w:trPr>
          <w:trHeight w:val="495"/>
        </w:trPr>
        <w:tc>
          <w:tcPr>
            <w:tcW w:w="721" w:type="dxa"/>
            <w:tcBorders>
              <w:top w:val="nil"/>
              <w:left w:val="nil"/>
              <w:bottom w:val="nil"/>
              <w:right w:val="nil"/>
            </w:tcBorders>
          </w:tcPr>
          <w:p w14:paraId="71C2BC70" w14:textId="77777777" w:rsidR="003C7018" w:rsidRDefault="002A70E7">
            <w:pPr>
              <w:spacing w:after="0" w:line="259" w:lineRule="auto"/>
              <w:ind w:left="0" w:firstLine="0"/>
              <w:jc w:val="left"/>
            </w:pPr>
            <w:r>
              <w:t xml:space="preserve">• </w:t>
            </w:r>
          </w:p>
          <w:p w14:paraId="56C40468"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38E9DD07" w14:textId="77777777" w:rsidR="003C7018" w:rsidRDefault="002A70E7">
            <w:pPr>
              <w:spacing w:after="0" w:line="259" w:lineRule="auto"/>
              <w:ind w:left="0" w:firstLine="0"/>
              <w:jc w:val="left"/>
            </w:pPr>
            <w:r>
              <w:t xml:space="preserve">ISO 9906 </w:t>
            </w:r>
          </w:p>
        </w:tc>
        <w:tc>
          <w:tcPr>
            <w:tcW w:w="6966" w:type="dxa"/>
            <w:tcBorders>
              <w:top w:val="nil"/>
              <w:left w:val="nil"/>
              <w:bottom w:val="nil"/>
              <w:right w:val="nil"/>
            </w:tcBorders>
          </w:tcPr>
          <w:p w14:paraId="7ED127D0" w14:textId="77777777" w:rsidR="003C7018" w:rsidRDefault="002A70E7">
            <w:pPr>
              <w:spacing w:after="0" w:line="259" w:lineRule="auto"/>
              <w:ind w:left="0" w:firstLine="0"/>
              <w:jc w:val="left"/>
            </w:pPr>
            <w:r>
              <w:t xml:space="preserve">Rotodynamic pumps - Hydraulic performance acceptance tests </w:t>
            </w:r>
          </w:p>
        </w:tc>
      </w:tr>
      <w:tr w:rsidR="003C7018" w14:paraId="6D60B562" w14:textId="07A21642">
        <w:trPr>
          <w:trHeight w:val="248"/>
        </w:trPr>
        <w:tc>
          <w:tcPr>
            <w:tcW w:w="721" w:type="dxa"/>
            <w:tcBorders>
              <w:top w:val="nil"/>
              <w:left w:val="nil"/>
              <w:bottom w:val="nil"/>
              <w:right w:val="nil"/>
            </w:tcBorders>
          </w:tcPr>
          <w:p w14:paraId="1A6453F1"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15F4F3E9" w14:textId="77777777" w:rsidR="003C7018" w:rsidRDefault="002A70E7">
            <w:pPr>
              <w:spacing w:after="0" w:line="259" w:lineRule="auto"/>
              <w:ind w:left="0" w:firstLine="0"/>
              <w:jc w:val="left"/>
            </w:pPr>
            <w:r>
              <w:t xml:space="preserve">DIN 2403 </w:t>
            </w:r>
          </w:p>
        </w:tc>
        <w:tc>
          <w:tcPr>
            <w:tcW w:w="6966" w:type="dxa"/>
            <w:tcBorders>
              <w:top w:val="nil"/>
              <w:left w:val="nil"/>
              <w:bottom w:val="nil"/>
              <w:right w:val="nil"/>
            </w:tcBorders>
          </w:tcPr>
          <w:p w14:paraId="713DDD53" w14:textId="77777777" w:rsidR="003C7018" w:rsidRDefault="002A70E7">
            <w:pPr>
              <w:spacing w:after="0" w:line="259" w:lineRule="auto"/>
              <w:ind w:left="0" w:firstLine="0"/>
              <w:jc w:val="left"/>
            </w:pPr>
            <w:r>
              <w:t xml:space="preserve">Identification of pipelines according to the fluid conveyed </w:t>
            </w:r>
          </w:p>
        </w:tc>
      </w:tr>
      <w:tr w:rsidR="003C7018" w14:paraId="4D51B2BB" w14:textId="644A8D18">
        <w:trPr>
          <w:trHeight w:val="248"/>
        </w:trPr>
        <w:tc>
          <w:tcPr>
            <w:tcW w:w="721" w:type="dxa"/>
            <w:tcBorders>
              <w:top w:val="nil"/>
              <w:left w:val="nil"/>
              <w:bottom w:val="nil"/>
              <w:right w:val="nil"/>
            </w:tcBorders>
          </w:tcPr>
          <w:p w14:paraId="321B50BC"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5CF517EF" w14:textId="77777777" w:rsidR="003C7018" w:rsidRDefault="002A70E7">
            <w:pPr>
              <w:spacing w:after="0" w:line="259" w:lineRule="auto"/>
              <w:ind w:left="0" w:firstLine="0"/>
              <w:jc w:val="left"/>
            </w:pPr>
            <w:r>
              <w:t xml:space="preserve">DIN 2501 </w:t>
            </w:r>
          </w:p>
        </w:tc>
        <w:tc>
          <w:tcPr>
            <w:tcW w:w="6966" w:type="dxa"/>
            <w:tcBorders>
              <w:top w:val="nil"/>
              <w:left w:val="nil"/>
              <w:bottom w:val="nil"/>
              <w:right w:val="nil"/>
            </w:tcBorders>
          </w:tcPr>
          <w:p w14:paraId="41A40B48" w14:textId="77777777" w:rsidR="003C7018" w:rsidRDefault="002A70E7">
            <w:pPr>
              <w:spacing w:after="0" w:line="259" w:lineRule="auto"/>
              <w:ind w:left="0" w:firstLine="0"/>
              <w:jc w:val="left"/>
            </w:pPr>
            <w:r>
              <w:t xml:space="preserve">Flanges; Connecting Dimensions </w:t>
            </w:r>
          </w:p>
        </w:tc>
      </w:tr>
      <w:tr w:rsidR="003C7018" w14:paraId="4FDFA55F" w14:textId="01C95F47">
        <w:trPr>
          <w:trHeight w:val="248"/>
        </w:trPr>
        <w:tc>
          <w:tcPr>
            <w:tcW w:w="721" w:type="dxa"/>
            <w:tcBorders>
              <w:top w:val="nil"/>
              <w:left w:val="nil"/>
              <w:bottom w:val="nil"/>
              <w:right w:val="nil"/>
            </w:tcBorders>
          </w:tcPr>
          <w:p w14:paraId="52428726"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5D47A720" w14:textId="77777777" w:rsidR="003C7018" w:rsidRDefault="002A70E7">
            <w:pPr>
              <w:spacing w:after="0" w:line="259" w:lineRule="auto"/>
              <w:ind w:left="0" w:firstLine="0"/>
              <w:jc w:val="left"/>
            </w:pPr>
            <w:r>
              <w:t xml:space="preserve">DIN 2642 </w:t>
            </w:r>
          </w:p>
        </w:tc>
        <w:tc>
          <w:tcPr>
            <w:tcW w:w="6966" w:type="dxa"/>
            <w:tcBorders>
              <w:top w:val="nil"/>
              <w:left w:val="nil"/>
              <w:bottom w:val="nil"/>
              <w:right w:val="nil"/>
            </w:tcBorders>
          </w:tcPr>
          <w:p w14:paraId="20E36D2A" w14:textId="77777777" w:rsidR="003C7018" w:rsidRDefault="002A70E7">
            <w:pPr>
              <w:spacing w:after="0" w:line="259" w:lineRule="auto"/>
              <w:ind w:left="0" w:firstLine="0"/>
              <w:jc w:val="left"/>
            </w:pPr>
            <w:r>
              <w:t xml:space="preserve">Loose flanges </w:t>
            </w:r>
          </w:p>
        </w:tc>
      </w:tr>
      <w:tr w:rsidR="003C7018" w14:paraId="77C4F056" w14:textId="77810483">
        <w:trPr>
          <w:trHeight w:val="223"/>
        </w:trPr>
        <w:tc>
          <w:tcPr>
            <w:tcW w:w="721" w:type="dxa"/>
            <w:tcBorders>
              <w:top w:val="nil"/>
              <w:left w:val="nil"/>
              <w:bottom w:val="nil"/>
              <w:right w:val="nil"/>
            </w:tcBorders>
          </w:tcPr>
          <w:p w14:paraId="51D8016E"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66BBC395" w14:textId="77777777" w:rsidR="003C7018" w:rsidRDefault="002A70E7">
            <w:pPr>
              <w:spacing w:after="0" w:line="259" w:lineRule="auto"/>
              <w:ind w:left="0" w:firstLine="0"/>
              <w:jc w:val="left"/>
            </w:pPr>
            <w:r>
              <w:t xml:space="preserve">DIN 3230-4 </w:t>
            </w:r>
          </w:p>
        </w:tc>
        <w:tc>
          <w:tcPr>
            <w:tcW w:w="6966" w:type="dxa"/>
            <w:tcBorders>
              <w:top w:val="nil"/>
              <w:left w:val="nil"/>
              <w:bottom w:val="nil"/>
              <w:right w:val="nil"/>
            </w:tcBorders>
          </w:tcPr>
          <w:p w14:paraId="4C4B172D" w14:textId="77777777" w:rsidR="003C7018" w:rsidRDefault="002A70E7">
            <w:pPr>
              <w:spacing w:after="0" w:line="259" w:lineRule="auto"/>
              <w:ind w:left="0" w:firstLine="0"/>
            </w:pPr>
            <w:r>
              <w:t xml:space="preserve">Technical Conditions of Delivery for Valves; Valves for Potable Water Service, </w:t>
            </w:r>
          </w:p>
        </w:tc>
      </w:tr>
    </w:tbl>
    <w:p w14:paraId="59450F06" w14:textId="77777777" w:rsidR="003C7018" w:rsidRDefault="002A70E7">
      <w:pPr>
        <w:tabs>
          <w:tab w:val="center" w:pos="2882"/>
        </w:tabs>
        <w:spacing w:after="11"/>
        <w:ind w:left="-10" w:firstLine="0"/>
        <w:jc w:val="left"/>
      </w:pPr>
      <w:r>
        <w:t xml:space="preserve">Requirements and Testing </w:t>
      </w:r>
      <w:r>
        <w:tab/>
        <w:t xml:space="preserve"> </w:t>
      </w:r>
    </w:p>
    <w:tbl>
      <w:tblPr>
        <w:tblStyle w:val="TOC4"/>
        <w:tblW w:w="6613" w:type="dxa"/>
        <w:tblLook w:val="04A0" w:firstRow="1" w:lastRow="0" w:firstColumn="1" w:lastColumn="0" w:noHBand="0" w:noVBand="1"/>
      </w:tblPr>
      <w:tblGrid>
        <w:gridCol w:w="609"/>
        <w:gridCol w:w="1272"/>
        <w:gridCol w:w="3615"/>
        <w:gridCol w:w="1117"/>
      </w:tblGrid>
      <w:tr w:rsidR="003C7018" w14:paraId="1CBA6A00" w14:textId="336507FB">
        <w:trPr>
          <w:gridAfter w:val="1"/>
          <w:wAfter w:w="1535" w:type="dxa"/>
          <w:trHeight w:val="226"/>
        </w:trPr>
        <w:tc>
          <w:tcPr>
            <w:tcW w:w="721" w:type="dxa"/>
            <w:tcBorders>
              <w:top w:val="nil"/>
              <w:left w:val="nil"/>
              <w:bottom w:val="nil"/>
              <w:right w:val="nil"/>
            </w:tcBorders>
          </w:tcPr>
          <w:p w14:paraId="495E35B7"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3E3F93D5" w14:textId="77777777" w:rsidR="003C7018" w:rsidRDefault="002A70E7">
            <w:pPr>
              <w:spacing w:after="0" w:line="259" w:lineRule="auto"/>
              <w:ind w:left="0" w:firstLine="0"/>
              <w:jc w:val="left"/>
            </w:pPr>
            <w:r>
              <w:t xml:space="preserve">DIN 4100  </w:t>
            </w:r>
          </w:p>
        </w:tc>
        <w:tc>
          <w:tcPr>
            <w:tcW w:w="4452" w:type="dxa"/>
            <w:tcBorders>
              <w:top w:val="nil"/>
              <w:left w:val="nil"/>
              <w:bottom w:val="nil"/>
              <w:right w:val="nil"/>
            </w:tcBorders>
          </w:tcPr>
          <w:p w14:paraId="281730DE" w14:textId="77777777" w:rsidR="003C7018" w:rsidRDefault="002A70E7">
            <w:pPr>
              <w:spacing w:after="0" w:line="259" w:lineRule="auto"/>
              <w:ind w:left="0" w:firstLine="0"/>
              <w:jc w:val="left"/>
            </w:pPr>
            <w:r>
              <w:t xml:space="preserve">Welded steel structures </w:t>
            </w:r>
          </w:p>
        </w:tc>
      </w:tr>
      <w:tr w:rsidR="003C7018" w14:paraId="4E1D390C" w14:textId="04BCBB66">
        <w:trPr>
          <w:gridAfter w:val="1"/>
          <w:wAfter w:w="1535" w:type="dxa"/>
          <w:trHeight w:val="248"/>
        </w:trPr>
        <w:tc>
          <w:tcPr>
            <w:tcW w:w="721" w:type="dxa"/>
            <w:tcBorders>
              <w:top w:val="nil"/>
              <w:left w:val="nil"/>
              <w:bottom w:val="nil"/>
              <w:right w:val="nil"/>
            </w:tcBorders>
          </w:tcPr>
          <w:p w14:paraId="36814211"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17D04545" w14:textId="77777777" w:rsidR="003C7018" w:rsidRDefault="002A70E7">
            <w:pPr>
              <w:spacing w:after="0" w:line="259" w:lineRule="auto"/>
              <w:ind w:left="0" w:firstLine="0"/>
              <w:jc w:val="left"/>
            </w:pPr>
            <w:r>
              <w:t xml:space="preserve">DIN 4114  </w:t>
            </w:r>
          </w:p>
        </w:tc>
        <w:tc>
          <w:tcPr>
            <w:tcW w:w="4452" w:type="dxa"/>
            <w:tcBorders>
              <w:top w:val="nil"/>
              <w:left w:val="nil"/>
              <w:bottom w:val="nil"/>
              <w:right w:val="nil"/>
            </w:tcBorders>
          </w:tcPr>
          <w:p w14:paraId="2BFE194C" w14:textId="77777777" w:rsidR="003C7018" w:rsidRDefault="002A70E7">
            <w:pPr>
              <w:spacing w:after="0" w:line="259" w:lineRule="auto"/>
              <w:ind w:left="0" w:firstLine="0"/>
              <w:jc w:val="left"/>
            </w:pPr>
            <w:r>
              <w:t xml:space="preserve">Steel structures stability </w:t>
            </w:r>
          </w:p>
        </w:tc>
      </w:tr>
      <w:tr w:rsidR="003C7018" w14:paraId="3B53B17F" w14:textId="55F71BBE">
        <w:trPr>
          <w:gridAfter w:val="1"/>
          <w:wAfter w:w="1535" w:type="dxa"/>
          <w:trHeight w:val="223"/>
        </w:trPr>
        <w:tc>
          <w:tcPr>
            <w:tcW w:w="721" w:type="dxa"/>
            <w:tcBorders>
              <w:top w:val="nil"/>
              <w:left w:val="nil"/>
              <w:bottom w:val="nil"/>
              <w:right w:val="nil"/>
            </w:tcBorders>
          </w:tcPr>
          <w:p w14:paraId="5222634A"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0C47F73C" w14:textId="77777777" w:rsidR="003C7018" w:rsidRDefault="002A70E7">
            <w:pPr>
              <w:spacing w:after="0" w:line="259" w:lineRule="auto"/>
              <w:ind w:left="0" w:firstLine="0"/>
              <w:jc w:val="left"/>
            </w:pPr>
            <w:r>
              <w:t xml:space="preserve">DIN 4132 </w:t>
            </w:r>
          </w:p>
        </w:tc>
        <w:tc>
          <w:tcPr>
            <w:tcW w:w="4452" w:type="dxa"/>
            <w:tcBorders>
              <w:top w:val="nil"/>
              <w:left w:val="nil"/>
              <w:bottom w:val="nil"/>
              <w:right w:val="nil"/>
            </w:tcBorders>
          </w:tcPr>
          <w:p w14:paraId="3FE47B1C" w14:textId="77777777" w:rsidR="003C7018" w:rsidRDefault="002A70E7">
            <w:pPr>
              <w:spacing w:after="0" w:line="259" w:lineRule="auto"/>
              <w:ind w:left="0" w:firstLine="0"/>
            </w:pPr>
            <w:r>
              <w:t xml:space="preserve">Crane ways, steel structures, calculations and design </w:t>
            </w:r>
          </w:p>
        </w:tc>
      </w:tr>
      <w:tr w:rsidR="003C7018" w14:paraId="20035949" w14:textId="5F99151A">
        <w:trPr>
          <w:trHeight w:val="226"/>
        </w:trPr>
        <w:tc>
          <w:tcPr>
            <w:tcW w:w="721" w:type="dxa"/>
            <w:tcBorders>
              <w:top w:val="nil"/>
              <w:left w:val="nil"/>
              <w:bottom w:val="nil"/>
              <w:right w:val="nil"/>
            </w:tcBorders>
          </w:tcPr>
          <w:p w14:paraId="14CD2430"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1CF2111E" w14:textId="77777777" w:rsidR="003C7018" w:rsidRDefault="002A70E7">
            <w:pPr>
              <w:spacing w:after="0" w:line="259" w:lineRule="auto"/>
              <w:ind w:left="0" w:firstLine="0"/>
              <w:jc w:val="left"/>
            </w:pPr>
            <w:r>
              <w:t xml:space="preserve">DIN 4056 </w:t>
            </w:r>
          </w:p>
        </w:tc>
        <w:tc>
          <w:tcPr>
            <w:tcW w:w="5987" w:type="dxa"/>
            <w:gridSpan w:val="2"/>
            <w:tcBorders>
              <w:top w:val="nil"/>
              <w:left w:val="nil"/>
              <w:bottom w:val="nil"/>
              <w:right w:val="nil"/>
            </w:tcBorders>
          </w:tcPr>
          <w:p w14:paraId="0D8770E9" w14:textId="77777777" w:rsidR="003C7018" w:rsidRDefault="002A70E7">
            <w:pPr>
              <w:spacing w:after="0" w:line="259" w:lineRule="auto"/>
              <w:ind w:left="0" w:firstLine="0"/>
            </w:pPr>
            <w:r>
              <w:t xml:space="preserve">Water </w:t>
            </w:r>
            <w:proofErr w:type="gramStart"/>
            <w:r>
              <w:t>pipelines;</w:t>
            </w:r>
            <w:proofErr w:type="gramEnd"/>
            <w:r>
              <w:t xml:space="preserve"> valve boxes for stop valves; DVGW code of practice </w:t>
            </w:r>
          </w:p>
        </w:tc>
      </w:tr>
      <w:tr w:rsidR="003C7018" w14:paraId="2E72E910" w14:textId="7C62A028">
        <w:trPr>
          <w:trHeight w:val="248"/>
        </w:trPr>
        <w:tc>
          <w:tcPr>
            <w:tcW w:w="721" w:type="dxa"/>
            <w:tcBorders>
              <w:top w:val="nil"/>
              <w:left w:val="nil"/>
              <w:bottom w:val="nil"/>
              <w:right w:val="nil"/>
            </w:tcBorders>
          </w:tcPr>
          <w:p w14:paraId="3B8519AA"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7C3667EB" w14:textId="77777777" w:rsidR="003C7018" w:rsidRDefault="002A70E7">
            <w:pPr>
              <w:spacing w:after="0" w:line="259" w:lineRule="auto"/>
              <w:ind w:left="0" w:firstLine="0"/>
              <w:jc w:val="left"/>
            </w:pPr>
            <w:r>
              <w:t xml:space="preserve">DIN 8974 </w:t>
            </w:r>
          </w:p>
        </w:tc>
        <w:tc>
          <w:tcPr>
            <w:tcW w:w="5987" w:type="dxa"/>
            <w:gridSpan w:val="2"/>
            <w:tcBorders>
              <w:top w:val="nil"/>
              <w:left w:val="nil"/>
              <w:bottom w:val="nil"/>
              <w:right w:val="nil"/>
            </w:tcBorders>
          </w:tcPr>
          <w:p w14:paraId="4E3DA86B" w14:textId="77777777" w:rsidR="003C7018" w:rsidRDefault="002A70E7">
            <w:pPr>
              <w:spacing w:after="0" w:line="259" w:lineRule="auto"/>
              <w:ind w:left="0" w:firstLine="0"/>
              <w:jc w:val="left"/>
            </w:pPr>
            <w:r>
              <w:t xml:space="preserve">Polyethylene (PE) pipes - Dimensions </w:t>
            </w:r>
          </w:p>
        </w:tc>
      </w:tr>
      <w:tr w:rsidR="003C7018" w14:paraId="7882A52A" w14:textId="0DA6AE01">
        <w:trPr>
          <w:trHeight w:val="248"/>
        </w:trPr>
        <w:tc>
          <w:tcPr>
            <w:tcW w:w="721" w:type="dxa"/>
            <w:tcBorders>
              <w:top w:val="nil"/>
              <w:left w:val="nil"/>
              <w:bottom w:val="nil"/>
              <w:right w:val="nil"/>
            </w:tcBorders>
          </w:tcPr>
          <w:p w14:paraId="0963DCA3"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57141A2D" w14:textId="77777777" w:rsidR="003C7018" w:rsidRDefault="002A70E7">
            <w:pPr>
              <w:spacing w:after="0" w:line="259" w:lineRule="auto"/>
              <w:ind w:left="0" w:firstLine="0"/>
              <w:jc w:val="left"/>
            </w:pPr>
            <w:r>
              <w:t xml:space="preserve">DIN 15018 </w:t>
            </w:r>
          </w:p>
        </w:tc>
        <w:tc>
          <w:tcPr>
            <w:tcW w:w="5987" w:type="dxa"/>
            <w:gridSpan w:val="2"/>
            <w:tcBorders>
              <w:top w:val="nil"/>
              <w:left w:val="nil"/>
              <w:bottom w:val="nil"/>
              <w:right w:val="nil"/>
            </w:tcBorders>
          </w:tcPr>
          <w:p w14:paraId="393D1CB2" w14:textId="77777777" w:rsidR="003C7018" w:rsidRDefault="002A70E7">
            <w:pPr>
              <w:spacing w:after="0" w:line="259" w:lineRule="auto"/>
              <w:ind w:left="0" w:firstLine="0"/>
              <w:jc w:val="left"/>
            </w:pPr>
            <w:r>
              <w:t xml:space="preserve">Cranes, steel structures, stress analysis </w:t>
            </w:r>
          </w:p>
        </w:tc>
      </w:tr>
      <w:tr w:rsidR="003C7018" w14:paraId="25A4317C" w14:textId="1C77FC6D">
        <w:trPr>
          <w:trHeight w:val="248"/>
        </w:trPr>
        <w:tc>
          <w:tcPr>
            <w:tcW w:w="721" w:type="dxa"/>
            <w:tcBorders>
              <w:top w:val="nil"/>
              <w:left w:val="nil"/>
              <w:bottom w:val="nil"/>
              <w:right w:val="nil"/>
            </w:tcBorders>
          </w:tcPr>
          <w:p w14:paraId="4707278E"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7885509E" w14:textId="77777777" w:rsidR="003C7018" w:rsidRDefault="002A70E7">
            <w:pPr>
              <w:spacing w:after="0" w:line="259" w:lineRule="auto"/>
              <w:ind w:left="0" w:firstLine="0"/>
              <w:jc w:val="left"/>
            </w:pPr>
            <w:r>
              <w:t xml:space="preserve">DIN 15020 </w:t>
            </w:r>
          </w:p>
        </w:tc>
        <w:tc>
          <w:tcPr>
            <w:tcW w:w="5987" w:type="dxa"/>
            <w:gridSpan w:val="2"/>
            <w:tcBorders>
              <w:top w:val="nil"/>
              <w:left w:val="nil"/>
              <w:bottom w:val="nil"/>
              <w:right w:val="nil"/>
            </w:tcBorders>
          </w:tcPr>
          <w:p w14:paraId="2D72BC07" w14:textId="77777777" w:rsidR="003C7018" w:rsidRDefault="002A70E7">
            <w:pPr>
              <w:spacing w:after="0" w:line="259" w:lineRule="auto"/>
              <w:ind w:left="0" w:firstLine="0"/>
              <w:jc w:val="left"/>
            </w:pPr>
            <w:r>
              <w:t xml:space="preserve">Lifting applications basic principles for Rope Receiving components </w:t>
            </w:r>
          </w:p>
        </w:tc>
      </w:tr>
      <w:tr w:rsidR="003C7018" w14:paraId="495CC647" w14:textId="15FF16EE">
        <w:trPr>
          <w:trHeight w:val="224"/>
        </w:trPr>
        <w:tc>
          <w:tcPr>
            <w:tcW w:w="721" w:type="dxa"/>
            <w:tcBorders>
              <w:top w:val="nil"/>
              <w:left w:val="nil"/>
              <w:bottom w:val="nil"/>
              <w:right w:val="nil"/>
            </w:tcBorders>
          </w:tcPr>
          <w:p w14:paraId="270B2CD4" w14:textId="77777777" w:rsidR="003C7018" w:rsidRDefault="002A70E7">
            <w:pPr>
              <w:spacing w:after="0" w:line="259" w:lineRule="auto"/>
              <w:ind w:left="0" w:firstLine="0"/>
              <w:jc w:val="left"/>
            </w:pPr>
            <w:r>
              <w:t xml:space="preserve">• </w:t>
            </w:r>
          </w:p>
        </w:tc>
        <w:tc>
          <w:tcPr>
            <w:tcW w:w="1441" w:type="dxa"/>
            <w:tcBorders>
              <w:top w:val="nil"/>
              <w:left w:val="nil"/>
              <w:bottom w:val="nil"/>
              <w:right w:val="nil"/>
            </w:tcBorders>
          </w:tcPr>
          <w:p w14:paraId="72C37F21" w14:textId="77777777" w:rsidR="003C7018" w:rsidRDefault="002A70E7">
            <w:pPr>
              <w:spacing w:after="0" w:line="259" w:lineRule="auto"/>
              <w:ind w:left="0" w:firstLine="0"/>
              <w:jc w:val="left"/>
            </w:pPr>
            <w:r>
              <w:t xml:space="preserve">DIN 15030 </w:t>
            </w:r>
          </w:p>
        </w:tc>
        <w:tc>
          <w:tcPr>
            <w:tcW w:w="5987" w:type="dxa"/>
            <w:gridSpan w:val="2"/>
            <w:tcBorders>
              <w:top w:val="nil"/>
              <w:left w:val="nil"/>
              <w:bottom w:val="nil"/>
              <w:right w:val="nil"/>
            </w:tcBorders>
          </w:tcPr>
          <w:p w14:paraId="50F10515" w14:textId="77777777" w:rsidR="003C7018" w:rsidRDefault="002A70E7">
            <w:pPr>
              <w:spacing w:after="0" w:line="259" w:lineRule="auto"/>
              <w:ind w:left="0" w:firstLine="0"/>
              <w:jc w:val="left"/>
            </w:pPr>
            <w:r>
              <w:t xml:space="preserve">Cranes, acceptance and testing of cranes  </w:t>
            </w:r>
          </w:p>
        </w:tc>
      </w:tr>
    </w:tbl>
    <w:p w14:paraId="072F6EDC" w14:textId="77777777" w:rsidR="003C7018" w:rsidRDefault="002A70E7">
      <w:pPr>
        <w:spacing w:after="151"/>
        <w:ind w:left="0" w:right="13"/>
      </w:pPr>
      <w:r>
        <w:t xml:space="preserve">The Contractor may carry out the works or provide materials in accordance </w:t>
      </w:r>
      <w:proofErr w:type="gramStart"/>
      <w:r>
        <w:t>to</w:t>
      </w:r>
      <w:proofErr w:type="gramEnd"/>
      <w:r>
        <w:t xml:space="preserve"> local or other international standards (BS, ISO and others), provided their requirements are superior or equivalent to the quality described by the standards cited in the Specifications. </w:t>
      </w:r>
    </w:p>
    <w:p w14:paraId="41BC91F6" w14:textId="77777777" w:rsidR="003C7018" w:rsidRDefault="002A70E7">
      <w:pPr>
        <w:pStyle w:val="Heading3"/>
      </w:pPr>
      <w:bookmarkStart w:id="272" w:name="_Toc202361750"/>
      <w:r>
        <w:rPr>
          <w:rFonts w:ascii="Times New Roman" w:eastAsia="Times New Roman" w:hAnsi="Times New Roman" w:cs="Times New Roman"/>
        </w:rPr>
        <w:t>7.1.5</w:t>
      </w:r>
      <w:r>
        <w:rPr>
          <w:rFonts w:ascii="Arial" w:eastAsia="Arial" w:hAnsi="Arial" w:cs="Arial"/>
        </w:rPr>
        <w:t xml:space="preserve"> </w:t>
      </w:r>
      <w:r>
        <w:rPr>
          <w:rFonts w:ascii="Arial" w:eastAsia="Arial" w:hAnsi="Arial" w:cs="Arial"/>
        </w:rPr>
        <w:tab/>
      </w:r>
      <w:r>
        <w:t>Standardization of equipment</w:t>
      </w:r>
      <w:bookmarkEnd w:id="272"/>
      <w:r>
        <w:t xml:space="preserve"> </w:t>
      </w:r>
    </w:p>
    <w:p w14:paraId="7A38725D" w14:textId="77777777" w:rsidR="003C7018" w:rsidRDefault="002A70E7">
      <w:pPr>
        <w:ind w:left="0" w:right="13"/>
      </w:pPr>
      <w:r>
        <w:t xml:space="preserve">As far as possible, measures shall be taken to standardise certain parts of the equipment throughout the works to be installed under the present project </w:t>
      </w:r>
      <w:proofErr w:type="gramStart"/>
      <w:r>
        <w:t>in order to</w:t>
      </w:r>
      <w:proofErr w:type="gramEnd"/>
      <w:r>
        <w:t xml:space="preserve"> facilitate keeping stocks, maintenance, replacement and interchange ability. </w:t>
      </w:r>
    </w:p>
    <w:p w14:paraId="62885E7B" w14:textId="77777777" w:rsidR="003C7018" w:rsidRDefault="002A70E7">
      <w:pPr>
        <w:ind w:left="0" w:right="13"/>
      </w:pPr>
      <w:r>
        <w:t xml:space="preserve">The types and makes of equipment to be used shall be as per vendor list and/or approved by the ENGINEER, if the same is not mentioned in the vendor list. </w:t>
      </w:r>
    </w:p>
    <w:p w14:paraId="249D88E6" w14:textId="77777777" w:rsidR="003C7018" w:rsidRDefault="002A70E7">
      <w:pPr>
        <w:spacing w:after="151"/>
        <w:ind w:left="0" w:right="13"/>
      </w:pPr>
      <w:r>
        <w:t xml:space="preserve">All instrument indicator scales shall be in the English language with units in the international SI-System. </w:t>
      </w:r>
    </w:p>
    <w:p w14:paraId="4A99AED4" w14:textId="77777777" w:rsidR="003C7018" w:rsidRDefault="002A70E7">
      <w:pPr>
        <w:pStyle w:val="Heading3"/>
      </w:pPr>
      <w:bookmarkStart w:id="273" w:name="_Toc202361751"/>
      <w:r>
        <w:rPr>
          <w:rFonts w:ascii="Times New Roman" w:eastAsia="Times New Roman" w:hAnsi="Times New Roman" w:cs="Times New Roman"/>
        </w:rPr>
        <w:t>7.1.6</w:t>
      </w:r>
      <w:r>
        <w:rPr>
          <w:rFonts w:ascii="Arial" w:eastAsia="Arial" w:hAnsi="Arial" w:cs="Arial"/>
        </w:rPr>
        <w:t xml:space="preserve"> </w:t>
      </w:r>
      <w:r>
        <w:rPr>
          <w:rFonts w:ascii="Arial" w:eastAsia="Arial" w:hAnsi="Arial" w:cs="Arial"/>
        </w:rPr>
        <w:tab/>
      </w:r>
      <w:r>
        <w:t>Identification plates</w:t>
      </w:r>
      <w:bookmarkEnd w:id="273"/>
      <w:r>
        <w:t xml:space="preserve"> </w:t>
      </w:r>
    </w:p>
    <w:p w14:paraId="04D4DB9A" w14:textId="77777777" w:rsidR="003C7018" w:rsidRDefault="002A70E7">
      <w:pPr>
        <w:ind w:left="0" w:right="13"/>
      </w:pPr>
      <w:r>
        <w:t>As far as applicable, all parts to be delivered under the Contract shall be labelled with per-</w:t>
      </w:r>
      <w:proofErr w:type="spellStart"/>
      <w:r>
        <w:t>manent</w:t>
      </w:r>
      <w:proofErr w:type="spellEnd"/>
      <w:r>
        <w:t xml:space="preserve"> identification plates in readily visible locations. The identification plates shall be pro-</w:t>
      </w:r>
      <w:proofErr w:type="spellStart"/>
      <w:r>
        <w:t>tected</w:t>
      </w:r>
      <w:proofErr w:type="spellEnd"/>
      <w:r>
        <w:t xml:space="preserve"> during erection and especially during painting. Damaged or illegible identification plates shall be replaced. The identification plates shall be of non-corroding, non-disintegrating material and shall be labelled in English language. </w:t>
      </w:r>
    </w:p>
    <w:p w14:paraId="74F95B97" w14:textId="77777777" w:rsidR="003C7018" w:rsidRDefault="002A70E7">
      <w:pPr>
        <w:ind w:left="0" w:right="13"/>
      </w:pPr>
      <w:r>
        <w:t xml:space="preserve">Printed or stencilled inscriptions shall be waterproof, oil-proof and wear resistant. Equipment (machines, transformers, etc.) nameplates shall be of enamelled type or stainless steel coated with a transparent lacquer. </w:t>
      </w:r>
    </w:p>
    <w:p w14:paraId="1D3B95FC" w14:textId="77777777" w:rsidR="003C7018" w:rsidRDefault="002A70E7">
      <w:pPr>
        <w:ind w:left="0" w:right="13"/>
      </w:pPr>
      <w:r>
        <w:t xml:space="preserve">The following data shall be shown in accordance with the relevant standards: </w:t>
      </w:r>
    </w:p>
    <w:p w14:paraId="11F5AE34" w14:textId="77777777" w:rsidR="003C7018" w:rsidRDefault="002A70E7">
      <w:pPr>
        <w:spacing w:after="13"/>
        <w:ind w:left="-5" w:right="14"/>
      </w:pPr>
      <w:r>
        <w:t xml:space="preserve">•Manufacturer's name and </w:t>
      </w:r>
      <w:proofErr w:type="gramStart"/>
      <w:r>
        <w:t>address;</w:t>
      </w:r>
      <w:proofErr w:type="gramEnd"/>
      <w:r>
        <w:t xml:space="preserve"> </w:t>
      </w:r>
    </w:p>
    <w:p w14:paraId="1928C993" w14:textId="77777777" w:rsidR="003C7018" w:rsidRDefault="002A70E7">
      <w:pPr>
        <w:spacing w:after="13"/>
        <w:ind w:left="-5" w:right="14"/>
      </w:pPr>
      <w:r>
        <w:t xml:space="preserve">•Manufacturer's serial number and date of </w:t>
      </w:r>
      <w:proofErr w:type="gramStart"/>
      <w:r>
        <w:t>manufacture;</w:t>
      </w:r>
      <w:proofErr w:type="gramEnd"/>
      <w:r>
        <w:t xml:space="preserve"> </w:t>
      </w:r>
    </w:p>
    <w:p w14:paraId="4CC9C738" w14:textId="77777777" w:rsidR="003C7018" w:rsidRDefault="002A70E7">
      <w:pPr>
        <w:spacing w:after="107"/>
        <w:ind w:left="-5" w:right="14"/>
      </w:pPr>
      <w:r>
        <w:t xml:space="preserve">•Main design data. </w:t>
      </w:r>
    </w:p>
    <w:p w14:paraId="73EC9FBC" w14:textId="77777777" w:rsidR="003C7018" w:rsidRDefault="002A70E7">
      <w:pPr>
        <w:ind w:left="0" w:right="13"/>
      </w:pPr>
      <w:r>
        <w:t>Standardised components, such as small or medium sized electric motors, transformers, in-</w:t>
      </w:r>
      <w:proofErr w:type="spellStart"/>
      <w:r>
        <w:t>struments</w:t>
      </w:r>
      <w:proofErr w:type="spellEnd"/>
      <w:r>
        <w:t xml:space="preserve">, etc., with the manufacturer's standard nameplate are acceptable. </w:t>
      </w:r>
    </w:p>
    <w:p w14:paraId="57B8DAD1" w14:textId="77777777" w:rsidR="003C7018" w:rsidRDefault="002A70E7">
      <w:pPr>
        <w:ind w:left="0" w:right="13"/>
      </w:pPr>
      <w:r>
        <w:t xml:space="preserve">Each part appearing under a certain symbol or number in functional diagrams, piping </w:t>
      </w:r>
      <w:proofErr w:type="spellStart"/>
      <w:r>
        <w:t>dia</w:t>
      </w:r>
      <w:proofErr w:type="spellEnd"/>
      <w:r>
        <w:t xml:space="preserve">-grams, operation and maintenance instructions, etc., shall be equipped with a plate showing the same symbol or number. </w:t>
      </w:r>
    </w:p>
    <w:p w14:paraId="69AF76F0" w14:textId="77777777" w:rsidR="003C7018" w:rsidRDefault="002A70E7">
      <w:pPr>
        <w:spacing w:after="153"/>
        <w:ind w:left="0" w:right="13"/>
      </w:pPr>
      <w:r>
        <w:t xml:space="preserve">Warning signs and plates for designations or instructions for operation, safety and </w:t>
      </w:r>
      <w:proofErr w:type="spellStart"/>
      <w:r>
        <w:t>mainte</w:t>
      </w:r>
      <w:proofErr w:type="spellEnd"/>
      <w:r>
        <w:t xml:space="preserve">-nance shall have a uniform design and shall be inscribed in English and Swahili language. </w:t>
      </w:r>
    </w:p>
    <w:p w14:paraId="0B72CE6D" w14:textId="77777777" w:rsidR="003C7018" w:rsidRDefault="002A70E7">
      <w:pPr>
        <w:pStyle w:val="Heading3"/>
      </w:pPr>
      <w:bookmarkStart w:id="274" w:name="_Toc202361752"/>
      <w:r>
        <w:rPr>
          <w:rFonts w:ascii="Times New Roman" w:eastAsia="Times New Roman" w:hAnsi="Times New Roman" w:cs="Times New Roman"/>
        </w:rPr>
        <w:t>7.1.7</w:t>
      </w:r>
      <w:r>
        <w:rPr>
          <w:rFonts w:ascii="Arial" w:eastAsia="Arial" w:hAnsi="Arial" w:cs="Arial"/>
        </w:rPr>
        <w:t xml:space="preserve"> </w:t>
      </w:r>
      <w:r>
        <w:rPr>
          <w:rFonts w:ascii="Arial" w:eastAsia="Arial" w:hAnsi="Arial" w:cs="Arial"/>
        </w:rPr>
        <w:tab/>
      </w:r>
      <w:r>
        <w:t>Instruction manuals</w:t>
      </w:r>
      <w:bookmarkEnd w:id="274"/>
      <w:r>
        <w:t xml:space="preserve"> </w:t>
      </w:r>
    </w:p>
    <w:p w14:paraId="4E65DB07" w14:textId="7BE47B12" w:rsidR="003C7018" w:rsidRDefault="002A70E7">
      <w:pPr>
        <w:ind w:left="0" w:right="13"/>
      </w:pPr>
      <w:r>
        <w:t>The Contractor shall submit to the ENGINEER not later than two months before commission-</w:t>
      </w:r>
      <w:proofErr w:type="spellStart"/>
      <w:r>
        <w:t>ing</w:t>
      </w:r>
      <w:proofErr w:type="spellEnd"/>
      <w:r>
        <w:t>, duplicate draft copies of the Operating and Maintenance Instructions in Spanish for all sections of the works. The operating instructions shall be prepared in such a way as to provide a step</w:t>
      </w:r>
      <w:r w:rsidR="1821E440">
        <w:t>-</w:t>
      </w:r>
      <w:r>
        <w:t>by</w:t>
      </w:r>
      <w:r w:rsidR="1821E440">
        <w:t>-</w:t>
      </w:r>
      <w:r>
        <w:t xml:space="preserve">step description of the preparation and setting to work of the whole of the works and </w:t>
      </w:r>
      <w:proofErr w:type="gramStart"/>
      <w:r>
        <w:t>its</w:t>
      </w:r>
      <w:proofErr w:type="gramEnd"/>
      <w:r>
        <w:t xml:space="preserve"> shutting down. </w:t>
      </w:r>
    </w:p>
    <w:p w14:paraId="3490748F" w14:textId="6191EC69" w:rsidR="003C7018" w:rsidRDefault="002A70E7">
      <w:pPr>
        <w:ind w:left="0" w:right="13"/>
      </w:pPr>
      <w:r>
        <w:t>The instruction manuals prepared by the Contractor and manuals relating to plant by any sub-contractors shall be printed (not duplicated) and shall be bound into suitable loose</w:t>
      </w:r>
      <w:r w:rsidR="462A9D55">
        <w:t>-</w:t>
      </w:r>
      <w:r>
        <w:t xml:space="preserve">leaf binders A4 size. </w:t>
      </w:r>
    </w:p>
    <w:p w14:paraId="24D463B3" w14:textId="53B634EC" w:rsidR="003C7018" w:rsidRDefault="002A70E7">
      <w:pPr>
        <w:ind w:left="0" w:right="13"/>
      </w:pPr>
      <w:r>
        <w:t xml:space="preserve">Following successful commissioning and not later than two months after the Contracting </w:t>
      </w:r>
      <w:r w:rsidR="130AB665">
        <w:t>Authority</w:t>
      </w:r>
      <w:r>
        <w:t xml:space="preserve"> has taken over the works, the draft copies, suitably corrected where necessary, shall be assembled into their final form and shall be submitted to the ENGINEER for approval. </w:t>
      </w:r>
    </w:p>
    <w:p w14:paraId="03018407" w14:textId="64DB81FB" w:rsidR="003C7018" w:rsidRDefault="002A70E7">
      <w:pPr>
        <w:ind w:left="0" w:right="13"/>
      </w:pPr>
      <w:r>
        <w:t xml:space="preserve">The Contractor's attention is drawn to the need to ensure that the following items are </w:t>
      </w:r>
      <w:r w:rsidR="130AB665">
        <w:t>included</w:t>
      </w:r>
      <w:r>
        <w:t xml:space="preserve"> in the manuals: </w:t>
      </w:r>
    </w:p>
    <w:p w14:paraId="6C32A448" w14:textId="77777777" w:rsidR="003C7018" w:rsidRDefault="002A70E7">
      <w:pPr>
        <w:spacing w:after="13"/>
        <w:ind w:left="-5" w:right="14"/>
      </w:pPr>
      <w:r>
        <w:t xml:space="preserve">•Schedule of equipment supplied, giving manufacturers name and model No. </w:t>
      </w:r>
    </w:p>
    <w:p w14:paraId="6DD550A6" w14:textId="77777777" w:rsidR="003C7018" w:rsidRDefault="002A70E7">
      <w:pPr>
        <w:spacing w:after="13"/>
        <w:ind w:left="-5" w:right="14"/>
      </w:pPr>
      <w:r>
        <w:t xml:space="preserve">•Schedule of routine maintenance for all equipment supplied. </w:t>
      </w:r>
    </w:p>
    <w:p w14:paraId="2B83CFD7" w14:textId="77777777" w:rsidR="003C7018" w:rsidRDefault="002A70E7">
      <w:pPr>
        <w:spacing w:after="13"/>
        <w:ind w:left="-5" w:right="14"/>
      </w:pPr>
      <w:r>
        <w:t xml:space="preserve">•Schedule of spares supplied </w:t>
      </w:r>
    </w:p>
    <w:p w14:paraId="7AC9355B" w14:textId="77777777" w:rsidR="003C7018" w:rsidRDefault="002A70E7">
      <w:pPr>
        <w:spacing w:after="13"/>
        <w:ind w:left="-5" w:right="14"/>
      </w:pPr>
      <w:r>
        <w:t xml:space="preserve">•Schedule of tools and lubricants supplied  </w:t>
      </w:r>
    </w:p>
    <w:p w14:paraId="1410E47D" w14:textId="77777777" w:rsidR="003C7018" w:rsidRDefault="002A70E7">
      <w:pPr>
        <w:spacing w:after="13"/>
        <w:ind w:left="-5" w:right="14"/>
      </w:pPr>
      <w:r>
        <w:t xml:space="preserve">•Sectional arrangement drawings of major items of plant, i.e. pumps, valves etc., with dismantling instructions. </w:t>
      </w:r>
    </w:p>
    <w:p w14:paraId="671A4FC6" w14:textId="77777777" w:rsidR="003C7018" w:rsidRDefault="002A70E7">
      <w:pPr>
        <w:spacing w:after="13"/>
        <w:ind w:left="-5" w:right="14"/>
      </w:pPr>
      <w:r>
        <w:t xml:space="preserve">•Plant layout drawings showing the “As Erected” installation. </w:t>
      </w:r>
    </w:p>
    <w:p w14:paraId="777339E4" w14:textId="77777777" w:rsidR="003C7018" w:rsidRDefault="002A70E7">
      <w:pPr>
        <w:spacing w:after="13"/>
        <w:ind w:left="-5" w:right="14"/>
      </w:pPr>
      <w:r>
        <w:t xml:space="preserve">•General arrangement and schematic diagrams of the “As Installed” control panels </w:t>
      </w:r>
    </w:p>
    <w:p w14:paraId="1A80CD4D" w14:textId="77777777" w:rsidR="003C7018" w:rsidRDefault="002A70E7">
      <w:pPr>
        <w:spacing w:after="13"/>
        <w:ind w:left="-5" w:right="14"/>
      </w:pPr>
      <w:proofErr w:type="gramStart"/>
      <w:r>
        <w:t>•“</w:t>
      </w:r>
      <w:proofErr w:type="gramEnd"/>
      <w:r>
        <w:t xml:space="preserve">As Wired” diagrams of all electrical connections </w:t>
      </w:r>
    </w:p>
    <w:p w14:paraId="5A50C4FC" w14:textId="77777777" w:rsidR="003C7018" w:rsidRDefault="002A70E7">
      <w:pPr>
        <w:spacing w:after="13"/>
        <w:ind w:left="-5" w:right="14"/>
      </w:pPr>
      <w:r>
        <w:t xml:space="preserve">•Full and comprehensive instructions for all items of equipment supplied. </w:t>
      </w:r>
    </w:p>
    <w:p w14:paraId="67A1D25C" w14:textId="77777777" w:rsidR="003C7018" w:rsidRDefault="002A70E7">
      <w:pPr>
        <w:spacing w:after="114"/>
        <w:ind w:left="-5" w:right="3150"/>
      </w:pPr>
      <w:r>
        <w:t xml:space="preserve">•Test certificates for all equipment for both works and </w:t>
      </w:r>
      <w:proofErr w:type="gramStart"/>
      <w:r>
        <w:t>site  •</w:t>
      </w:r>
      <w:proofErr w:type="gramEnd"/>
      <w:r>
        <w:t xml:space="preserve">Schedule of recommended lubricants and their equivalents. </w:t>
      </w:r>
    </w:p>
    <w:p w14:paraId="460FF2F5" w14:textId="77777777" w:rsidR="003C7018" w:rsidRDefault="002A70E7">
      <w:pPr>
        <w:spacing w:after="151"/>
        <w:ind w:left="0" w:right="13"/>
      </w:pPr>
      <w:r>
        <w:t xml:space="preserve">At each location for each type of equipment there shall be supplied and mounted on the wall in a conspicuous position: </w:t>
      </w:r>
    </w:p>
    <w:p w14:paraId="6CE86B2E" w14:textId="77777777" w:rsidR="003C7018" w:rsidRDefault="002A70E7">
      <w:pPr>
        <w:numPr>
          <w:ilvl w:val="0"/>
          <w:numId w:val="84"/>
        </w:numPr>
        <w:spacing w:after="22"/>
        <w:ind w:right="13" w:hanging="721"/>
      </w:pPr>
      <w:r>
        <w:t xml:space="preserve">1 board mounted Schedule of Routine Maintenance to be carried out on plant </w:t>
      </w:r>
    </w:p>
    <w:p w14:paraId="2B64BD2C" w14:textId="77777777" w:rsidR="003C7018" w:rsidRDefault="002A70E7">
      <w:pPr>
        <w:numPr>
          <w:ilvl w:val="0"/>
          <w:numId w:val="84"/>
        </w:numPr>
        <w:ind w:right="13" w:hanging="721"/>
      </w:pPr>
      <w:r>
        <w:t xml:space="preserve">1 board mounted Set of Instructions for Operation of the plant </w:t>
      </w:r>
    </w:p>
    <w:p w14:paraId="52BA0565" w14:textId="77777777" w:rsidR="003C7018" w:rsidRDefault="002A70E7">
      <w:pPr>
        <w:spacing w:after="0"/>
        <w:ind w:left="0" w:right="13"/>
      </w:pPr>
      <w:r>
        <w:t xml:space="preserve">The print on each board is to be of large clear type in Swahili and English. The issuing of the Maintenance Certificate shall be subject to receipt and approval of Operating and </w:t>
      </w:r>
      <w:proofErr w:type="spellStart"/>
      <w:r>
        <w:t>Mainte</w:t>
      </w:r>
      <w:proofErr w:type="spellEnd"/>
      <w:r>
        <w:t xml:space="preserve">-nance Instruction by the </w:t>
      </w:r>
    </w:p>
    <w:p w14:paraId="586A5101" w14:textId="77777777" w:rsidR="003C7018" w:rsidRDefault="002A70E7">
      <w:pPr>
        <w:spacing w:after="0" w:line="374" w:lineRule="auto"/>
        <w:ind w:left="0" w:right="7077"/>
        <w:rPr>
          <w:lang w:val="en-US"/>
        </w:rPr>
      </w:pPr>
      <w:r>
        <w:t xml:space="preserve">ENGINEER. </w:t>
      </w:r>
    </w:p>
    <w:p w14:paraId="456DC750" w14:textId="77777777" w:rsidR="003C7018" w:rsidRDefault="002A70E7">
      <w:pPr>
        <w:pStyle w:val="Heading3"/>
      </w:pPr>
      <w:bookmarkStart w:id="275" w:name="_Toc202361753"/>
      <w:r>
        <w:rPr>
          <w:rFonts w:ascii="Times New Roman" w:eastAsia="Times New Roman" w:hAnsi="Times New Roman" w:cs="Times New Roman"/>
        </w:rPr>
        <w:t>7.1.8</w:t>
      </w:r>
      <w:r>
        <w:rPr>
          <w:rFonts w:ascii="Arial" w:eastAsia="Arial" w:hAnsi="Arial" w:cs="Arial"/>
        </w:rPr>
        <w:t xml:space="preserve"> </w:t>
      </w:r>
      <w:r>
        <w:rPr>
          <w:rFonts w:ascii="Arial" w:eastAsia="Arial" w:hAnsi="Arial" w:cs="Arial"/>
        </w:rPr>
        <w:tab/>
      </w:r>
      <w:r>
        <w:t>Materials</w:t>
      </w:r>
      <w:bookmarkEnd w:id="275"/>
      <w:r>
        <w:t xml:space="preserve"> </w:t>
      </w:r>
    </w:p>
    <w:p w14:paraId="1F8416D0" w14:textId="14E52FD5" w:rsidR="003C7018" w:rsidRDefault="002A70E7">
      <w:pPr>
        <w:ind w:left="0" w:right="13"/>
      </w:pPr>
      <w:r>
        <w:t xml:space="preserve">For general requirements concerning the quality of materials and equipment refer to the </w:t>
      </w:r>
      <w:r w:rsidR="130AB665">
        <w:t>relevant</w:t>
      </w:r>
      <w:r>
        <w:t xml:space="preserve"> clauses in the Conditions of Contract. </w:t>
      </w:r>
    </w:p>
    <w:p w14:paraId="296BFFBB" w14:textId="77777777" w:rsidR="003C7018" w:rsidRDefault="002A70E7">
      <w:pPr>
        <w:ind w:left="0" w:right="13"/>
      </w:pPr>
      <w:r>
        <w:t xml:space="preserve">No welding, burning, filling or plugging of defective castings or any other components shall be permitted without the ENGINEER's approval in writing. Any steel castings, which have been repaired by welding with the ENGINEER’s consent, shall be subjected after the final heat treatment to whatever crack detection, radiographic and/or gamma ray examination or any other tests which the ENGINEER may require. The cost of these and other additional tests shall be borne by the Contractor. </w:t>
      </w:r>
    </w:p>
    <w:p w14:paraId="2F3E7E6E" w14:textId="77777777" w:rsidR="003C7018" w:rsidRDefault="002A70E7">
      <w:pPr>
        <w:spacing w:after="149"/>
        <w:ind w:left="0" w:right="13"/>
      </w:pPr>
      <w:r>
        <w:t xml:space="preserve">Where stainless steel cladding consists of plates welded to mild steel sections, the welds shall be adequate to ensure that the stainless steel is securely fixed for all conditions of load and wear. Generally, all </w:t>
      </w:r>
      <w:proofErr w:type="gramStart"/>
      <w:r>
        <w:t>stainless steel</w:t>
      </w:r>
      <w:proofErr w:type="gramEnd"/>
      <w:r>
        <w:t xml:space="preserve"> parts shall be welded with stainless electrodes. The thickness of the </w:t>
      </w:r>
      <w:proofErr w:type="gramStart"/>
      <w:r>
        <w:t>stainless steel</w:t>
      </w:r>
      <w:proofErr w:type="gramEnd"/>
      <w:r>
        <w:t xml:space="preserve"> cladding shall not be less than 3 mm. </w:t>
      </w:r>
    </w:p>
    <w:p w14:paraId="0B84FF1B" w14:textId="77777777" w:rsidR="003C7018" w:rsidRDefault="002A70E7">
      <w:pPr>
        <w:pStyle w:val="Heading3"/>
      </w:pPr>
      <w:bookmarkStart w:id="276" w:name="_Toc202361754"/>
      <w:r>
        <w:rPr>
          <w:rFonts w:ascii="Times New Roman" w:eastAsia="Times New Roman" w:hAnsi="Times New Roman" w:cs="Times New Roman"/>
        </w:rPr>
        <w:t>7.1.9</w:t>
      </w:r>
      <w:r>
        <w:rPr>
          <w:rFonts w:ascii="Arial" w:eastAsia="Arial" w:hAnsi="Arial" w:cs="Arial"/>
        </w:rPr>
        <w:t xml:space="preserve"> </w:t>
      </w:r>
      <w:r>
        <w:rPr>
          <w:rFonts w:ascii="Arial" w:eastAsia="Arial" w:hAnsi="Arial" w:cs="Arial"/>
        </w:rPr>
        <w:tab/>
      </w:r>
      <w:r>
        <w:t>Allowable noise levels</w:t>
      </w:r>
      <w:bookmarkEnd w:id="276"/>
      <w:r>
        <w:t xml:space="preserve"> </w:t>
      </w:r>
    </w:p>
    <w:p w14:paraId="083B6AAE" w14:textId="77777777" w:rsidR="003C7018" w:rsidRDefault="002A70E7">
      <w:pPr>
        <w:spacing w:after="145"/>
        <w:ind w:left="0" w:right="13"/>
      </w:pPr>
      <w:r>
        <w:t xml:space="preserve">The noise level definition and measurement shall be in accordance with the relevant ISO and IEC standards. The noise level caused by the installed operating equipment shall not exceed the following values, if not otherwise stated: </w:t>
      </w:r>
    </w:p>
    <w:p w14:paraId="6A784DB4" w14:textId="77777777" w:rsidR="003C7018" w:rsidRDefault="002A70E7">
      <w:pPr>
        <w:tabs>
          <w:tab w:val="center" w:pos="6387"/>
        </w:tabs>
        <w:spacing w:after="13"/>
        <w:ind w:left="-15" w:firstLine="0"/>
        <w:jc w:val="left"/>
      </w:pPr>
      <w:r>
        <w:t xml:space="preserve">•In the pump house, at any place 1m from operating equipment </w:t>
      </w:r>
      <w:r>
        <w:tab/>
        <w:t xml:space="preserve">max. 80 dB(A) </w:t>
      </w:r>
    </w:p>
    <w:p w14:paraId="2449F0F2" w14:textId="77777777" w:rsidR="003C7018" w:rsidRDefault="002A70E7">
      <w:pPr>
        <w:tabs>
          <w:tab w:val="center" w:pos="2882"/>
          <w:tab w:val="center" w:pos="3602"/>
          <w:tab w:val="center" w:pos="4322"/>
          <w:tab w:val="center" w:pos="5043"/>
          <w:tab w:val="center" w:pos="6387"/>
        </w:tabs>
        <w:spacing w:after="22"/>
        <w:ind w:left="-10" w:firstLine="0"/>
        <w:jc w:val="left"/>
      </w:pPr>
      <w:r>
        <w:t xml:space="preserve">•In offices, control rooms, etc. </w:t>
      </w:r>
      <w:r>
        <w:tab/>
        <w:t xml:space="preserve"> </w:t>
      </w:r>
      <w:r>
        <w:tab/>
        <w:t xml:space="preserve"> </w:t>
      </w:r>
      <w:r>
        <w:tab/>
        <w:t xml:space="preserve"> </w:t>
      </w:r>
      <w:r>
        <w:tab/>
        <w:t xml:space="preserve"> </w:t>
      </w:r>
      <w:r>
        <w:tab/>
        <w:t xml:space="preserve">max. 55 dB(A) </w:t>
      </w:r>
    </w:p>
    <w:p w14:paraId="43AD45BC" w14:textId="77777777" w:rsidR="003C7018" w:rsidRDefault="002A70E7">
      <w:pPr>
        <w:tabs>
          <w:tab w:val="center" w:pos="2882"/>
          <w:tab w:val="center" w:pos="3602"/>
          <w:tab w:val="center" w:pos="4322"/>
          <w:tab w:val="center" w:pos="5043"/>
          <w:tab w:val="center" w:pos="6387"/>
        </w:tabs>
        <w:spacing w:after="13"/>
        <w:ind w:left="-15" w:firstLine="0"/>
        <w:jc w:val="left"/>
      </w:pPr>
      <w:r>
        <w:t xml:space="preserve">•In residential areas (daytime) </w:t>
      </w:r>
      <w:r>
        <w:tab/>
        <w:t xml:space="preserve"> </w:t>
      </w:r>
      <w:r>
        <w:tab/>
        <w:t xml:space="preserve"> </w:t>
      </w:r>
      <w:r>
        <w:tab/>
        <w:t xml:space="preserve"> </w:t>
      </w:r>
      <w:r>
        <w:tab/>
        <w:t xml:space="preserve"> </w:t>
      </w:r>
      <w:r>
        <w:tab/>
        <w:t xml:space="preserve">max. 50 dB(A)  </w:t>
      </w:r>
    </w:p>
    <w:p w14:paraId="6959249F" w14:textId="77777777" w:rsidR="003C7018" w:rsidRDefault="002A70E7">
      <w:pPr>
        <w:tabs>
          <w:tab w:val="center" w:pos="3602"/>
          <w:tab w:val="center" w:pos="4322"/>
          <w:tab w:val="center" w:pos="5043"/>
          <w:tab w:val="center" w:pos="6387"/>
        </w:tabs>
        <w:spacing w:after="106"/>
        <w:ind w:left="-15" w:firstLine="0"/>
        <w:jc w:val="left"/>
      </w:pPr>
      <w:r>
        <w:t xml:space="preserve">•In residential areas (night </w:t>
      </w:r>
      <w:proofErr w:type="gramStart"/>
      <w:r>
        <w:t xml:space="preserve">time)  </w:t>
      </w:r>
      <w:r>
        <w:tab/>
      </w:r>
      <w:proofErr w:type="gramEnd"/>
      <w:r>
        <w:t xml:space="preserve"> </w:t>
      </w:r>
      <w:r>
        <w:tab/>
        <w:t xml:space="preserve"> </w:t>
      </w:r>
      <w:r>
        <w:tab/>
        <w:t xml:space="preserve"> </w:t>
      </w:r>
      <w:r>
        <w:tab/>
        <w:t xml:space="preserve">max. 35 dB(A) </w:t>
      </w:r>
    </w:p>
    <w:p w14:paraId="1BDED41C" w14:textId="77777777" w:rsidR="003C7018" w:rsidRDefault="002A70E7">
      <w:pPr>
        <w:spacing w:after="146"/>
        <w:ind w:left="0" w:right="13"/>
      </w:pPr>
      <w:r>
        <w:t xml:space="preserve">The Contractor shall furnish to the EMPLOYER one calibrated noise-measuring instrument during the commissioning period of the equipment. </w:t>
      </w:r>
    </w:p>
    <w:p w14:paraId="4E7C02AC" w14:textId="77777777" w:rsidR="003C7018" w:rsidRDefault="002A70E7">
      <w:pPr>
        <w:pStyle w:val="Heading3"/>
      </w:pPr>
      <w:bookmarkStart w:id="277" w:name="_Toc202361755"/>
      <w:r>
        <w:rPr>
          <w:rFonts w:ascii="Times New Roman" w:eastAsia="Times New Roman" w:hAnsi="Times New Roman" w:cs="Times New Roman"/>
        </w:rPr>
        <w:t>7.1.10</w:t>
      </w:r>
      <w:r>
        <w:rPr>
          <w:rFonts w:ascii="Arial" w:eastAsia="Arial" w:hAnsi="Arial" w:cs="Arial"/>
        </w:rPr>
        <w:t xml:space="preserve"> </w:t>
      </w:r>
      <w:r>
        <w:rPr>
          <w:rFonts w:ascii="Arial" w:eastAsia="Arial" w:hAnsi="Arial" w:cs="Arial"/>
        </w:rPr>
        <w:tab/>
      </w:r>
      <w:r>
        <w:t>Colour code</w:t>
      </w:r>
      <w:bookmarkEnd w:id="277"/>
      <w:r>
        <w:t xml:space="preserve"> </w:t>
      </w:r>
    </w:p>
    <w:p w14:paraId="067F6BC9" w14:textId="77777777" w:rsidR="003C7018" w:rsidRDefault="002A70E7">
      <w:pPr>
        <w:spacing w:after="150"/>
        <w:ind w:left="0" w:right="13"/>
      </w:pPr>
      <w:r>
        <w:t xml:space="preserve">The colouring of piping for various media, moving parts, etc., shall be in accordance with DIN 2403. Pipework, tanks and ducting shall be colour coded by totally painting with the appropriate code colour as specified. The principal code colours shall be as follows: </w:t>
      </w:r>
    </w:p>
    <w:p w14:paraId="6156B5B1" w14:textId="77777777" w:rsidR="003C7018" w:rsidRDefault="002A70E7">
      <w:pPr>
        <w:tabs>
          <w:tab w:val="center" w:pos="2161"/>
          <w:tab w:val="center" w:pos="2882"/>
          <w:tab w:val="center" w:pos="3602"/>
          <w:tab w:val="center" w:pos="4322"/>
          <w:tab w:val="center" w:pos="5043"/>
          <w:tab w:val="center" w:pos="5763"/>
          <w:tab w:val="center" w:pos="6676"/>
        </w:tabs>
        <w:spacing w:after="13"/>
        <w:ind w:left="-15" w:firstLine="0"/>
        <w:jc w:val="left"/>
      </w:pPr>
      <w:r>
        <w:t xml:space="preserve">•Potable water        - Blue </w:t>
      </w:r>
    </w:p>
    <w:p w14:paraId="56851F91" w14:textId="77777777" w:rsidR="003C7018" w:rsidRDefault="002A70E7">
      <w:pPr>
        <w:tabs>
          <w:tab w:val="center" w:pos="1441"/>
          <w:tab w:val="center" w:pos="2161"/>
          <w:tab w:val="center" w:pos="2882"/>
          <w:tab w:val="center" w:pos="3602"/>
          <w:tab w:val="center" w:pos="4322"/>
          <w:tab w:val="center" w:pos="5043"/>
          <w:tab w:val="center" w:pos="5763"/>
          <w:tab w:val="center" w:pos="6851"/>
        </w:tabs>
        <w:spacing w:after="13"/>
        <w:ind w:left="-15" w:firstLine="0"/>
        <w:jc w:val="left"/>
      </w:pPr>
      <w:r>
        <w:t xml:space="preserve">•Hot water             - Crimson </w:t>
      </w:r>
    </w:p>
    <w:p w14:paraId="4C18D677" w14:textId="77777777" w:rsidR="003C7018" w:rsidRDefault="002A70E7">
      <w:pPr>
        <w:tabs>
          <w:tab w:val="center" w:pos="1441"/>
          <w:tab w:val="center" w:pos="2161"/>
          <w:tab w:val="center" w:pos="2882"/>
          <w:tab w:val="center" w:pos="3602"/>
          <w:tab w:val="center" w:pos="4322"/>
          <w:tab w:val="center" w:pos="5043"/>
          <w:tab w:val="center" w:pos="5763"/>
          <w:tab w:val="center" w:pos="6969"/>
        </w:tabs>
        <w:spacing w:after="22"/>
        <w:ind w:left="-10" w:firstLine="0"/>
        <w:jc w:val="left"/>
      </w:pPr>
      <w:r>
        <w:t xml:space="preserve">•Raw water </w:t>
      </w:r>
      <w:r>
        <w:tab/>
        <w:t xml:space="preserve"> </w:t>
      </w:r>
      <w:r>
        <w:tab/>
        <w:t xml:space="preserve"> - Light green </w:t>
      </w:r>
    </w:p>
    <w:p w14:paraId="6FE8766F" w14:textId="77777777" w:rsidR="003C7018" w:rsidRDefault="002A70E7">
      <w:pPr>
        <w:tabs>
          <w:tab w:val="center" w:pos="2161"/>
          <w:tab w:val="center" w:pos="2882"/>
          <w:tab w:val="center" w:pos="3602"/>
          <w:tab w:val="center" w:pos="4322"/>
          <w:tab w:val="center" w:pos="5043"/>
          <w:tab w:val="center" w:pos="6381"/>
        </w:tabs>
        <w:spacing w:after="13"/>
        <w:ind w:left="-15" w:firstLine="0"/>
        <w:jc w:val="left"/>
      </w:pPr>
      <w:r>
        <w:t>•Irrigation water</w:t>
      </w:r>
      <w:r>
        <w:tab/>
        <w:t xml:space="preserve">    - Medium green </w:t>
      </w:r>
    </w:p>
    <w:p w14:paraId="44146D0C" w14:textId="77777777" w:rsidR="003C7018" w:rsidRDefault="002A70E7">
      <w:pPr>
        <w:tabs>
          <w:tab w:val="center" w:pos="1441"/>
          <w:tab w:val="center" w:pos="2161"/>
          <w:tab w:val="center" w:pos="2882"/>
          <w:tab w:val="center" w:pos="3602"/>
          <w:tab w:val="center" w:pos="4322"/>
          <w:tab w:val="center" w:pos="5043"/>
          <w:tab w:val="center" w:pos="5763"/>
          <w:tab w:val="center" w:pos="6961"/>
        </w:tabs>
        <w:spacing w:after="13"/>
        <w:ind w:left="-15" w:firstLine="0"/>
        <w:jc w:val="left"/>
      </w:pPr>
      <w:r>
        <w:t xml:space="preserve">•Wastewater </w:t>
      </w:r>
      <w:r>
        <w:tab/>
        <w:t xml:space="preserve"> </w:t>
      </w:r>
      <w:r>
        <w:tab/>
        <w:t xml:space="preserve">- Dark green </w:t>
      </w:r>
    </w:p>
    <w:p w14:paraId="5EA82E6A" w14:textId="77777777" w:rsidR="003C7018" w:rsidRDefault="002A70E7">
      <w:pPr>
        <w:tabs>
          <w:tab w:val="center" w:pos="6180"/>
        </w:tabs>
        <w:spacing w:after="27"/>
        <w:ind w:left="-10" w:firstLine="0"/>
        <w:jc w:val="left"/>
      </w:pPr>
      <w:r>
        <w:t xml:space="preserve">•Firefighting water (including sprinkler systems and hydrants) </w:t>
      </w:r>
      <w:r>
        <w:tab/>
        <w:t xml:space="preserve">Signal red </w:t>
      </w:r>
    </w:p>
    <w:p w14:paraId="7509762A" w14:textId="77777777" w:rsidR="003C7018" w:rsidRDefault="002A70E7">
      <w:pPr>
        <w:tabs>
          <w:tab w:val="center" w:pos="2161"/>
          <w:tab w:val="center" w:pos="2882"/>
          <w:tab w:val="center" w:pos="3602"/>
          <w:tab w:val="center" w:pos="4322"/>
          <w:tab w:val="center" w:pos="5043"/>
          <w:tab w:val="center" w:pos="5763"/>
          <w:tab w:val="center" w:pos="6771"/>
        </w:tabs>
        <w:spacing w:after="13"/>
        <w:ind w:left="-15" w:firstLine="0"/>
        <w:jc w:val="left"/>
      </w:pPr>
      <w:r>
        <w:t xml:space="preserve">•Oil and fuel oil      - Brown </w:t>
      </w:r>
    </w:p>
    <w:p w14:paraId="07072B69" w14:textId="77777777" w:rsidR="003C7018" w:rsidRDefault="002A70E7">
      <w:pPr>
        <w:tabs>
          <w:tab w:val="center" w:pos="1441"/>
          <w:tab w:val="center" w:pos="2161"/>
          <w:tab w:val="center" w:pos="2882"/>
          <w:tab w:val="center" w:pos="3602"/>
          <w:tab w:val="center" w:pos="4322"/>
          <w:tab w:val="center" w:pos="5043"/>
          <w:tab w:val="center" w:pos="5763"/>
          <w:tab w:val="center" w:pos="7046"/>
        </w:tabs>
        <w:spacing w:after="13"/>
        <w:ind w:left="-15" w:firstLine="0"/>
        <w:jc w:val="left"/>
      </w:pPr>
      <w:r>
        <w:t xml:space="preserve">•Gas for fuel </w:t>
      </w:r>
      <w:r>
        <w:tab/>
        <w:t xml:space="preserve"> </w:t>
      </w:r>
      <w:r>
        <w:tab/>
        <w:t xml:space="preserve">    - yellow ochre </w:t>
      </w:r>
    </w:p>
    <w:p w14:paraId="39192241" w14:textId="77777777" w:rsidR="003C7018" w:rsidRDefault="002A70E7">
      <w:pPr>
        <w:tabs>
          <w:tab w:val="center" w:pos="2882"/>
          <w:tab w:val="center" w:pos="3602"/>
          <w:tab w:val="center" w:pos="4322"/>
          <w:tab w:val="center" w:pos="5043"/>
          <w:tab w:val="center" w:pos="6058"/>
        </w:tabs>
        <w:spacing w:after="13"/>
        <w:ind w:left="-15" w:firstLine="0"/>
        <w:jc w:val="left"/>
      </w:pPr>
      <w:r>
        <w:t xml:space="preserve">•Chlorine liquid and gas - Yellow </w:t>
      </w:r>
    </w:p>
    <w:p w14:paraId="1443D98E" w14:textId="77777777" w:rsidR="003C7018" w:rsidRDefault="002A70E7">
      <w:pPr>
        <w:tabs>
          <w:tab w:val="center" w:pos="2161"/>
          <w:tab w:val="center" w:pos="2882"/>
          <w:tab w:val="center" w:pos="3602"/>
          <w:tab w:val="center" w:pos="4322"/>
          <w:tab w:val="center" w:pos="5043"/>
          <w:tab w:val="center" w:pos="6195"/>
        </w:tabs>
        <w:spacing w:after="13"/>
        <w:ind w:left="-15" w:firstLine="0"/>
        <w:jc w:val="left"/>
      </w:pPr>
      <w:r>
        <w:t xml:space="preserve">•Compressed air </w:t>
      </w:r>
      <w:r>
        <w:tab/>
        <w:t xml:space="preserve">          - Light blue </w:t>
      </w:r>
    </w:p>
    <w:p w14:paraId="09FDCA12" w14:textId="77777777" w:rsidR="003C7018" w:rsidRDefault="002A70E7">
      <w:pPr>
        <w:tabs>
          <w:tab w:val="center" w:pos="4322"/>
          <w:tab w:val="center" w:pos="5043"/>
          <w:tab w:val="center" w:pos="5763"/>
          <w:tab w:val="center" w:pos="6720"/>
        </w:tabs>
        <w:spacing w:after="106"/>
        <w:ind w:left="-15" w:firstLine="0"/>
        <w:jc w:val="left"/>
      </w:pPr>
      <w:r>
        <w:t xml:space="preserve">•Air (ventilation and air conditioning ducts) </w:t>
      </w:r>
      <w:r>
        <w:tab/>
        <w:t xml:space="preserve"> </w:t>
      </w:r>
      <w:r>
        <w:tab/>
        <w:t xml:space="preserve"> </w:t>
      </w:r>
      <w:r>
        <w:tab/>
        <w:t xml:space="preserve"> </w:t>
      </w:r>
      <w:r>
        <w:tab/>
        <w:t xml:space="preserve">Silver </w:t>
      </w:r>
    </w:p>
    <w:p w14:paraId="683DD1D4" w14:textId="483E5F9C" w:rsidR="003C7018" w:rsidRDefault="002A70E7">
      <w:pPr>
        <w:ind w:left="0" w:right="13"/>
      </w:pPr>
      <w:r>
        <w:t xml:space="preserve">All pipes and tanks shall also bear stencilled labels to indicate the contents. Lettering shall be in both Swahili and English. Labels on pipework shall incorporate arrows showing the </w:t>
      </w:r>
      <w:r w:rsidR="130AB665">
        <w:t>direction</w:t>
      </w:r>
      <w:r>
        <w:t xml:space="preserve"> of flow within the pipework. </w:t>
      </w:r>
    </w:p>
    <w:p w14:paraId="26A7A22F" w14:textId="2494EC11" w:rsidR="003C7018" w:rsidRDefault="002A70E7">
      <w:pPr>
        <w:spacing w:after="147"/>
        <w:ind w:left="0" w:right="13"/>
      </w:pPr>
      <w:r>
        <w:t xml:space="preserve">Black lettering shall be used on orange, yellow and green background and white lettering shall be used on red and blue. Sufficient labels shall be used to ensure adequate </w:t>
      </w:r>
      <w:r w:rsidR="4A30EF39">
        <w:t>identification</w:t>
      </w:r>
      <w:r>
        <w:t xml:space="preserve"> throughout the length of the pipe runs. These shall be located at least adjacent to each flange or disconnecting joint, where pipework passes through walls, floors, crosses doorways and other access ways and at intervals in long runs of pipework. </w:t>
      </w:r>
    </w:p>
    <w:p w14:paraId="0805BBB2" w14:textId="77777777" w:rsidR="003C7018" w:rsidRDefault="002A70E7">
      <w:pPr>
        <w:pStyle w:val="Heading3"/>
      </w:pPr>
      <w:bookmarkStart w:id="278" w:name="_Toc202361756"/>
      <w:r>
        <w:rPr>
          <w:rFonts w:ascii="Times New Roman" w:eastAsia="Times New Roman" w:hAnsi="Times New Roman" w:cs="Times New Roman"/>
        </w:rPr>
        <w:t>7.1.11</w:t>
      </w:r>
      <w:r>
        <w:rPr>
          <w:rFonts w:ascii="Arial" w:eastAsia="Arial" w:hAnsi="Arial" w:cs="Arial"/>
        </w:rPr>
        <w:t xml:space="preserve"> </w:t>
      </w:r>
      <w:r>
        <w:rPr>
          <w:rFonts w:ascii="Arial" w:eastAsia="Arial" w:hAnsi="Arial" w:cs="Arial"/>
        </w:rPr>
        <w:tab/>
      </w:r>
      <w:r>
        <w:t>Corrosion protection</w:t>
      </w:r>
      <w:bookmarkEnd w:id="278"/>
      <w:r>
        <w:t xml:space="preserve"> </w:t>
      </w:r>
    </w:p>
    <w:p w14:paraId="5EFE4E3D" w14:textId="77777777" w:rsidR="003C7018" w:rsidRDefault="002A70E7">
      <w:pPr>
        <w:pStyle w:val="Heading4"/>
      </w:pPr>
      <w:r>
        <w:rPr>
          <w:rFonts w:ascii="Calibri" w:eastAsia="Calibri" w:hAnsi="Calibri" w:cs="Calibri"/>
        </w:rPr>
        <w:tab/>
      </w:r>
      <w:r>
        <w:rPr>
          <w:noProof/>
        </w:rPr>
        <w:drawing>
          <wp:inline distT="0" distB="0" distL="0" distR="0" wp14:anchorId="7A544FF4" wp14:editId="07777777">
            <wp:extent cx="445770" cy="109220"/>
            <wp:effectExtent l="0" t="0" r="0" b="0"/>
            <wp:docPr id="24876" name="Picture 24876"/>
            <wp:cNvGraphicFramePr/>
            <a:graphic xmlns:a="http://schemas.openxmlformats.org/drawingml/2006/main">
              <a:graphicData uri="http://schemas.openxmlformats.org/drawingml/2006/picture">
                <pic:pic xmlns:pic="http://schemas.openxmlformats.org/drawingml/2006/picture">
                  <pic:nvPicPr>
                    <pic:cNvPr id="24876" name="Picture 24876"/>
                    <pic:cNvPicPr/>
                  </pic:nvPicPr>
                  <pic:blipFill>
                    <a:blip r:embed="rId342"/>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Painting </w:t>
      </w:r>
    </w:p>
    <w:p w14:paraId="5D0C6B4D" w14:textId="77777777" w:rsidR="003C7018" w:rsidRDefault="002A70E7">
      <w:pPr>
        <w:spacing w:after="164"/>
        <w:ind w:left="0" w:right="13"/>
      </w:pPr>
      <w:r>
        <w:t xml:space="preserve">refer to 6.6.14 </w:t>
      </w:r>
    </w:p>
    <w:p w14:paraId="407D4D74" w14:textId="77777777" w:rsidR="003C7018" w:rsidRDefault="002A70E7">
      <w:pPr>
        <w:pStyle w:val="Heading4"/>
      </w:pPr>
      <w:r>
        <w:rPr>
          <w:rFonts w:ascii="Calibri" w:eastAsia="Calibri" w:hAnsi="Calibri" w:cs="Calibri"/>
        </w:rPr>
        <w:tab/>
      </w:r>
      <w:r>
        <w:rPr>
          <w:noProof/>
        </w:rPr>
        <w:drawing>
          <wp:inline distT="0" distB="0" distL="0" distR="0" wp14:anchorId="1AF8BF5E" wp14:editId="07777777">
            <wp:extent cx="458470" cy="109220"/>
            <wp:effectExtent l="0" t="0" r="0" b="0"/>
            <wp:docPr id="24884" name="Picture 24884"/>
            <wp:cNvGraphicFramePr/>
            <a:graphic xmlns:a="http://schemas.openxmlformats.org/drawingml/2006/main">
              <a:graphicData uri="http://schemas.openxmlformats.org/drawingml/2006/picture">
                <pic:pic xmlns:pic="http://schemas.openxmlformats.org/drawingml/2006/picture">
                  <pic:nvPicPr>
                    <pic:cNvPr id="24884" name="Picture 24884"/>
                    <pic:cNvPicPr/>
                  </pic:nvPicPr>
                  <pic:blipFill>
                    <a:blip r:embed="rId343"/>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Galvanising </w:t>
      </w:r>
    </w:p>
    <w:p w14:paraId="221124DF" w14:textId="77777777" w:rsidR="003C7018" w:rsidRDefault="002A70E7">
      <w:pPr>
        <w:ind w:left="0" w:right="13"/>
      </w:pPr>
      <w:r>
        <w:t xml:space="preserve">Steel structures specified to be galvanised and screws, nuts, etc., associated with galvanised parts shall be </w:t>
      </w:r>
      <w:proofErr w:type="gramStart"/>
      <w:r>
        <w:t>hot-dip</w:t>
      </w:r>
      <w:proofErr w:type="gramEnd"/>
      <w:r>
        <w:t xml:space="preserve"> galvanised, electrolytically galvanised or sherardised, as appropriate to the </w:t>
      </w:r>
      <w:proofErr w:type="gramStart"/>
      <w:r>
        <w:t>particular element</w:t>
      </w:r>
      <w:proofErr w:type="gramEnd"/>
      <w:r>
        <w:t>. Galvanising shall conform to the DIN or approved equivalent stan-</w:t>
      </w:r>
      <w:proofErr w:type="spellStart"/>
      <w:r>
        <w:t>dards</w:t>
      </w:r>
      <w:proofErr w:type="spellEnd"/>
      <w:r>
        <w:t xml:space="preserve">. </w:t>
      </w:r>
    </w:p>
    <w:p w14:paraId="06C04EAA" w14:textId="77777777" w:rsidR="003C7018" w:rsidRDefault="002A70E7">
      <w:pPr>
        <w:ind w:left="0" w:right="13"/>
      </w:pPr>
      <w:r>
        <w:t xml:space="preserve">Original blast-furnace raw zinc with a purity of 98.5% shall be used for galvanising. The thickness of the zinc coat shall be: </w:t>
      </w:r>
    </w:p>
    <w:p w14:paraId="1A968675" w14:textId="77777777" w:rsidR="003C7018" w:rsidRDefault="002A70E7">
      <w:pPr>
        <w:spacing w:after="13"/>
        <w:ind w:left="-5" w:right="14"/>
      </w:pPr>
      <w:r>
        <w:t xml:space="preserve">•For screws and nuts, not less than 60 </w:t>
      </w:r>
      <w:proofErr w:type="spellStart"/>
      <w:proofErr w:type="gramStart"/>
      <w:r>
        <w:t>micrometer</w:t>
      </w:r>
      <w:proofErr w:type="spellEnd"/>
      <w:r>
        <w:t>;</w:t>
      </w:r>
      <w:proofErr w:type="gramEnd"/>
      <w:r>
        <w:t xml:space="preserve"> </w:t>
      </w:r>
    </w:p>
    <w:p w14:paraId="1BB100E9" w14:textId="77777777" w:rsidR="003C7018" w:rsidRDefault="002A70E7">
      <w:pPr>
        <w:spacing w:after="13"/>
        <w:ind w:left="-5" w:right="14"/>
      </w:pPr>
      <w:r>
        <w:t xml:space="preserve">•For all other parts, except for hydraulic steel structures or parts intermittently or permanently submerged in water, not less than. 70 </w:t>
      </w:r>
      <w:proofErr w:type="spellStart"/>
      <w:proofErr w:type="gramStart"/>
      <w:r>
        <w:t>micrometer</w:t>
      </w:r>
      <w:proofErr w:type="spellEnd"/>
      <w:r>
        <w:t>;</w:t>
      </w:r>
      <w:proofErr w:type="gramEnd"/>
      <w:r>
        <w:t xml:space="preserve"> </w:t>
      </w:r>
    </w:p>
    <w:p w14:paraId="707CAC47" w14:textId="77777777" w:rsidR="003C7018" w:rsidRDefault="002A70E7">
      <w:pPr>
        <w:spacing w:after="114"/>
        <w:ind w:left="-5" w:right="14"/>
      </w:pPr>
      <w:r>
        <w:t xml:space="preserve">•For hydraulic steel structures or parts intermittently or permanently submerged in water, not less than 140 </w:t>
      </w:r>
      <w:proofErr w:type="spellStart"/>
      <w:proofErr w:type="gramStart"/>
      <w:r>
        <w:t>micrometer</w:t>
      </w:r>
      <w:proofErr w:type="spellEnd"/>
      <w:proofErr w:type="gramEnd"/>
      <w:r>
        <w:t xml:space="preserve">. </w:t>
      </w:r>
    </w:p>
    <w:p w14:paraId="79EA247D" w14:textId="77777777" w:rsidR="003C7018" w:rsidRDefault="002A70E7">
      <w:pPr>
        <w:ind w:left="0" w:right="13"/>
      </w:pPr>
      <w:r>
        <w:t xml:space="preserve">All material to be galvanised shall be cleaned carefully of rust, loose scale, dirt, oil, grease and other foreign substances. </w:t>
      </w:r>
      <w:proofErr w:type="gramStart"/>
      <w:r>
        <w:t>Particular care</w:t>
      </w:r>
      <w:proofErr w:type="gramEnd"/>
      <w:r>
        <w:t xml:space="preserve"> shall be taken to clean slag from welded areas.  </w:t>
      </w:r>
    </w:p>
    <w:p w14:paraId="2686C3A0" w14:textId="684D647F" w:rsidR="003C7018" w:rsidRDefault="002A70E7">
      <w:pPr>
        <w:ind w:left="0" w:right="13"/>
      </w:pPr>
      <w:r>
        <w:t xml:space="preserve">Where pieces to be galvanised are of such lengths that they cannot be dipped in one </w:t>
      </w:r>
      <w:r w:rsidR="130AB665">
        <w:t>operation</w:t>
      </w:r>
      <w:r>
        <w:t xml:space="preserve">, care shall be exercised to prevent warping. Galvanised compression members of steel structures shall not have lateral variations greater than 1/1,000 of the axial length between the points of lateral support. Galvanised tension members shall not have lateral variations exceeding 3 mm for each 1.5 m of length. </w:t>
      </w:r>
    </w:p>
    <w:p w14:paraId="1B0BA07A" w14:textId="3F863D8C" w:rsidR="003C7018" w:rsidRDefault="002A70E7">
      <w:pPr>
        <w:ind w:left="0" w:right="13"/>
      </w:pPr>
      <w:r>
        <w:t xml:space="preserve">Warped plates and members which require reshaping after galvanising shall not be </w:t>
      </w:r>
      <w:r w:rsidR="130AB665">
        <w:t>hammered</w:t>
      </w:r>
      <w:r>
        <w:t xml:space="preserve"> or otherwise straightened in a manner that will injure the protective coating. </w:t>
      </w:r>
      <w:r w:rsidR="130AB665">
        <w:t>All galvanised</w:t>
      </w:r>
      <w:r>
        <w:t xml:space="preserve"> material shall be free of excess smelter after galvanising. </w:t>
      </w:r>
    </w:p>
    <w:p w14:paraId="28182982" w14:textId="77777777" w:rsidR="003C7018" w:rsidRDefault="002A70E7">
      <w:pPr>
        <w:spacing w:after="159"/>
        <w:ind w:left="0" w:right="13"/>
      </w:pPr>
      <w:r>
        <w:t xml:space="preserve">Material on which galvanising has been damaged shall be re-dipped unless the damage is local and can be repaired by soldering or by applying a galvanising repair compound. In this case, the compound shall be applied in accordance with the manufacturer's instructions. Any member on which the galvanised coating becomes damaged after having been dipped twice shall be rejected. </w:t>
      </w:r>
    </w:p>
    <w:p w14:paraId="41FD3B1D" w14:textId="77777777" w:rsidR="003C7018" w:rsidRDefault="002A70E7">
      <w:pPr>
        <w:pStyle w:val="Heading4"/>
      </w:pPr>
      <w:r>
        <w:rPr>
          <w:rFonts w:ascii="Calibri" w:eastAsia="Calibri" w:hAnsi="Calibri" w:cs="Calibri"/>
        </w:rPr>
        <w:tab/>
      </w:r>
      <w:r>
        <w:rPr>
          <w:noProof/>
        </w:rPr>
        <w:drawing>
          <wp:inline distT="0" distB="0" distL="0" distR="0" wp14:anchorId="0336A935" wp14:editId="07777777">
            <wp:extent cx="452120" cy="109220"/>
            <wp:effectExtent l="0" t="0" r="0" b="0"/>
            <wp:docPr id="24939" name="Picture 24939"/>
            <wp:cNvGraphicFramePr/>
            <a:graphic xmlns:a="http://schemas.openxmlformats.org/drawingml/2006/main">
              <a:graphicData uri="http://schemas.openxmlformats.org/drawingml/2006/picture">
                <pic:pic xmlns:pic="http://schemas.openxmlformats.org/drawingml/2006/picture">
                  <pic:nvPicPr>
                    <pic:cNvPr id="24939" name="Picture 24939"/>
                    <pic:cNvPicPr/>
                  </pic:nvPicPr>
                  <pic:blipFill>
                    <a:blip r:embed="rId344"/>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Chromium plating </w:t>
      </w:r>
    </w:p>
    <w:p w14:paraId="2AD1AE0A" w14:textId="77777777" w:rsidR="003C7018" w:rsidRDefault="002A70E7">
      <w:pPr>
        <w:spacing w:after="157"/>
        <w:ind w:left="0" w:right="13"/>
      </w:pPr>
      <w:r>
        <w:t xml:space="preserve">All chromium plating shall comply with EN 12540. </w:t>
      </w:r>
    </w:p>
    <w:p w14:paraId="490E7BB1" w14:textId="77777777" w:rsidR="003C7018" w:rsidRDefault="002A70E7">
      <w:pPr>
        <w:pStyle w:val="Heading4"/>
      </w:pPr>
      <w:r>
        <w:rPr>
          <w:rFonts w:ascii="Calibri" w:eastAsia="Calibri" w:hAnsi="Calibri" w:cs="Calibri"/>
        </w:rPr>
        <w:tab/>
      </w:r>
      <w:r>
        <w:rPr>
          <w:noProof/>
        </w:rPr>
        <w:drawing>
          <wp:inline distT="0" distB="0" distL="0" distR="0" wp14:anchorId="2830C6E6" wp14:editId="07777777">
            <wp:extent cx="458470" cy="109220"/>
            <wp:effectExtent l="0" t="0" r="0" b="0"/>
            <wp:docPr id="24948" name="Picture 24948"/>
            <wp:cNvGraphicFramePr/>
            <a:graphic xmlns:a="http://schemas.openxmlformats.org/drawingml/2006/main">
              <a:graphicData uri="http://schemas.openxmlformats.org/drawingml/2006/picture">
                <pic:pic xmlns:pic="http://schemas.openxmlformats.org/drawingml/2006/picture">
                  <pic:nvPicPr>
                    <pic:cNvPr id="24948" name="Picture 24948"/>
                    <pic:cNvPicPr/>
                  </pic:nvPicPr>
                  <pic:blipFill>
                    <a:blip r:embed="rId345"/>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Warranty </w:t>
      </w:r>
    </w:p>
    <w:p w14:paraId="4BAC08C5" w14:textId="77777777" w:rsidR="003C7018" w:rsidRDefault="002A70E7">
      <w:pPr>
        <w:ind w:left="0" w:right="13"/>
      </w:pPr>
      <w:r>
        <w:t xml:space="preserve">The general guarantee and maintenance periods as stated in the Conditions of Contract shall not apply to protective coatings work. </w:t>
      </w:r>
    </w:p>
    <w:p w14:paraId="21D954BF" w14:textId="422DC51F" w:rsidR="003C7018" w:rsidRDefault="002A70E7">
      <w:pPr>
        <w:spacing w:after="149"/>
        <w:ind w:left="0" w:right="13"/>
      </w:pPr>
      <w:r>
        <w:t xml:space="preserve">The guarantee period for all painting shall be five years, commencing from the issue of the "Certificate of Completion". </w:t>
      </w:r>
      <w:proofErr w:type="gramStart"/>
      <w:r>
        <w:t>This protective coatings</w:t>
      </w:r>
      <w:proofErr w:type="gramEnd"/>
      <w:r>
        <w:t xml:space="preserve"> guarantee period shall be effective </w:t>
      </w:r>
      <w:r w:rsidR="130AB665">
        <w:t>regardless</w:t>
      </w:r>
      <w:r>
        <w:t xml:space="preserve"> of any other guarantee periods for the project or parts of the project, or any "</w:t>
      </w:r>
      <w:r w:rsidR="130AB665">
        <w:t>Certificate</w:t>
      </w:r>
      <w:r>
        <w:t xml:space="preserve"> of Maintenance", issued prior to the elapse of the painting guarantee period. The Contractor shall perform requested painting repair work at no charge to the Contracting </w:t>
      </w:r>
      <w:r w:rsidR="130AB665">
        <w:t>Authority</w:t>
      </w:r>
      <w:r>
        <w:t xml:space="preserve"> if the painting quality guarantee is not met during the guarantee period.  </w:t>
      </w:r>
    </w:p>
    <w:p w14:paraId="2994DB6F" w14:textId="77777777" w:rsidR="003C7018" w:rsidRDefault="002A70E7">
      <w:pPr>
        <w:pStyle w:val="Heading3"/>
      </w:pPr>
      <w:bookmarkStart w:id="279" w:name="_Toc202361757"/>
      <w:r>
        <w:rPr>
          <w:rFonts w:ascii="Times New Roman" w:eastAsia="Times New Roman" w:hAnsi="Times New Roman" w:cs="Times New Roman"/>
        </w:rPr>
        <w:t>7.1.12</w:t>
      </w:r>
      <w:r>
        <w:rPr>
          <w:rFonts w:ascii="Arial" w:eastAsia="Arial" w:hAnsi="Arial" w:cs="Arial"/>
        </w:rPr>
        <w:t xml:space="preserve"> </w:t>
      </w:r>
      <w:r>
        <w:rPr>
          <w:rFonts w:ascii="Arial" w:eastAsia="Arial" w:hAnsi="Arial" w:cs="Arial"/>
        </w:rPr>
        <w:tab/>
      </w:r>
      <w:r>
        <w:t>Allowable stress</w:t>
      </w:r>
      <w:bookmarkEnd w:id="279"/>
      <w:r>
        <w:t xml:space="preserve"> </w:t>
      </w:r>
    </w:p>
    <w:p w14:paraId="4EB30611" w14:textId="14B2396F" w:rsidR="003C7018" w:rsidRDefault="002A70E7">
      <w:pPr>
        <w:ind w:left="0" w:right="13"/>
      </w:pPr>
      <w:r>
        <w:t xml:space="preserve">The design of all parts of equipment shall be based fundamentally on the severest </w:t>
      </w:r>
      <w:r w:rsidR="130AB665">
        <w:t>exceptional</w:t>
      </w:r>
      <w:r>
        <w:t xml:space="preserve"> conditions to which they will be exposed during operation and testing. The stresses which occur in that section of the part when exposed to the severest exceptional operating conditions or test pressure, shall not exceed 70 % of the yield point of the material of the </w:t>
      </w:r>
      <w:r w:rsidR="130AB665">
        <w:t>respective</w:t>
      </w:r>
      <w:r>
        <w:t xml:space="preserve"> part, unless otherwise specified. </w:t>
      </w:r>
    </w:p>
    <w:p w14:paraId="44FCA4B9" w14:textId="77777777" w:rsidR="003C7018" w:rsidRDefault="002A70E7">
      <w:pPr>
        <w:ind w:left="0" w:right="13"/>
      </w:pPr>
      <w:r>
        <w:t xml:space="preserve">When exposing complicated steel castings or welded parts to the pressure test, the maxi-mum allowable stress limit of 70 % of the yield point may be exceeded locally in limited zones, if these zones are small in extent and do not endanger the overall strength of the part.  To check these stresses in the critical zones, the ENGINEER may require strain gauges to be mounted during pressure tests. </w:t>
      </w:r>
    </w:p>
    <w:p w14:paraId="2B483249" w14:textId="77777777" w:rsidR="003C7018" w:rsidRDefault="002A70E7">
      <w:pPr>
        <w:ind w:left="0" w:right="13"/>
      </w:pPr>
      <w:r>
        <w:t xml:space="preserve">In the design of the equipment, the maximum stresses due to normal operating conditions shall not exceed one-third of the yield point or one-fifth of the ultimate strength of the mate-rial.  </w:t>
      </w:r>
    </w:p>
    <w:p w14:paraId="0BBDF5A3" w14:textId="27D61083" w:rsidR="003C7018" w:rsidRDefault="002A70E7">
      <w:pPr>
        <w:ind w:left="0" w:right="13"/>
      </w:pPr>
      <w:r>
        <w:t xml:space="preserve">Increased size or thickness, i.e. at least 1mm, shall be required for members subject to </w:t>
      </w:r>
      <w:r w:rsidR="130AB665">
        <w:t>corrosion</w:t>
      </w:r>
      <w:r>
        <w:t xml:space="preserve"> or erosion and for members mainly designed for rigidity. The dimensions of the parts which are exposed to repetitive and alternating stresses as well as to impacts and vibrations shall </w:t>
      </w:r>
      <w:proofErr w:type="gramStart"/>
      <w:r>
        <w:t>take into account</w:t>
      </w:r>
      <w:proofErr w:type="gramEnd"/>
      <w:r>
        <w:t xml:space="preserve"> the safety measures approved in practice. </w:t>
      </w:r>
    </w:p>
    <w:p w14:paraId="11851CE6" w14:textId="77777777" w:rsidR="003C7018" w:rsidRDefault="002A70E7">
      <w:pPr>
        <w:spacing w:after="138"/>
        <w:ind w:left="0" w:right="13"/>
      </w:pPr>
      <w:r>
        <w:t xml:space="preserve">The calculations performed by the Contractor when dimensioning the main parts of the equipment shall be submitted to the ENGINEER at his request. </w:t>
      </w:r>
    </w:p>
    <w:p w14:paraId="3AB25D40" w14:textId="77777777" w:rsidR="003C7018" w:rsidRDefault="002A70E7">
      <w:pPr>
        <w:pStyle w:val="Heading3"/>
      </w:pPr>
      <w:bookmarkStart w:id="280" w:name="_Toc202361758"/>
      <w:r>
        <w:rPr>
          <w:rFonts w:ascii="Times New Roman" w:eastAsia="Times New Roman" w:hAnsi="Times New Roman" w:cs="Times New Roman"/>
        </w:rPr>
        <w:t>7.1.13</w:t>
      </w:r>
      <w:r>
        <w:rPr>
          <w:rFonts w:ascii="Arial" w:eastAsia="Arial" w:hAnsi="Arial" w:cs="Arial"/>
        </w:rPr>
        <w:t xml:space="preserve"> </w:t>
      </w:r>
      <w:r>
        <w:rPr>
          <w:rFonts w:ascii="Arial" w:eastAsia="Arial" w:hAnsi="Arial" w:cs="Arial"/>
        </w:rPr>
        <w:tab/>
      </w:r>
      <w:r>
        <w:t>Welding</w:t>
      </w:r>
      <w:bookmarkEnd w:id="280"/>
      <w:r>
        <w:t xml:space="preserve">  </w:t>
      </w:r>
    </w:p>
    <w:p w14:paraId="67B034D8" w14:textId="77777777" w:rsidR="003C7018" w:rsidRDefault="002A70E7">
      <w:pPr>
        <w:pStyle w:val="Heading4"/>
      </w:pPr>
      <w:r>
        <w:rPr>
          <w:rFonts w:ascii="Calibri" w:eastAsia="Calibri" w:hAnsi="Calibri" w:cs="Calibri"/>
        </w:rPr>
        <w:tab/>
      </w:r>
      <w:r>
        <w:rPr>
          <w:noProof/>
        </w:rPr>
        <w:drawing>
          <wp:inline distT="0" distB="0" distL="0" distR="0" wp14:anchorId="792201D0" wp14:editId="07777777">
            <wp:extent cx="445770" cy="109220"/>
            <wp:effectExtent l="0" t="0" r="0" b="0"/>
            <wp:docPr id="25034" name="Picture 25034"/>
            <wp:cNvGraphicFramePr/>
            <a:graphic xmlns:a="http://schemas.openxmlformats.org/drawingml/2006/main">
              <a:graphicData uri="http://schemas.openxmlformats.org/drawingml/2006/picture">
                <pic:pic xmlns:pic="http://schemas.openxmlformats.org/drawingml/2006/picture">
                  <pic:nvPicPr>
                    <pic:cNvPr id="25034" name="Picture 25034"/>
                    <pic:cNvPicPr/>
                  </pic:nvPicPr>
                  <pic:blipFill>
                    <a:blip r:embed="rId346"/>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w:t>
      </w:r>
    </w:p>
    <w:p w14:paraId="6DE81F14" w14:textId="5F5633E9" w:rsidR="003C7018" w:rsidRDefault="002A70E7">
      <w:pPr>
        <w:ind w:left="0" w:right="13"/>
      </w:pPr>
      <w:r>
        <w:t xml:space="preserve">All welding works shall be applied under most convenient working conditions, utilising </w:t>
      </w:r>
      <w:r w:rsidR="130AB665">
        <w:t>modern</w:t>
      </w:r>
      <w:r>
        <w:t xml:space="preserve">, effective equipment and techniques and latest welding technologies. All welding shall be performed by welders qualified and experienced in the </w:t>
      </w:r>
      <w:proofErr w:type="gramStart"/>
      <w:r>
        <w:t>particular type of welding</w:t>
      </w:r>
      <w:proofErr w:type="gramEnd"/>
      <w:r>
        <w:t xml:space="preserve"> required. It shall be the responsibility of the Contractor to ensure that all welding operators are properly qualified and competent to carry out all required field welding. </w:t>
      </w:r>
    </w:p>
    <w:p w14:paraId="7CFD2F95" w14:textId="77777777" w:rsidR="003C7018" w:rsidRDefault="002A70E7">
      <w:pPr>
        <w:ind w:left="0" w:right="13"/>
      </w:pPr>
      <w:r>
        <w:t xml:space="preserve">Records of the welding procedures and welder performance qualification tests for work done shall be maintained by the Contractor for review by the ENGINEER. The method and procedure adopted for welding in workshops and at site shall be approved by the ENGINEER be-fore production starts. </w:t>
      </w:r>
    </w:p>
    <w:p w14:paraId="181767EF" w14:textId="77777777" w:rsidR="003C7018" w:rsidRDefault="002A70E7">
      <w:pPr>
        <w:ind w:left="0" w:right="13"/>
      </w:pPr>
      <w:r>
        <w:t xml:space="preserve">All welds shall be shown in the detailed drawings as well as the welding sequence to mini-mise residual shrinkage stresses. For the various structures and plates to be welded, the Contractor shall submit adequate information concerning the proposed: </w:t>
      </w:r>
    </w:p>
    <w:p w14:paraId="54FAF897" w14:textId="52396CEF" w:rsidR="003C7018" w:rsidRDefault="002A70E7">
      <w:pPr>
        <w:spacing w:after="13"/>
        <w:ind w:left="-5" w:right="14"/>
      </w:pPr>
      <w:r>
        <w:t xml:space="preserve">•Weld profiles for each type and size of weld type required shop and field </w:t>
      </w:r>
      <w:proofErr w:type="gramStart"/>
      <w:r>
        <w:t>welds;</w:t>
      </w:r>
      <w:proofErr w:type="gramEnd"/>
      <w:r>
        <w:t xml:space="preserve"> </w:t>
      </w:r>
    </w:p>
    <w:p w14:paraId="3B1F9E9C" w14:textId="77777777" w:rsidR="003C7018" w:rsidRDefault="002A70E7">
      <w:pPr>
        <w:spacing w:after="13"/>
        <w:ind w:left="-5" w:right="14"/>
      </w:pPr>
      <w:r>
        <w:t xml:space="preserve">•Extent to which automatic and manual welding techniques will be </w:t>
      </w:r>
      <w:proofErr w:type="gramStart"/>
      <w:r>
        <w:t>applied;</w:t>
      </w:r>
      <w:proofErr w:type="gramEnd"/>
      <w:r>
        <w:t xml:space="preserve"> </w:t>
      </w:r>
    </w:p>
    <w:p w14:paraId="471493C6" w14:textId="77777777" w:rsidR="003C7018" w:rsidRDefault="002A70E7">
      <w:pPr>
        <w:spacing w:after="11"/>
        <w:ind w:left="0" w:right="13"/>
      </w:pPr>
      <w:r>
        <w:t xml:space="preserve">•Use of pre-weld heat treatment, post-weld stress relieving, full anneal stress relieving or </w:t>
      </w:r>
      <w:proofErr w:type="gramStart"/>
      <w:r>
        <w:t>normalising;</w:t>
      </w:r>
      <w:proofErr w:type="gramEnd"/>
      <w:r>
        <w:t xml:space="preserve"> </w:t>
      </w:r>
    </w:p>
    <w:p w14:paraId="7B75E93E" w14:textId="77777777" w:rsidR="003C7018" w:rsidRDefault="002A70E7">
      <w:pPr>
        <w:spacing w:after="11"/>
        <w:ind w:left="0" w:right="13"/>
      </w:pPr>
      <w:r>
        <w:t>•Weld electrodes, welding wire and flux to be used (also to be stated on drawing</w:t>
      </w:r>
      <w:proofErr w:type="gramStart"/>
      <w:r>
        <w:t>);</w:t>
      </w:r>
      <w:proofErr w:type="gramEnd"/>
      <w:r>
        <w:t xml:space="preserve"> </w:t>
      </w:r>
    </w:p>
    <w:p w14:paraId="7581F950" w14:textId="77777777" w:rsidR="003C7018" w:rsidRDefault="002A70E7">
      <w:pPr>
        <w:spacing w:after="162"/>
        <w:ind w:left="-5" w:right="14"/>
      </w:pPr>
      <w:r>
        <w:t xml:space="preserve">•Standard tolerances for the deviations of mating weld profiles and the root gap tolerances. </w:t>
      </w:r>
    </w:p>
    <w:p w14:paraId="164673C4" w14:textId="77777777" w:rsidR="003C7018" w:rsidRDefault="002A70E7">
      <w:pPr>
        <w:pStyle w:val="Heading4"/>
      </w:pPr>
      <w:r>
        <w:rPr>
          <w:rFonts w:ascii="Calibri" w:eastAsia="Calibri" w:hAnsi="Calibri" w:cs="Calibri"/>
        </w:rPr>
        <w:tab/>
      </w:r>
      <w:r>
        <w:rPr>
          <w:noProof/>
        </w:rPr>
        <w:drawing>
          <wp:inline distT="0" distB="0" distL="0" distR="0" wp14:anchorId="47C56743" wp14:editId="07777777">
            <wp:extent cx="458470" cy="109220"/>
            <wp:effectExtent l="0" t="0" r="0" b="0"/>
            <wp:docPr id="25076" name="Picture 25076"/>
            <wp:cNvGraphicFramePr/>
            <a:graphic xmlns:a="http://schemas.openxmlformats.org/drawingml/2006/main">
              <a:graphicData uri="http://schemas.openxmlformats.org/drawingml/2006/picture">
                <pic:pic xmlns:pic="http://schemas.openxmlformats.org/drawingml/2006/picture">
                  <pic:nvPicPr>
                    <pic:cNvPr id="25076" name="Picture 25076"/>
                    <pic:cNvPicPr/>
                  </pic:nvPicPr>
                  <pic:blipFill>
                    <a:blip r:embed="rId347"/>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Preparative works </w:t>
      </w:r>
    </w:p>
    <w:p w14:paraId="27D3E9DD" w14:textId="77777777" w:rsidR="003C7018" w:rsidRDefault="002A70E7">
      <w:pPr>
        <w:ind w:left="0" w:right="13"/>
      </w:pPr>
      <w:r>
        <w:t xml:space="preserve">Pieces to be joined by welding shall be cut accurately to size including the allowances.  Welding edges shall be sheared, flame-cut or machined. The faces to be welded shall be free of all visible defects, such as laminations, surface defects caused by shearing or flame-cutting operations and free of rust, mill scale, grease, oil paint or any other foreign matter.  Freedom from laminations shall be checked with ultrasonic or dye penetrate methods. </w:t>
      </w:r>
    </w:p>
    <w:p w14:paraId="07BF9DF4" w14:textId="77777777" w:rsidR="003C7018" w:rsidRDefault="002A70E7">
      <w:pPr>
        <w:ind w:left="0" w:right="13"/>
      </w:pPr>
      <w:r>
        <w:t xml:space="preserve">Welding over zinc primers shall be permitted subject to submission of a certificate of recognised institution, stating the limiting pertinent parameters for this welding procedure. In all other cases, welding over paint shall be prohibited; all painting materials next to the joint to be welded shall be removed for a distance 6 times the plate thickness, subject to 80mm minimum and 150mm maximum in the case of automatic welding. </w:t>
      </w:r>
    </w:p>
    <w:p w14:paraId="5D1B44DF" w14:textId="77777777" w:rsidR="003C7018" w:rsidRDefault="002A70E7">
      <w:pPr>
        <w:ind w:left="0" w:right="13"/>
      </w:pPr>
      <w:r>
        <w:t xml:space="preserve">Temporary or permanent welding shall not be permitted on areas where the welding will damage paint or other protective coatings, unless the areas of coatings, which would be damaged thereby, are accessible for repair and inspection. </w:t>
      </w:r>
    </w:p>
    <w:p w14:paraId="7A2E17CB" w14:textId="77777777" w:rsidR="003C7018" w:rsidRDefault="002A70E7">
      <w:pPr>
        <w:pStyle w:val="Heading4"/>
      </w:pPr>
      <w:r>
        <w:rPr>
          <w:rFonts w:ascii="Calibri" w:eastAsia="Calibri" w:hAnsi="Calibri" w:cs="Calibri"/>
        </w:rPr>
        <w:tab/>
      </w:r>
      <w:r>
        <w:rPr>
          <w:noProof/>
        </w:rPr>
        <w:drawing>
          <wp:inline distT="0" distB="0" distL="0" distR="0" wp14:anchorId="4EBA3230" wp14:editId="07777777">
            <wp:extent cx="452120" cy="109220"/>
            <wp:effectExtent l="0" t="0" r="0" b="0"/>
            <wp:docPr id="25123" name="Picture 25123"/>
            <wp:cNvGraphicFramePr/>
            <a:graphic xmlns:a="http://schemas.openxmlformats.org/drawingml/2006/main">
              <a:graphicData uri="http://schemas.openxmlformats.org/drawingml/2006/picture">
                <pic:pic xmlns:pic="http://schemas.openxmlformats.org/drawingml/2006/picture">
                  <pic:nvPicPr>
                    <pic:cNvPr id="25123" name="Picture 25123"/>
                    <pic:cNvPicPr/>
                  </pic:nvPicPr>
                  <pic:blipFill>
                    <a:blip r:embed="rId348"/>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Welding works </w:t>
      </w:r>
    </w:p>
    <w:p w14:paraId="5553BF74" w14:textId="77777777" w:rsidR="003C7018" w:rsidRDefault="002A70E7">
      <w:pPr>
        <w:ind w:left="0" w:right="13"/>
      </w:pPr>
      <w:r>
        <w:t xml:space="preserve">The standard of welding works shall be in accordance with relevant EN or DIN standard and the directions of the plate and electrode manufacturers. All welding (except welding of thin plates or piping of small sizes) shall be performed by the electric-arc method and where practical, under procedure control using automatic machines. </w:t>
      </w:r>
    </w:p>
    <w:p w14:paraId="08E4B6F6" w14:textId="77777777" w:rsidR="003C7018" w:rsidRDefault="002A70E7">
      <w:pPr>
        <w:ind w:left="0" w:right="13"/>
      </w:pPr>
      <w:r>
        <w:t xml:space="preserve">For any welding work, only the appropriate welding rod, either arc or gas, shall be used. The properties shall conform to the material to be welded as specified in the respective standards. The electrodes for arcwelding shall be classified </w:t>
      </w:r>
      <w:proofErr w:type="gramStart"/>
      <w:r>
        <w:t>on the basis of</w:t>
      </w:r>
      <w:proofErr w:type="gramEnd"/>
      <w:r>
        <w:t xml:space="preserve"> mechanical proper-ties of the as-welded deposited weld-metal, type of covering, hydrogen absorption, welding position of the electrodes and type of current. </w:t>
      </w:r>
    </w:p>
    <w:p w14:paraId="494BAB79" w14:textId="77777777" w:rsidR="003C7018" w:rsidRDefault="002A70E7">
      <w:pPr>
        <w:ind w:left="0" w:right="13"/>
      </w:pPr>
      <w:r>
        <w:t xml:space="preserve">Electrodes shall be used only in the positions and under the conditions of intended use in accordance with instructions for each type and with all safety precautions. Electrodes for manual welding shall preferably be the heavily coated type and shall be suitable for welding in any position. Tacks shall be removed before welding. Electrodes shall be dried in electric ovens before use. </w:t>
      </w:r>
    </w:p>
    <w:p w14:paraId="76FE0BF5" w14:textId="77777777" w:rsidR="003C7018" w:rsidRDefault="002A70E7">
      <w:pPr>
        <w:ind w:left="0" w:right="13"/>
      </w:pPr>
      <w:r>
        <w:t xml:space="preserve">After being cooled and deposited, welds shall be cleaned of slag and shall show uniform sections, smoothness of weld metal, </w:t>
      </w:r>
      <w:proofErr w:type="gramStart"/>
      <w:r>
        <w:t>feather-edges</w:t>
      </w:r>
      <w:proofErr w:type="gramEnd"/>
      <w:r>
        <w:t xml:space="preserve"> without overlap, and freedom from porosity and clinker. Visual inspection of the ends of welds shall indicate good fusion with the base metal. </w:t>
      </w:r>
    </w:p>
    <w:p w14:paraId="0B1DAF64" w14:textId="77777777" w:rsidR="003C7018" w:rsidRDefault="002A70E7">
      <w:pPr>
        <w:ind w:left="0" w:right="13"/>
      </w:pPr>
      <w:r>
        <w:t xml:space="preserve">Where weld metal is deposited in successive layers, each layer shall be thoroughly preened before the next layer is applied, unless otherwise approved by the ENGINEER. </w:t>
      </w:r>
      <w:proofErr w:type="gramStart"/>
      <w:r>
        <w:t>Particular care</w:t>
      </w:r>
      <w:proofErr w:type="gramEnd"/>
      <w:r>
        <w:t xml:space="preserve"> shall be taken in aligning and separating the edges of the members to be joined by butt-welding so that complete penetration and fusion at the bottom of the joint shall be ensured. All pinholes, cracks and other defects shall be repaired by chipping or grinding the defects to sound metal and re-welding. Where fillet welds are used, the members shall fit closely and shall be held together during welding. </w:t>
      </w:r>
    </w:p>
    <w:p w14:paraId="0CDE4CB3" w14:textId="77777777" w:rsidR="003C7018" w:rsidRDefault="002A70E7">
      <w:pPr>
        <w:ind w:left="0" w:right="13"/>
      </w:pPr>
      <w:r>
        <w:t xml:space="preserve">The ignition of weld electrodes shall not be started at the plate beside the weld, but at the seam flanks to prevent detrimental increments of local hardness. Where ignition points of electrodes are discovered, they shall be ground appropriately.  </w:t>
      </w:r>
    </w:p>
    <w:p w14:paraId="47311970" w14:textId="77777777" w:rsidR="003C7018" w:rsidRDefault="002A70E7">
      <w:pPr>
        <w:spacing w:after="169"/>
        <w:ind w:left="0" w:right="13"/>
      </w:pPr>
      <w:r>
        <w:t xml:space="preserve">Where auxiliary structural members are welded to components for the purpose of assembly or installation, the connecting welds of these shall be given particular care. The auxiliary structural members shall be removed not by knocking them off, but by burning, followed by grinding the affected areas flush with the plate, without producing additional thermal stresses. </w:t>
      </w:r>
    </w:p>
    <w:p w14:paraId="41A9B02F" w14:textId="77777777" w:rsidR="003C7018" w:rsidRDefault="002A70E7">
      <w:pPr>
        <w:pStyle w:val="Heading5"/>
      </w:pPr>
      <w:r>
        <w:t>7.1.13.3.1</w:t>
      </w:r>
      <w:r>
        <w:rPr>
          <w:rFonts w:ascii="Arial" w:eastAsia="Arial" w:hAnsi="Arial" w:cs="Arial"/>
        </w:rPr>
        <w:t xml:space="preserve"> </w:t>
      </w:r>
      <w:r>
        <w:t xml:space="preserve">Welding of carbon steel </w:t>
      </w:r>
    </w:p>
    <w:p w14:paraId="25D8D464" w14:textId="77777777" w:rsidR="003C7018" w:rsidRDefault="002A70E7">
      <w:pPr>
        <w:spacing w:after="168"/>
        <w:ind w:left="0" w:right="13"/>
      </w:pPr>
      <w:proofErr w:type="gramStart"/>
      <w:r>
        <w:t>Manual,</w:t>
      </w:r>
      <w:proofErr w:type="gramEnd"/>
      <w:r>
        <w:t xml:space="preserve"> shielded metal-arc, submerged arc, gas metal-arc, flux-cored arc, gas tungsten arc, and other applicable welding processes and methods may be used in the construction and fabrication of welded carbon steel equipment. Prefabrication in workshop shall as far as   possible be used. </w:t>
      </w:r>
    </w:p>
    <w:p w14:paraId="0A58C797" w14:textId="77777777" w:rsidR="003C7018" w:rsidRDefault="002A70E7">
      <w:pPr>
        <w:pStyle w:val="Heading5"/>
      </w:pPr>
      <w:r>
        <w:t>7.1.13.3.2</w:t>
      </w:r>
      <w:r>
        <w:rPr>
          <w:rFonts w:ascii="Arial" w:eastAsia="Arial" w:hAnsi="Arial" w:cs="Arial"/>
        </w:rPr>
        <w:t xml:space="preserve"> </w:t>
      </w:r>
      <w:r>
        <w:t xml:space="preserve">Welding of stainless steel </w:t>
      </w:r>
    </w:p>
    <w:p w14:paraId="0AED955F" w14:textId="77777777" w:rsidR="003C7018" w:rsidRDefault="002A70E7">
      <w:pPr>
        <w:ind w:left="0" w:right="13"/>
      </w:pPr>
      <w:r>
        <w:t xml:space="preserve">The welding method which shall be used, shall be the tungsten inert gas method (TIG) or the metal inert gas method (MIG) for both workshop welding and site welding. For workshop welding the metal arc, plasma method is also approved. Irrespective of the method chosen, the inner surface of the welds shall be protected by clean inert gas. </w:t>
      </w:r>
    </w:p>
    <w:p w14:paraId="578802C0" w14:textId="77777777" w:rsidR="003C7018" w:rsidRDefault="002A70E7">
      <w:pPr>
        <w:ind w:left="0" w:right="13"/>
      </w:pPr>
      <w:proofErr w:type="gramStart"/>
      <w:r>
        <w:t>In order to</w:t>
      </w:r>
      <w:proofErr w:type="gramEnd"/>
      <w:r>
        <w:t xml:space="preserve"> guarantee high quality welded joints, piping and other quality stainless steel equipment shall as far as possible be prefabricated in the workshop. Furthermore, for stain-less steel welding the following shall be noted: </w:t>
      </w:r>
    </w:p>
    <w:p w14:paraId="17DE6428" w14:textId="77777777" w:rsidR="003C7018" w:rsidRDefault="002A70E7">
      <w:pPr>
        <w:spacing w:after="13"/>
        <w:ind w:left="-5" w:right="14"/>
      </w:pPr>
      <w:r>
        <w:t xml:space="preserve">•Only butt weld jointing of the pipes is allowed during the erection work </w:t>
      </w:r>
    </w:p>
    <w:p w14:paraId="49B5154B" w14:textId="77777777" w:rsidR="003C7018" w:rsidRDefault="002A70E7">
      <w:pPr>
        <w:spacing w:after="13"/>
        <w:ind w:left="-5" w:right="14"/>
      </w:pPr>
      <w:r>
        <w:t xml:space="preserve">•Where butt welds are used, the penetration shall be completed, if necessary, with root run </w:t>
      </w:r>
    </w:p>
    <w:p w14:paraId="42FEB204" w14:textId="77777777" w:rsidR="003C7018" w:rsidRDefault="002A70E7">
      <w:pPr>
        <w:spacing w:after="13"/>
        <w:ind w:left="-5" w:right="14"/>
      </w:pPr>
      <w:r>
        <w:t xml:space="preserve">•Backing rings shall not be used </w:t>
      </w:r>
    </w:p>
    <w:p w14:paraId="40002024" w14:textId="77777777" w:rsidR="003C7018" w:rsidRDefault="002A70E7">
      <w:pPr>
        <w:spacing w:after="13"/>
        <w:ind w:left="-5" w:right="14"/>
      </w:pPr>
      <w:r>
        <w:t xml:space="preserve">•No surface defects reducing the corrosion resistance or discoloration of the surface will be accepted </w:t>
      </w:r>
    </w:p>
    <w:p w14:paraId="5FDDD300" w14:textId="77777777" w:rsidR="003C7018" w:rsidRDefault="002A70E7">
      <w:pPr>
        <w:spacing w:after="13"/>
        <w:ind w:left="-5" w:right="14"/>
      </w:pPr>
      <w:r>
        <w:t xml:space="preserve">•After welding, the welds shall be carefully pickled and passivated </w:t>
      </w:r>
    </w:p>
    <w:p w14:paraId="5BF4A39B" w14:textId="77777777" w:rsidR="003C7018" w:rsidRDefault="002A70E7">
      <w:pPr>
        <w:spacing w:after="13"/>
        <w:ind w:left="-5" w:right="14"/>
      </w:pPr>
      <w:r>
        <w:t xml:space="preserve">•The welds must be thoroughly washed in clean water after pickling and passivation </w:t>
      </w:r>
    </w:p>
    <w:p w14:paraId="53354DC5" w14:textId="77777777" w:rsidR="003C7018" w:rsidRDefault="002A70E7">
      <w:pPr>
        <w:spacing w:after="165"/>
        <w:ind w:left="-5" w:right="14"/>
      </w:pPr>
      <w:r>
        <w:t xml:space="preserve">•Sand blasting will not be permitted for stainless steel. </w:t>
      </w:r>
    </w:p>
    <w:p w14:paraId="3EF55DF3" w14:textId="77777777" w:rsidR="003C7018" w:rsidRDefault="002A70E7">
      <w:pPr>
        <w:pStyle w:val="Heading5"/>
      </w:pPr>
      <w:r>
        <w:t>7.1.13.3.3</w:t>
      </w:r>
      <w:r>
        <w:rPr>
          <w:rFonts w:ascii="Arial" w:eastAsia="Arial" w:hAnsi="Arial" w:cs="Arial"/>
        </w:rPr>
        <w:t xml:space="preserve"> </w:t>
      </w:r>
      <w:r>
        <w:t xml:space="preserve">Heat treatment </w:t>
      </w:r>
    </w:p>
    <w:p w14:paraId="662215E2" w14:textId="77777777" w:rsidR="003C7018" w:rsidRDefault="002A70E7">
      <w:pPr>
        <w:ind w:left="0" w:right="13"/>
      </w:pPr>
      <w:r>
        <w:t xml:space="preserve">All weld-fabricated parts and castings except minor parts, parts where stress is not important or parts which are specifically exempted from stress relieving shall be designed, fabricated, stress relieved and inspected in accordance with an approved "Boiler and Pressure Vessel Code".  All such parts shall be stress relieved as a unit prior to final machining. </w:t>
      </w:r>
    </w:p>
    <w:p w14:paraId="44AE5A70" w14:textId="77777777" w:rsidR="003C7018" w:rsidRDefault="002A70E7">
      <w:pPr>
        <w:spacing w:after="143"/>
        <w:ind w:left="0" w:right="13"/>
      </w:pPr>
      <w:r>
        <w:t xml:space="preserve">Heat treatment of field erection welding seams shall be performed according to the specifications for the welding procedure for the corresponding parts, which shall be submitted to the ENGINEER for approval. </w:t>
      </w:r>
    </w:p>
    <w:p w14:paraId="6FD064A2" w14:textId="77777777" w:rsidR="003C7018" w:rsidRDefault="002A70E7">
      <w:pPr>
        <w:pStyle w:val="Heading3"/>
      </w:pPr>
      <w:bookmarkStart w:id="281" w:name="_Toc202361759"/>
      <w:r>
        <w:rPr>
          <w:rFonts w:ascii="Times New Roman" w:eastAsia="Times New Roman" w:hAnsi="Times New Roman" w:cs="Times New Roman"/>
        </w:rPr>
        <w:t>7.1.14</w:t>
      </w:r>
      <w:r>
        <w:rPr>
          <w:rFonts w:ascii="Arial" w:eastAsia="Arial" w:hAnsi="Arial" w:cs="Arial"/>
        </w:rPr>
        <w:t xml:space="preserve"> </w:t>
      </w:r>
      <w:r>
        <w:rPr>
          <w:rFonts w:ascii="Arial" w:eastAsia="Arial" w:hAnsi="Arial" w:cs="Arial"/>
        </w:rPr>
        <w:tab/>
      </w:r>
      <w:r>
        <w:t>Materials</w:t>
      </w:r>
      <w:bookmarkEnd w:id="281"/>
      <w:r>
        <w:t xml:space="preserve"> </w:t>
      </w:r>
    </w:p>
    <w:p w14:paraId="28B194E9" w14:textId="77777777" w:rsidR="003C7018" w:rsidRDefault="002A70E7">
      <w:pPr>
        <w:spacing w:after="166"/>
        <w:ind w:left="0" w:right="13"/>
      </w:pPr>
      <w:r>
        <w:t xml:space="preserve">All materials incorporated in the Works shall be the most suitable for the duty concerned and shall be new and </w:t>
      </w:r>
      <w:proofErr w:type="gramStart"/>
      <w:r>
        <w:t>first class</w:t>
      </w:r>
      <w:proofErr w:type="gramEnd"/>
      <w:r>
        <w:t xml:space="preserve"> commercial quality, free from imperfection, and selected for long life and minimum maintenance. </w:t>
      </w:r>
    </w:p>
    <w:p w14:paraId="3FAA8470" w14:textId="77777777" w:rsidR="003C7018" w:rsidRDefault="002A70E7">
      <w:pPr>
        <w:pStyle w:val="Heading4"/>
      </w:pPr>
      <w:r>
        <w:rPr>
          <w:rFonts w:ascii="Calibri" w:eastAsia="Calibri" w:hAnsi="Calibri" w:cs="Calibri"/>
        </w:rPr>
        <w:tab/>
      </w:r>
      <w:r>
        <w:rPr>
          <w:noProof/>
        </w:rPr>
        <w:drawing>
          <wp:inline distT="0" distB="0" distL="0" distR="0" wp14:anchorId="0F4C6376" wp14:editId="07777777">
            <wp:extent cx="445770" cy="109220"/>
            <wp:effectExtent l="0" t="0" r="0" b="0"/>
            <wp:docPr id="25280" name="Picture 25280"/>
            <wp:cNvGraphicFramePr/>
            <a:graphic xmlns:a="http://schemas.openxmlformats.org/drawingml/2006/main">
              <a:graphicData uri="http://schemas.openxmlformats.org/drawingml/2006/picture">
                <pic:pic xmlns:pic="http://schemas.openxmlformats.org/drawingml/2006/picture">
                  <pic:nvPicPr>
                    <pic:cNvPr id="25280" name="Picture 25280"/>
                    <pic:cNvPicPr/>
                  </pic:nvPicPr>
                  <pic:blipFill>
                    <a:blip r:embed="rId349"/>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Wrought Steels </w:t>
      </w:r>
    </w:p>
    <w:p w14:paraId="0BA795B5" w14:textId="77777777" w:rsidR="003C7018" w:rsidRDefault="002A70E7">
      <w:pPr>
        <w:spacing w:after="166"/>
        <w:ind w:left="0" w:right="13"/>
      </w:pPr>
      <w:r>
        <w:t xml:space="preserve">Where not otherwise specified, wrought steel parts shall be selected from appropriate grade of EN 10083 and be free from blemishes, shot or hammer marks. The Contractor shall submit for the approval of the </w:t>
      </w:r>
      <w:proofErr w:type="gramStart"/>
      <w:r>
        <w:t>ENGINEER,</w:t>
      </w:r>
      <w:proofErr w:type="gramEnd"/>
      <w:r>
        <w:t xml:space="preserve"> the grade number selected for the various components. </w:t>
      </w:r>
    </w:p>
    <w:p w14:paraId="3726EC23" w14:textId="77777777" w:rsidR="003C7018" w:rsidRDefault="002A70E7">
      <w:pPr>
        <w:pStyle w:val="Heading4"/>
      </w:pPr>
      <w:r>
        <w:rPr>
          <w:rFonts w:ascii="Calibri" w:eastAsia="Calibri" w:hAnsi="Calibri" w:cs="Calibri"/>
        </w:rPr>
        <w:tab/>
      </w:r>
      <w:r>
        <w:rPr>
          <w:noProof/>
        </w:rPr>
        <w:drawing>
          <wp:inline distT="0" distB="0" distL="0" distR="0" wp14:anchorId="76EF5949" wp14:editId="07777777">
            <wp:extent cx="458470" cy="109220"/>
            <wp:effectExtent l="0" t="0" r="0" b="0"/>
            <wp:docPr id="25291" name="Picture 25291"/>
            <wp:cNvGraphicFramePr/>
            <a:graphic xmlns:a="http://schemas.openxmlformats.org/drawingml/2006/main">
              <a:graphicData uri="http://schemas.openxmlformats.org/drawingml/2006/picture">
                <pic:pic xmlns:pic="http://schemas.openxmlformats.org/drawingml/2006/picture">
                  <pic:nvPicPr>
                    <pic:cNvPr id="25291" name="Picture 25291"/>
                    <pic:cNvPicPr/>
                  </pic:nvPicPr>
                  <pic:blipFill>
                    <a:blip r:embed="rId350"/>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Cast Molybdenum </w:t>
      </w:r>
    </w:p>
    <w:p w14:paraId="6B3DDB12" w14:textId="77777777" w:rsidR="003C7018" w:rsidRDefault="002A70E7">
      <w:pPr>
        <w:spacing w:after="158"/>
        <w:ind w:left="0" w:right="13"/>
      </w:pPr>
      <w:r>
        <w:t xml:space="preserve">Cast Molybdenum steel shall be supplied to EN 10293. </w:t>
      </w:r>
    </w:p>
    <w:p w14:paraId="3F0A3202" w14:textId="77777777" w:rsidR="003C7018" w:rsidRDefault="002A70E7">
      <w:pPr>
        <w:pStyle w:val="Heading4"/>
      </w:pPr>
      <w:r>
        <w:rPr>
          <w:rFonts w:ascii="Calibri" w:eastAsia="Calibri" w:hAnsi="Calibri" w:cs="Calibri"/>
        </w:rPr>
        <w:tab/>
      </w:r>
      <w:r>
        <w:rPr>
          <w:noProof/>
        </w:rPr>
        <w:drawing>
          <wp:inline distT="0" distB="0" distL="0" distR="0" wp14:anchorId="09A4BBDF" wp14:editId="07777777">
            <wp:extent cx="452120" cy="109220"/>
            <wp:effectExtent l="0" t="0" r="0" b="0"/>
            <wp:docPr id="25300" name="Picture 25300"/>
            <wp:cNvGraphicFramePr/>
            <a:graphic xmlns:a="http://schemas.openxmlformats.org/drawingml/2006/main">
              <a:graphicData uri="http://schemas.openxmlformats.org/drawingml/2006/picture">
                <pic:pic xmlns:pic="http://schemas.openxmlformats.org/drawingml/2006/picture">
                  <pic:nvPicPr>
                    <pic:cNvPr id="25300" name="Picture 25300"/>
                    <pic:cNvPicPr/>
                  </pic:nvPicPr>
                  <pic:blipFill>
                    <a:blip r:embed="rId351"/>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Cast Iron </w:t>
      </w:r>
    </w:p>
    <w:p w14:paraId="052D42EF" w14:textId="77777777" w:rsidR="003C7018" w:rsidRDefault="002A70E7">
      <w:pPr>
        <w:ind w:left="0" w:right="13"/>
      </w:pPr>
      <w:r>
        <w:t xml:space="preserve">All grey iron castings supplied shall be to the appropriate grade in EN 1561. All castings are to be free from blowholes, flaws and cracks. </w:t>
      </w:r>
    </w:p>
    <w:p w14:paraId="346D73E3" w14:textId="77777777" w:rsidR="003C7018" w:rsidRDefault="002A70E7">
      <w:pPr>
        <w:spacing w:after="161"/>
        <w:ind w:left="0" w:right="13"/>
      </w:pPr>
      <w:r>
        <w:t xml:space="preserve">The Contractor shall replace any casting which the ENGINEER considers is not of </w:t>
      </w:r>
      <w:proofErr w:type="gramStart"/>
      <w:r>
        <w:t>first class</w:t>
      </w:r>
      <w:proofErr w:type="gramEnd"/>
      <w:r>
        <w:t xml:space="preserve"> appearance or in any way is not the best which can be produced, although such a casting may have passed the necessary hydraulic or other tests. No plugging, filling, welding or “burning–on” will be acceptable. </w:t>
      </w:r>
    </w:p>
    <w:p w14:paraId="6603939E" w14:textId="77777777" w:rsidR="003C7018" w:rsidRDefault="002A70E7">
      <w:pPr>
        <w:pStyle w:val="Heading4"/>
      </w:pPr>
      <w:r>
        <w:rPr>
          <w:rFonts w:ascii="Calibri" w:eastAsia="Calibri" w:hAnsi="Calibri" w:cs="Calibri"/>
        </w:rPr>
        <w:tab/>
      </w:r>
      <w:r>
        <w:rPr>
          <w:noProof/>
        </w:rPr>
        <w:drawing>
          <wp:inline distT="0" distB="0" distL="0" distR="0" wp14:anchorId="3E37E49E" wp14:editId="07777777">
            <wp:extent cx="458470" cy="109220"/>
            <wp:effectExtent l="0" t="0" r="0" b="0"/>
            <wp:docPr id="25316" name="Picture 25316"/>
            <wp:cNvGraphicFramePr/>
            <a:graphic xmlns:a="http://schemas.openxmlformats.org/drawingml/2006/main">
              <a:graphicData uri="http://schemas.openxmlformats.org/drawingml/2006/picture">
                <pic:pic xmlns:pic="http://schemas.openxmlformats.org/drawingml/2006/picture">
                  <pic:nvPicPr>
                    <pic:cNvPr id="25316" name="Picture 25316"/>
                    <pic:cNvPicPr/>
                  </pic:nvPicPr>
                  <pic:blipFill>
                    <a:blip r:embed="rId352"/>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Bronze </w:t>
      </w:r>
    </w:p>
    <w:p w14:paraId="32431188" w14:textId="77777777" w:rsidR="003C7018" w:rsidRDefault="002A70E7">
      <w:pPr>
        <w:spacing w:after="163"/>
        <w:ind w:left="0" w:right="13"/>
      </w:pPr>
      <w:r>
        <w:t xml:space="preserve">Where not otherwise specified, bronze shall be strong, durable and zinc free acc. to EN 1982. </w:t>
      </w:r>
    </w:p>
    <w:p w14:paraId="52044EEB" w14:textId="77777777" w:rsidR="003C7018" w:rsidRDefault="002A70E7">
      <w:pPr>
        <w:pStyle w:val="Heading4"/>
      </w:pPr>
      <w:r>
        <w:rPr>
          <w:rFonts w:ascii="Calibri" w:eastAsia="Calibri" w:hAnsi="Calibri" w:cs="Calibri"/>
        </w:rPr>
        <w:tab/>
      </w:r>
      <w:r>
        <w:rPr>
          <w:noProof/>
        </w:rPr>
        <w:drawing>
          <wp:inline distT="0" distB="0" distL="0" distR="0" wp14:anchorId="6E3E5BE7" wp14:editId="07777777">
            <wp:extent cx="455295" cy="109220"/>
            <wp:effectExtent l="0" t="0" r="0" b="0"/>
            <wp:docPr id="25325" name="Picture 25325"/>
            <wp:cNvGraphicFramePr/>
            <a:graphic xmlns:a="http://schemas.openxmlformats.org/drawingml/2006/main">
              <a:graphicData uri="http://schemas.openxmlformats.org/drawingml/2006/picture">
                <pic:pic xmlns:pic="http://schemas.openxmlformats.org/drawingml/2006/picture">
                  <pic:nvPicPr>
                    <pic:cNvPr id="25325" name="Picture 25325"/>
                    <pic:cNvPicPr/>
                  </pic:nvPicPr>
                  <pic:blipFill>
                    <a:blip r:embed="rId353"/>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Aluminium and Aluminium Alloys </w:t>
      </w:r>
    </w:p>
    <w:p w14:paraId="0A547646" w14:textId="77777777" w:rsidR="003C7018" w:rsidRDefault="002A70E7">
      <w:pPr>
        <w:spacing w:after="0"/>
        <w:ind w:left="0" w:right="13"/>
      </w:pPr>
      <w:r>
        <w:t xml:space="preserve">Due to the corrosive atmosphere, the use of aluminium or aluminium alloys requires the approval of the ENGINEER in all cases. Alloys shall be of types used for marine applications where magnesium is the main addition. Castings shall be manufactured according to EN 1676 and EN 1706.  </w:t>
      </w:r>
    </w:p>
    <w:p w14:paraId="654A1A4B" w14:textId="77777777" w:rsidR="003C7018" w:rsidRDefault="002A70E7">
      <w:pPr>
        <w:spacing w:after="0" w:line="259" w:lineRule="auto"/>
        <w:ind w:left="0" w:firstLine="0"/>
        <w:jc w:val="left"/>
      </w:pPr>
      <w:r>
        <w:t xml:space="preserve"> </w:t>
      </w:r>
    </w:p>
    <w:p w14:paraId="66DF984B" w14:textId="77777777" w:rsidR="003C7018" w:rsidRDefault="002A70E7">
      <w:pPr>
        <w:spacing w:after="165"/>
        <w:ind w:left="0" w:right="13"/>
      </w:pPr>
      <w:r>
        <w:t xml:space="preserve">Full details of the composition of each alloy shall be supplied to the ENGINEER for approval, before commencing manufacture. Immersed structures or structures that are periodically immersed shall not be constructed from aluminium or aluminium alloys. </w:t>
      </w:r>
    </w:p>
    <w:p w14:paraId="2AE2686A" w14:textId="77777777" w:rsidR="003C7018" w:rsidRDefault="002A70E7">
      <w:pPr>
        <w:pStyle w:val="Heading4"/>
      </w:pPr>
      <w:r>
        <w:rPr>
          <w:rFonts w:ascii="Calibri" w:eastAsia="Calibri" w:hAnsi="Calibri" w:cs="Calibri"/>
        </w:rPr>
        <w:tab/>
      </w:r>
      <w:r>
        <w:rPr>
          <w:noProof/>
        </w:rPr>
        <w:drawing>
          <wp:inline distT="0" distB="0" distL="0" distR="0" wp14:anchorId="34898F4F" wp14:editId="07777777">
            <wp:extent cx="458470" cy="109220"/>
            <wp:effectExtent l="0" t="0" r="0" b="0"/>
            <wp:docPr id="25346" name="Picture 25346"/>
            <wp:cNvGraphicFramePr/>
            <a:graphic xmlns:a="http://schemas.openxmlformats.org/drawingml/2006/main">
              <a:graphicData uri="http://schemas.openxmlformats.org/drawingml/2006/picture">
                <pic:pic xmlns:pic="http://schemas.openxmlformats.org/drawingml/2006/picture">
                  <pic:nvPicPr>
                    <pic:cNvPr id="25346" name="Picture 25346"/>
                    <pic:cNvPicPr/>
                  </pic:nvPicPr>
                  <pic:blipFill>
                    <a:blip r:embed="rId35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Stainless Steel </w:t>
      </w:r>
    </w:p>
    <w:p w14:paraId="4ACC64F4" w14:textId="75DB3F1C" w:rsidR="003C7018" w:rsidRDefault="002A70E7">
      <w:pPr>
        <w:spacing w:after="159"/>
        <w:ind w:left="0" w:right="13"/>
      </w:pPr>
      <w:r>
        <w:t xml:space="preserve">Stainless steel shall be provided in accordance with Grade 316S13 to EN 10088 if not </w:t>
      </w:r>
      <w:r w:rsidR="130AB665">
        <w:t>specified</w:t>
      </w:r>
      <w:r>
        <w:t xml:space="preserve"> otherwise.  </w:t>
      </w:r>
    </w:p>
    <w:p w14:paraId="1E49B232" w14:textId="77777777" w:rsidR="003C7018" w:rsidRDefault="002A70E7">
      <w:pPr>
        <w:pStyle w:val="Heading4"/>
      </w:pPr>
      <w:r>
        <w:rPr>
          <w:rFonts w:ascii="Calibri" w:eastAsia="Calibri" w:hAnsi="Calibri" w:cs="Calibri"/>
        </w:rPr>
        <w:tab/>
      </w:r>
      <w:r>
        <w:rPr>
          <w:noProof/>
        </w:rPr>
        <w:drawing>
          <wp:inline distT="0" distB="0" distL="0" distR="0" wp14:anchorId="4320B90D" wp14:editId="07777777">
            <wp:extent cx="458470" cy="109220"/>
            <wp:effectExtent l="0" t="0" r="0" b="0"/>
            <wp:docPr id="25358" name="Picture 25358"/>
            <wp:cNvGraphicFramePr/>
            <a:graphic xmlns:a="http://schemas.openxmlformats.org/drawingml/2006/main">
              <a:graphicData uri="http://schemas.openxmlformats.org/drawingml/2006/picture">
                <pic:pic xmlns:pic="http://schemas.openxmlformats.org/drawingml/2006/picture">
                  <pic:nvPicPr>
                    <pic:cNvPr id="25358" name="Picture 25358"/>
                    <pic:cNvPicPr/>
                  </pic:nvPicPr>
                  <pic:blipFill>
                    <a:blip r:embed="rId355"/>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Finish </w:t>
      </w:r>
    </w:p>
    <w:p w14:paraId="0C45DB91" w14:textId="77777777" w:rsidR="003C7018" w:rsidRDefault="002A70E7">
      <w:pPr>
        <w:spacing w:after="152"/>
        <w:ind w:left="0" w:right="13"/>
      </w:pPr>
      <w:r>
        <w:t xml:space="preserve">All covers, flanges and joints shall be properly faced, bored, fitted, fixed, hollowed, mounted or </w:t>
      </w:r>
      <w:proofErr w:type="gramStart"/>
      <w:r>
        <w:t>chamfered as the case may be, according</w:t>
      </w:r>
      <w:proofErr w:type="gramEnd"/>
      <w:r>
        <w:t xml:space="preserve"> to the best approved practice and all working parts of the plant and other apparatus, shall similarly be well and accurately fitted, finished, fixed and adjusted. </w:t>
      </w:r>
    </w:p>
    <w:p w14:paraId="6F051460" w14:textId="77777777" w:rsidR="003C7018" w:rsidRDefault="002A70E7">
      <w:pPr>
        <w:pStyle w:val="Heading3"/>
      </w:pPr>
      <w:bookmarkStart w:id="282" w:name="_Toc202361760"/>
      <w:r>
        <w:rPr>
          <w:rFonts w:ascii="Times New Roman" w:eastAsia="Times New Roman" w:hAnsi="Times New Roman" w:cs="Times New Roman"/>
        </w:rPr>
        <w:t>7.1.15</w:t>
      </w:r>
      <w:r>
        <w:rPr>
          <w:rFonts w:ascii="Arial" w:eastAsia="Arial" w:hAnsi="Arial" w:cs="Arial"/>
        </w:rPr>
        <w:t xml:space="preserve"> </w:t>
      </w:r>
      <w:r>
        <w:rPr>
          <w:rFonts w:ascii="Arial" w:eastAsia="Arial" w:hAnsi="Arial" w:cs="Arial"/>
        </w:rPr>
        <w:tab/>
      </w:r>
      <w:r>
        <w:t>Spare parts and tools</w:t>
      </w:r>
      <w:bookmarkEnd w:id="282"/>
      <w:r>
        <w:t xml:space="preserve"> </w:t>
      </w:r>
    </w:p>
    <w:p w14:paraId="30EBAAC0" w14:textId="77777777" w:rsidR="003C7018" w:rsidRDefault="002A70E7">
      <w:pPr>
        <w:pStyle w:val="Heading4"/>
      </w:pPr>
      <w:r>
        <w:rPr>
          <w:rFonts w:ascii="Calibri" w:eastAsia="Calibri" w:hAnsi="Calibri" w:cs="Calibri"/>
        </w:rPr>
        <w:tab/>
      </w:r>
      <w:r>
        <w:rPr>
          <w:noProof/>
        </w:rPr>
        <w:drawing>
          <wp:inline distT="0" distB="0" distL="0" distR="0" wp14:anchorId="77A4CAB6" wp14:editId="07777777">
            <wp:extent cx="445770" cy="109220"/>
            <wp:effectExtent l="0" t="0" r="0" b="0"/>
            <wp:docPr id="25371" name="Picture 25371"/>
            <wp:cNvGraphicFramePr/>
            <a:graphic xmlns:a="http://schemas.openxmlformats.org/drawingml/2006/main">
              <a:graphicData uri="http://schemas.openxmlformats.org/drawingml/2006/picture">
                <pic:pic xmlns:pic="http://schemas.openxmlformats.org/drawingml/2006/picture">
                  <pic:nvPicPr>
                    <pic:cNvPr id="25371" name="Picture 25371"/>
                    <pic:cNvPicPr/>
                  </pic:nvPicPr>
                  <pic:blipFill>
                    <a:blip r:embed="rId356"/>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requirements </w:t>
      </w:r>
    </w:p>
    <w:p w14:paraId="5C025599" w14:textId="77777777" w:rsidR="003C7018" w:rsidRDefault="002A70E7">
      <w:pPr>
        <w:ind w:left="0" w:right="13"/>
      </w:pPr>
      <w:r>
        <w:t xml:space="preserve">All spare parts to be supplied shall be interchangeable with the corresponding parts of all the equipment supplied and shall be of the same material and workmanship. Spare parts will not be accepted before the Contractor has submitted the complete list of all spare parts. </w:t>
      </w:r>
    </w:p>
    <w:p w14:paraId="609AC438" w14:textId="77777777" w:rsidR="003C7018" w:rsidRDefault="002A70E7">
      <w:pPr>
        <w:ind w:left="0" w:right="13"/>
      </w:pPr>
      <w:r>
        <w:t xml:space="preserve">All spare parts shall be protected against corrosion and provided with identification labels in English and Swahili language. All spare parts shall be delivered in marked boxes of sufficiently sturdy construction to withstand five years of storage. </w:t>
      </w:r>
    </w:p>
    <w:p w14:paraId="2C6678EE" w14:textId="77777777" w:rsidR="003C7018" w:rsidRDefault="002A70E7">
      <w:pPr>
        <w:pStyle w:val="Heading4"/>
      </w:pPr>
      <w:r>
        <w:rPr>
          <w:rFonts w:ascii="Calibri" w:eastAsia="Calibri" w:hAnsi="Calibri" w:cs="Calibri"/>
        </w:rPr>
        <w:tab/>
      </w:r>
      <w:r>
        <w:rPr>
          <w:noProof/>
        </w:rPr>
        <w:drawing>
          <wp:inline distT="0" distB="0" distL="0" distR="0" wp14:anchorId="74DA0985" wp14:editId="07777777">
            <wp:extent cx="458470" cy="109220"/>
            <wp:effectExtent l="0" t="0" r="0" b="0"/>
            <wp:docPr id="25416" name="Picture 25416"/>
            <wp:cNvGraphicFramePr/>
            <a:graphic xmlns:a="http://schemas.openxmlformats.org/drawingml/2006/main">
              <a:graphicData uri="http://schemas.openxmlformats.org/drawingml/2006/picture">
                <pic:pic xmlns:pic="http://schemas.openxmlformats.org/drawingml/2006/picture">
                  <pic:nvPicPr>
                    <pic:cNvPr id="25416" name="Picture 25416"/>
                    <pic:cNvPicPr/>
                  </pic:nvPicPr>
                  <pic:blipFill>
                    <a:blip r:embed="rId357"/>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Required amount of spares </w:t>
      </w:r>
    </w:p>
    <w:p w14:paraId="7239FB1B" w14:textId="77777777" w:rsidR="003C7018" w:rsidRDefault="002A70E7">
      <w:pPr>
        <w:ind w:left="0" w:right="13"/>
      </w:pPr>
      <w:r>
        <w:t xml:space="preserve">At least the quantity of general spare parts listed below shall be included as a minimum in the scope of supply of the Contract. </w:t>
      </w:r>
    </w:p>
    <w:p w14:paraId="356320F0" w14:textId="77777777" w:rsidR="003C7018" w:rsidRDefault="002A70E7">
      <w:pPr>
        <w:ind w:left="0" w:right="13"/>
      </w:pPr>
      <w:r>
        <w:t xml:space="preserve">For </w:t>
      </w:r>
      <w:proofErr w:type="gramStart"/>
      <w:r>
        <w:t>a number of</w:t>
      </w:r>
      <w:proofErr w:type="gramEnd"/>
      <w:r>
        <w:t xml:space="preserve"> identical assemblies or items, general spare parts as indicated below shall be delivered, one set of which shall be defined as the total quantity of one assembly. The quantity "X" to be supplied is a function of the number "N" of supplied assemblies, subassemblies, or items identical in type and size: </w:t>
      </w:r>
    </w:p>
    <w:p w14:paraId="36F360D8" w14:textId="77777777" w:rsidR="003C7018" w:rsidRDefault="002A70E7">
      <w:pPr>
        <w:spacing w:after="13"/>
        <w:ind w:left="-5" w:right="14"/>
      </w:pPr>
      <w:r>
        <w:t xml:space="preserve">•N </w:t>
      </w:r>
      <w:proofErr w:type="gramStart"/>
      <w:r>
        <w:t>&lt;  3</w:t>
      </w:r>
      <w:proofErr w:type="gramEnd"/>
      <w:r>
        <w:t xml:space="preserve"> X = 1 </w:t>
      </w:r>
    </w:p>
    <w:p w14:paraId="31D70726" w14:textId="77777777" w:rsidR="003C7018" w:rsidRDefault="002A70E7">
      <w:pPr>
        <w:spacing w:after="13"/>
        <w:ind w:left="-5" w:right="14"/>
      </w:pPr>
      <w:r>
        <w:t xml:space="preserve">•N &lt; 10 X = 2 </w:t>
      </w:r>
    </w:p>
    <w:p w14:paraId="213A1DFD" w14:textId="77777777" w:rsidR="003C7018" w:rsidRDefault="002A70E7">
      <w:pPr>
        <w:ind w:left="0" w:right="13"/>
      </w:pPr>
      <w:r>
        <w:t xml:space="preserve">•N &gt; 10 X = N/10 + 1 rounded to the next higher whole number </w:t>
      </w:r>
    </w:p>
    <w:p w14:paraId="4D9D3CF0" w14:textId="77777777" w:rsidR="003C7018" w:rsidRDefault="002A70E7">
      <w:pPr>
        <w:spacing w:after="11"/>
        <w:ind w:left="0" w:right="13"/>
      </w:pPr>
      <w:r>
        <w:t xml:space="preserve">General spare parts to be supplied: </w:t>
      </w:r>
    </w:p>
    <w:p w14:paraId="2437AEB6" w14:textId="77777777" w:rsidR="003C7018" w:rsidRDefault="002A70E7">
      <w:pPr>
        <w:spacing w:after="13"/>
        <w:ind w:left="-5" w:right="14"/>
      </w:pPr>
      <w:r>
        <w:t xml:space="preserve">•X sets of packing, seals, gaskets, bushings, springs, wearing parts of couplings, drive belts, etc., for each identical element such as motors, pumps, compressors, blowers, </w:t>
      </w:r>
      <w:proofErr w:type="gramStart"/>
      <w:r>
        <w:t>etc.;</w:t>
      </w:r>
      <w:proofErr w:type="gramEnd"/>
      <w:r>
        <w:t xml:space="preserve"> </w:t>
      </w:r>
    </w:p>
    <w:p w14:paraId="073648B3" w14:textId="77777777" w:rsidR="003C7018" w:rsidRDefault="002A70E7">
      <w:pPr>
        <w:spacing w:after="13"/>
        <w:ind w:left="-5" w:right="14"/>
      </w:pPr>
      <w:r>
        <w:t xml:space="preserve">•X sets of seals, gaskets and packing, plus X complete spare units for valves and </w:t>
      </w:r>
      <w:proofErr w:type="gramStart"/>
      <w:r>
        <w:t>gates;</w:t>
      </w:r>
      <w:proofErr w:type="gramEnd"/>
      <w:r>
        <w:t xml:space="preserve"> </w:t>
      </w:r>
    </w:p>
    <w:p w14:paraId="488FA091" w14:textId="77777777" w:rsidR="003C7018" w:rsidRDefault="002A70E7">
      <w:pPr>
        <w:spacing w:after="13"/>
        <w:ind w:left="-5" w:right="14"/>
      </w:pPr>
      <w:r>
        <w:t xml:space="preserve">•X + 1 of identical gaskets for pipe work but at least </w:t>
      </w:r>
      <w:proofErr w:type="gramStart"/>
      <w:r>
        <w:t>three;</w:t>
      </w:r>
      <w:proofErr w:type="gramEnd"/>
      <w:r>
        <w:t xml:space="preserve"> </w:t>
      </w:r>
    </w:p>
    <w:p w14:paraId="490FB497" w14:textId="77777777" w:rsidR="003C7018" w:rsidRDefault="002A70E7">
      <w:pPr>
        <w:spacing w:after="13"/>
        <w:ind w:left="-5" w:right="14"/>
      </w:pPr>
      <w:r>
        <w:t xml:space="preserve">•X + 1 assemblies or subassemblies of all filter </w:t>
      </w:r>
      <w:proofErr w:type="gramStart"/>
      <w:r>
        <w:t>elements;</w:t>
      </w:r>
      <w:proofErr w:type="gramEnd"/>
      <w:r>
        <w:t xml:space="preserve"> </w:t>
      </w:r>
    </w:p>
    <w:p w14:paraId="7A8FDD7E" w14:textId="77777777" w:rsidR="003C7018" w:rsidRDefault="002A70E7">
      <w:pPr>
        <w:spacing w:after="13"/>
        <w:ind w:left="-5" w:right="14"/>
      </w:pPr>
      <w:r>
        <w:t xml:space="preserve">•X + 1 assemblies or subassemblies of all measuring / control instruments, limit switches, relays, etc.; •5 % but at least two pieces of all bolts (except foundation bolts), screws, nuts, washers, etc.; the quantity may be taken from the surplus material at </w:t>
      </w:r>
      <w:proofErr w:type="gramStart"/>
      <w:r>
        <w:t>completion;</w:t>
      </w:r>
      <w:proofErr w:type="gramEnd"/>
      <w:r>
        <w:t xml:space="preserve"> </w:t>
      </w:r>
    </w:p>
    <w:p w14:paraId="7C312667" w14:textId="77777777" w:rsidR="003C7018" w:rsidRDefault="002A70E7">
      <w:pPr>
        <w:spacing w:after="109"/>
        <w:ind w:left="-5" w:right="14"/>
      </w:pPr>
      <w:r>
        <w:t xml:space="preserve">•5 % of the quantity of painting material but at least one litre, in unused sealed containers, for repair work other than the Contractor's. </w:t>
      </w:r>
    </w:p>
    <w:p w14:paraId="049B3289" w14:textId="77777777" w:rsidR="003C7018" w:rsidRDefault="002A70E7">
      <w:pPr>
        <w:spacing w:after="166"/>
        <w:ind w:left="0" w:right="13"/>
      </w:pPr>
      <w:r>
        <w:t xml:space="preserve">If any additional spare parts are recommended by the Tenderer, these shall be stated in quantity and description in the Technical Data Sheets for each item. Prices for additional recommended spare parts shall not be included in the Tender Price. Orders for additional recommended spare parts shall be optional for the EMPLOYER for a period of five years after the date of Contract award at the price indicated in the Tender. </w:t>
      </w:r>
    </w:p>
    <w:p w14:paraId="50EE61A6" w14:textId="77777777" w:rsidR="003C7018" w:rsidRDefault="002A70E7">
      <w:pPr>
        <w:pStyle w:val="Heading4"/>
      </w:pPr>
      <w:r>
        <w:rPr>
          <w:rFonts w:ascii="Calibri" w:eastAsia="Calibri" w:hAnsi="Calibri" w:cs="Calibri"/>
        </w:rPr>
        <w:tab/>
      </w:r>
      <w:r>
        <w:rPr>
          <w:noProof/>
        </w:rPr>
        <w:drawing>
          <wp:inline distT="0" distB="0" distL="0" distR="0" wp14:anchorId="1CB852C1" wp14:editId="07777777">
            <wp:extent cx="452120" cy="109220"/>
            <wp:effectExtent l="0" t="0" r="0" b="0"/>
            <wp:docPr id="25469" name="Picture 25469"/>
            <wp:cNvGraphicFramePr/>
            <a:graphic xmlns:a="http://schemas.openxmlformats.org/drawingml/2006/main">
              <a:graphicData uri="http://schemas.openxmlformats.org/drawingml/2006/picture">
                <pic:pic xmlns:pic="http://schemas.openxmlformats.org/drawingml/2006/picture">
                  <pic:nvPicPr>
                    <pic:cNvPr id="25469" name="Picture 25469"/>
                    <pic:cNvPicPr/>
                  </pic:nvPicPr>
                  <pic:blipFill>
                    <a:blip r:embed="rId358"/>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Tools </w:t>
      </w:r>
    </w:p>
    <w:p w14:paraId="6424F9C4" w14:textId="77777777" w:rsidR="003C7018" w:rsidRDefault="002A70E7">
      <w:pPr>
        <w:spacing w:after="0"/>
        <w:ind w:left="0" w:right="13"/>
      </w:pPr>
      <w:r>
        <w:t xml:space="preserve">The Contractor shall include in his supply all customary and special tools as well as special devices including lifting devices, ropes, etc., necessary for total assembly, disassembly and maintenance of all parts of the supplied equipment.  </w:t>
      </w:r>
    </w:p>
    <w:p w14:paraId="798EB395" w14:textId="77777777" w:rsidR="003C7018" w:rsidRDefault="002A70E7">
      <w:pPr>
        <w:spacing w:after="0" w:line="259" w:lineRule="auto"/>
        <w:ind w:left="0" w:firstLine="0"/>
        <w:jc w:val="left"/>
      </w:pPr>
      <w:r>
        <w:t xml:space="preserve"> </w:t>
      </w:r>
    </w:p>
    <w:p w14:paraId="728C6418" w14:textId="77777777" w:rsidR="003C7018" w:rsidRDefault="002A70E7">
      <w:pPr>
        <w:ind w:left="0" w:right="13"/>
      </w:pPr>
      <w:r>
        <w:t xml:space="preserve">The costs for spare parts shall be included in the unit prices.  </w:t>
      </w:r>
    </w:p>
    <w:p w14:paraId="0EE8EE6C" w14:textId="77777777" w:rsidR="003C7018" w:rsidRDefault="002A70E7">
      <w:pPr>
        <w:ind w:left="0" w:right="13"/>
      </w:pPr>
      <w:r>
        <w:t xml:space="preserve">The standard set of maintenance tools shall comprise, if not otherwise directed or specified: </w:t>
      </w:r>
    </w:p>
    <w:p w14:paraId="190F68E6" w14:textId="77777777" w:rsidR="003C7018" w:rsidRDefault="002A70E7">
      <w:pPr>
        <w:spacing w:after="13"/>
        <w:ind w:left="-5" w:right="14"/>
      </w:pPr>
      <w:r>
        <w:t xml:space="preserve">•1 set of chrome vanadium spanners to fit each size of nut and bolts used throughout the </w:t>
      </w:r>
      <w:proofErr w:type="gramStart"/>
      <w:r>
        <w:t>installation;</w:t>
      </w:r>
      <w:proofErr w:type="gramEnd"/>
      <w:r>
        <w:t xml:space="preserve"> </w:t>
      </w:r>
    </w:p>
    <w:p w14:paraId="7F37F3DA" w14:textId="77777777" w:rsidR="003C7018" w:rsidRDefault="002A70E7">
      <w:pPr>
        <w:spacing w:after="13"/>
        <w:ind w:left="-5" w:right="14"/>
      </w:pPr>
      <w:r>
        <w:t xml:space="preserve">•1 set of screwdrivers to fit each size and kind </w:t>
      </w:r>
      <w:proofErr w:type="gramStart"/>
      <w:r>
        <w:t>wrench;</w:t>
      </w:r>
      <w:proofErr w:type="gramEnd"/>
      <w:r>
        <w:t xml:space="preserve">  </w:t>
      </w:r>
    </w:p>
    <w:p w14:paraId="2092EA28" w14:textId="3560CF6D" w:rsidR="003C7018" w:rsidRDefault="002A70E7">
      <w:pPr>
        <w:spacing w:after="0"/>
        <w:ind w:left="0" w:right="917"/>
      </w:pPr>
      <w:r>
        <w:t xml:space="preserve">•1 set of star screwdrivers to fit each size and kind of screws used throughout the installation •1 no. grease gun  </w:t>
      </w:r>
    </w:p>
    <w:p w14:paraId="3F2DD307" w14:textId="77777777" w:rsidR="003C7018" w:rsidRDefault="002A70E7">
      <w:pPr>
        <w:spacing w:after="13"/>
        <w:ind w:left="-5" w:right="14"/>
      </w:pPr>
      <w:r>
        <w:t xml:space="preserve">•1 no. lantern ring extractor if required </w:t>
      </w:r>
    </w:p>
    <w:p w14:paraId="5C058CDB" w14:textId="77777777" w:rsidR="003C7018" w:rsidRDefault="002A70E7">
      <w:pPr>
        <w:spacing w:after="13"/>
        <w:ind w:left="-5" w:right="14"/>
      </w:pPr>
      <w:r>
        <w:t xml:space="preserve">•1 set insulated pliers  </w:t>
      </w:r>
    </w:p>
    <w:p w14:paraId="5BF99B2D" w14:textId="77777777" w:rsidR="003C7018" w:rsidRDefault="002A70E7">
      <w:pPr>
        <w:spacing w:after="13"/>
        <w:ind w:left="-5" w:right="14"/>
      </w:pPr>
      <w:r>
        <w:t xml:space="preserve">•1 set keys </w:t>
      </w:r>
    </w:p>
    <w:p w14:paraId="11C30396" w14:textId="77777777" w:rsidR="003C7018" w:rsidRDefault="002A70E7">
      <w:pPr>
        <w:spacing w:after="13"/>
        <w:ind w:left="-5" w:right="14"/>
      </w:pPr>
      <w:r>
        <w:t>•1 set of hammers (0,5-2kg</w:t>
      </w:r>
      <w:proofErr w:type="gramStart"/>
      <w:r>
        <w:t>);</w:t>
      </w:r>
      <w:proofErr w:type="gramEnd"/>
      <w:r>
        <w:t xml:space="preserve"> </w:t>
      </w:r>
    </w:p>
    <w:p w14:paraId="016D5D19" w14:textId="77777777" w:rsidR="003C7018" w:rsidRDefault="002A70E7">
      <w:pPr>
        <w:spacing w:after="13"/>
        <w:ind w:left="-5" w:right="14"/>
      </w:pPr>
      <w:r>
        <w:t xml:space="preserve">•1 no. adjustable Stilton </w:t>
      </w:r>
    </w:p>
    <w:p w14:paraId="5B99461F" w14:textId="77777777" w:rsidR="003C7018" w:rsidRDefault="002A70E7">
      <w:pPr>
        <w:ind w:left="0" w:right="13"/>
      </w:pPr>
      <w:r>
        <w:t xml:space="preserve">•1 no. packing extractor </w:t>
      </w:r>
    </w:p>
    <w:p w14:paraId="2223FC64" w14:textId="77777777" w:rsidR="003C7018" w:rsidRDefault="002A70E7">
      <w:pPr>
        <w:ind w:left="0" w:right="13"/>
      </w:pPr>
      <w:r>
        <w:t xml:space="preserve">The use of special tools and devices for erection shall be allowed but must be approved by the ENGINEER in each case. Special tools and devices shall be provided with means for ready identification. Special tools and devices shall not be accepted before the Contractor has submitted the complete list of special tools and devices. </w:t>
      </w:r>
    </w:p>
    <w:p w14:paraId="59964133" w14:textId="77777777" w:rsidR="003C7018" w:rsidRDefault="002A70E7">
      <w:pPr>
        <w:spacing w:after="177"/>
        <w:ind w:left="0" w:right="13"/>
      </w:pPr>
      <w:r>
        <w:t xml:space="preserve">The total price for tools and devices, as required by this clause, shall be included in the Ten-der Price. </w:t>
      </w:r>
    </w:p>
    <w:p w14:paraId="74501632" w14:textId="77777777" w:rsidR="003C7018" w:rsidRDefault="002A70E7">
      <w:pPr>
        <w:pStyle w:val="Heading2"/>
      </w:pPr>
      <w:bookmarkStart w:id="283" w:name="_Toc202361761"/>
      <w:r>
        <w:rPr>
          <w:rFonts w:ascii="Times New Roman" w:eastAsia="Times New Roman" w:hAnsi="Times New Roman" w:cs="Times New Roman"/>
        </w:rPr>
        <w:t>7.2</w:t>
      </w:r>
      <w:r>
        <w:rPr>
          <w:rFonts w:ascii="Arial" w:eastAsia="Arial" w:hAnsi="Arial" w:cs="Arial"/>
        </w:rPr>
        <w:t xml:space="preserve"> </w:t>
      </w:r>
      <w:r>
        <w:rPr>
          <w:rFonts w:ascii="Arial" w:eastAsia="Arial" w:hAnsi="Arial" w:cs="Arial"/>
        </w:rPr>
        <w:tab/>
      </w:r>
      <w:r>
        <w:t>Supply, Erection and Handling of plant</w:t>
      </w:r>
      <w:bookmarkEnd w:id="283"/>
      <w:r>
        <w:t xml:space="preserve"> </w:t>
      </w:r>
    </w:p>
    <w:p w14:paraId="3F705FBE" w14:textId="77777777" w:rsidR="003C7018" w:rsidRDefault="002A70E7">
      <w:pPr>
        <w:pStyle w:val="Heading3"/>
      </w:pPr>
      <w:bookmarkStart w:id="284" w:name="_Toc202361762"/>
      <w:r>
        <w:rPr>
          <w:rFonts w:ascii="Times New Roman" w:eastAsia="Times New Roman" w:hAnsi="Times New Roman" w:cs="Times New Roman"/>
        </w:rPr>
        <w:t>7.2.1</w:t>
      </w:r>
      <w:r>
        <w:rPr>
          <w:rFonts w:ascii="Arial" w:eastAsia="Arial" w:hAnsi="Arial" w:cs="Arial"/>
        </w:rPr>
        <w:t xml:space="preserve"> </w:t>
      </w:r>
      <w:r>
        <w:rPr>
          <w:rFonts w:ascii="Arial" w:eastAsia="Arial" w:hAnsi="Arial" w:cs="Arial"/>
        </w:rPr>
        <w:tab/>
      </w:r>
      <w:r>
        <w:t>Protection and packing for dispatch</w:t>
      </w:r>
      <w:bookmarkEnd w:id="284"/>
      <w:r>
        <w:t xml:space="preserve"> </w:t>
      </w:r>
    </w:p>
    <w:p w14:paraId="5515E54C" w14:textId="77777777" w:rsidR="003C7018" w:rsidRDefault="002A70E7">
      <w:pPr>
        <w:ind w:left="0" w:right="13"/>
      </w:pPr>
      <w:r>
        <w:t xml:space="preserve">Before dispatch from the Manufacturer's works all Plant shall be adequately protected by painting or by other approved means for the whole period of transit, storage and erection against corrosion and accidental damage. The Contractor shall be held responsible for the Plant being so packed and/or protected as to ensure that it reaches the Site intact and un-damaged.  </w:t>
      </w:r>
    </w:p>
    <w:p w14:paraId="440A7651" w14:textId="77777777" w:rsidR="003C7018" w:rsidRDefault="002A70E7">
      <w:pPr>
        <w:ind w:left="0" w:right="13"/>
      </w:pPr>
      <w:r>
        <w:t xml:space="preserve">All plant and equipment as necessary shall be packed in first quality containers or packing; no </w:t>
      </w:r>
      <w:proofErr w:type="spellStart"/>
      <w:r>
        <w:t>secondhand</w:t>
      </w:r>
      <w:proofErr w:type="spellEnd"/>
      <w:r>
        <w:t xml:space="preserve"> timber shall be used. The Plant shall be packed to withstand rough handling in transit and all packages shall be suitable for several stages of handling via sea or air freight, inland transport and movement on site and for storage including possible delays in delivery. Packing cases shall be of the fully boarded type, slated cases will not be allowed. </w:t>
      </w:r>
    </w:p>
    <w:p w14:paraId="6069D5DE" w14:textId="77777777" w:rsidR="003C7018" w:rsidRDefault="002A70E7">
      <w:pPr>
        <w:ind w:left="0" w:right="13"/>
      </w:pPr>
      <w:r>
        <w:t xml:space="preserve">Precautions are to be taken to protect shafts and equally unprotected surfaces where they rest on wooden or other supports likely to contain moisture. At such points wrappings impregnated with antirust composition or vapour phase inhibitors are to be used of sufficient strength to resist chaffing and indentation due to any movement which is likely to occur in transit. The form and size of the protective wrappings and impregnation are to be suitable for a minimum period of twelve months. </w:t>
      </w:r>
    </w:p>
    <w:p w14:paraId="573E9AAF" w14:textId="729FB2D1" w:rsidR="003C7018" w:rsidRDefault="002A70E7">
      <w:pPr>
        <w:ind w:left="0" w:right="13"/>
      </w:pPr>
      <w:r>
        <w:t>Lids and internal cross battens of all packing cases are to be fixed by screws and not nails.  Hoop metal bindings of cases are to be sealed where ends meet and if not of corrosion resistant material, are to be painted. Contents of such cases are to be bolted securely or fastened in position with struts or cross battens and not with wood chocks, unless they are fastened firmly in place. All struts or cross battens are preferably to be supported by cleats fixed to the case above and below to form ledges on which the battens may rest. Cases are to be up</w:t>
      </w:r>
      <w:r w:rsidR="4C9B7FA8">
        <w:t xml:space="preserve"> </w:t>
      </w:r>
      <w:r>
        <w:t xml:space="preserve">ended after packing to prove that there is no movement of contents. </w:t>
      </w:r>
    </w:p>
    <w:p w14:paraId="17C12124" w14:textId="62C2AA17" w:rsidR="003C7018" w:rsidRDefault="002A70E7">
      <w:pPr>
        <w:ind w:left="0" w:right="13"/>
      </w:pPr>
      <w:r>
        <w:t>Where parts are required to be bolted to the sides of the cases, large washers are to be used to distribute the pressure</w:t>
      </w:r>
      <w:r w:rsidR="723D32CC">
        <w:t>,</w:t>
      </w:r>
      <w:r>
        <w:t xml:space="preserve"> and the timber is to be strengthened by means of a pad. </w:t>
      </w:r>
    </w:p>
    <w:p w14:paraId="67211554" w14:textId="77777777" w:rsidR="003C7018" w:rsidRDefault="002A70E7">
      <w:pPr>
        <w:ind w:left="0" w:right="13"/>
      </w:pPr>
      <w:r>
        <w:t xml:space="preserve">Waterproof paper and felt linings are to overlap at seams by at least 12 mm and the seams secured together in an approved manner, but the enclosure is to be provided with screened openings to obtain ventilation. </w:t>
      </w:r>
    </w:p>
    <w:p w14:paraId="7B3C1AA4" w14:textId="77777777" w:rsidR="003C7018" w:rsidRDefault="002A70E7">
      <w:pPr>
        <w:ind w:left="0" w:right="13"/>
      </w:pPr>
      <w:r>
        <w:t xml:space="preserve">The flanges of pipes, valves and fittings shall have their open ends protected by adhesive tape or jointing and then be protected by wooden discs secured by means of service bolts (which shall not be used on site) or by other approved means. The sleeves and flanges of flexible couplings shall be bundled by wire. Cases containing rubber rings, bolts and other small items shall not normally weigh more than 500 kg gross. </w:t>
      </w:r>
    </w:p>
    <w:p w14:paraId="4BD711B2" w14:textId="77777777" w:rsidR="003C7018" w:rsidRDefault="002A70E7">
      <w:pPr>
        <w:ind w:left="0" w:right="13"/>
      </w:pPr>
      <w:r>
        <w:t xml:space="preserve">All relays, instruments, etc. shall be shipped with transport screws and/or clamps, clearly marked and painted red, to prevent movement of moving parts.  Reference shall be shown in the operating and maintenance instructions, detailing the removal of these temporary fixings prior to setting the equipment to work. </w:t>
      </w:r>
    </w:p>
    <w:p w14:paraId="14CEA6EB" w14:textId="77777777" w:rsidR="003C7018" w:rsidRDefault="002A70E7">
      <w:pPr>
        <w:ind w:left="0" w:right="13"/>
      </w:pPr>
      <w:r>
        <w:t xml:space="preserve">Structural steel work, pipes, valves, uncased fittings and metalwork shall be similarly marked.  In addition, one in every ten repeated articles shall bear the dispatch marks in suitable paint or other approved medium. When in the opinion of the ENGINEER the dispatch marks cannot be applied satisfactorily to any item they shall be stamped on a metal label attached to the item or part by means of a piece of wire passing through holes at either end of the label and secured so that it lies flat with the item. </w:t>
      </w:r>
    </w:p>
    <w:p w14:paraId="56E64343" w14:textId="77777777" w:rsidR="003C7018" w:rsidRDefault="002A70E7">
      <w:pPr>
        <w:ind w:left="0" w:right="13"/>
      </w:pPr>
      <w:r>
        <w:t xml:space="preserve">Indoor items such as electric motors, switch and control gear, instruments and panels, ma-chine components, etc., are to be ‘cocooned’ in aluminium or polythene sheeting, sealed at the joints and the enclosures provided internally with an approved desiccate. </w:t>
      </w:r>
    </w:p>
    <w:p w14:paraId="5AAF3C87" w14:textId="77777777" w:rsidR="003C7018" w:rsidRDefault="002A70E7">
      <w:pPr>
        <w:ind w:left="0" w:right="13"/>
      </w:pPr>
      <w:r>
        <w:t xml:space="preserve">All items of Plant shall be clearly marked for identification against the packing list, Swahili and English language. All cases, packages, etc., shall be clearly marked on the outside with a waterproof material to show the weight, where the weight is bearing, and where the slings should be attached and shall also have an identification mark relating them to the packing lists and to the appropriate shipping documents. Cases shall bear the Contractor's name and the name of the </w:t>
      </w:r>
      <w:proofErr w:type="gramStart"/>
      <w:r>
        <w:t>particular site</w:t>
      </w:r>
      <w:proofErr w:type="gramEnd"/>
      <w:r>
        <w:t xml:space="preserve">. These shall be marked in stencils or legible letters and shall be in red or black waterproof paint or protected by shellac or varnish to prevent obliteration in transit. </w:t>
      </w:r>
    </w:p>
    <w:p w14:paraId="0FB1E30F" w14:textId="77777777" w:rsidR="003C7018" w:rsidRDefault="002A70E7">
      <w:pPr>
        <w:ind w:left="0" w:right="13"/>
      </w:pPr>
      <w:r>
        <w:t xml:space="preserve">Each crate or package is to contain a packing list in a waterproof envelope and copies in du-plicate are to be forwarded to the ENGINEER’s Representative on Site, prior to dispatch. All items of material are to be clearly marked for ready identification against the packing list. </w:t>
      </w:r>
    </w:p>
    <w:p w14:paraId="36606C06" w14:textId="77777777" w:rsidR="003C7018" w:rsidRDefault="002A70E7">
      <w:pPr>
        <w:ind w:left="0" w:right="13"/>
      </w:pPr>
      <w:r>
        <w:t xml:space="preserve">The Contractor shall be deemed to have included in the Contract Price for all materials and packing cases necessary for the safe conveyance and delivery of the Plant.  </w:t>
      </w:r>
    </w:p>
    <w:p w14:paraId="2C1CF726" w14:textId="4ED6236B" w:rsidR="003C7018" w:rsidRDefault="002A70E7">
      <w:pPr>
        <w:ind w:left="0" w:right="13"/>
      </w:pPr>
      <w:r>
        <w:t xml:space="preserve">The ENGINEER may require </w:t>
      </w:r>
      <w:bookmarkStart w:id="285" w:name="_Int_GluXfouX"/>
      <w:proofErr w:type="gramStart"/>
      <w:r>
        <w:t>to inspect</w:t>
      </w:r>
      <w:bookmarkEnd w:id="285"/>
      <w:proofErr w:type="gramEnd"/>
      <w:r>
        <w:t xml:space="preserve"> and to approve the packing before the items are </w:t>
      </w:r>
      <w:r w:rsidR="130AB665">
        <w:t>dispatched</w:t>
      </w:r>
      <w:r>
        <w:t xml:space="preserve"> but the Contractor is to be entirely responsible for ensuring that the packing is suit-able for transit, and such inspection will not exonerate the Contractor for any loss or damage due to faulty packing. </w:t>
      </w:r>
    </w:p>
    <w:p w14:paraId="6E4245E4" w14:textId="77777777" w:rsidR="003C7018" w:rsidRDefault="002A70E7">
      <w:pPr>
        <w:spacing w:after="152"/>
        <w:ind w:left="0" w:right="13"/>
      </w:pPr>
      <w:r>
        <w:t xml:space="preserve">The Contractor shall send advice of dispatch to the ENGINEER’s Representative on site and the ENGINEER so that this information is received not less than two weeks before the </w:t>
      </w:r>
      <w:proofErr w:type="spellStart"/>
      <w:r>
        <w:t>antici</w:t>
      </w:r>
      <w:proofErr w:type="spellEnd"/>
      <w:r>
        <w:t xml:space="preserve">-pated delivery of the goods. </w:t>
      </w:r>
    </w:p>
    <w:p w14:paraId="7F803AE7" w14:textId="77777777" w:rsidR="003C7018" w:rsidRDefault="002A70E7">
      <w:pPr>
        <w:pStyle w:val="Heading3"/>
      </w:pPr>
      <w:bookmarkStart w:id="286" w:name="_Toc202361763"/>
      <w:r>
        <w:rPr>
          <w:rFonts w:ascii="Times New Roman" w:eastAsia="Times New Roman" w:hAnsi="Times New Roman" w:cs="Times New Roman"/>
        </w:rPr>
        <w:t>7.2.2</w:t>
      </w:r>
      <w:r>
        <w:rPr>
          <w:rFonts w:ascii="Arial" w:eastAsia="Arial" w:hAnsi="Arial" w:cs="Arial"/>
        </w:rPr>
        <w:t xml:space="preserve"> </w:t>
      </w:r>
      <w:r>
        <w:rPr>
          <w:rFonts w:ascii="Arial" w:eastAsia="Arial" w:hAnsi="Arial" w:cs="Arial"/>
        </w:rPr>
        <w:tab/>
      </w:r>
      <w:r>
        <w:t>On Site storage and safekeeping</w:t>
      </w:r>
      <w:bookmarkEnd w:id="286"/>
      <w:r>
        <w:t xml:space="preserve"> </w:t>
      </w:r>
    </w:p>
    <w:p w14:paraId="7560B284" w14:textId="77777777" w:rsidR="003C7018" w:rsidRDefault="002A70E7">
      <w:pPr>
        <w:ind w:left="0" w:right="13"/>
      </w:pPr>
      <w:r>
        <w:t xml:space="preserve">The ENGINEER shall agree machinery delivery dates with the Contractor within 60 days of the award of the Contract, and these shall be in accordance with the Contract. In case of de-lay to the Civil Works programme, to prevent delay to the shipment of Plant or the deterioration of Plant stored at Site, the Contractor shall either: </w:t>
      </w:r>
    </w:p>
    <w:p w14:paraId="19AD62DF" w14:textId="77777777" w:rsidR="003C7018" w:rsidRDefault="002A70E7">
      <w:pPr>
        <w:spacing w:after="0"/>
        <w:ind w:left="0" w:right="13"/>
      </w:pPr>
      <w:r>
        <w:t xml:space="preserve">Adequately package all items of Plant to enable the Plant to be stored in the open on Site without any deterioration whatsoever. </w:t>
      </w:r>
    </w:p>
    <w:p w14:paraId="2BB6D4A9" w14:textId="77777777" w:rsidR="003C7018" w:rsidRDefault="002A70E7">
      <w:pPr>
        <w:spacing w:after="0"/>
        <w:ind w:left="0" w:right="13"/>
      </w:pPr>
      <w:r>
        <w:t xml:space="preserve">Provide an approved store, complying with the following minimum requirements on Site which will also prevent any deterioration of the Plant: </w:t>
      </w:r>
    </w:p>
    <w:p w14:paraId="20093475" w14:textId="77777777" w:rsidR="003C7018" w:rsidRDefault="002A70E7">
      <w:pPr>
        <w:spacing w:after="11"/>
        <w:ind w:left="0" w:right="13"/>
      </w:pPr>
      <w:r>
        <w:t xml:space="preserve">Electrical equipment: covered, air conditioned, dust proof and vermin proof area. </w:t>
      </w:r>
    </w:p>
    <w:p w14:paraId="1C2E36E9" w14:textId="77777777" w:rsidR="003C7018" w:rsidRDefault="002A70E7">
      <w:pPr>
        <w:spacing w:after="11"/>
        <w:ind w:left="0" w:right="13"/>
      </w:pPr>
      <w:r>
        <w:t xml:space="preserve">Rotating mechanical machinery: covered area. </w:t>
      </w:r>
    </w:p>
    <w:p w14:paraId="33FD4A48" w14:textId="77777777" w:rsidR="003C7018" w:rsidRDefault="002A70E7">
      <w:pPr>
        <w:ind w:left="0" w:right="13"/>
      </w:pPr>
      <w:r>
        <w:t xml:space="preserve">Pipes, valves, steelwork, etc.: sheeted on open hard standing area. </w:t>
      </w:r>
    </w:p>
    <w:p w14:paraId="17178A7E" w14:textId="77777777" w:rsidR="003C7018" w:rsidRDefault="002A70E7">
      <w:pPr>
        <w:spacing w:after="0"/>
        <w:ind w:left="0" w:right="13"/>
      </w:pPr>
      <w:r>
        <w:t xml:space="preserve">The sheeting to be used shall be of a type that will not deteriorate in ultra–violet light. The machinery shall be ready for erection at Site by the end of the Manufacturing and carriage periods but if the machinery is complete and ready for erection before the agreed date, the Contractor shall arrange on site storage as defined herein, at his own expense within the Contract Price.  </w:t>
      </w:r>
    </w:p>
    <w:p w14:paraId="7D28D18C" w14:textId="77777777" w:rsidR="003C7018" w:rsidRDefault="002A70E7">
      <w:pPr>
        <w:spacing w:after="159"/>
        <w:ind w:left="0" w:right="13"/>
      </w:pPr>
      <w:r>
        <w:t xml:space="preserve">The Contractor shall provide insurance and shall be entirely and solely responsible for the security of all such Plant stored at the Site for the period until erection. The Contractor shall be responsible for inspecting all equipment prior to storage and he shall arrange for any damaged equipment to be rectified prior to delivery to store. The Contractor shall remove the machinery from storage and deliver to the final point of installation upon receipt of the Super-visor's Representative’s instruction. The Contractor shall be responsible for the operation, safe keeping and maintenance of all equipment on site during and after erection up to the is-sue of the Completion Certificate. </w:t>
      </w:r>
    </w:p>
    <w:p w14:paraId="21FBD688" w14:textId="77777777" w:rsidR="003C7018" w:rsidRDefault="002A70E7">
      <w:pPr>
        <w:pStyle w:val="Heading3"/>
      </w:pPr>
      <w:bookmarkStart w:id="287" w:name="_Toc202361764"/>
      <w:r>
        <w:rPr>
          <w:rFonts w:ascii="Times New Roman" w:eastAsia="Times New Roman" w:hAnsi="Times New Roman" w:cs="Times New Roman"/>
        </w:rPr>
        <w:t>7.2.3</w:t>
      </w:r>
      <w:r>
        <w:rPr>
          <w:rFonts w:ascii="Arial" w:eastAsia="Arial" w:hAnsi="Arial" w:cs="Arial"/>
        </w:rPr>
        <w:t xml:space="preserve"> </w:t>
      </w:r>
      <w:r>
        <w:rPr>
          <w:rFonts w:ascii="Arial" w:eastAsia="Arial" w:hAnsi="Arial" w:cs="Arial"/>
        </w:rPr>
        <w:tab/>
      </w:r>
      <w:r>
        <w:t>Unloading, erection and running-in of plant</w:t>
      </w:r>
      <w:bookmarkEnd w:id="287"/>
      <w:r>
        <w:t xml:space="preserve"> </w:t>
      </w:r>
    </w:p>
    <w:p w14:paraId="5561DDD2" w14:textId="77777777" w:rsidR="003C7018" w:rsidRDefault="002A70E7">
      <w:pPr>
        <w:spacing w:after="0"/>
        <w:ind w:left="0" w:right="13"/>
      </w:pPr>
      <w:r>
        <w:t xml:space="preserve">The Contractor shall make his own arrangements for the unloading of the Plant supplied at site or store and be responsible for any damage occasioned. The Contractor shall at his own expense provide all equipment, tools, meters, gauges, temporary accommodation, all skilled and unskilled labour, for the erection of the whole of the Plant and apparatus so that it can be installed complete and left in good working order. </w:t>
      </w:r>
    </w:p>
    <w:p w14:paraId="2687A6E5" w14:textId="4B2F3119" w:rsidR="003C7018" w:rsidRDefault="002A70E7">
      <w:pPr>
        <w:ind w:left="0" w:right="13"/>
      </w:pPr>
      <w:r>
        <w:t xml:space="preserve">Before commencing this work the Contractor shall examine the structure and </w:t>
      </w:r>
      <w:proofErr w:type="gramStart"/>
      <w:r>
        <w:t xml:space="preserve">make </w:t>
      </w:r>
      <w:r w:rsidR="130AB665">
        <w:t>arrangements</w:t>
      </w:r>
      <w:proofErr w:type="gramEnd"/>
      <w:r>
        <w:t xml:space="preserve"> with the ENGINEER so that the Plant may be installed without interfering with the works and the running of the plants in course of construction and shall deliver to site items required to be “Built–in” prior to delivery of the main plant. The Contractor must expect erection at site to be discontinuous to suit the continuous running of the existing </w:t>
      </w:r>
      <w:proofErr w:type="gramStart"/>
      <w:r>
        <w:t>plants</w:t>
      </w:r>
      <w:proofErr w:type="gramEnd"/>
      <w:r>
        <w:t xml:space="preserve"> and the Contractor shall be deemed to have included a suitable allowance for this. </w:t>
      </w:r>
    </w:p>
    <w:p w14:paraId="3D1A5E5B" w14:textId="77777777" w:rsidR="003C7018" w:rsidRDefault="002A70E7">
      <w:pPr>
        <w:ind w:left="0" w:right="13"/>
      </w:pPr>
      <w:r>
        <w:t xml:space="preserve">Any special erecting tackle required shall be provided by the Contractor and be left at site after the completion of the Contract. The Contractor shall provide adequate protection for the plant from the time it is delivered to Site until the Maintenance Certificate is issued. In particular, the Contractor shall provide and fix adequate sheeting, etc., to prevent the ingress of dust and dirt both during erection and whilst the building finishes are carried out after   erection. </w:t>
      </w:r>
    </w:p>
    <w:p w14:paraId="37A2A79E" w14:textId="77777777" w:rsidR="003C7018" w:rsidRDefault="002A70E7">
      <w:pPr>
        <w:ind w:left="0" w:right="13"/>
      </w:pPr>
      <w:r>
        <w:t xml:space="preserve">Upon the complete erection of the whole of the plant and auxiliary apparatus, the Contractor shall set the Plant to work in conjunction with arrangements to be made with the ENGINEER. The date of commencement of the twelve months maintenance period shall be on receipt of a notice in writing from the ENGINEER to the Contractor intimating that the entire Plant has been satisfactorily tested, has obtained the guarantees and that the Maintenance Certificate has been issued. The Contractor shall instruct the EMPLOYER’s employees who may be appointed to take charge of the plant in all matters and things relating to the proper running, adjusting and maintaining of the plant in efficient condition. </w:t>
      </w:r>
    </w:p>
    <w:p w14:paraId="76053B13" w14:textId="405A3FEB" w:rsidR="003C7018" w:rsidRDefault="002A70E7">
      <w:pPr>
        <w:spacing w:after="0"/>
        <w:ind w:left="0" w:right="13"/>
      </w:pPr>
      <w:r>
        <w:t xml:space="preserve">The Contractor shall provide a suitably qualified and authorised ENGINEER to act as site manager to co–ordinate the activities of the various </w:t>
      </w:r>
      <w:r w:rsidR="64343899">
        <w:t>subcontractors</w:t>
      </w:r>
      <w:r>
        <w:t xml:space="preserve"> for the whole period covered by the Contract. </w:t>
      </w:r>
    </w:p>
    <w:p w14:paraId="41B85092" w14:textId="77777777" w:rsidR="003C7018" w:rsidRDefault="002A70E7">
      <w:pPr>
        <w:ind w:left="0" w:right="13"/>
      </w:pPr>
      <w:r>
        <w:t xml:space="preserve">The Contractor shall also provide suitably qualified and competent specialist personnel employed for: </w:t>
      </w:r>
    </w:p>
    <w:p w14:paraId="56F7D6DE" w14:textId="77777777" w:rsidR="003C7018" w:rsidRDefault="002A70E7">
      <w:pPr>
        <w:spacing w:after="107"/>
        <w:ind w:left="-5" w:right="14"/>
      </w:pPr>
      <w:r>
        <w:t xml:space="preserve">•The erection and checking of the Plant. </w:t>
      </w:r>
    </w:p>
    <w:p w14:paraId="7CFAD6B7" w14:textId="77777777" w:rsidR="003C7018" w:rsidRDefault="002A70E7">
      <w:pPr>
        <w:spacing w:after="114"/>
        <w:ind w:left="-5" w:right="14"/>
      </w:pPr>
      <w:r>
        <w:t xml:space="preserve">•The necessary liaison with the ENGINEER’s Representative, Statutory Authorities and other Contractors. </w:t>
      </w:r>
    </w:p>
    <w:p w14:paraId="3E0C230A" w14:textId="77777777" w:rsidR="003C7018" w:rsidRDefault="002A70E7">
      <w:pPr>
        <w:spacing w:after="271"/>
        <w:ind w:left="-5" w:right="14"/>
      </w:pPr>
      <w:r>
        <w:t xml:space="preserve">•Supervision during the safekeeping, site testing, commissioning and maintenance periods. </w:t>
      </w:r>
    </w:p>
    <w:p w14:paraId="72A91A82" w14:textId="77777777" w:rsidR="003C7018" w:rsidRDefault="002A70E7">
      <w:pPr>
        <w:pStyle w:val="Heading3"/>
      </w:pPr>
      <w:bookmarkStart w:id="288" w:name="_Toc202361765"/>
      <w:r>
        <w:rPr>
          <w:rFonts w:ascii="Times New Roman" w:eastAsia="Times New Roman" w:hAnsi="Times New Roman" w:cs="Times New Roman"/>
        </w:rPr>
        <w:t>7.2.4</w:t>
      </w:r>
      <w:r>
        <w:rPr>
          <w:rFonts w:ascii="Arial" w:eastAsia="Arial" w:hAnsi="Arial" w:cs="Arial"/>
        </w:rPr>
        <w:t xml:space="preserve"> </w:t>
      </w:r>
      <w:r>
        <w:tab/>
        <w:t>Commissioning, completion and maintenance</w:t>
      </w:r>
      <w:bookmarkEnd w:id="288"/>
      <w:r>
        <w:t xml:space="preserve"> </w:t>
      </w:r>
    </w:p>
    <w:p w14:paraId="5C6AF24C" w14:textId="77777777" w:rsidR="003C7018" w:rsidRDefault="002A70E7">
      <w:pPr>
        <w:spacing w:after="177"/>
        <w:ind w:left="0" w:right="13"/>
      </w:pPr>
      <w:r>
        <w:t xml:space="preserve">At the end of the programme, the Contractor shall commission the equipment to the satisfaction of the ENGINEER who will then issue the Maintenance Certificate. Until such certificate is issued, the Contractor shall be responsible for the making good of any damage occasioned, however caused.  </w:t>
      </w:r>
    </w:p>
    <w:p w14:paraId="0DDE3E3B" w14:textId="77777777" w:rsidR="003C7018" w:rsidRDefault="002A70E7">
      <w:pPr>
        <w:pStyle w:val="Heading2"/>
      </w:pPr>
      <w:bookmarkStart w:id="289" w:name="_Toc202361766"/>
      <w:r>
        <w:rPr>
          <w:rFonts w:ascii="Times New Roman" w:eastAsia="Times New Roman" w:hAnsi="Times New Roman" w:cs="Times New Roman"/>
        </w:rPr>
        <w:t>7.3</w:t>
      </w:r>
      <w:r>
        <w:rPr>
          <w:rFonts w:ascii="Arial" w:eastAsia="Arial" w:hAnsi="Arial" w:cs="Arial"/>
        </w:rPr>
        <w:t xml:space="preserve"> </w:t>
      </w:r>
      <w:r>
        <w:rPr>
          <w:rFonts w:ascii="Arial" w:eastAsia="Arial" w:hAnsi="Arial" w:cs="Arial"/>
        </w:rPr>
        <w:tab/>
      </w:r>
      <w:r>
        <w:t>Mechanical equipment</w:t>
      </w:r>
      <w:bookmarkEnd w:id="289"/>
      <w:r>
        <w:t xml:space="preserve"> </w:t>
      </w:r>
    </w:p>
    <w:p w14:paraId="22061123" w14:textId="77777777" w:rsidR="003C7018" w:rsidRDefault="002A70E7">
      <w:pPr>
        <w:pStyle w:val="Heading3"/>
      </w:pPr>
      <w:bookmarkStart w:id="290" w:name="_Toc202361767"/>
      <w:r>
        <w:rPr>
          <w:rFonts w:ascii="Times New Roman" w:eastAsia="Times New Roman" w:hAnsi="Times New Roman" w:cs="Times New Roman"/>
        </w:rPr>
        <w:t>7.3.1</w:t>
      </w:r>
      <w:r>
        <w:rPr>
          <w:rFonts w:ascii="Arial" w:eastAsia="Arial" w:hAnsi="Arial" w:cs="Arial"/>
        </w:rPr>
        <w:t xml:space="preserve"> </w:t>
      </w:r>
      <w:r>
        <w:tab/>
        <w:t>Screws, bolts and nuts</w:t>
      </w:r>
      <w:bookmarkEnd w:id="290"/>
      <w:r>
        <w:t xml:space="preserve"> </w:t>
      </w:r>
    </w:p>
    <w:p w14:paraId="5DCC2BED" w14:textId="77777777" w:rsidR="003C7018" w:rsidRDefault="002A70E7">
      <w:pPr>
        <w:ind w:left="0" w:right="13"/>
      </w:pPr>
      <w:r>
        <w:t xml:space="preserve">All bolts, screws, anchor bolts, etc., including sleeves, nuts, washers, locking devices, etc., required for all equipment and accessories to be supplied under this Contract shall be furnished. Except for those consisting of stainless materials, they shall be adequately treated against corrosion before dispatch from the works. All threads shall be greased carefully during installation except where otherwise specified. Split pins or other approved locking devices generally shall be provided for nuts which may become loose due to vibration, etc. </w:t>
      </w:r>
    </w:p>
    <w:p w14:paraId="7CBE167C" w14:textId="77777777" w:rsidR="003C7018" w:rsidRDefault="002A70E7">
      <w:pPr>
        <w:ind w:left="0" w:right="13"/>
      </w:pPr>
      <w:r>
        <w:t xml:space="preserve">All bolts, nuts, screws and other devices used to fix, clamp or adjust any parts, which are of stainless steel, or exposed to water or high humidity, or subjected to frequent adjustment or frequent removal shall be of corrosion resisting steel or bronze. All other bolts and pins shall be of carbon steel. </w:t>
      </w:r>
    </w:p>
    <w:p w14:paraId="237188C3" w14:textId="77777777" w:rsidR="003C7018" w:rsidRDefault="002A70E7">
      <w:pPr>
        <w:ind w:left="0" w:right="13"/>
      </w:pPr>
      <w:r>
        <w:t xml:space="preserve">When in position, all bolts or screwed rods shall project through the corresponding nuts, but this projection shall not exceed three threads, unless more length is required for adjustment. </w:t>
      </w:r>
    </w:p>
    <w:p w14:paraId="5598621A" w14:textId="77777777" w:rsidR="003C7018" w:rsidRDefault="002A70E7">
      <w:pPr>
        <w:spacing w:after="142"/>
        <w:ind w:left="0" w:right="13"/>
      </w:pPr>
      <w:r>
        <w:t xml:space="preserve">The Contractor shall supply the net quantities plus 5 % of all permanent bolts, screws and other similar items and materials required for installation of the works at the site. Any such rivets, bolts, screws, etc., which are surplus after the installation of the equipment has been completed, shall become spare parts and shall be wrapped, marked and handed over to the ENGINEER. </w:t>
      </w:r>
    </w:p>
    <w:p w14:paraId="51F8614D" w14:textId="77777777" w:rsidR="003C7018" w:rsidRDefault="002A70E7">
      <w:pPr>
        <w:pStyle w:val="Heading3"/>
      </w:pPr>
      <w:bookmarkStart w:id="291" w:name="_Toc202361768"/>
      <w:r>
        <w:rPr>
          <w:rFonts w:ascii="Times New Roman" w:eastAsia="Times New Roman" w:hAnsi="Times New Roman" w:cs="Times New Roman"/>
        </w:rPr>
        <w:t>7.3.2</w:t>
      </w:r>
      <w:r>
        <w:rPr>
          <w:rFonts w:ascii="Arial" w:eastAsia="Arial" w:hAnsi="Arial" w:cs="Arial"/>
        </w:rPr>
        <w:t xml:space="preserve"> </w:t>
      </w:r>
      <w:r>
        <w:rPr>
          <w:rFonts w:ascii="Arial" w:eastAsia="Arial" w:hAnsi="Arial" w:cs="Arial"/>
        </w:rPr>
        <w:tab/>
      </w:r>
      <w:r>
        <w:t>Drives</w:t>
      </w:r>
      <w:bookmarkEnd w:id="291"/>
      <w:r>
        <w:t xml:space="preserve"> </w:t>
      </w:r>
    </w:p>
    <w:p w14:paraId="40B9A95B" w14:textId="77777777" w:rsidR="003C7018" w:rsidRDefault="002A70E7">
      <w:pPr>
        <w:pStyle w:val="Heading4"/>
      </w:pPr>
      <w:r>
        <w:rPr>
          <w:rFonts w:ascii="Calibri" w:eastAsia="Calibri" w:hAnsi="Calibri" w:cs="Calibri"/>
        </w:rPr>
        <w:tab/>
      </w:r>
      <w:r>
        <w:rPr>
          <w:noProof/>
        </w:rPr>
        <w:drawing>
          <wp:inline distT="0" distB="0" distL="0" distR="0" wp14:anchorId="76968168" wp14:editId="07777777">
            <wp:extent cx="375920" cy="109220"/>
            <wp:effectExtent l="0" t="0" r="0" b="0"/>
            <wp:docPr id="25837" name="Picture 25837"/>
            <wp:cNvGraphicFramePr/>
            <a:graphic xmlns:a="http://schemas.openxmlformats.org/drawingml/2006/main">
              <a:graphicData uri="http://schemas.openxmlformats.org/drawingml/2006/picture">
                <pic:pic xmlns:pic="http://schemas.openxmlformats.org/drawingml/2006/picture">
                  <pic:nvPicPr>
                    <pic:cNvPr id="25837" name="Picture 25837"/>
                    <pic:cNvPicPr/>
                  </pic:nvPicPr>
                  <pic:blipFill>
                    <a:blip r:embed="rId359"/>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Bearings </w:t>
      </w:r>
    </w:p>
    <w:p w14:paraId="2DA2CE7E" w14:textId="77777777" w:rsidR="003C7018" w:rsidRDefault="002A70E7">
      <w:pPr>
        <w:spacing w:after="165"/>
        <w:ind w:left="0" w:right="13"/>
      </w:pPr>
      <w:r>
        <w:t xml:space="preserve">All bearings shall be generously rated and sized to ensure satisfactory and stable running without vibration under all conditions of operation for a minimum running lift of 50,000 hours.  They shall be sufficiently lubricated and adequately protected from ingress of moisture and sand and the </w:t>
      </w:r>
      <w:proofErr w:type="gramStart"/>
      <w:r>
        <w:t>particular climatic</w:t>
      </w:r>
      <w:proofErr w:type="gramEnd"/>
      <w:r>
        <w:t xml:space="preserve"> conditions prevalent at the site. All bearings shall be to ISO Standard SI unit dimensions. </w:t>
      </w:r>
    </w:p>
    <w:p w14:paraId="59D887B8" w14:textId="77777777" w:rsidR="003C7018" w:rsidRDefault="002A70E7">
      <w:pPr>
        <w:pStyle w:val="Heading4"/>
      </w:pPr>
      <w:r>
        <w:rPr>
          <w:rFonts w:ascii="Calibri" w:eastAsia="Calibri" w:hAnsi="Calibri" w:cs="Calibri"/>
        </w:rPr>
        <w:tab/>
      </w:r>
      <w:r>
        <w:rPr>
          <w:noProof/>
        </w:rPr>
        <w:drawing>
          <wp:inline distT="0" distB="0" distL="0" distR="0" wp14:anchorId="0F4E61FB" wp14:editId="07777777">
            <wp:extent cx="388620" cy="109220"/>
            <wp:effectExtent l="0" t="0" r="0" b="0"/>
            <wp:docPr id="25848" name="Picture 25848"/>
            <wp:cNvGraphicFramePr/>
            <a:graphic xmlns:a="http://schemas.openxmlformats.org/drawingml/2006/main">
              <a:graphicData uri="http://schemas.openxmlformats.org/drawingml/2006/picture">
                <pic:pic xmlns:pic="http://schemas.openxmlformats.org/drawingml/2006/picture">
                  <pic:nvPicPr>
                    <pic:cNvPr id="25848" name="Picture 25848"/>
                    <pic:cNvPicPr/>
                  </pic:nvPicPr>
                  <pic:blipFill>
                    <a:blip r:embed="rId36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Gearboxes </w:t>
      </w:r>
    </w:p>
    <w:p w14:paraId="62DB96C7" w14:textId="77777777" w:rsidR="003C7018" w:rsidRDefault="002A70E7">
      <w:pPr>
        <w:ind w:left="0" w:right="13"/>
      </w:pPr>
      <w:r>
        <w:t xml:space="preserve">Standard enclosed gearboxes for machines shall be obtained from an approved </w:t>
      </w:r>
      <w:proofErr w:type="spellStart"/>
      <w:r>
        <w:t>manufac-turer</w:t>
      </w:r>
      <w:proofErr w:type="spellEnd"/>
      <w:r>
        <w:t xml:space="preserve"> where necessary. The gearbox shall be designed to operate with the output shaft tilted to the required angle of inclination without lubricant leakage. The input shaft shall be horizon-</w:t>
      </w:r>
      <w:proofErr w:type="spellStart"/>
      <w:r>
        <w:t>tal</w:t>
      </w:r>
      <w:proofErr w:type="spellEnd"/>
      <w:r>
        <w:t xml:space="preserve"> where possible and appropriate. </w:t>
      </w:r>
    </w:p>
    <w:p w14:paraId="1D343094" w14:textId="46C5E042" w:rsidR="003C7018" w:rsidRDefault="002A70E7">
      <w:pPr>
        <w:ind w:left="0" w:right="13"/>
      </w:pPr>
      <w:r>
        <w:t xml:space="preserve">All gearboxes shall be suitable for outdoor installation and shall be de-rated considering </w:t>
      </w:r>
      <w:r w:rsidR="130AB665">
        <w:t>continuous</w:t>
      </w:r>
      <w:r>
        <w:t xml:space="preserve"> operation and heavy shock loads. Service factor shall not be less than 2. The thermal horsepower rating of the gear reducer shall exceed the motor horsepower after de-rating for 50°C ambient temperature. The gear-box selection shall be checked for momentary over-loads and overhung of radial and thrust loads. </w:t>
      </w:r>
    </w:p>
    <w:p w14:paraId="763860E6" w14:textId="77777777" w:rsidR="003C7018" w:rsidRDefault="002A70E7">
      <w:pPr>
        <w:spacing w:after="11"/>
        <w:ind w:left="0" w:right="13"/>
      </w:pPr>
      <w:r>
        <w:t xml:space="preserve">Gearbox housings shall be of rigid high-strength close grained cast iron with provisions for: </w:t>
      </w:r>
    </w:p>
    <w:p w14:paraId="6BEA4E2A" w14:textId="77777777" w:rsidR="003C7018" w:rsidRDefault="002A70E7">
      <w:pPr>
        <w:spacing w:after="13"/>
        <w:ind w:left="-5" w:right="14"/>
      </w:pPr>
      <w:r>
        <w:t xml:space="preserve">•proper closing inspection cover, </w:t>
      </w:r>
    </w:p>
    <w:p w14:paraId="16C58FC8" w14:textId="77777777" w:rsidR="003C7018" w:rsidRDefault="002A70E7">
      <w:pPr>
        <w:spacing w:after="13"/>
        <w:ind w:left="-5" w:right="14"/>
      </w:pPr>
      <w:r>
        <w:t xml:space="preserve">•ventilation opening, </w:t>
      </w:r>
    </w:p>
    <w:p w14:paraId="34299C23" w14:textId="77777777" w:rsidR="003C7018" w:rsidRDefault="002A70E7">
      <w:pPr>
        <w:spacing w:after="13"/>
        <w:ind w:left="-5" w:right="14"/>
      </w:pPr>
      <w:r>
        <w:t xml:space="preserve">•oil level gauge, </w:t>
      </w:r>
    </w:p>
    <w:p w14:paraId="3B57B232" w14:textId="77777777" w:rsidR="003C7018" w:rsidRDefault="002A70E7">
      <w:pPr>
        <w:spacing w:after="13"/>
        <w:ind w:left="-5" w:right="14"/>
      </w:pPr>
      <w:r>
        <w:t xml:space="preserve">•gauge window protection. </w:t>
      </w:r>
    </w:p>
    <w:p w14:paraId="2E5C0CF2" w14:textId="77777777" w:rsidR="003C7018" w:rsidRDefault="002A70E7">
      <w:pPr>
        <w:ind w:left="0" w:right="13"/>
      </w:pPr>
      <w:r>
        <w:t xml:space="preserve">The ingress of moisture into the gearbox shall be prevented and splash and leakage water, etc., must be able to drain off easily. The transmission of power shall be achieved by means of precision gears. Helical gears shall be used. Cylindrical gears having helical or herring-bone teeth shall be precision ground for close tolerance operation. </w:t>
      </w:r>
    </w:p>
    <w:p w14:paraId="1C695F28" w14:textId="77777777" w:rsidR="003C7018" w:rsidRDefault="002A70E7">
      <w:pPr>
        <w:ind w:left="0" w:right="13"/>
      </w:pPr>
      <w:r>
        <w:t xml:space="preserve">All gears shall be amply designed, both </w:t>
      </w:r>
      <w:proofErr w:type="gramStart"/>
      <w:r>
        <w:t>with regard to</w:t>
      </w:r>
      <w:proofErr w:type="gramEnd"/>
      <w:r>
        <w:t xml:space="preserve"> surface durability and bending strength, guaranteeing a life span of at least 100,000 hours running.  </w:t>
      </w:r>
    </w:p>
    <w:p w14:paraId="117440B3" w14:textId="77777777" w:rsidR="003C7018" w:rsidRDefault="002A70E7">
      <w:pPr>
        <w:ind w:left="0" w:right="13"/>
      </w:pPr>
      <w:r>
        <w:t xml:space="preserve">The gearbox shafts shall be solid forging of the parallel type, precision ground and made from heat-treated hardened and tempered chrome-molybdenum alloy steel. Gearbox shafts shall be mounted on tapered roller bearings of double row anti-friction self-aligning spherical roller bearings (or as recommended by the gearbox manufacturer) capable of handling radial and thrust loads simultaneously and guaranteeing a life of at least 50,000 hours running. </w:t>
      </w:r>
    </w:p>
    <w:p w14:paraId="33E2CB3A" w14:textId="200EB96A" w:rsidR="003C7018" w:rsidRDefault="002A70E7">
      <w:pPr>
        <w:ind w:left="0" w:right="13"/>
      </w:pPr>
      <w:r>
        <w:t xml:space="preserve">Lubrication of the gear teeth surfaces shall be achieved by being immersed in the oil </w:t>
      </w:r>
      <w:r w:rsidR="130AB665">
        <w:t>contained</w:t>
      </w:r>
      <w:r>
        <w:t xml:space="preserve"> in the gearbox housing. For this purpose</w:t>
      </w:r>
      <w:r w:rsidR="221CD41F">
        <w:t>,</w:t>
      </w:r>
      <w:r>
        <w:t xml:space="preserve"> the gearbox shall be oil-tight and shall be such as to prevent the total loss of oil from the gearbox in the event of the failure of the oil seals. The whirling oil and the oil dripping from the surfaces shall lubricate the bearings. </w:t>
      </w:r>
    </w:p>
    <w:p w14:paraId="1E9B2C64" w14:textId="32E08DAC" w:rsidR="003C7018" w:rsidRDefault="002A70E7">
      <w:pPr>
        <w:ind w:left="0" w:right="13"/>
      </w:pPr>
      <w:r>
        <w:t xml:space="preserve">Where immersion or splash lubrication is not effective, gears and bearings shall be lubricated automatically by a forced lubrication system. Lubricants shall be as or equal to that </w:t>
      </w:r>
      <w:r w:rsidR="130AB665">
        <w:t>recommended</w:t>
      </w:r>
      <w:r>
        <w:t xml:space="preserve"> by the manufacturer of the gearbox. Provision shall be made in the design of </w:t>
      </w:r>
      <w:proofErr w:type="gramStart"/>
      <w:r>
        <w:t>gear-boxes</w:t>
      </w:r>
      <w:proofErr w:type="gramEnd"/>
      <w:r>
        <w:t xml:space="preserve"> for oil filling and drainage. If the drain is not easily accessible, the gearbox shall be equipped with an outlet hose and small hand pump. </w:t>
      </w:r>
    </w:p>
    <w:p w14:paraId="4202B445" w14:textId="77777777" w:rsidR="003C7018" w:rsidRDefault="002A70E7">
      <w:pPr>
        <w:ind w:left="0" w:right="13"/>
      </w:pPr>
      <w:r>
        <w:t xml:space="preserve">The gearbox shall be provided with a flexible overload coupling (including safety guards) be-tween the motor and the input shaft of the gearbox. Parts subject to wear must be easily re-placeable without disassembling the motor. </w:t>
      </w:r>
    </w:p>
    <w:p w14:paraId="7CCAA0E4" w14:textId="129D603A" w:rsidR="003C7018" w:rsidRDefault="002A70E7">
      <w:pPr>
        <w:spacing w:after="160"/>
        <w:ind w:left="0" w:right="13"/>
      </w:pPr>
      <w:proofErr w:type="gramStart"/>
      <w:r>
        <w:t>Particular care</w:t>
      </w:r>
      <w:proofErr w:type="gramEnd"/>
      <w:r>
        <w:t xml:space="preserve"> shall be taken in designing gearbox arrangements to protect the works or </w:t>
      </w:r>
      <w:r w:rsidR="130AB665">
        <w:t>water</w:t>
      </w:r>
      <w:r>
        <w:t xml:space="preserve"> under treatment from contamination arising from accidental overflow, any future leakage due to excessive wear, seal failure, or poor filling or drainage practices. Drip and catch trays and the like shall be generously provided throughout the works. </w:t>
      </w:r>
    </w:p>
    <w:p w14:paraId="048B4544" w14:textId="77777777" w:rsidR="003C7018" w:rsidRDefault="002A70E7">
      <w:pPr>
        <w:pStyle w:val="Heading4"/>
      </w:pPr>
      <w:r>
        <w:rPr>
          <w:rFonts w:ascii="Calibri" w:eastAsia="Calibri" w:hAnsi="Calibri" w:cs="Calibri"/>
        </w:rPr>
        <w:tab/>
      </w:r>
      <w:r>
        <w:rPr>
          <w:noProof/>
        </w:rPr>
        <w:drawing>
          <wp:inline distT="0" distB="0" distL="0" distR="0" wp14:anchorId="7770B01B" wp14:editId="07777777">
            <wp:extent cx="382270" cy="109220"/>
            <wp:effectExtent l="0" t="0" r="0" b="0"/>
            <wp:docPr id="25965" name="Picture 25965"/>
            <wp:cNvGraphicFramePr/>
            <a:graphic xmlns:a="http://schemas.openxmlformats.org/drawingml/2006/main">
              <a:graphicData uri="http://schemas.openxmlformats.org/drawingml/2006/picture">
                <pic:pic xmlns:pic="http://schemas.openxmlformats.org/drawingml/2006/picture">
                  <pic:nvPicPr>
                    <pic:cNvPr id="25965" name="Picture 25965"/>
                    <pic:cNvPicPr/>
                  </pic:nvPicPr>
                  <pic:blipFill>
                    <a:blip r:embed="rId361"/>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Couplings </w:t>
      </w:r>
    </w:p>
    <w:p w14:paraId="6DECEDAF" w14:textId="7A2B8A48" w:rsidR="003C7018" w:rsidRDefault="002A70E7">
      <w:pPr>
        <w:ind w:left="0" w:right="13"/>
      </w:pPr>
      <w:r>
        <w:t xml:space="preserve">Couplings shall be generously rated to cover the full range of duties. Couplings liable to </w:t>
      </w:r>
      <w:r w:rsidR="130AB665">
        <w:t>impregnation</w:t>
      </w:r>
      <w:r>
        <w:t xml:space="preserve"> by oil shall be of </w:t>
      </w:r>
      <w:proofErr w:type="gramStart"/>
      <w:r>
        <w:t>the all</w:t>
      </w:r>
      <w:proofErr w:type="gramEnd"/>
      <w:r>
        <w:t xml:space="preserve"> metal flexible type. General Service couplings shall be of the flexible multi-pin and bush type, having not less than six bushes and each bush shall have an inner sleeve to allow rotation on the pin (bushes shall not be in direct contact with the pin). All pins shall have shoulders to allow positive location and securing to the bosses. Bosses shall be a tight fit on the shafts and secured with hand fitted keys. </w:t>
      </w:r>
    </w:p>
    <w:p w14:paraId="35674451" w14:textId="723ACC2A" w:rsidR="003C7018" w:rsidRDefault="002A70E7">
      <w:pPr>
        <w:ind w:left="0" w:right="13"/>
      </w:pPr>
      <w:r>
        <w:t xml:space="preserve">Couplings shall be supplied in matching balanced sets and shall be machined, balanced and marked before leaving manufacturer's works. All couplings shall be fully checked for </w:t>
      </w:r>
      <w:r w:rsidR="130AB665">
        <w:t>alignment</w:t>
      </w:r>
      <w:r>
        <w:t xml:space="preserve"> and all necessary equipment for checking alignment shall be supplied by the </w:t>
      </w:r>
      <w:r w:rsidR="130AB665">
        <w:t>Contractor</w:t>
      </w:r>
      <w:r>
        <w:t xml:space="preserve">.  </w:t>
      </w:r>
    </w:p>
    <w:p w14:paraId="55B4A713" w14:textId="3B779273" w:rsidR="003C7018" w:rsidRDefault="002A70E7">
      <w:pPr>
        <w:ind w:left="0" w:right="13"/>
      </w:pPr>
      <w:r>
        <w:t xml:space="preserve">Particular attention shall be paid to achieving accurate alignment of solidly bolted couplings and the Contractor's proposed alignment procedure shall be to the approval of the </w:t>
      </w:r>
      <w:r w:rsidR="130AB665">
        <w:t>Supervisor.</w:t>
      </w:r>
      <w:r>
        <w:t xml:space="preserve">  </w:t>
      </w:r>
      <w:proofErr w:type="gramStart"/>
      <w:r>
        <w:t>In particular, alignment</w:t>
      </w:r>
      <w:proofErr w:type="gramEnd"/>
      <w:r>
        <w:t xml:space="preserve"> procedures which involve rotating only one</w:t>
      </w:r>
      <w:r w:rsidR="1F096176">
        <w:t>-</w:t>
      </w:r>
      <w:r>
        <w:t>half coupling will not be accepted. The coupling alignment procedure shall include a final check in the “</w:t>
      </w:r>
      <w:proofErr w:type="gramStart"/>
      <w:r>
        <w:t>bolted-up</w:t>
      </w:r>
      <w:proofErr w:type="gramEnd"/>
      <w:r>
        <w:t xml:space="preserve">” condition for “cranking”. </w:t>
      </w:r>
    </w:p>
    <w:p w14:paraId="0E7A60F7" w14:textId="53071CE8" w:rsidR="003C7018" w:rsidRDefault="002A70E7">
      <w:pPr>
        <w:spacing w:after="159"/>
        <w:ind w:left="0" w:right="13"/>
      </w:pPr>
      <w:r>
        <w:t xml:space="preserve">Where flexible couplings are used, the Contractor shall fully describe the arrangements pro-posed for ensuring that the desired freedom of relative movement between the shafts is </w:t>
      </w:r>
      <w:r w:rsidR="130AB665">
        <w:t>obtained</w:t>
      </w:r>
      <w:r>
        <w:t xml:space="preserve">, when transmitting a torque corresponding to the continuous maximum rating. Final alignment shall be checked by the Contractor in the presence of the ENGINEER. </w:t>
      </w:r>
    </w:p>
    <w:p w14:paraId="07E6AE23" w14:textId="77777777" w:rsidR="003C7018" w:rsidRDefault="002A70E7">
      <w:pPr>
        <w:pStyle w:val="Heading4"/>
      </w:pPr>
      <w:r>
        <w:rPr>
          <w:rFonts w:ascii="Calibri" w:eastAsia="Calibri" w:hAnsi="Calibri" w:cs="Calibri"/>
        </w:rPr>
        <w:tab/>
      </w:r>
      <w:r>
        <w:rPr>
          <w:noProof/>
        </w:rPr>
        <w:drawing>
          <wp:inline distT="0" distB="0" distL="0" distR="0" wp14:anchorId="6CDAFB0D" wp14:editId="07777777">
            <wp:extent cx="388620" cy="109220"/>
            <wp:effectExtent l="0" t="0" r="0" b="0"/>
            <wp:docPr id="26010" name="Picture 26010"/>
            <wp:cNvGraphicFramePr/>
            <a:graphic xmlns:a="http://schemas.openxmlformats.org/drawingml/2006/main">
              <a:graphicData uri="http://schemas.openxmlformats.org/drawingml/2006/picture">
                <pic:pic xmlns:pic="http://schemas.openxmlformats.org/drawingml/2006/picture">
                  <pic:nvPicPr>
                    <pic:cNvPr id="26010" name="Picture 26010"/>
                    <pic:cNvPicPr/>
                  </pic:nvPicPr>
                  <pic:blipFill>
                    <a:blip r:embed="rId36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Mounting </w:t>
      </w:r>
    </w:p>
    <w:p w14:paraId="37B3365A" w14:textId="6FB6E6E0" w:rsidR="003C7018" w:rsidRDefault="002A70E7">
      <w:pPr>
        <w:ind w:left="0" w:right="13"/>
      </w:pPr>
      <w:r>
        <w:t xml:space="preserve">The Contractor shall ensure that the positions of foundations for machinery plinths, holding–down bolts and the setting of machinery are positioned in accordance with the approved </w:t>
      </w:r>
      <w:r w:rsidR="130AB665">
        <w:t>machinery</w:t>
      </w:r>
      <w:r>
        <w:t xml:space="preserve"> drawings. </w:t>
      </w:r>
    </w:p>
    <w:p w14:paraId="7138F907" w14:textId="03215B91" w:rsidR="003C7018" w:rsidRDefault="002A70E7">
      <w:pPr>
        <w:ind w:left="0" w:right="13"/>
      </w:pPr>
      <w:r>
        <w:t xml:space="preserve">The Contractor shall, upon receipt of the necessary approved drawings for the machinery, carry out excavation work and the construction of all the necessary foundations and bases for the various items of plant, including the forming of holes and chases for pipework, steel-works, cabling, conduit, </w:t>
      </w:r>
      <w:proofErr w:type="spellStart"/>
      <w:r>
        <w:t>ragbolts</w:t>
      </w:r>
      <w:proofErr w:type="spellEnd"/>
      <w:r>
        <w:t xml:space="preserve"> and where necessary, the building in of foundation bolts and sundry items of plant, all in accordance with the drawings. Spaces shall be left between the concrete and bedplates etc. for grouting and building in. The Contractor shall provide all </w:t>
      </w:r>
      <w:r w:rsidR="130AB665">
        <w:t>necessary</w:t>
      </w:r>
      <w:r>
        <w:t xml:space="preserve"> templates for fixing the positions of bolt holes, etc. </w:t>
      </w:r>
    </w:p>
    <w:p w14:paraId="31B675AF" w14:textId="21883C44" w:rsidR="003C7018" w:rsidRDefault="002A70E7">
      <w:pPr>
        <w:ind w:left="0" w:right="13"/>
      </w:pPr>
      <w:r>
        <w:t xml:space="preserve">The machinery shall be mounted on flat steel packing of thickness selected to take up </w:t>
      </w:r>
      <w:r w:rsidR="130AB665">
        <w:t>variations</w:t>
      </w:r>
      <w:r>
        <w:t xml:space="preserve"> in level of the concrete foundations. The packing shall be bedded by chipping or grind-</w:t>
      </w:r>
      <w:proofErr w:type="spellStart"/>
      <w:r>
        <w:t>ing</w:t>
      </w:r>
      <w:proofErr w:type="spellEnd"/>
      <w:r>
        <w:t xml:space="preserve"> of the concrete surface. One packing only of selected thickness shall be used at each location which shall be adjacent to each holding down bolt. The number of shims shall not exceed two at each location and the thickness of each shim shall not exceed 3mm. </w:t>
      </w:r>
    </w:p>
    <w:p w14:paraId="3FCD8308" w14:textId="317F227A" w:rsidR="003C7018" w:rsidRDefault="002A70E7">
      <w:pPr>
        <w:spacing w:after="161"/>
        <w:ind w:left="0" w:right="13"/>
      </w:pPr>
      <w:r>
        <w:t xml:space="preserve">The machinery shall be aligned, levelled and pulled down by nuts of the holding down bolts with a spanner of normal length. Only grouting of holding down bolts to the approval of the ENGINEER shall be carried out before the machinery has been run and checked by the </w:t>
      </w:r>
      <w:r w:rsidR="130AB665">
        <w:t>Supervisor</w:t>
      </w:r>
      <w:r>
        <w:t xml:space="preserve"> for stability and lack of vibration. Final grouting of shims, etc., shall be carried out only after the </w:t>
      </w:r>
      <w:proofErr w:type="gramStart"/>
      <w:r>
        <w:t>aforementioned run</w:t>
      </w:r>
      <w:proofErr w:type="gramEnd"/>
      <w:r>
        <w:t xml:space="preserve"> and check by the ENGINEER has been completed, </w:t>
      </w:r>
      <w:r w:rsidR="130AB665">
        <w:t>approval</w:t>
      </w:r>
      <w:r>
        <w:t xml:space="preserve"> given, and the grouting area clean and suitable in every way. </w:t>
      </w:r>
    </w:p>
    <w:p w14:paraId="4A28962F" w14:textId="77777777" w:rsidR="003C7018" w:rsidRDefault="002A70E7">
      <w:pPr>
        <w:pStyle w:val="Heading4"/>
      </w:pPr>
      <w:r>
        <w:rPr>
          <w:rFonts w:ascii="Calibri" w:eastAsia="Calibri" w:hAnsi="Calibri" w:cs="Calibri"/>
        </w:rPr>
        <w:tab/>
      </w:r>
      <w:r>
        <w:rPr>
          <w:noProof/>
        </w:rPr>
        <w:drawing>
          <wp:inline distT="0" distB="0" distL="0" distR="0" wp14:anchorId="2F26F75D" wp14:editId="07777777">
            <wp:extent cx="385445" cy="109220"/>
            <wp:effectExtent l="0" t="0" r="0" b="0"/>
            <wp:docPr id="26074" name="Picture 26074"/>
            <wp:cNvGraphicFramePr/>
            <a:graphic xmlns:a="http://schemas.openxmlformats.org/drawingml/2006/main">
              <a:graphicData uri="http://schemas.openxmlformats.org/drawingml/2006/picture">
                <pic:pic xmlns:pic="http://schemas.openxmlformats.org/drawingml/2006/picture">
                  <pic:nvPicPr>
                    <pic:cNvPr id="26074" name="Picture 26074"/>
                    <pic:cNvPicPr/>
                  </pic:nvPicPr>
                  <pic:blipFill>
                    <a:blip r:embed="rId363"/>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Alignment </w:t>
      </w:r>
    </w:p>
    <w:p w14:paraId="12165F78" w14:textId="0290008D" w:rsidR="003C7018" w:rsidRDefault="002A70E7">
      <w:pPr>
        <w:spacing w:after="161"/>
        <w:ind w:left="0" w:right="13"/>
      </w:pPr>
      <w:r>
        <w:t xml:space="preserve">Where separate items of interconnected plant, such as motors, couplings, gearboxes and similar items depend upon correct alignment for satisfactory operation, then each and every item shall be positively located in </w:t>
      </w:r>
      <w:proofErr w:type="spellStart"/>
      <w:r>
        <w:t>it's</w:t>
      </w:r>
      <w:proofErr w:type="spellEnd"/>
      <w:r>
        <w:t xml:space="preserve"> correct operational position by means of dowels, </w:t>
      </w:r>
      <w:r w:rsidR="130AB665">
        <w:t>locating</w:t>
      </w:r>
      <w:r>
        <w:t xml:space="preserve"> pins, fitted bolts or other approved means to ensure that correct realignment can be </w:t>
      </w:r>
      <w:r w:rsidR="130AB665">
        <w:t>easily</w:t>
      </w:r>
      <w:r>
        <w:t xml:space="preserve"> achieved when reassembling the items after removal for overhaul. </w:t>
      </w:r>
    </w:p>
    <w:p w14:paraId="7F5942A0" w14:textId="77777777" w:rsidR="003C7018" w:rsidRDefault="002A70E7">
      <w:pPr>
        <w:pStyle w:val="Heading4"/>
      </w:pPr>
      <w:r>
        <w:rPr>
          <w:rFonts w:ascii="Calibri" w:eastAsia="Calibri" w:hAnsi="Calibri" w:cs="Calibri"/>
        </w:rPr>
        <w:tab/>
      </w:r>
      <w:r>
        <w:rPr>
          <w:noProof/>
        </w:rPr>
        <w:drawing>
          <wp:inline distT="0" distB="0" distL="0" distR="0" wp14:anchorId="30A51DC5" wp14:editId="07777777">
            <wp:extent cx="388620" cy="109220"/>
            <wp:effectExtent l="0" t="0" r="0" b="0"/>
            <wp:docPr id="26089" name="Picture 26089"/>
            <wp:cNvGraphicFramePr/>
            <a:graphic xmlns:a="http://schemas.openxmlformats.org/drawingml/2006/main">
              <a:graphicData uri="http://schemas.openxmlformats.org/drawingml/2006/picture">
                <pic:pic xmlns:pic="http://schemas.openxmlformats.org/drawingml/2006/picture">
                  <pic:nvPicPr>
                    <pic:cNvPr id="26089" name="Picture 26089"/>
                    <pic:cNvPicPr/>
                  </pic:nvPicPr>
                  <pic:blipFill>
                    <a:blip r:embed="rId36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Machinery finish </w:t>
      </w:r>
    </w:p>
    <w:p w14:paraId="1E5DF1A2" w14:textId="44EEBF48" w:rsidR="003C7018" w:rsidRDefault="002A70E7">
      <w:pPr>
        <w:spacing w:after="166"/>
        <w:ind w:left="0" w:right="13"/>
      </w:pPr>
      <w:r>
        <w:t xml:space="preserve">All covers, flanges and joints shall be clean, properly faced, bored, fitted, hollowed, moulded or </w:t>
      </w:r>
      <w:proofErr w:type="gramStart"/>
      <w:r>
        <w:t>chamfered as the case may be, according</w:t>
      </w:r>
      <w:proofErr w:type="gramEnd"/>
      <w:r>
        <w:t xml:space="preserve"> to the approved practice and all working plant and other apparatus shall in like manner be well and accurately fitted, finished, fixed and </w:t>
      </w:r>
      <w:r w:rsidR="130AB665">
        <w:t>adjusted</w:t>
      </w:r>
      <w:r>
        <w:t xml:space="preserve">. </w:t>
      </w:r>
    </w:p>
    <w:p w14:paraId="150B90EC" w14:textId="77777777" w:rsidR="003C7018" w:rsidRDefault="002A70E7">
      <w:pPr>
        <w:pStyle w:val="Heading4"/>
      </w:pPr>
      <w:r>
        <w:rPr>
          <w:rFonts w:ascii="Calibri" w:eastAsia="Calibri" w:hAnsi="Calibri" w:cs="Calibri"/>
        </w:rPr>
        <w:tab/>
      </w:r>
      <w:r>
        <w:rPr>
          <w:noProof/>
        </w:rPr>
        <w:drawing>
          <wp:inline distT="0" distB="0" distL="0" distR="0" wp14:anchorId="5D72276D" wp14:editId="07777777">
            <wp:extent cx="388620" cy="109220"/>
            <wp:effectExtent l="0" t="0" r="0" b="0"/>
            <wp:docPr id="26100" name="Picture 26100"/>
            <wp:cNvGraphicFramePr/>
            <a:graphic xmlns:a="http://schemas.openxmlformats.org/drawingml/2006/main">
              <a:graphicData uri="http://schemas.openxmlformats.org/drawingml/2006/picture">
                <pic:pic xmlns:pic="http://schemas.openxmlformats.org/drawingml/2006/picture">
                  <pic:nvPicPr>
                    <pic:cNvPr id="26100" name="Picture 26100"/>
                    <pic:cNvPicPr/>
                  </pic:nvPicPr>
                  <pic:blipFill>
                    <a:blip r:embed="rId36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Lubrication </w:t>
      </w:r>
    </w:p>
    <w:p w14:paraId="77C362A1" w14:textId="77777777" w:rsidR="003C7018" w:rsidRDefault="002A70E7">
      <w:pPr>
        <w:ind w:left="0" w:right="13"/>
      </w:pPr>
      <w:r>
        <w:t xml:space="preserve">All bushes and ball or roller bearings shall be arranged for grease gun lubrication. Grease nipples shall be standardised. Provision shall be made in the design to prevent the over-lubrication of any part. It is preferable that routine lubrication of the plant shall be kept to a minimum. </w:t>
      </w:r>
    </w:p>
    <w:p w14:paraId="1DABC3D6" w14:textId="6CE3315D" w:rsidR="003C7018" w:rsidRDefault="002A70E7">
      <w:pPr>
        <w:ind w:left="0" w:right="13"/>
      </w:pPr>
      <w:r>
        <w:t xml:space="preserve">Grease lubrication systems shall preferably be of the pressure type designed so that </w:t>
      </w:r>
      <w:r w:rsidR="130AB665">
        <w:t>adjustment</w:t>
      </w:r>
      <w:r>
        <w:t xml:space="preserve"> or recharging is not required more than once per nine days under normal operating conditions. Grease application points shall be easily accessible and, where needed, </w:t>
      </w:r>
      <w:r w:rsidR="130AB665">
        <w:t>extension</w:t>
      </w:r>
      <w:r>
        <w:t xml:space="preserve"> piping shall be provided.  When </w:t>
      </w:r>
      <w:proofErr w:type="gramStart"/>
      <w:r>
        <w:t>a number of</w:t>
      </w:r>
      <w:proofErr w:type="gramEnd"/>
      <w:r>
        <w:t xml:space="preserve"> such points can be grouped, they shall be brought to a rigidly constructed battery </w:t>
      </w:r>
      <w:proofErr w:type="gramStart"/>
      <w:r>
        <w:t>plate</w:t>
      </w:r>
      <w:proofErr w:type="gramEnd"/>
      <w:r>
        <w:t xml:space="preserve"> and each point shall be clearly labelled. </w:t>
      </w:r>
      <w:r w:rsidR="130AB665">
        <w:t>A permanently</w:t>
      </w:r>
      <w:r>
        <w:t xml:space="preserve"> labelled grease gun shall be supplied for each type of grease required and each standard type of nipple fitted. </w:t>
      </w:r>
    </w:p>
    <w:p w14:paraId="61849A45" w14:textId="77777777" w:rsidR="003C7018" w:rsidRDefault="002A70E7">
      <w:pPr>
        <w:ind w:left="0" w:right="13"/>
      </w:pPr>
      <w:r>
        <w:t xml:space="preserve">Oil lubrication shall preferably be of the re-circulating reservoir type, which automatically maintains the correct oil level and shall be designed for continuous normal operation for long periods.  Sight glass level indicators shall be fitted on all oil reservoirs and the levels shall be easily read over the maximum operating range. Re-circulating oil lubrication systems shall be provided with an external replaceable filter element. </w:t>
      </w:r>
    </w:p>
    <w:p w14:paraId="371F2561" w14:textId="69EF9ECA" w:rsidR="003C7018" w:rsidRDefault="002A70E7">
      <w:pPr>
        <w:ind w:left="0" w:right="13"/>
      </w:pPr>
      <w:r>
        <w:t xml:space="preserve">The level indicators shall be simple to dismantle for cleaning, clearly marked, with the mini-mum, normal and maximum oil levels at normal running temperatures and shall show the normal filling level at design ambient temperature. The sight glass shall be positively </w:t>
      </w:r>
      <w:r w:rsidR="130AB665">
        <w:t>protected</w:t>
      </w:r>
      <w:r>
        <w:t xml:space="preserve"> against mechanical damage. </w:t>
      </w:r>
      <w:proofErr w:type="gramStart"/>
      <w:r>
        <w:t>Particular care</w:t>
      </w:r>
      <w:proofErr w:type="gramEnd"/>
      <w:r>
        <w:t xml:space="preserve"> shall be taken in arranging lubrication points to protect the works and the process water from accidental contamination. Catch trays, drip trays, screens and the like shall be generously provided throughout the works. </w:t>
      </w:r>
    </w:p>
    <w:p w14:paraId="40E9CBB0" w14:textId="25D8119B" w:rsidR="003C7018" w:rsidRDefault="002A70E7">
      <w:pPr>
        <w:ind w:left="0" w:right="13"/>
      </w:pPr>
      <w:r>
        <w:t xml:space="preserve">The type of lubricants and intervals of lubrication for each individual item of plant shall be </w:t>
      </w:r>
      <w:r w:rsidR="130AB665">
        <w:t>entered</w:t>
      </w:r>
      <w:r>
        <w:t xml:space="preserve"> on a working schedule, which shall form part of the operating and maintenance </w:t>
      </w:r>
      <w:r w:rsidR="130AB665">
        <w:t>instructions.</w:t>
      </w:r>
      <w:r>
        <w:t xml:space="preserve"> A complete schedule of recommended lubricants with their trade names, their purposes, viscosity, etc., container size and life and the name of the manufacturer (</w:t>
      </w:r>
      <w:r w:rsidR="130AB665">
        <w:t>preferably</w:t>
      </w:r>
      <w:r>
        <w:t xml:space="preserve"> one only) and his local supplier shall be stated in the Tender and is subject to written </w:t>
      </w:r>
      <w:r w:rsidR="130AB665">
        <w:t>approval</w:t>
      </w:r>
      <w:r>
        <w:t xml:space="preserve"> of the ENGINEER.  The number of different lubricants shall be kept as small as possible. </w:t>
      </w:r>
    </w:p>
    <w:p w14:paraId="6437E36C" w14:textId="77777777" w:rsidR="003C7018" w:rsidRDefault="002A70E7">
      <w:pPr>
        <w:spacing w:after="137"/>
        <w:ind w:left="0" w:right="13"/>
      </w:pPr>
      <w:r>
        <w:t xml:space="preserve">Unless otherwise stated, the first oil or grease filling for bearings, transformers, etc., including the necessary quantity for flushing and for the first oil change, shall be included in the Tender Price. </w:t>
      </w:r>
    </w:p>
    <w:p w14:paraId="4F1C80D2" w14:textId="77777777" w:rsidR="003C7018" w:rsidRDefault="002A70E7">
      <w:pPr>
        <w:pStyle w:val="Heading3"/>
      </w:pPr>
      <w:bookmarkStart w:id="292" w:name="_Toc202361769"/>
      <w:r>
        <w:rPr>
          <w:rFonts w:ascii="Times New Roman" w:eastAsia="Times New Roman" w:hAnsi="Times New Roman" w:cs="Times New Roman"/>
        </w:rPr>
        <w:t>7.3.3</w:t>
      </w:r>
      <w:r>
        <w:rPr>
          <w:rFonts w:ascii="Arial" w:eastAsia="Arial" w:hAnsi="Arial" w:cs="Arial"/>
        </w:rPr>
        <w:t xml:space="preserve"> </w:t>
      </w:r>
      <w:r>
        <w:rPr>
          <w:rFonts w:ascii="Arial" w:eastAsia="Arial" w:hAnsi="Arial" w:cs="Arial"/>
        </w:rPr>
        <w:tab/>
      </w:r>
      <w:r>
        <w:t>Pumps</w:t>
      </w:r>
      <w:bookmarkEnd w:id="292"/>
      <w:r>
        <w:t xml:space="preserve"> </w:t>
      </w:r>
    </w:p>
    <w:p w14:paraId="1386E949" w14:textId="77777777" w:rsidR="003C7018" w:rsidRDefault="002A70E7">
      <w:pPr>
        <w:pStyle w:val="Heading4"/>
      </w:pPr>
      <w:r>
        <w:rPr>
          <w:rFonts w:ascii="Calibri" w:eastAsia="Calibri" w:hAnsi="Calibri" w:cs="Calibri"/>
        </w:rPr>
        <w:tab/>
      </w:r>
      <w:r>
        <w:rPr>
          <w:noProof/>
        </w:rPr>
        <w:drawing>
          <wp:inline distT="0" distB="0" distL="0" distR="0" wp14:anchorId="2D1D6F37" wp14:editId="07777777">
            <wp:extent cx="375920" cy="109220"/>
            <wp:effectExtent l="0" t="0" r="0" b="0"/>
            <wp:docPr id="26186" name="Picture 26186"/>
            <wp:cNvGraphicFramePr/>
            <a:graphic xmlns:a="http://schemas.openxmlformats.org/drawingml/2006/main">
              <a:graphicData uri="http://schemas.openxmlformats.org/drawingml/2006/picture">
                <pic:pic xmlns:pic="http://schemas.openxmlformats.org/drawingml/2006/picture">
                  <pic:nvPicPr>
                    <pic:cNvPr id="26186" name="Picture 26186"/>
                    <pic:cNvPicPr/>
                  </pic:nvPicPr>
                  <pic:blipFill>
                    <a:blip r:embed="rId366"/>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requirements </w:t>
      </w:r>
    </w:p>
    <w:p w14:paraId="39B045B3" w14:textId="77777777" w:rsidR="003C7018" w:rsidRDefault="002A70E7">
      <w:pPr>
        <w:ind w:left="0" w:right="13"/>
      </w:pPr>
      <w:r>
        <w:t xml:space="preserve">These rules and regulations define the requirements for single and multi-stage centrifugal pumps or units with axial, semi-axial and radial flow, and for submersible pumps with electric motors.  </w:t>
      </w:r>
    </w:p>
    <w:p w14:paraId="3A6EB600" w14:textId="77777777" w:rsidR="003C7018" w:rsidRDefault="002A70E7">
      <w:pPr>
        <w:ind w:left="0" w:right="13"/>
      </w:pPr>
      <w:r>
        <w:t xml:space="preserve">Pumps shall be capable of satisfying the performance requirements as specified; be quiet in operation and free from vibration.  </w:t>
      </w:r>
    </w:p>
    <w:p w14:paraId="4448ECE6" w14:textId="77777777" w:rsidR="003C7018" w:rsidRDefault="002A70E7">
      <w:pPr>
        <w:ind w:left="0" w:right="13"/>
      </w:pPr>
      <w:r>
        <w:t xml:space="preserve">Pumps shall be mounted on base plates or suction stools manufactured of cast iron or steel plate. The pumps shall be accurately aligned and fixed by dowels or machined spigots. Holes shall be provided in the base plates or stools for foundation bolts. </w:t>
      </w:r>
    </w:p>
    <w:p w14:paraId="3CB517A9" w14:textId="77777777" w:rsidR="003C7018" w:rsidRDefault="002A70E7">
      <w:pPr>
        <w:ind w:left="0" w:right="13"/>
      </w:pPr>
      <w:r>
        <w:t xml:space="preserve">Production of pumps shall conform to current standards such as ISO 9905, ISO 5199 and ISO 9908, and IEC standards (International Electrical Conditions). Pumps shall be driven by electric motors.  </w:t>
      </w:r>
    </w:p>
    <w:p w14:paraId="0A597BA6" w14:textId="77777777" w:rsidR="003C7018" w:rsidRDefault="002A70E7">
      <w:pPr>
        <w:ind w:left="0" w:right="13"/>
      </w:pPr>
      <w:r>
        <w:t xml:space="preserve">A label made of non-deteriorating material shall be attached to each pump and motor in a place where it can be easily read and shall show the following information: </w:t>
      </w:r>
    </w:p>
    <w:p w14:paraId="25E94D33" w14:textId="77777777" w:rsidR="003C7018" w:rsidRDefault="002A70E7">
      <w:pPr>
        <w:ind w:left="-5" w:right="14"/>
      </w:pPr>
      <w:r>
        <w:t xml:space="preserve">•Serial number of the pump/motor and type </w:t>
      </w:r>
    </w:p>
    <w:p w14:paraId="0243525B" w14:textId="77777777" w:rsidR="003C7018" w:rsidRDefault="002A70E7">
      <w:pPr>
        <w:spacing w:after="106"/>
        <w:ind w:left="-5" w:right="14"/>
      </w:pPr>
      <w:r>
        <w:t xml:space="preserve">•Nominal flow in m³/h </w:t>
      </w:r>
    </w:p>
    <w:p w14:paraId="6BBB22B4" w14:textId="77777777" w:rsidR="003C7018" w:rsidRDefault="002A70E7">
      <w:pPr>
        <w:ind w:left="-5" w:right="14"/>
      </w:pPr>
      <w:r>
        <w:t xml:space="preserve">•Manometric head in m </w:t>
      </w:r>
    </w:p>
    <w:p w14:paraId="052F55B2" w14:textId="77777777" w:rsidR="003C7018" w:rsidRDefault="002A70E7">
      <w:pPr>
        <w:spacing w:after="106"/>
        <w:ind w:left="-5" w:right="14"/>
      </w:pPr>
      <w:r>
        <w:t xml:space="preserve">•Net positive suction head (NPSH) in m </w:t>
      </w:r>
    </w:p>
    <w:p w14:paraId="03F75347" w14:textId="77777777" w:rsidR="003C7018" w:rsidRDefault="002A70E7">
      <w:pPr>
        <w:spacing w:after="112"/>
        <w:ind w:left="-5" w:right="14"/>
      </w:pPr>
      <w:r>
        <w:t xml:space="preserve">•Power consumption, voltage, start-up mode </w:t>
      </w:r>
    </w:p>
    <w:p w14:paraId="42427474" w14:textId="77777777" w:rsidR="003C7018" w:rsidRDefault="002A70E7">
      <w:pPr>
        <w:spacing w:after="106"/>
        <w:ind w:left="-5" w:right="14"/>
      </w:pPr>
      <w:r>
        <w:t xml:space="preserve">•Number of rotations per minute </w:t>
      </w:r>
    </w:p>
    <w:p w14:paraId="0A7A5FAF" w14:textId="77777777" w:rsidR="003C7018" w:rsidRDefault="002A70E7">
      <w:pPr>
        <w:ind w:left="0" w:right="13"/>
      </w:pPr>
      <w:r>
        <w:t xml:space="preserve">Pumps shall withstand continuous operation at full load (8000 hours/year). </w:t>
      </w:r>
    </w:p>
    <w:p w14:paraId="13B57260" w14:textId="77777777" w:rsidR="003C7018" w:rsidRDefault="002A70E7">
      <w:pPr>
        <w:ind w:left="0" w:right="13"/>
      </w:pPr>
      <w:r>
        <w:t xml:space="preserve">ump and impeller shall be designed in such a way that the duty point at nominal flow can be set as near as possible to the maximum efficiency point rate. The duty point(s) shall be guar-anteed according to ISO 9906 Class 1. If one or several pumps are installed in parallel the characteristics of the manometric lift depending on flow shall be perfectly identical.  </w:t>
      </w:r>
    </w:p>
    <w:p w14:paraId="32F19063" w14:textId="77777777" w:rsidR="003C7018" w:rsidRDefault="002A70E7">
      <w:pPr>
        <w:ind w:left="0" w:right="13"/>
      </w:pPr>
      <w:r>
        <w:t xml:space="preserve">The maximum output of the pump shall be related to the maximum nominal performance of the motor.  </w:t>
      </w:r>
    </w:p>
    <w:p w14:paraId="783CF2B0" w14:textId="77777777" w:rsidR="003C7018" w:rsidRDefault="002A70E7">
      <w:pPr>
        <w:ind w:left="0" w:right="13"/>
      </w:pPr>
      <w:r>
        <w:t xml:space="preserve">The regime of the pump shall be stable up to 130% of the nominal flow and the characteristic curve shall be sufficiently inclined.  </w:t>
      </w:r>
    </w:p>
    <w:p w14:paraId="55374A24" w14:textId="77777777" w:rsidR="003C7018" w:rsidRDefault="002A70E7">
      <w:pPr>
        <w:spacing w:after="165"/>
        <w:ind w:left="0" w:right="13"/>
      </w:pPr>
      <w:r>
        <w:t xml:space="preserve">Pump and motor material shall be suitable for the water they transport (aggressiveness, abrasion, impellers and comply with detailed regulations. Ambient temperature and pumped water temperature will not exceed the condition as indicated in the Particular Specifications. </w:t>
      </w:r>
    </w:p>
    <w:p w14:paraId="452418D3" w14:textId="77777777" w:rsidR="003C7018" w:rsidRDefault="002A70E7">
      <w:pPr>
        <w:pStyle w:val="Heading4"/>
      </w:pPr>
      <w:r>
        <w:rPr>
          <w:rFonts w:ascii="Calibri" w:eastAsia="Calibri" w:hAnsi="Calibri" w:cs="Calibri"/>
        </w:rPr>
        <w:tab/>
      </w:r>
      <w:r>
        <w:rPr>
          <w:noProof/>
        </w:rPr>
        <w:drawing>
          <wp:inline distT="0" distB="0" distL="0" distR="0" wp14:anchorId="4D5AF367" wp14:editId="07777777">
            <wp:extent cx="388620" cy="109220"/>
            <wp:effectExtent l="0" t="0" r="0" b="0"/>
            <wp:docPr id="26246" name="Picture 26246"/>
            <wp:cNvGraphicFramePr/>
            <a:graphic xmlns:a="http://schemas.openxmlformats.org/drawingml/2006/main">
              <a:graphicData uri="http://schemas.openxmlformats.org/drawingml/2006/picture">
                <pic:pic xmlns:pic="http://schemas.openxmlformats.org/drawingml/2006/picture">
                  <pic:nvPicPr>
                    <pic:cNvPr id="26246" name="Picture 26246"/>
                    <pic:cNvPicPr/>
                  </pic:nvPicPr>
                  <pic:blipFill>
                    <a:blip r:embed="rId36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Construction Elements </w:t>
      </w:r>
    </w:p>
    <w:p w14:paraId="14D93703" w14:textId="77777777" w:rsidR="003C7018" w:rsidRDefault="002A70E7">
      <w:pPr>
        <w:pStyle w:val="Heading5"/>
      </w:pPr>
      <w:r>
        <w:t>7.3.3.2.1</w:t>
      </w:r>
      <w:r>
        <w:rPr>
          <w:rFonts w:ascii="Arial" w:eastAsia="Arial" w:hAnsi="Arial" w:cs="Arial"/>
        </w:rPr>
        <w:t xml:space="preserve"> </w:t>
      </w:r>
      <w:r>
        <w:rPr>
          <w:rFonts w:ascii="Arial" w:eastAsia="Arial" w:hAnsi="Arial" w:cs="Arial"/>
        </w:rPr>
        <w:tab/>
      </w:r>
      <w:r>
        <w:t xml:space="preserve">Standard centrifugal pump </w:t>
      </w:r>
    </w:p>
    <w:p w14:paraId="6C203831" w14:textId="77777777" w:rsidR="003C7018" w:rsidRDefault="002A70E7">
      <w:pPr>
        <w:spacing w:after="167"/>
        <w:ind w:left="0" w:right="13"/>
        <w:rPr>
          <w:lang w:val="en-US"/>
        </w:rPr>
      </w:pPr>
      <w:r>
        <w:t xml:space="preserve">Pumps shall be standardised single stage volute casing low pressure pumps according to EN 773, for horizontal installation, rotating part statically and dynamically balanced, with bearing bracket in back pullout design. Bearings shall be grease-lubricated, maintenance-free, deep groove ball bearings, sealed for life, shaft seal shall be uncooled soft-packed stuffing box packing, suitable for potable water, asbestos-free, flanges drilled to ISO 7005/2 (DIN 2501). </w:t>
      </w:r>
    </w:p>
    <w:p w14:paraId="0DA9CE74" w14:textId="07E346A7" w:rsidR="003C7018" w:rsidRDefault="002A70E7">
      <w:pPr>
        <w:spacing w:after="167"/>
        <w:ind w:left="0" w:right="13"/>
        <w:rPr>
          <w:lang w:val="en-US"/>
        </w:rPr>
      </w:pPr>
      <w:r>
        <w:rPr>
          <w:lang w:val="en-US"/>
        </w:rPr>
        <w:t xml:space="preserve">For these works, a </w:t>
      </w:r>
      <w:r w:rsidR="35541838" w:rsidRPr="130AB665">
        <w:rPr>
          <w:lang w:val="en-US"/>
        </w:rPr>
        <w:t>Lorentz</w:t>
      </w:r>
      <w:r>
        <w:rPr>
          <w:lang w:val="en-US"/>
        </w:rPr>
        <w:t xml:space="preserve"> PSK3-15 C-SJ17-18 pump, fitting into 6” diam. Well and able to deliver a max of 22m </w:t>
      </w:r>
      <w:r>
        <w:rPr>
          <w:vertAlign w:val="superscript"/>
          <w:lang w:val="en-US"/>
        </w:rPr>
        <w:t>3</w:t>
      </w:r>
      <w:r>
        <w:rPr>
          <w:lang w:val="en-US"/>
        </w:rPr>
        <w:t>/</w:t>
      </w:r>
      <w:proofErr w:type="spellStart"/>
      <w:r>
        <w:rPr>
          <w:lang w:val="en-US"/>
        </w:rPr>
        <w:t>hr</w:t>
      </w:r>
      <w:proofErr w:type="spellEnd"/>
      <w:r>
        <w:rPr>
          <w:lang w:val="en-US"/>
        </w:rPr>
        <w:t xml:space="preserve"> flow at a max. head of 180m at max. 30</w:t>
      </w:r>
      <w:r>
        <w:rPr>
          <w:vertAlign w:val="superscript"/>
          <w:lang w:val="en-US"/>
        </w:rPr>
        <w:t xml:space="preserve">0 </w:t>
      </w:r>
      <w:r>
        <w:rPr>
          <w:lang w:val="en-US"/>
        </w:rPr>
        <w:t xml:space="preserve">C temperature shall be supplied and installed. </w:t>
      </w:r>
    </w:p>
    <w:p w14:paraId="2B18A24B" w14:textId="77777777" w:rsidR="003C7018" w:rsidRDefault="002A70E7">
      <w:pPr>
        <w:pStyle w:val="Heading5"/>
      </w:pPr>
      <w:r>
        <w:t>7.3.3.2.2</w:t>
      </w:r>
      <w:r>
        <w:rPr>
          <w:rFonts w:ascii="Arial" w:eastAsia="Arial" w:hAnsi="Arial" w:cs="Arial"/>
        </w:rPr>
        <w:t xml:space="preserve"> </w:t>
      </w:r>
      <w:r>
        <w:rPr>
          <w:rFonts w:ascii="Arial" w:eastAsia="Arial" w:hAnsi="Arial" w:cs="Arial"/>
        </w:rPr>
        <w:tab/>
      </w:r>
      <w:r>
        <w:t xml:space="preserve">Motor </w:t>
      </w:r>
    </w:p>
    <w:p w14:paraId="6B16DFB3" w14:textId="380DCC34" w:rsidR="003C7018" w:rsidRDefault="002A70E7">
      <w:pPr>
        <w:spacing w:after="0"/>
        <w:ind w:left="0" w:right="13"/>
      </w:pPr>
      <w:r>
        <w:t xml:space="preserve">Motors shall have 2 or 4-pole rotors;  motors between 1.1 kW and 90 kW and shall comply to CEMEP Voluntary Agreement (European Committee of Manufacturers of Electrical Machines and Power Electronics) and / or EPACT (Energy Policy Act, USA) requirements for energy saving, be squirrel cage induction motors, efficiency class EFF1 “high efficiency”, and bear the corresponding values on the rating plate, protection class IP 55 (TEFC) and IK 08 for mechanical protection, continuous duty class S1, basic design, normal rated output for </w:t>
      </w:r>
      <w:r w:rsidR="130AB665">
        <w:t>ambient</w:t>
      </w:r>
      <w:r>
        <w:t xml:space="preserve"> temperature up to 40°C  at altitudes up to 1,000 m above sea level, de-rating at higher altitudes. Larger electric motors shall be </w:t>
      </w:r>
      <w:proofErr w:type="gramStart"/>
      <w:r>
        <w:t>similar to</w:t>
      </w:r>
      <w:proofErr w:type="gramEnd"/>
      <w:r>
        <w:t xml:space="preserve"> the “high efficiency” motors, the efficiency at 4/4-load </w:t>
      </w:r>
      <w:proofErr w:type="gramStart"/>
      <w:r>
        <w:t>has to</w:t>
      </w:r>
      <w:proofErr w:type="gramEnd"/>
      <w:r>
        <w:t xml:space="preserve"> be at least 95.0% for ratings above 90 kW and below 200 </w:t>
      </w:r>
      <w:proofErr w:type="gramStart"/>
      <w:r>
        <w:t>kW, and</w:t>
      </w:r>
      <w:proofErr w:type="gramEnd"/>
      <w:r>
        <w:t xml:space="preserve"> </w:t>
      </w:r>
      <w:proofErr w:type="gramStart"/>
      <w:r>
        <w:t>has to</w:t>
      </w:r>
      <w:proofErr w:type="gramEnd"/>
      <w:r>
        <w:t xml:space="preserve"> be at least 95.5% for ratings of 200 kW and above. Thermal class shall be according to </w:t>
      </w:r>
      <w:r w:rsidR="130AB665">
        <w:t>International</w:t>
      </w:r>
      <w:r>
        <w:t xml:space="preserve"> IEC and EN standard, fabricated to ISO 9001 quality standard, electrical </w:t>
      </w:r>
      <w:r w:rsidR="130AB665">
        <w:t>standards</w:t>
      </w:r>
      <w:r>
        <w:t xml:space="preserve"> IEC 60034, IEC 60038 and IEC 60085, and mechanical standards IEC 60072 and IEC 60034, dynamic balancing to ISO 8821. However, all motors shall be designed acc. </w:t>
      </w:r>
      <w:r w:rsidR="130AB665">
        <w:t>to thermal</w:t>
      </w:r>
      <w:r>
        <w:t xml:space="preserve"> class F, but the temperature rise shall be allowed to class B only, allowing a service </w:t>
      </w:r>
      <w:proofErr w:type="spellStart"/>
      <w:r>
        <w:t>fac</w:t>
      </w:r>
      <w:proofErr w:type="spellEnd"/>
      <w:r>
        <w:t xml:space="preserve">-tor of 1.15. Permissible temperature rise to IEC 34-1. </w:t>
      </w:r>
    </w:p>
    <w:p w14:paraId="6790C8AA" w14:textId="77777777" w:rsidR="003C7018" w:rsidRDefault="002A70E7">
      <w:pPr>
        <w:ind w:left="0" w:right="13"/>
      </w:pPr>
      <w:r>
        <w:t xml:space="preserve">Rated voltage shall be 400 Volts +5/- 20%, exceeding IEC 60038 standard, winding 400 V / 690 Volt Y, frequency 50 Hertz. </w:t>
      </w:r>
    </w:p>
    <w:p w14:paraId="386F1EAA" w14:textId="77777777" w:rsidR="003C7018" w:rsidRDefault="002A70E7">
      <w:pPr>
        <w:spacing w:after="286"/>
        <w:ind w:left="0" w:right="13"/>
      </w:pPr>
      <w:r>
        <w:t xml:space="preserve">Number of starts shall be not less than 5 per hour, 3 minutes between </w:t>
      </w:r>
      <w:proofErr w:type="gramStart"/>
      <w:r>
        <w:t>restart</w:t>
      </w:r>
      <w:proofErr w:type="gramEnd"/>
      <w:r>
        <w:t xml:space="preserve">. </w:t>
      </w:r>
    </w:p>
    <w:p w14:paraId="19F831BB" w14:textId="77777777" w:rsidR="003C7018" w:rsidRDefault="002A70E7">
      <w:pPr>
        <w:pStyle w:val="Heading5"/>
      </w:pPr>
      <w:r>
        <w:rPr>
          <w:rFonts w:ascii="Calibri" w:eastAsia="Calibri" w:hAnsi="Calibri" w:cs="Calibri"/>
        </w:rPr>
        <w:tab/>
      </w:r>
      <w:r>
        <w:t>7.3.3.2.3</w:t>
      </w:r>
      <w:r>
        <w:rPr>
          <w:rFonts w:ascii="Arial" w:eastAsia="Arial" w:hAnsi="Arial" w:cs="Arial"/>
        </w:rPr>
        <w:t xml:space="preserve"> </w:t>
      </w:r>
      <w:r>
        <w:rPr>
          <w:rFonts w:ascii="Arial" w:eastAsia="Arial" w:hAnsi="Arial" w:cs="Arial"/>
        </w:rPr>
        <w:tab/>
      </w:r>
      <w:r>
        <w:t xml:space="preserve">Scope of supply of a </w:t>
      </w:r>
      <w:proofErr w:type="gramStart"/>
      <w:r>
        <w:t>standard  pump</w:t>
      </w:r>
      <w:proofErr w:type="gramEnd"/>
      <w:r>
        <w:t xml:space="preserve"> unit </w:t>
      </w:r>
    </w:p>
    <w:p w14:paraId="6198A1D5" w14:textId="77777777" w:rsidR="003C7018" w:rsidRDefault="002A70E7">
      <w:pPr>
        <w:spacing w:after="0"/>
        <w:ind w:left="0" w:right="13"/>
      </w:pPr>
      <w:r>
        <w:t xml:space="preserve">•Pump and motor completely mounted, painted, c/w soft-packed stuffing box, with strong type plate of corrosion-resistant material properly secured to the casing </w:t>
      </w:r>
    </w:p>
    <w:p w14:paraId="37854C7C" w14:textId="77777777" w:rsidR="003C7018" w:rsidRDefault="002A70E7">
      <w:pPr>
        <w:spacing w:after="167"/>
        <w:ind w:left="-5" w:right="14"/>
      </w:pPr>
      <w:r>
        <w:t xml:space="preserve">•Common base plate / base frame for pump and electric motor in torsion-resistant design, including foundation bolts and nuts </w:t>
      </w:r>
    </w:p>
    <w:p w14:paraId="0FD3FE4D" w14:textId="77777777" w:rsidR="003C7018" w:rsidRDefault="002A70E7">
      <w:pPr>
        <w:pStyle w:val="Heading4"/>
      </w:pPr>
      <w:r>
        <w:rPr>
          <w:rFonts w:ascii="Calibri" w:eastAsia="Calibri" w:hAnsi="Calibri" w:cs="Calibri"/>
        </w:rPr>
        <w:tab/>
      </w:r>
      <w:r>
        <w:rPr>
          <w:noProof/>
        </w:rPr>
        <w:drawing>
          <wp:inline distT="0" distB="0" distL="0" distR="0" wp14:anchorId="44830D21" wp14:editId="07777777">
            <wp:extent cx="382270" cy="109220"/>
            <wp:effectExtent l="0" t="0" r="0" b="0"/>
            <wp:docPr id="26365" name="Picture 26365"/>
            <wp:cNvGraphicFramePr/>
            <a:graphic xmlns:a="http://schemas.openxmlformats.org/drawingml/2006/main">
              <a:graphicData uri="http://schemas.openxmlformats.org/drawingml/2006/picture">
                <pic:pic xmlns:pic="http://schemas.openxmlformats.org/drawingml/2006/picture">
                  <pic:nvPicPr>
                    <pic:cNvPr id="26365" name="Picture 26365"/>
                    <pic:cNvPicPr/>
                  </pic:nvPicPr>
                  <pic:blipFill>
                    <a:blip r:embed="rId368"/>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w:t>
      </w:r>
    </w:p>
    <w:p w14:paraId="52CF8DDD" w14:textId="77777777" w:rsidR="003C7018" w:rsidRDefault="002A70E7">
      <w:pPr>
        <w:spacing w:after="147"/>
        <w:ind w:left="0" w:right="13"/>
      </w:pPr>
      <w:r>
        <w:t xml:space="preserve">Materials of pump and motor shall be as follows: </w:t>
      </w:r>
    </w:p>
    <w:p w14:paraId="7F823278" w14:textId="77777777" w:rsidR="003C7018" w:rsidRDefault="002A70E7">
      <w:pPr>
        <w:tabs>
          <w:tab w:val="center" w:pos="2161"/>
          <w:tab w:val="center" w:pos="4249"/>
        </w:tabs>
        <w:spacing w:after="22"/>
        <w:ind w:left="-10" w:firstLine="0"/>
        <w:jc w:val="left"/>
      </w:pPr>
      <w:r>
        <w:t xml:space="preserve">•Volute casing:  </w:t>
      </w:r>
      <w:r>
        <w:tab/>
        <w:t xml:space="preserve"> </w:t>
      </w:r>
      <w:r>
        <w:tab/>
        <w:t xml:space="preserve">Grey cast iron JL 1040 (GG-25) </w:t>
      </w:r>
    </w:p>
    <w:p w14:paraId="40D727F8" w14:textId="77777777" w:rsidR="003C7018" w:rsidRDefault="002A70E7">
      <w:pPr>
        <w:tabs>
          <w:tab w:val="center" w:pos="2161"/>
          <w:tab w:val="center" w:pos="2882"/>
          <w:tab w:val="center" w:pos="4969"/>
        </w:tabs>
        <w:spacing w:after="27"/>
        <w:ind w:left="-10" w:firstLine="0"/>
        <w:jc w:val="left"/>
      </w:pPr>
      <w:r>
        <w:t xml:space="preserve">•Bearing bracket: </w:t>
      </w:r>
      <w:r>
        <w:tab/>
        <w:t xml:space="preserve"> </w:t>
      </w:r>
      <w:r>
        <w:tab/>
        <w:t xml:space="preserve"> </w:t>
      </w:r>
      <w:r>
        <w:tab/>
        <w:t xml:space="preserve">Grey cast iron JL 1040 (GG-25) </w:t>
      </w:r>
    </w:p>
    <w:p w14:paraId="19253109" w14:textId="77777777" w:rsidR="003C7018" w:rsidRDefault="002A70E7">
      <w:pPr>
        <w:tabs>
          <w:tab w:val="center" w:pos="2161"/>
          <w:tab w:val="center" w:pos="2882"/>
          <w:tab w:val="center" w:pos="4969"/>
        </w:tabs>
        <w:spacing w:after="22"/>
        <w:ind w:left="-10" w:firstLine="0"/>
        <w:jc w:val="left"/>
      </w:pPr>
      <w:r>
        <w:t xml:space="preserve">•Discharge cover: </w:t>
      </w:r>
      <w:r>
        <w:tab/>
        <w:t xml:space="preserve"> </w:t>
      </w:r>
      <w:r>
        <w:tab/>
        <w:t xml:space="preserve"> </w:t>
      </w:r>
      <w:r>
        <w:tab/>
        <w:t xml:space="preserve">Grey cast iron JL 1040 (GG-25) </w:t>
      </w:r>
    </w:p>
    <w:p w14:paraId="42D6D4E0" w14:textId="77777777" w:rsidR="003C7018" w:rsidRDefault="002A70E7">
      <w:pPr>
        <w:tabs>
          <w:tab w:val="center" w:pos="1441"/>
          <w:tab w:val="center" w:pos="2161"/>
          <w:tab w:val="center" w:pos="2882"/>
          <w:tab w:val="center" w:pos="5034"/>
        </w:tabs>
        <w:spacing w:after="27"/>
        <w:ind w:left="-10" w:firstLine="0"/>
        <w:jc w:val="left"/>
      </w:pPr>
      <w:r>
        <w:t xml:space="preserve">•Impeller: </w:t>
      </w:r>
      <w:r>
        <w:tab/>
        <w:t xml:space="preserve"> </w:t>
      </w:r>
      <w:r>
        <w:tab/>
        <w:t xml:space="preserve"> </w:t>
      </w:r>
      <w:r>
        <w:tab/>
        <w:t xml:space="preserve"> </w:t>
      </w:r>
      <w:r>
        <w:tab/>
        <w:t xml:space="preserve">Bronze CC480K-GS (G-CuSn10) </w:t>
      </w:r>
    </w:p>
    <w:p w14:paraId="46B16E77" w14:textId="77777777" w:rsidR="003C7018" w:rsidRDefault="002A70E7">
      <w:pPr>
        <w:tabs>
          <w:tab w:val="center" w:pos="1441"/>
          <w:tab w:val="center" w:pos="2161"/>
          <w:tab w:val="center" w:pos="4402"/>
        </w:tabs>
        <w:spacing w:after="22"/>
        <w:ind w:left="-10" w:firstLine="0"/>
        <w:jc w:val="left"/>
      </w:pPr>
      <w:r>
        <w:t xml:space="preserve">•Pump shaft: </w:t>
      </w:r>
      <w:r>
        <w:tab/>
        <w:t xml:space="preserve"> </w:t>
      </w:r>
      <w:r>
        <w:tab/>
        <w:t xml:space="preserve"> </w:t>
      </w:r>
      <w:r>
        <w:tab/>
        <w:t xml:space="preserve">Steel C45 or chromium steel 1.4021 </w:t>
      </w:r>
    </w:p>
    <w:p w14:paraId="1FE7A3F3" w14:textId="77777777" w:rsidR="003C7018" w:rsidRDefault="002A70E7">
      <w:pPr>
        <w:tabs>
          <w:tab w:val="center" w:pos="1441"/>
          <w:tab w:val="center" w:pos="2161"/>
          <w:tab w:val="center" w:pos="5013"/>
        </w:tabs>
        <w:spacing w:after="11"/>
        <w:ind w:left="-10" w:firstLine="0"/>
        <w:jc w:val="left"/>
      </w:pPr>
      <w:r>
        <w:t xml:space="preserve">•Wear rings: </w:t>
      </w:r>
      <w:r>
        <w:tab/>
        <w:t xml:space="preserve"> </w:t>
      </w:r>
      <w:r>
        <w:tab/>
        <w:t xml:space="preserve"> </w:t>
      </w:r>
      <w:r>
        <w:tab/>
        <w:t xml:space="preserve">Bronze CC495K-GS (G-CuPb10Sn) or equivalent </w:t>
      </w:r>
    </w:p>
    <w:p w14:paraId="14895727" w14:textId="77777777" w:rsidR="003C7018" w:rsidRDefault="002A70E7">
      <w:pPr>
        <w:spacing w:after="22"/>
        <w:ind w:left="0" w:right="13"/>
      </w:pPr>
      <w:r>
        <w:t xml:space="preserve">•Shaft protecting sleeves: Stainless steel 1.4122 or equivalent </w:t>
      </w:r>
    </w:p>
    <w:p w14:paraId="73E13DA5" w14:textId="77777777" w:rsidR="003C7018" w:rsidRDefault="002A70E7">
      <w:pPr>
        <w:tabs>
          <w:tab w:val="center" w:pos="2161"/>
          <w:tab w:val="center" w:pos="2882"/>
          <w:tab w:val="right" w:pos="9079"/>
        </w:tabs>
        <w:spacing w:after="11"/>
        <w:ind w:left="-10" w:firstLine="0"/>
        <w:jc w:val="left"/>
      </w:pPr>
      <w:r>
        <w:t xml:space="preserve">•Outside coating: </w:t>
      </w:r>
      <w:r>
        <w:tab/>
        <w:t xml:space="preserve"> </w:t>
      </w:r>
      <w:r>
        <w:tab/>
        <w:t xml:space="preserve"> </w:t>
      </w:r>
      <w:r>
        <w:tab/>
        <w:t xml:space="preserve">after surface treatment, 2-pack zinc-rich primer and </w:t>
      </w:r>
      <w:proofErr w:type="gramStart"/>
      <w:r>
        <w:t>top coat</w:t>
      </w:r>
      <w:proofErr w:type="gramEnd"/>
      <w:r>
        <w:t xml:space="preserve"> of </w:t>
      </w:r>
    </w:p>
    <w:p w14:paraId="2306D1EA" w14:textId="77777777" w:rsidR="003C7018" w:rsidRDefault="002A70E7">
      <w:pPr>
        <w:spacing w:after="22"/>
        <w:ind w:left="0" w:right="13"/>
      </w:pPr>
      <w:r>
        <w:t xml:space="preserve">epoxy resin with a layer thickness of not less than 100 </w:t>
      </w:r>
      <w:proofErr w:type="gramStart"/>
      <w:r>
        <w:t>micron</w:t>
      </w:r>
      <w:proofErr w:type="gramEnd"/>
      <w:r>
        <w:t xml:space="preserve"> in ultramarine blue </w:t>
      </w:r>
    </w:p>
    <w:p w14:paraId="57AFB1EF" w14:textId="77777777" w:rsidR="003C7018" w:rsidRDefault="002A70E7">
      <w:pPr>
        <w:tabs>
          <w:tab w:val="center" w:pos="2161"/>
          <w:tab w:val="right" w:pos="9079"/>
        </w:tabs>
        <w:spacing w:after="11"/>
        <w:ind w:left="-10" w:firstLine="0"/>
        <w:jc w:val="left"/>
      </w:pPr>
      <w:r>
        <w:t xml:space="preserve">•Inside coating:  </w:t>
      </w:r>
      <w:r>
        <w:tab/>
        <w:t xml:space="preserve"> </w:t>
      </w:r>
      <w:r>
        <w:tab/>
        <w:t xml:space="preserve">after surface treatment, 2-pack zinc-rich primer and </w:t>
      </w:r>
      <w:proofErr w:type="gramStart"/>
      <w:r>
        <w:t>top coat</w:t>
      </w:r>
      <w:proofErr w:type="gramEnd"/>
      <w:r>
        <w:t xml:space="preserve"> of epoxy </w:t>
      </w:r>
    </w:p>
    <w:p w14:paraId="0A49F2F2" w14:textId="77777777" w:rsidR="003C7018" w:rsidRDefault="002A70E7">
      <w:pPr>
        <w:spacing w:after="158"/>
        <w:ind w:left="0" w:right="13"/>
      </w:pPr>
      <w:r>
        <w:t xml:space="preserve">resin with a layer thickness of not less than 125 </w:t>
      </w:r>
      <w:proofErr w:type="gramStart"/>
      <w:r>
        <w:t>micron</w:t>
      </w:r>
      <w:proofErr w:type="gramEnd"/>
      <w:r>
        <w:t xml:space="preserve"> in black </w:t>
      </w:r>
    </w:p>
    <w:p w14:paraId="51F9EE94" w14:textId="77777777" w:rsidR="003C7018" w:rsidRDefault="002A70E7">
      <w:pPr>
        <w:pStyle w:val="Heading4"/>
      </w:pPr>
      <w:r>
        <w:rPr>
          <w:rFonts w:ascii="Calibri" w:eastAsia="Calibri" w:hAnsi="Calibri" w:cs="Calibri"/>
        </w:rPr>
        <w:tab/>
      </w:r>
      <w:r>
        <w:rPr>
          <w:noProof/>
        </w:rPr>
        <w:drawing>
          <wp:inline distT="0" distB="0" distL="0" distR="0" wp14:anchorId="7C96318E" wp14:editId="07777777">
            <wp:extent cx="388620" cy="109220"/>
            <wp:effectExtent l="0" t="0" r="0" b="0"/>
            <wp:docPr id="26455" name="Picture 26455"/>
            <wp:cNvGraphicFramePr/>
            <a:graphic xmlns:a="http://schemas.openxmlformats.org/drawingml/2006/main">
              <a:graphicData uri="http://schemas.openxmlformats.org/drawingml/2006/picture">
                <pic:pic xmlns:pic="http://schemas.openxmlformats.org/drawingml/2006/picture">
                  <pic:nvPicPr>
                    <pic:cNvPr id="26455" name="Picture 26455"/>
                    <pic:cNvPicPr/>
                  </pic:nvPicPr>
                  <pic:blipFill>
                    <a:blip r:embed="rId369"/>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Accessories </w:t>
      </w:r>
    </w:p>
    <w:p w14:paraId="7C42743C" w14:textId="77777777" w:rsidR="003C7018" w:rsidRDefault="002A70E7">
      <w:pPr>
        <w:ind w:left="0" w:right="13"/>
      </w:pPr>
      <w:r>
        <w:t xml:space="preserve">All necessary accessories as specified below shall be provided by the Contractor: </w:t>
      </w:r>
    </w:p>
    <w:p w14:paraId="1C722526" w14:textId="77777777" w:rsidR="003C7018" w:rsidRDefault="002A70E7">
      <w:pPr>
        <w:spacing w:after="13"/>
        <w:ind w:left="-5" w:right="14"/>
      </w:pPr>
      <w:r>
        <w:t xml:space="preserve">•Flexible coupling with spacer sleeve allowing dismantling of impeller without loosening of pipework or motor </w:t>
      </w:r>
    </w:p>
    <w:p w14:paraId="6207E650" w14:textId="77777777" w:rsidR="003C7018" w:rsidRDefault="002A70E7">
      <w:pPr>
        <w:spacing w:after="13"/>
        <w:ind w:left="-5" w:right="14"/>
      </w:pPr>
      <w:r>
        <w:t xml:space="preserve">•Coupling guard as per EN 294 </w:t>
      </w:r>
    </w:p>
    <w:p w14:paraId="641B7E27" w14:textId="77777777" w:rsidR="003C7018" w:rsidRDefault="002A70E7">
      <w:pPr>
        <w:spacing w:after="13"/>
        <w:ind w:left="-5" w:right="14"/>
      </w:pPr>
      <w:r>
        <w:t xml:space="preserve">•Flushing / sealing water pipe </w:t>
      </w:r>
    </w:p>
    <w:p w14:paraId="0DC37803" w14:textId="77777777" w:rsidR="003C7018" w:rsidRDefault="002A70E7">
      <w:pPr>
        <w:spacing w:after="0"/>
        <w:ind w:left="0" w:right="13"/>
      </w:pPr>
      <w:r>
        <w:t xml:space="preserve">•Pressure gauges of </w:t>
      </w:r>
      <w:proofErr w:type="spellStart"/>
      <w:r>
        <w:t>CrNi</w:t>
      </w:r>
      <w:proofErr w:type="spellEnd"/>
      <w:r>
        <w:t xml:space="preserve">-steel, 0 to 10 / 16 bar at discharge, –1 to 1.5 bar at suction side, muting, cocks, vents </w:t>
      </w:r>
    </w:p>
    <w:p w14:paraId="1EDFB667" w14:textId="77777777" w:rsidR="003C7018" w:rsidRDefault="002A70E7">
      <w:pPr>
        <w:spacing w:after="13"/>
        <w:ind w:left="-5" w:right="14"/>
      </w:pPr>
      <w:r>
        <w:t xml:space="preserve">•Drain, horizontal </w:t>
      </w:r>
    </w:p>
    <w:p w14:paraId="07654073" w14:textId="77777777" w:rsidR="003C7018" w:rsidRDefault="002A70E7">
      <w:pPr>
        <w:spacing w:after="162"/>
        <w:ind w:left="-5" w:right="14"/>
      </w:pPr>
      <w:r>
        <w:t xml:space="preserve">•Spare parts for 5 </w:t>
      </w:r>
      <w:proofErr w:type="spellStart"/>
      <w:r>
        <w:t>years service</w:t>
      </w:r>
      <w:proofErr w:type="spellEnd"/>
      <w:r>
        <w:t xml:space="preserve"> for the pump and the electric motor </w:t>
      </w:r>
    </w:p>
    <w:p w14:paraId="526623A3" w14:textId="77777777" w:rsidR="003C7018" w:rsidRDefault="002A70E7">
      <w:pPr>
        <w:pStyle w:val="Heading4"/>
      </w:pPr>
      <w:r>
        <w:rPr>
          <w:rFonts w:ascii="Calibri" w:eastAsia="Calibri" w:hAnsi="Calibri" w:cs="Calibri"/>
        </w:rPr>
        <w:tab/>
      </w:r>
      <w:r>
        <w:rPr>
          <w:noProof/>
        </w:rPr>
        <w:drawing>
          <wp:inline distT="0" distB="0" distL="0" distR="0" wp14:anchorId="7355DD55" wp14:editId="07777777">
            <wp:extent cx="385445" cy="109220"/>
            <wp:effectExtent l="0" t="0" r="0" b="0"/>
            <wp:docPr id="26486" name="Picture 26486"/>
            <wp:cNvGraphicFramePr/>
            <a:graphic xmlns:a="http://schemas.openxmlformats.org/drawingml/2006/main">
              <a:graphicData uri="http://schemas.openxmlformats.org/drawingml/2006/picture">
                <pic:pic xmlns:pic="http://schemas.openxmlformats.org/drawingml/2006/picture">
                  <pic:nvPicPr>
                    <pic:cNvPr id="26486" name="Picture 26486"/>
                    <pic:cNvPicPr/>
                  </pic:nvPicPr>
                  <pic:blipFill>
                    <a:blip r:embed="rId370"/>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Packing and Shipment </w:t>
      </w:r>
    </w:p>
    <w:p w14:paraId="33721655" w14:textId="77777777" w:rsidR="003C7018" w:rsidRDefault="002A70E7">
      <w:pPr>
        <w:spacing w:after="143"/>
        <w:ind w:left="0" w:right="13"/>
      </w:pPr>
      <w:r>
        <w:t xml:space="preserve">Unless stated otherwise in the specifications, the pump unit shall be supplied completely    assembled and mounted on the common base plate / base frame in a strong and suitable case / crate / wooden box suitable for shipment to the place of ultimate installation. </w:t>
      </w:r>
    </w:p>
    <w:p w14:paraId="3ACF86DB" w14:textId="77777777" w:rsidR="003C7018" w:rsidRDefault="002A70E7">
      <w:pPr>
        <w:pStyle w:val="Heading3"/>
      </w:pPr>
      <w:bookmarkStart w:id="293" w:name="_Toc202361770"/>
      <w:r>
        <w:rPr>
          <w:rFonts w:ascii="Times New Roman" w:eastAsia="Times New Roman" w:hAnsi="Times New Roman" w:cs="Times New Roman"/>
        </w:rPr>
        <w:t>7.3.4</w:t>
      </w:r>
      <w:r>
        <w:rPr>
          <w:rFonts w:ascii="Arial" w:eastAsia="Arial" w:hAnsi="Arial" w:cs="Arial"/>
        </w:rPr>
        <w:t xml:space="preserve"> </w:t>
      </w:r>
      <w:r>
        <w:rPr>
          <w:rFonts w:ascii="Arial" w:eastAsia="Arial" w:hAnsi="Arial" w:cs="Arial"/>
        </w:rPr>
        <w:tab/>
      </w:r>
      <w:r>
        <w:t>Vessels</w:t>
      </w:r>
      <w:bookmarkEnd w:id="293"/>
      <w:r>
        <w:t xml:space="preserve"> </w:t>
      </w:r>
    </w:p>
    <w:p w14:paraId="46756071" w14:textId="77777777" w:rsidR="003C7018" w:rsidRDefault="002A70E7">
      <w:pPr>
        <w:ind w:left="0" w:right="13"/>
      </w:pPr>
      <w:r>
        <w:t xml:space="preserve">All vessels shall be designed in accordance with the applicable international standards and regulations. </w:t>
      </w:r>
    </w:p>
    <w:p w14:paraId="2001A392" w14:textId="77777777" w:rsidR="003C7018" w:rsidRDefault="002A70E7">
      <w:pPr>
        <w:ind w:left="0" w:right="13"/>
      </w:pPr>
      <w:r>
        <w:t xml:space="preserve">The Contractor is held responsible for the correct design and dimensioning of the apparatus. </w:t>
      </w:r>
    </w:p>
    <w:p w14:paraId="79ECEDAE" w14:textId="77777777" w:rsidR="003C7018" w:rsidRDefault="002A70E7">
      <w:pPr>
        <w:ind w:left="0" w:right="13"/>
      </w:pPr>
      <w:r>
        <w:t xml:space="preserve">Connections shall be provided for all pipe work, together with connection and tapping points for instrumentation. Manholes, vents, drains, safety devices and any platforms necessary for safe operation and easy maintenance </w:t>
      </w:r>
      <w:proofErr w:type="gramStart"/>
      <w:r>
        <w:t>have to</w:t>
      </w:r>
      <w:proofErr w:type="gramEnd"/>
      <w:r>
        <w:t xml:space="preserve"> be included in design and supply. </w:t>
      </w:r>
    </w:p>
    <w:p w14:paraId="11671DA8" w14:textId="77777777" w:rsidR="003C7018" w:rsidRDefault="002A70E7">
      <w:pPr>
        <w:ind w:left="0" w:right="13"/>
      </w:pPr>
      <w:r>
        <w:t xml:space="preserve">If under any operation conditions vacuum can occur in the vessels, they shall be designed for maximum pressure and full (= 100%) vacuum. </w:t>
      </w:r>
    </w:p>
    <w:p w14:paraId="3BE969CF" w14:textId="77777777" w:rsidR="003C7018" w:rsidRDefault="002A70E7">
      <w:pPr>
        <w:ind w:left="0" w:right="13"/>
      </w:pPr>
      <w:r>
        <w:t xml:space="preserve">The welding factor for all vessels is fixed to v = 1.0. The minimum wall thickness should not be less than 7 mm, and an appropriate corrosion allowance based upon the </w:t>
      </w:r>
      <w:proofErr w:type="gramStart"/>
      <w:r>
        <w:t>particular    material</w:t>
      </w:r>
      <w:proofErr w:type="gramEnd"/>
      <w:r>
        <w:t xml:space="preserve">, but not less than 1 mm. </w:t>
      </w:r>
    </w:p>
    <w:p w14:paraId="048CF163" w14:textId="77777777" w:rsidR="003C7018" w:rsidRDefault="002A70E7">
      <w:pPr>
        <w:ind w:left="0" w:right="13"/>
      </w:pPr>
      <w:r>
        <w:t xml:space="preserve">Instrumentation and control equipment shall be provided according to the safe service         requirements. A minimum requirement is to equip each vessel with a local level indicator and/or a pressure indicator and if applicable a temperature indicator. </w:t>
      </w:r>
    </w:p>
    <w:p w14:paraId="2E150582" w14:textId="77777777" w:rsidR="003C7018" w:rsidRDefault="002A70E7">
      <w:pPr>
        <w:ind w:left="0" w:right="13"/>
      </w:pPr>
      <w:r>
        <w:t xml:space="preserve">Manholes shall be provided as follows: </w:t>
      </w:r>
    </w:p>
    <w:p w14:paraId="77811BF2" w14:textId="77777777" w:rsidR="003C7018" w:rsidRDefault="002A70E7">
      <w:pPr>
        <w:ind w:left="-5" w:right="14"/>
      </w:pPr>
      <w:r>
        <w:t xml:space="preserve">•Manhole (minimum nominal bore 600 mm) for vessels of </w:t>
      </w:r>
      <w:proofErr w:type="gramStart"/>
      <w:r>
        <w:t>1.0 meter</w:t>
      </w:r>
      <w:proofErr w:type="gramEnd"/>
      <w:r>
        <w:t xml:space="preserve"> diameter and above </w:t>
      </w:r>
    </w:p>
    <w:p w14:paraId="2F1A1D4F" w14:textId="77777777" w:rsidR="003C7018" w:rsidRDefault="002A70E7">
      <w:pPr>
        <w:spacing w:after="107"/>
        <w:ind w:left="-5" w:right="14"/>
      </w:pPr>
      <w:r>
        <w:t xml:space="preserve">•Hand holes (minimum size 200 mm) for vessels below </w:t>
      </w:r>
      <w:proofErr w:type="gramStart"/>
      <w:r>
        <w:t>1.0 meter</w:t>
      </w:r>
      <w:proofErr w:type="gramEnd"/>
      <w:r>
        <w:t xml:space="preserve"> diameter. </w:t>
      </w:r>
    </w:p>
    <w:p w14:paraId="17E3260F" w14:textId="77777777" w:rsidR="003C7018" w:rsidRDefault="002A70E7">
      <w:pPr>
        <w:ind w:left="0" w:right="13"/>
      </w:pPr>
      <w:r>
        <w:t xml:space="preserve">All nozzles shall be provided with flanges and shall be so arranged that practical pipe connections are possible. The stub length for all stub pipes shall be at least 200 mm, measured from the tank wall to the flange sealing surface. In the case of insulated vessels, the length shall be chosen so that there will be a clear space of at least 100 mm between the cover of the insulation and the underside of the flange. Nozzles of nominal bore DN 50 and less shall be reinforced by two ribs at different planes. </w:t>
      </w:r>
    </w:p>
    <w:p w14:paraId="0037D66F" w14:textId="77777777" w:rsidR="003C7018" w:rsidRDefault="002A70E7">
      <w:pPr>
        <w:ind w:left="0" w:right="13"/>
      </w:pPr>
      <w:r>
        <w:t xml:space="preserve">Nozzles shall not have a diameter less than DN 25. </w:t>
      </w:r>
    </w:p>
    <w:p w14:paraId="792A10A6" w14:textId="77777777" w:rsidR="003C7018" w:rsidRDefault="002A70E7">
      <w:pPr>
        <w:ind w:left="0" w:right="13"/>
      </w:pPr>
      <w:r>
        <w:t xml:space="preserve">For insulated vessels, provisions must be made for fixing and supporting the insulation. </w:t>
      </w:r>
    </w:p>
    <w:p w14:paraId="5DCDB693" w14:textId="77777777" w:rsidR="003C7018" w:rsidRDefault="002A70E7">
      <w:pPr>
        <w:ind w:left="0" w:right="13"/>
      </w:pPr>
      <w:r>
        <w:t xml:space="preserve">Manhole covers of nominal weight more than 20 kg shall be provided with hinged arms. </w:t>
      </w:r>
    </w:p>
    <w:p w14:paraId="37E220CF" w14:textId="77777777" w:rsidR="003C7018" w:rsidRDefault="002A70E7">
      <w:pPr>
        <w:spacing w:after="151"/>
        <w:ind w:left="0" w:right="13"/>
      </w:pPr>
      <w:r>
        <w:t xml:space="preserve">All tank internals must be replaceable through the manhole. Prefabricated vessels must as a minimum have a coat of primer applied before transport. They shall be cleaned and internally dry. All openings must be secured closed before transport. </w:t>
      </w:r>
    </w:p>
    <w:p w14:paraId="79118541" w14:textId="77777777" w:rsidR="003C7018" w:rsidRDefault="002A70E7">
      <w:pPr>
        <w:pStyle w:val="Heading3"/>
      </w:pPr>
      <w:bookmarkStart w:id="294" w:name="_Toc202361771"/>
      <w:r>
        <w:rPr>
          <w:rFonts w:ascii="Times New Roman" w:eastAsia="Times New Roman" w:hAnsi="Times New Roman" w:cs="Times New Roman"/>
        </w:rPr>
        <w:t>7.3.5</w:t>
      </w:r>
      <w:r>
        <w:rPr>
          <w:rFonts w:ascii="Arial" w:eastAsia="Arial" w:hAnsi="Arial" w:cs="Arial"/>
        </w:rPr>
        <w:t xml:space="preserve"> </w:t>
      </w:r>
      <w:r>
        <w:rPr>
          <w:rFonts w:ascii="Arial" w:eastAsia="Arial" w:hAnsi="Arial" w:cs="Arial"/>
        </w:rPr>
        <w:tab/>
      </w:r>
      <w:r>
        <w:t>Air blowers and compressors</w:t>
      </w:r>
      <w:bookmarkEnd w:id="294"/>
      <w:r>
        <w:t xml:space="preserve"> </w:t>
      </w:r>
    </w:p>
    <w:p w14:paraId="30320992" w14:textId="77777777" w:rsidR="003C7018" w:rsidRDefault="002A70E7">
      <w:pPr>
        <w:ind w:left="0" w:right="13"/>
      </w:pPr>
      <w:r>
        <w:t xml:space="preserve">The air compressor units shall include air cooled compressors, motors, pressure switches, gauges with pressure snubbers and isolating cocks, pressure tanks with handholes, relief valves, drain cocks from tanks with pipe taken to nearest gully, line pressure regulators, oil separators and all other necessary controls, pipework, etc. </w:t>
      </w:r>
    </w:p>
    <w:p w14:paraId="0AA602BB" w14:textId="4DC11C0C" w:rsidR="003C7018" w:rsidRDefault="002A70E7">
      <w:pPr>
        <w:ind w:left="0" w:right="13"/>
      </w:pPr>
      <w:r>
        <w:t xml:space="preserve">The compressors shall have suction filters, suction and discharge silencers and be mounted on vibration isolators on a common rigid mild steel base plate on top of the receiver. The pipework connections to the compressors shall be flexible to avoid vibrations being </w:t>
      </w:r>
      <w:r w:rsidR="130AB665">
        <w:t>transferred</w:t>
      </w:r>
      <w:r>
        <w:t xml:space="preserve"> to the pipes or to any structures. </w:t>
      </w:r>
    </w:p>
    <w:p w14:paraId="1DC36780" w14:textId="77777777" w:rsidR="003C7018" w:rsidRDefault="002A70E7">
      <w:pPr>
        <w:ind w:left="0" w:right="13"/>
      </w:pPr>
      <w:r>
        <w:t xml:space="preserve">The compressors shall be manufactured in accordance with the respective EN and DIN standards and specifications for design and construction of reciprocating type compressors. The acceptance tests for the compressors shall be carried out in accordance with ISO 1217, Methods for simplified acceptance testing of air compressors. </w:t>
      </w:r>
    </w:p>
    <w:p w14:paraId="6C664960" w14:textId="77777777" w:rsidR="003C7018" w:rsidRDefault="002A70E7">
      <w:pPr>
        <w:spacing w:after="146"/>
        <w:ind w:left="0" w:right="13"/>
      </w:pPr>
      <w:r>
        <w:t xml:space="preserve">The receiver shall have a volume of 350 litre. The capacity of the compressor shall be 900 litre per minute at a maximum pressure of 8 bar. </w:t>
      </w:r>
    </w:p>
    <w:p w14:paraId="2B19EAB4" w14:textId="77777777" w:rsidR="003C7018" w:rsidRDefault="002A70E7">
      <w:pPr>
        <w:pStyle w:val="Heading3"/>
      </w:pPr>
      <w:bookmarkStart w:id="295" w:name="_Toc202361772"/>
      <w:r>
        <w:rPr>
          <w:rFonts w:ascii="Times New Roman" w:eastAsia="Times New Roman" w:hAnsi="Times New Roman" w:cs="Times New Roman"/>
        </w:rPr>
        <w:t>7.3.6</w:t>
      </w:r>
      <w:r>
        <w:rPr>
          <w:rFonts w:ascii="Arial" w:eastAsia="Arial" w:hAnsi="Arial" w:cs="Arial"/>
        </w:rPr>
        <w:t xml:space="preserve"> </w:t>
      </w:r>
      <w:r>
        <w:rPr>
          <w:rFonts w:ascii="Arial" w:eastAsia="Arial" w:hAnsi="Arial" w:cs="Arial"/>
        </w:rPr>
        <w:tab/>
      </w:r>
      <w:r>
        <w:t>Drainage pumps</w:t>
      </w:r>
      <w:bookmarkEnd w:id="295"/>
      <w:r>
        <w:t xml:space="preserve"> </w:t>
      </w:r>
    </w:p>
    <w:p w14:paraId="1C4DB490" w14:textId="310130FD" w:rsidR="003C7018" w:rsidRDefault="002A70E7">
      <w:pPr>
        <w:ind w:left="0" w:right="13"/>
      </w:pPr>
      <w:r>
        <w:t xml:space="preserve">A drainage pump shall be installed at each pumping station with a floor below the </w:t>
      </w:r>
      <w:r w:rsidR="130AB665">
        <w:t>surrounding</w:t>
      </w:r>
      <w:r>
        <w:t xml:space="preserve"> ground level. The pumps shall be placed in a </w:t>
      </w:r>
      <w:proofErr w:type="spellStart"/>
      <w:r>
        <w:t>sump</w:t>
      </w:r>
      <w:proofErr w:type="spellEnd"/>
      <w:r>
        <w:t xml:space="preserve"> in the pumping station. </w:t>
      </w:r>
    </w:p>
    <w:p w14:paraId="6C14C27D" w14:textId="77777777" w:rsidR="003C7018" w:rsidRDefault="002A70E7">
      <w:pPr>
        <w:ind w:left="0" w:right="13"/>
      </w:pPr>
      <w:r>
        <w:t xml:space="preserve">Each pump shall be of the submersible type with a capacity of approximately 3 l/s at a head of 5.0 m. Pump and motor units shall be continuously rated. All components shall be capable of renovation during </w:t>
      </w:r>
      <w:proofErr w:type="gramStart"/>
      <w:r>
        <w:t>overhaul,</w:t>
      </w:r>
      <w:proofErr w:type="gramEnd"/>
      <w:r>
        <w:t xml:space="preserve"> all replaceable components shall be readily available. </w:t>
      </w:r>
    </w:p>
    <w:p w14:paraId="73762EDE" w14:textId="77777777" w:rsidR="003C7018" w:rsidRDefault="002A70E7">
      <w:pPr>
        <w:ind w:left="0" w:right="13"/>
      </w:pPr>
      <w:r>
        <w:t xml:space="preserve">The motor and the pump shall form a complete integral unit suitable for operation in a sub-merged condition. The stator casing, pump housing, impeller and discharge connection shall be manufactured of cast iron. The pump shaft shall be made from stainless steel. </w:t>
      </w:r>
    </w:p>
    <w:p w14:paraId="17F0E56D" w14:textId="77777777" w:rsidR="003C7018" w:rsidRDefault="002A70E7">
      <w:pPr>
        <w:spacing w:after="0"/>
        <w:ind w:left="0" w:right="13"/>
      </w:pPr>
      <w:r>
        <w:t xml:space="preserve">The pump shall be equipped with a complete level control system with automatic start and stop of the pump. The discharge pipe, of same diameter as the pump discharge, shall be  </w:t>
      </w:r>
    </w:p>
    <w:p w14:paraId="0F9E33EF" w14:textId="77777777" w:rsidR="003C7018" w:rsidRDefault="002A70E7">
      <w:pPr>
        <w:spacing w:after="152"/>
        <w:ind w:left="0" w:right="13"/>
      </w:pPr>
      <w:r>
        <w:t xml:space="preserve">Included and routed to the nearest pump sump. The pipe shall be galvanised steel and further protected outside with two layers of bitumen. </w:t>
      </w:r>
    </w:p>
    <w:p w14:paraId="433B072E" w14:textId="77777777" w:rsidR="003C7018" w:rsidRDefault="002A70E7">
      <w:pPr>
        <w:pStyle w:val="Heading3"/>
      </w:pPr>
      <w:bookmarkStart w:id="296" w:name="_Toc202361773"/>
      <w:r>
        <w:rPr>
          <w:rFonts w:ascii="Times New Roman" w:eastAsia="Times New Roman" w:hAnsi="Times New Roman" w:cs="Times New Roman"/>
        </w:rPr>
        <w:t>7.3.7</w:t>
      </w:r>
      <w:r>
        <w:rPr>
          <w:rFonts w:ascii="Arial" w:eastAsia="Arial" w:hAnsi="Arial" w:cs="Arial"/>
        </w:rPr>
        <w:t xml:space="preserve"> </w:t>
      </w:r>
      <w:r>
        <w:rPr>
          <w:rFonts w:ascii="Arial" w:eastAsia="Arial" w:hAnsi="Arial" w:cs="Arial"/>
        </w:rPr>
        <w:tab/>
      </w:r>
      <w:r>
        <w:t>Power generators</w:t>
      </w:r>
      <w:bookmarkEnd w:id="296"/>
      <w:r>
        <w:t xml:space="preserve"> </w:t>
      </w:r>
    </w:p>
    <w:p w14:paraId="4A8F41C2" w14:textId="77777777" w:rsidR="003C7018" w:rsidRDefault="002A70E7">
      <w:pPr>
        <w:pStyle w:val="Heading4"/>
      </w:pPr>
      <w:r>
        <w:rPr>
          <w:rFonts w:ascii="Calibri" w:eastAsia="Calibri" w:hAnsi="Calibri" w:cs="Calibri"/>
        </w:rPr>
        <w:tab/>
      </w:r>
      <w:r>
        <w:rPr>
          <w:noProof/>
        </w:rPr>
        <w:drawing>
          <wp:inline distT="0" distB="0" distL="0" distR="0" wp14:anchorId="18FDDD10" wp14:editId="07777777">
            <wp:extent cx="375920" cy="109220"/>
            <wp:effectExtent l="0" t="0" r="0" b="0"/>
            <wp:docPr id="26669" name="Picture 26669"/>
            <wp:cNvGraphicFramePr/>
            <a:graphic xmlns:a="http://schemas.openxmlformats.org/drawingml/2006/main">
              <a:graphicData uri="http://schemas.openxmlformats.org/drawingml/2006/picture">
                <pic:pic xmlns:pic="http://schemas.openxmlformats.org/drawingml/2006/picture">
                  <pic:nvPicPr>
                    <pic:cNvPr id="26669" name="Picture 26669"/>
                    <pic:cNvPicPr/>
                  </pic:nvPicPr>
                  <pic:blipFill>
                    <a:blip r:embed="rId371"/>
                    <a:stretch>
                      <a:fillRect/>
                    </a:stretch>
                  </pic:blipFill>
                  <pic:spPr>
                    <a:xfrm>
                      <a:off x="0" y="0"/>
                      <a:ext cx="376238" cy="109538"/>
                    </a:xfrm>
                    <a:prstGeom prst="rect">
                      <a:avLst/>
                    </a:prstGeom>
                  </pic:spPr>
                </pic:pic>
              </a:graphicData>
            </a:graphic>
          </wp:inline>
        </w:drawing>
      </w:r>
      <w:r>
        <w:tab/>
        <w:t xml:space="preserve">General </w:t>
      </w:r>
    </w:p>
    <w:p w14:paraId="74DA8557" w14:textId="5D878D68" w:rsidR="003C7018" w:rsidRDefault="002A70E7">
      <w:pPr>
        <w:ind w:left="0" w:right="13"/>
      </w:pPr>
      <w:r>
        <w:t xml:space="preserve">The power generating system shall supply electrical prime power to the plant as required to maintain basic system functions in the case of </w:t>
      </w:r>
      <w:proofErr w:type="gramStart"/>
      <w:r>
        <w:t>shut-down</w:t>
      </w:r>
      <w:proofErr w:type="gramEnd"/>
      <w:r>
        <w:t xml:space="preserve"> of grid. It shall consist of one </w:t>
      </w:r>
      <w:r w:rsidR="130AB665">
        <w:t>generating</w:t>
      </w:r>
      <w:r>
        <w:t xml:space="preserve"> set, operated by a diesel engine driving a 3-phase synchronous alternator with 1500 rpm. The rating of the generating set shall be in accordance with the power requirements to maintain the basic function of the plant and to provide lighting.  </w:t>
      </w:r>
    </w:p>
    <w:p w14:paraId="7E3A60F3" w14:textId="77777777" w:rsidR="003C7018" w:rsidRDefault="002A70E7">
      <w:pPr>
        <w:ind w:left="0" w:right="13"/>
      </w:pPr>
      <w:r>
        <w:t xml:space="preserve">Prime Power shall be available for an unlimited number of annual operating hours in variable load applications, in accordance with ISO 8528-1. A 10% overload capability is available for a period of 1 hour within 12-hour period of operation, in accordance with ISO 3046-1. </w:t>
      </w:r>
    </w:p>
    <w:p w14:paraId="20A63E58" w14:textId="77777777" w:rsidR="003C7018" w:rsidRDefault="002A70E7">
      <w:pPr>
        <w:spacing w:after="144"/>
        <w:ind w:left="0" w:right="13"/>
      </w:pPr>
      <w:r>
        <w:t xml:space="preserve">The standby power rating shall be applicable for supplying emergency power in variable load applications in accordance with ISO 8528-1. Overload is not allowed. </w:t>
      </w:r>
    </w:p>
    <w:p w14:paraId="24B27762" w14:textId="77777777" w:rsidR="003C7018" w:rsidRDefault="002A70E7">
      <w:pPr>
        <w:tabs>
          <w:tab w:val="center" w:pos="5763"/>
        </w:tabs>
        <w:spacing w:after="142"/>
        <w:ind w:left="-10" w:firstLine="0"/>
        <w:jc w:val="left"/>
      </w:pPr>
      <w:r>
        <w:t xml:space="preserve">The power generator shall fulfil the following standard features: </w:t>
      </w:r>
      <w:r>
        <w:tab/>
        <w:t xml:space="preserve"> </w:t>
      </w:r>
    </w:p>
    <w:p w14:paraId="6D9AB407" w14:textId="77777777" w:rsidR="003C7018" w:rsidRDefault="002A70E7">
      <w:pPr>
        <w:tabs>
          <w:tab w:val="center" w:pos="2882"/>
        </w:tabs>
        <w:spacing w:after="13"/>
        <w:ind w:left="-15" w:firstLine="0"/>
        <w:jc w:val="left"/>
      </w:pPr>
      <w:r>
        <w:t xml:space="preserve">•Water cooled diesel engine </w:t>
      </w:r>
      <w:r>
        <w:tab/>
        <w:t xml:space="preserve"> </w:t>
      </w:r>
    </w:p>
    <w:p w14:paraId="62F9710B" w14:textId="77777777" w:rsidR="003C7018" w:rsidRDefault="002A70E7">
      <w:pPr>
        <w:spacing w:after="13"/>
        <w:ind w:left="-5" w:right="14"/>
      </w:pPr>
      <w:r>
        <w:t xml:space="preserve">•Oil and fuel filter fitted, water separator  </w:t>
      </w:r>
    </w:p>
    <w:p w14:paraId="1672A09E" w14:textId="77777777" w:rsidR="003C7018" w:rsidRDefault="002A70E7">
      <w:pPr>
        <w:tabs>
          <w:tab w:val="center" w:pos="4322"/>
        </w:tabs>
        <w:spacing w:after="13"/>
        <w:ind w:left="-15" w:firstLine="0"/>
        <w:jc w:val="left"/>
      </w:pPr>
      <w:r>
        <w:t xml:space="preserve">•Electric starter and charge alternator 24V DC </w:t>
      </w:r>
      <w:r>
        <w:tab/>
        <w:t xml:space="preserve"> </w:t>
      </w:r>
    </w:p>
    <w:p w14:paraId="46889D46" w14:textId="77777777" w:rsidR="003C7018" w:rsidRDefault="002A70E7">
      <w:pPr>
        <w:tabs>
          <w:tab w:val="center" w:pos="2161"/>
        </w:tabs>
        <w:spacing w:after="22"/>
        <w:ind w:left="-10" w:firstLine="0"/>
        <w:jc w:val="left"/>
      </w:pPr>
      <w:r>
        <w:t xml:space="preserve">•Lube-oil drain valve  </w:t>
      </w:r>
      <w:r>
        <w:tab/>
        <w:t xml:space="preserve"> </w:t>
      </w:r>
    </w:p>
    <w:p w14:paraId="02065209" w14:textId="77777777" w:rsidR="003C7018" w:rsidRDefault="002A70E7">
      <w:pPr>
        <w:tabs>
          <w:tab w:val="center" w:pos="2161"/>
        </w:tabs>
        <w:spacing w:after="13"/>
        <w:ind w:left="-15" w:firstLine="0"/>
        <w:jc w:val="left"/>
      </w:pPr>
      <w:r>
        <w:t xml:space="preserve">•Normal dirty air filter </w:t>
      </w:r>
      <w:r>
        <w:tab/>
        <w:t xml:space="preserve"> </w:t>
      </w:r>
    </w:p>
    <w:p w14:paraId="4785E14F" w14:textId="77777777" w:rsidR="003C7018" w:rsidRDefault="002A70E7">
      <w:pPr>
        <w:tabs>
          <w:tab w:val="center" w:pos="4322"/>
        </w:tabs>
        <w:spacing w:after="11"/>
        <w:ind w:left="-10" w:firstLine="0"/>
        <w:jc w:val="left"/>
      </w:pPr>
      <w:r>
        <w:t xml:space="preserve">•Single bearing alternator, class H/H, IP23 </w:t>
      </w:r>
      <w:r>
        <w:tab/>
        <w:t xml:space="preserve"> </w:t>
      </w:r>
    </w:p>
    <w:p w14:paraId="76217CD3" w14:textId="77777777" w:rsidR="003C7018" w:rsidRDefault="002A70E7">
      <w:pPr>
        <w:spacing w:after="13"/>
        <w:ind w:left="-5" w:right="14"/>
      </w:pPr>
      <w:r>
        <w:t xml:space="preserve">•Anti vibration mounts  </w:t>
      </w:r>
    </w:p>
    <w:p w14:paraId="7DBE956C" w14:textId="77777777" w:rsidR="003C7018" w:rsidRDefault="002A70E7">
      <w:pPr>
        <w:spacing w:after="13"/>
        <w:ind w:left="-5" w:right="14"/>
      </w:pPr>
      <w:r>
        <w:t xml:space="preserve">•Single sheet metal fuel tank, capacity of 8 hours  </w:t>
      </w:r>
    </w:p>
    <w:p w14:paraId="13774A4C" w14:textId="77777777" w:rsidR="003C7018" w:rsidRDefault="002A70E7">
      <w:pPr>
        <w:tabs>
          <w:tab w:val="center" w:pos="2161"/>
        </w:tabs>
        <w:spacing w:after="13"/>
        <w:ind w:left="-15" w:firstLine="0"/>
        <w:jc w:val="left"/>
      </w:pPr>
      <w:r>
        <w:t xml:space="preserve">•70% standby load </w:t>
      </w:r>
      <w:r>
        <w:tab/>
        <w:t xml:space="preserve"> </w:t>
      </w:r>
    </w:p>
    <w:p w14:paraId="6269F50A" w14:textId="77777777" w:rsidR="003C7018" w:rsidRDefault="002A70E7">
      <w:pPr>
        <w:tabs>
          <w:tab w:val="center" w:pos="4322"/>
        </w:tabs>
        <w:spacing w:after="13"/>
        <w:ind w:left="-15" w:firstLine="0"/>
        <w:jc w:val="left"/>
      </w:pPr>
      <w:r>
        <w:t xml:space="preserve">•Welded steel base frame with A/V mounting </w:t>
      </w:r>
      <w:r>
        <w:tab/>
        <w:t xml:space="preserve"> </w:t>
      </w:r>
    </w:p>
    <w:p w14:paraId="15EA59A7" w14:textId="77777777" w:rsidR="003C7018" w:rsidRDefault="002A70E7">
      <w:pPr>
        <w:spacing w:after="13"/>
        <w:ind w:left="-5" w:right="14"/>
      </w:pPr>
      <w:r>
        <w:t xml:space="preserve">•Set mounted starting battery </w:t>
      </w:r>
    </w:p>
    <w:p w14:paraId="5A7E070D" w14:textId="77777777" w:rsidR="003C7018" w:rsidRDefault="002A70E7">
      <w:pPr>
        <w:tabs>
          <w:tab w:val="center" w:pos="3602"/>
        </w:tabs>
        <w:spacing w:after="13"/>
        <w:ind w:left="-15" w:firstLine="0"/>
        <w:jc w:val="left"/>
      </w:pPr>
      <w:r>
        <w:t xml:space="preserve">•Standard voltage 400/230 V, 50 Hz </w:t>
      </w:r>
      <w:r>
        <w:tab/>
        <w:t xml:space="preserve"> </w:t>
      </w:r>
    </w:p>
    <w:p w14:paraId="2FE15E15" w14:textId="77777777" w:rsidR="003C7018" w:rsidRDefault="002A70E7">
      <w:pPr>
        <w:spacing w:after="13"/>
        <w:ind w:left="-5" w:right="14"/>
      </w:pPr>
      <w:r>
        <w:t xml:space="preserve">•Loose silencer  </w:t>
      </w:r>
    </w:p>
    <w:p w14:paraId="73E315BB" w14:textId="77777777" w:rsidR="003C7018" w:rsidRDefault="002A70E7">
      <w:pPr>
        <w:spacing w:after="13"/>
        <w:ind w:left="-5" w:right="14"/>
      </w:pPr>
      <w:r>
        <w:t xml:space="preserve">•Low fuel level shutdown </w:t>
      </w:r>
    </w:p>
    <w:p w14:paraId="69C5996C" w14:textId="77777777" w:rsidR="003C7018" w:rsidRDefault="002A70E7">
      <w:pPr>
        <w:spacing w:after="11"/>
        <w:ind w:left="0" w:right="13"/>
      </w:pPr>
      <w:r>
        <w:t xml:space="preserve">•Exhaust silencer – Industrial (9dB), in line </w:t>
      </w:r>
    </w:p>
    <w:p w14:paraId="5C9BB30D" w14:textId="77777777" w:rsidR="003C7018" w:rsidRDefault="002A70E7">
      <w:pPr>
        <w:spacing w:after="13"/>
        <w:ind w:left="-5" w:right="14"/>
      </w:pPr>
      <w:r>
        <w:t xml:space="preserve">•Flexible and fixing kit for industrial silencer </w:t>
      </w:r>
    </w:p>
    <w:p w14:paraId="5C30EC5D" w14:textId="77777777" w:rsidR="003C7018" w:rsidRDefault="002A70E7">
      <w:pPr>
        <w:spacing w:after="11"/>
        <w:ind w:left="0" w:right="13"/>
      </w:pPr>
      <w:r>
        <w:t xml:space="preserve">•Warranty – </w:t>
      </w:r>
      <w:commentRangeStart w:id="297"/>
      <w:commentRangeStart w:id="298"/>
      <w:r>
        <w:t>5 years extended</w:t>
      </w:r>
      <w:commentRangeEnd w:id="297"/>
      <w:r>
        <w:rPr>
          <w:rStyle w:val="CommentReference"/>
        </w:rPr>
        <w:commentReference w:id="297"/>
      </w:r>
      <w:commentRangeEnd w:id="298"/>
      <w:r w:rsidR="00E405A9">
        <w:rPr>
          <w:rStyle w:val="CommentReference"/>
        </w:rPr>
        <w:commentReference w:id="298"/>
      </w:r>
      <w:r>
        <w:t xml:space="preserve"> standby Application </w:t>
      </w:r>
    </w:p>
    <w:p w14:paraId="5BE8822D" w14:textId="77777777" w:rsidR="003C7018" w:rsidRDefault="002A70E7">
      <w:pPr>
        <w:spacing w:after="13"/>
        <w:ind w:left="-5" w:right="14"/>
      </w:pPr>
      <w:r>
        <w:t xml:space="preserve">•Battery charger </w:t>
      </w:r>
    </w:p>
    <w:p w14:paraId="01D6E2C0" w14:textId="77777777" w:rsidR="003C7018" w:rsidRDefault="002A70E7">
      <w:pPr>
        <w:spacing w:after="13"/>
        <w:ind w:left="-5" w:right="14"/>
      </w:pPr>
      <w:r>
        <w:t xml:space="preserve">•Packing export box </w:t>
      </w:r>
    </w:p>
    <w:p w14:paraId="2BC59088" w14:textId="77777777" w:rsidR="003C7018" w:rsidRDefault="002A70E7">
      <w:pPr>
        <w:spacing w:after="13"/>
        <w:ind w:left="-5" w:right="14"/>
      </w:pPr>
      <w:r>
        <w:t xml:space="preserve">•Heavy duty air filter </w:t>
      </w:r>
    </w:p>
    <w:p w14:paraId="55466E66" w14:textId="77777777" w:rsidR="003C7018" w:rsidRDefault="002A70E7">
      <w:pPr>
        <w:spacing w:after="162"/>
        <w:ind w:left="-5" w:right="14"/>
      </w:pPr>
      <w:r>
        <w:t xml:space="preserve">•Oil temperature shutdown </w:t>
      </w:r>
    </w:p>
    <w:p w14:paraId="0A062A5B" w14:textId="77777777" w:rsidR="003C7018" w:rsidRDefault="002A70E7">
      <w:pPr>
        <w:pStyle w:val="Heading4"/>
      </w:pPr>
      <w:r>
        <w:rPr>
          <w:rFonts w:ascii="Calibri" w:eastAsia="Calibri" w:hAnsi="Calibri" w:cs="Calibri"/>
        </w:rPr>
        <w:tab/>
      </w:r>
      <w:r>
        <w:rPr>
          <w:noProof/>
        </w:rPr>
        <w:drawing>
          <wp:inline distT="0" distB="0" distL="0" distR="0" wp14:anchorId="009F2EAA" wp14:editId="07777777">
            <wp:extent cx="388620" cy="109220"/>
            <wp:effectExtent l="0" t="0" r="0" b="0"/>
            <wp:docPr id="26778" name="Picture 26778"/>
            <wp:cNvGraphicFramePr/>
            <a:graphic xmlns:a="http://schemas.openxmlformats.org/drawingml/2006/main">
              <a:graphicData uri="http://schemas.openxmlformats.org/drawingml/2006/picture">
                <pic:pic xmlns:pic="http://schemas.openxmlformats.org/drawingml/2006/picture">
                  <pic:nvPicPr>
                    <pic:cNvPr id="26778" name="Picture 26778"/>
                    <pic:cNvPicPr/>
                  </pic:nvPicPr>
                  <pic:blipFill>
                    <a:blip r:embed="rId372"/>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Engine </w:t>
      </w:r>
    </w:p>
    <w:p w14:paraId="29939CBB" w14:textId="77777777" w:rsidR="003C7018" w:rsidRDefault="002A70E7">
      <w:pPr>
        <w:spacing w:after="147"/>
        <w:ind w:left="0" w:right="13"/>
      </w:pPr>
      <w:r>
        <w:t xml:space="preserve">The diesel engine shall fulfil the following requirements: </w:t>
      </w:r>
    </w:p>
    <w:p w14:paraId="1EF08A34" w14:textId="77777777" w:rsidR="003C7018" w:rsidRDefault="002A70E7">
      <w:pPr>
        <w:tabs>
          <w:tab w:val="center" w:pos="3474"/>
        </w:tabs>
        <w:spacing w:after="22"/>
        <w:ind w:left="-10" w:firstLine="0"/>
        <w:jc w:val="left"/>
      </w:pPr>
      <w:r>
        <w:t xml:space="preserve">•Operation method: </w:t>
      </w:r>
      <w:r>
        <w:tab/>
        <w:t xml:space="preserve">four-stroke cycle, turbocharger  </w:t>
      </w:r>
    </w:p>
    <w:p w14:paraId="0CF29F52" w14:textId="77777777" w:rsidR="003C7018" w:rsidRDefault="002A70E7">
      <w:pPr>
        <w:tabs>
          <w:tab w:val="center" w:pos="2981"/>
        </w:tabs>
        <w:spacing w:after="27"/>
        <w:ind w:left="-10" w:firstLine="0"/>
        <w:jc w:val="left"/>
      </w:pPr>
      <w:r>
        <w:t xml:space="preserve">•Combustion method: </w:t>
      </w:r>
      <w:r>
        <w:tab/>
        <w:t xml:space="preserve">direct fuel injection </w:t>
      </w:r>
    </w:p>
    <w:p w14:paraId="52D6C9A1" w14:textId="77777777" w:rsidR="003C7018" w:rsidRDefault="002A70E7">
      <w:pPr>
        <w:tabs>
          <w:tab w:val="center" w:pos="3134"/>
        </w:tabs>
        <w:spacing w:after="22"/>
        <w:ind w:left="-10" w:firstLine="0"/>
        <w:jc w:val="left"/>
      </w:pPr>
      <w:r>
        <w:t xml:space="preserve">•Valves per cylinder: </w:t>
      </w:r>
      <w:r>
        <w:tab/>
        <w:t xml:space="preserve">two valves per cylinder </w:t>
      </w:r>
    </w:p>
    <w:p w14:paraId="15021236" w14:textId="77777777" w:rsidR="003C7018" w:rsidRDefault="002A70E7">
      <w:pPr>
        <w:tabs>
          <w:tab w:val="center" w:pos="3021"/>
        </w:tabs>
        <w:spacing w:after="11"/>
        <w:ind w:left="-10" w:firstLine="0"/>
        <w:jc w:val="left"/>
      </w:pPr>
      <w:r>
        <w:t xml:space="preserve">•Engine mounting: </w:t>
      </w:r>
      <w:r>
        <w:tab/>
        <w:t xml:space="preserve">resilient to base skid </w:t>
      </w:r>
    </w:p>
    <w:p w14:paraId="0B816A9A" w14:textId="77777777" w:rsidR="003C7018" w:rsidRDefault="002A70E7">
      <w:pPr>
        <w:spacing w:after="13"/>
        <w:ind w:left="-5" w:right="14"/>
      </w:pPr>
      <w:r>
        <w:t xml:space="preserve">•Starter Battery voltage: 24 VDC </w:t>
      </w:r>
    </w:p>
    <w:p w14:paraId="7EE34645" w14:textId="77777777" w:rsidR="003C7018" w:rsidRDefault="002A70E7">
      <w:pPr>
        <w:tabs>
          <w:tab w:val="center" w:pos="3013"/>
        </w:tabs>
        <w:spacing w:after="27"/>
        <w:ind w:left="-10" w:firstLine="0"/>
        <w:jc w:val="left"/>
      </w:pPr>
      <w:r>
        <w:t xml:space="preserve">•Air cleaner: </w:t>
      </w:r>
      <w:r>
        <w:tab/>
        <w:t xml:space="preserve">Dry element and restriction indicator </w:t>
      </w:r>
    </w:p>
    <w:p w14:paraId="700BCB56" w14:textId="77777777" w:rsidR="003C7018" w:rsidRDefault="002A70E7">
      <w:pPr>
        <w:tabs>
          <w:tab w:val="center" w:pos="1879"/>
        </w:tabs>
        <w:spacing w:after="22"/>
        <w:ind w:left="-10" w:firstLine="0"/>
        <w:jc w:val="left"/>
      </w:pPr>
      <w:r>
        <w:t xml:space="preserve">•Governor: </w:t>
      </w:r>
      <w:r>
        <w:tab/>
        <w:t xml:space="preserve">Electronic </w:t>
      </w:r>
    </w:p>
    <w:p w14:paraId="0F848F44" w14:textId="77777777" w:rsidR="003C7018" w:rsidRDefault="002A70E7">
      <w:pPr>
        <w:tabs>
          <w:tab w:val="center" w:pos="3748"/>
        </w:tabs>
        <w:spacing w:after="28"/>
        <w:ind w:left="-10" w:firstLine="0"/>
        <w:jc w:val="left"/>
      </w:pPr>
      <w:r>
        <w:t xml:space="preserve">•Exhaust System:  </w:t>
      </w:r>
      <w:r>
        <w:tab/>
        <w:t xml:space="preserve">Exhaust temperature 565°C [1049°F] </w:t>
      </w:r>
    </w:p>
    <w:p w14:paraId="6B78E244" w14:textId="77777777" w:rsidR="003C7018" w:rsidRDefault="002A70E7">
      <w:pPr>
        <w:tabs>
          <w:tab w:val="center" w:pos="3162"/>
        </w:tabs>
        <w:spacing w:after="13"/>
        <w:ind w:left="-15" w:firstLine="0"/>
        <w:jc w:val="left"/>
      </w:pPr>
      <w:r>
        <w:t xml:space="preserve">•Max back pressure:   </w:t>
      </w:r>
      <w:r>
        <w:tab/>
        <w:t xml:space="preserve">750mm CE [30in. WG] </w:t>
      </w:r>
    </w:p>
    <w:p w14:paraId="178D3E3F" w14:textId="77777777" w:rsidR="003C7018" w:rsidRDefault="002A70E7">
      <w:pPr>
        <w:tabs>
          <w:tab w:val="center" w:pos="3063"/>
        </w:tabs>
        <w:spacing w:after="27"/>
        <w:ind w:left="-10" w:firstLine="0"/>
        <w:jc w:val="left"/>
      </w:pPr>
      <w:r>
        <w:t xml:space="preserve">•Fuel System </w:t>
      </w:r>
      <w:r>
        <w:tab/>
        <w:t xml:space="preserve">complete, pump, filter, line from tank, </w:t>
      </w:r>
    </w:p>
    <w:p w14:paraId="2099ADF6" w14:textId="77777777" w:rsidR="003C7018" w:rsidRDefault="002A70E7">
      <w:pPr>
        <w:tabs>
          <w:tab w:val="center" w:pos="2384"/>
          <w:tab w:val="center" w:pos="3602"/>
        </w:tabs>
        <w:spacing w:after="22"/>
        <w:ind w:left="-10" w:firstLine="0"/>
        <w:jc w:val="left"/>
      </w:pPr>
      <w:r>
        <w:t xml:space="preserve">•Oil System </w:t>
      </w:r>
      <w:r>
        <w:tab/>
        <w:t xml:space="preserve">complete, pump, filter </w:t>
      </w:r>
      <w:r>
        <w:tab/>
        <w:t xml:space="preserve"> </w:t>
      </w:r>
    </w:p>
    <w:p w14:paraId="42B37D40" w14:textId="77777777" w:rsidR="003C7018" w:rsidRDefault="002A70E7">
      <w:pPr>
        <w:tabs>
          <w:tab w:val="center" w:pos="2124"/>
        </w:tabs>
        <w:spacing w:after="27"/>
        <w:ind w:left="-10" w:firstLine="0"/>
        <w:jc w:val="left"/>
      </w:pPr>
      <w:r>
        <w:t xml:space="preserve">•Air intake </w:t>
      </w:r>
      <w:r>
        <w:tab/>
        <w:t xml:space="preserve">heavy duty filter </w:t>
      </w:r>
    </w:p>
    <w:p w14:paraId="7AD8D3A4" w14:textId="77777777" w:rsidR="003C7018" w:rsidRDefault="002A70E7">
      <w:pPr>
        <w:tabs>
          <w:tab w:val="center" w:pos="3499"/>
        </w:tabs>
        <w:spacing w:after="11"/>
        <w:ind w:left="-10" w:firstLine="0"/>
        <w:jc w:val="left"/>
      </w:pPr>
      <w:r>
        <w:t xml:space="preserve">•Coolant System: </w:t>
      </w:r>
      <w:r>
        <w:tab/>
        <w:t xml:space="preserve">Max water temperature   105°C  </w:t>
      </w:r>
    </w:p>
    <w:p w14:paraId="6B3C4126" w14:textId="77777777" w:rsidR="003C7018" w:rsidRDefault="002A70E7">
      <w:pPr>
        <w:spacing w:after="11"/>
        <w:ind w:left="0" w:right="13"/>
      </w:pPr>
      <w:r>
        <w:t xml:space="preserve">Outlet water temperature 93°C  </w:t>
      </w:r>
    </w:p>
    <w:p w14:paraId="019C3157" w14:textId="77777777" w:rsidR="003C7018" w:rsidRDefault="002A70E7">
      <w:pPr>
        <w:spacing w:after="13"/>
        <w:ind w:left="-5" w:right="14"/>
      </w:pPr>
      <w:r>
        <w:t xml:space="preserve">•Electric fan </w:t>
      </w:r>
    </w:p>
    <w:p w14:paraId="601D84AF" w14:textId="77777777" w:rsidR="003C7018" w:rsidRDefault="002A70E7">
      <w:pPr>
        <w:tabs>
          <w:tab w:val="center" w:pos="4575"/>
        </w:tabs>
        <w:spacing w:after="13"/>
        <w:ind w:left="-15" w:firstLine="0"/>
        <w:jc w:val="left"/>
      </w:pPr>
      <w:r>
        <w:t xml:space="preserve">•Permissible restriction on air flow:  </w:t>
      </w:r>
      <w:r>
        <w:tab/>
        <w:t xml:space="preserve">20mm CE [0.8in. WG] </w:t>
      </w:r>
    </w:p>
    <w:p w14:paraId="6778229C" w14:textId="77777777" w:rsidR="003C7018" w:rsidRDefault="002A70E7">
      <w:pPr>
        <w:tabs>
          <w:tab w:val="center" w:pos="2529"/>
        </w:tabs>
        <w:spacing w:after="13"/>
        <w:ind w:left="-15" w:firstLine="0"/>
        <w:jc w:val="left"/>
      </w:pPr>
      <w:r>
        <w:t xml:space="preserve">•Type of coolant:    </w:t>
      </w:r>
      <w:r>
        <w:tab/>
      </w:r>
      <w:proofErr w:type="spellStart"/>
      <w:r>
        <w:t>Gencool</w:t>
      </w:r>
      <w:proofErr w:type="spellEnd"/>
      <w:r>
        <w:t xml:space="preserve"> </w:t>
      </w:r>
    </w:p>
    <w:p w14:paraId="06D4BBB4" w14:textId="77777777" w:rsidR="003C7018" w:rsidRDefault="002A70E7">
      <w:pPr>
        <w:spacing w:after="13"/>
        <w:ind w:left="-5" w:right="14"/>
      </w:pPr>
      <w:r>
        <w:t xml:space="preserve">•Thermostat    82-94 °C </w:t>
      </w:r>
    </w:p>
    <w:p w14:paraId="2A3193A0" w14:textId="77777777" w:rsidR="003C7018" w:rsidRDefault="002A70E7">
      <w:pPr>
        <w:spacing w:after="162"/>
        <w:ind w:left="0" w:right="13"/>
      </w:pPr>
      <w:r>
        <w:t xml:space="preserve">The engine shall be rated for continuous operation. Radiation heat shall not be higher than 3-4% of the engine rated power. All components of the engine shall be free of asbestos. The engine must be suitable for running with fuel of high sulphur content. The engine </w:t>
      </w:r>
      <w:proofErr w:type="gramStart"/>
      <w:r>
        <w:t>has to</w:t>
      </w:r>
      <w:proofErr w:type="gramEnd"/>
      <w:r>
        <w:t xml:space="preserve"> be painted with two coats of alkyd-resin paints, colour as instructed by the ENGINEER. Data and instruction plates shall be written in English. </w:t>
      </w:r>
    </w:p>
    <w:p w14:paraId="4AF9338C" w14:textId="77777777" w:rsidR="003C7018" w:rsidRDefault="002A70E7">
      <w:pPr>
        <w:pStyle w:val="Heading4"/>
      </w:pPr>
      <w:r>
        <w:rPr>
          <w:rFonts w:ascii="Calibri" w:eastAsia="Calibri" w:hAnsi="Calibri" w:cs="Calibri"/>
        </w:rPr>
        <w:tab/>
      </w:r>
      <w:r>
        <w:rPr>
          <w:noProof/>
        </w:rPr>
        <w:drawing>
          <wp:inline distT="0" distB="0" distL="0" distR="0" wp14:anchorId="468569A0" wp14:editId="07777777">
            <wp:extent cx="382270" cy="109220"/>
            <wp:effectExtent l="0" t="0" r="0" b="0"/>
            <wp:docPr id="26909" name="Picture 26909"/>
            <wp:cNvGraphicFramePr/>
            <a:graphic xmlns:a="http://schemas.openxmlformats.org/drawingml/2006/main">
              <a:graphicData uri="http://schemas.openxmlformats.org/drawingml/2006/picture">
                <pic:pic xmlns:pic="http://schemas.openxmlformats.org/drawingml/2006/picture">
                  <pic:nvPicPr>
                    <pic:cNvPr id="26909" name="Picture 26909"/>
                    <pic:cNvPicPr/>
                  </pic:nvPicPr>
                  <pic:blipFill>
                    <a:blip r:embed="rId373"/>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Alternator </w:t>
      </w:r>
    </w:p>
    <w:p w14:paraId="553B5434" w14:textId="77777777" w:rsidR="003C7018" w:rsidRDefault="002A70E7">
      <w:pPr>
        <w:ind w:left="0" w:right="13"/>
      </w:pPr>
      <w:r>
        <w:t xml:space="preserve">The alternator shall be a 3-phase, synchronous, brushless single bearing, self-exciting, self-ventilating alternator with damping equipment for unbalanced load up to 30%.  </w:t>
      </w:r>
    </w:p>
    <w:p w14:paraId="601A40A1" w14:textId="63995210" w:rsidR="003C7018" w:rsidRDefault="002A70E7">
      <w:pPr>
        <w:ind w:left="0" w:right="13"/>
      </w:pPr>
      <w:r>
        <w:t xml:space="preserve">The alternator shall be operated star connected. Both ends of each winding </w:t>
      </w:r>
      <w:proofErr w:type="gramStart"/>
      <w:r>
        <w:t>have to</w:t>
      </w:r>
      <w:proofErr w:type="gramEnd"/>
      <w:r>
        <w:t xml:space="preserve"> be brought out to terminals in the alternator’s terminal box. Each terminal shall be equipped with a suitable current transformer for differential protection and over current/short circuit </w:t>
      </w:r>
      <w:r w:rsidR="130AB665">
        <w:t>protection.</w:t>
      </w:r>
      <w:r>
        <w:t xml:space="preserve"> At the outgoing terminal of the current transformer auxiliary busbars to connect the power cables </w:t>
      </w:r>
      <w:proofErr w:type="gramStart"/>
      <w:r>
        <w:t>have to</w:t>
      </w:r>
      <w:proofErr w:type="gramEnd"/>
      <w:r>
        <w:t xml:space="preserve"> be installed. The size of the alternator’s terminal boxes shall be </w:t>
      </w:r>
      <w:r w:rsidR="130AB665">
        <w:t>sufficient</w:t>
      </w:r>
      <w:r>
        <w:t xml:space="preserve"> to allow maintenance work and refastening of all bolt connections without hindrance or requirement for special tools. The alternator shall be delivered with the correct star-point re-actor, which shall be installed in the alternator’s switchgear cabinet.  </w:t>
      </w:r>
    </w:p>
    <w:p w14:paraId="6A2E5659" w14:textId="77777777" w:rsidR="003C7018" w:rsidRDefault="002A70E7">
      <w:pPr>
        <w:ind w:left="0" w:right="13"/>
      </w:pPr>
      <w:r>
        <w:t xml:space="preserve">The Contractor shall note that the generator must be suitable to be switched to the unloaded transformer in case of power failure. In this situation, initially high currents may be required to demagnetise the transformer. The windings and the mechanical components of the </w:t>
      </w:r>
      <w:proofErr w:type="gramStart"/>
      <w:r>
        <w:t>genera-tor</w:t>
      </w:r>
      <w:proofErr w:type="gramEnd"/>
      <w:r>
        <w:t xml:space="preserve"> </w:t>
      </w:r>
      <w:proofErr w:type="gramStart"/>
      <w:r>
        <w:t>have to</w:t>
      </w:r>
      <w:proofErr w:type="gramEnd"/>
      <w:r>
        <w:t xml:space="preserve"> be manufactured to these criteria.  </w:t>
      </w:r>
    </w:p>
    <w:p w14:paraId="0EB389D3" w14:textId="77777777" w:rsidR="003C7018" w:rsidRDefault="002A70E7">
      <w:pPr>
        <w:spacing w:after="147"/>
        <w:ind w:left="0" w:right="13"/>
      </w:pPr>
      <w:r>
        <w:t xml:space="preserve">The characteristics of the alternator shall be as follows: </w:t>
      </w:r>
    </w:p>
    <w:p w14:paraId="18BB0FF0" w14:textId="77777777" w:rsidR="003C7018" w:rsidRDefault="002A70E7">
      <w:pPr>
        <w:tabs>
          <w:tab w:val="center" w:pos="1909"/>
        </w:tabs>
        <w:spacing w:after="142"/>
        <w:ind w:left="-10" w:firstLine="0"/>
        <w:jc w:val="left"/>
      </w:pPr>
      <w:r>
        <w:t xml:space="preserve">•Voltage: </w:t>
      </w:r>
      <w:r>
        <w:tab/>
        <w:t xml:space="preserve">400/230 V </w:t>
      </w:r>
    </w:p>
    <w:p w14:paraId="5B5F2B13" w14:textId="77777777" w:rsidR="003C7018" w:rsidRDefault="002A70E7">
      <w:pPr>
        <w:tabs>
          <w:tab w:val="center" w:pos="1702"/>
        </w:tabs>
        <w:spacing w:after="112"/>
        <w:ind w:left="-15" w:firstLine="0"/>
        <w:jc w:val="left"/>
      </w:pPr>
      <w:r>
        <w:t xml:space="preserve">•Frequency: </w:t>
      </w:r>
      <w:r>
        <w:tab/>
        <w:t xml:space="preserve">50 Hz </w:t>
      </w:r>
    </w:p>
    <w:p w14:paraId="6D045D47" w14:textId="77777777" w:rsidR="003C7018" w:rsidRDefault="002A70E7">
      <w:pPr>
        <w:spacing w:after="142"/>
        <w:ind w:left="0" w:right="13"/>
      </w:pPr>
      <w:r>
        <w:t xml:space="preserve">•Speed: 1500 rpm </w:t>
      </w:r>
    </w:p>
    <w:p w14:paraId="5B7B63C7" w14:textId="77777777" w:rsidR="003C7018" w:rsidRDefault="002A70E7">
      <w:pPr>
        <w:tabs>
          <w:tab w:val="center" w:pos="2797"/>
        </w:tabs>
        <w:spacing w:after="147"/>
        <w:ind w:left="-10" w:firstLine="0"/>
        <w:jc w:val="left"/>
      </w:pPr>
      <w:r>
        <w:t xml:space="preserve">•Site rating: </w:t>
      </w:r>
      <w:r>
        <w:tab/>
      </w:r>
      <w:proofErr w:type="gramStart"/>
      <w:r>
        <w:t>according</w:t>
      </w:r>
      <w:proofErr w:type="gramEnd"/>
      <w:r>
        <w:t xml:space="preserve"> basic operation needs </w:t>
      </w:r>
    </w:p>
    <w:p w14:paraId="27AFB438" w14:textId="77777777" w:rsidR="003C7018" w:rsidRDefault="002A70E7">
      <w:pPr>
        <w:tabs>
          <w:tab w:val="center" w:pos="2395"/>
        </w:tabs>
        <w:spacing w:after="106"/>
        <w:ind w:left="-15" w:firstLine="0"/>
        <w:jc w:val="left"/>
      </w:pPr>
      <w:r>
        <w:t xml:space="preserve">•Degree of protection: </w:t>
      </w:r>
      <w:r>
        <w:tab/>
        <w:t xml:space="preserve">IP 65 </w:t>
      </w:r>
    </w:p>
    <w:p w14:paraId="1AA1838A" w14:textId="77777777" w:rsidR="003C7018" w:rsidRDefault="002A70E7">
      <w:pPr>
        <w:spacing w:after="147"/>
        <w:ind w:left="0" w:right="13"/>
      </w:pPr>
      <w:r>
        <w:t xml:space="preserve">•Insulation class: F, tropicalised with anti-humidity insulation </w:t>
      </w:r>
    </w:p>
    <w:p w14:paraId="41400BA4" w14:textId="77777777" w:rsidR="003C7018" w:rsidRDefault="002A70E7">
      <w:pPr>
        <w:tabs>
          <w:tab w:val="center" w:pos="2494"/>
        </w:tabs>
        <w:spacing w:after="107"/>
        <w:ind w:left="-15" w:firstLine="0"/>
        <w:jc w:val="left"/>
      </w:pPr>
      <w:r>
        <w:t xml:space="preserve">•Setpoint adjustment: </w:t>
      </w:r>
      <w:r>
        <w:tab/>
        <w:t xml:space="preserve">+/- 5% </w:t>
      </w:r>
    </w:p>
    <w:p w14:paraId="510B697F" w14:textId="77777777" w:rsidR="003C7018" w:rsidRDefault="002A70E7">
      <w:pPr>
        <w:ind w:left="-5" w:right="14"/>
      </w:pPr>
      <w:r>
        <w:t xml:space="preserve">•Cooling air temperature: 45°C </w:t>
      </w:r>
    </w:p>
    <w:p w14:paraId="3DDAFB96" w14:textId="77777777" w:rsidR="003C7018" w:rsidRDefault="002A70E7">
      <w:pPr>
        <w:spacing w:after="106"/>
        <w:ind w:left="-5" w:right="14"/>
      </w:pPr>
      <w:r>
        <w:t xml:space="preserve">•Fully interconnected damper winding </w:t>
      </w:r>
    </w:p>
    <w:p w14:paraId="14F28A27" w14:textId="77777777" w:rsidR="003C7018" w:rsidRDefault="002A70E7">
      <w:pPr>
        <w:ind w:left="-5" w:right="14"/>
      </w:pPr>
      <w:r>
        <w:t xml:space="preserve">•AC exciter and rotating rectifying unit </w:t>
      </w:r>
    </w:p>
    <w:p w14:paraId="37AAB9C8" w14:textId="77777777" w:rsidR="003C7018" w:rsidRDefault="002A70E7">
      <w:pPr>
        <w:spacing w:after="106"/>
        <w:ind w:left="-5" w:right="14"/>
      </w:pPr>
      <w:r>
        <w:t xml:space="preserve">•Epoxy coated stator winding </w:t>
      </w:r>
    </w:p>
    <w:p w14:paraId="2BA60FAA" w14:textId="31BFF636" w:rsidR="003C7018" w:rsidRDefault="002A70E7">
      <w:pPr>
        <w:spacing w:after="162"/>
        <w:ind w:left="-5" w:right="14"/>
      </w:pPr>
      <w:r>
        <w:t xml:space="preserve">•Rotor and exciter impregnated with tropical grade insulating oil and acid resisting </w:t>
      </w:r>
      <w:r w:rsidR="130AB665">
        <w:t>polyester</w:t>
      </w:r>
      <w:r>
        <w:t xml:space="preserve"> resin. </w:t>
      </w:r>
    </w:p>
    <w:p w14:paraId="1CB3B6B7" w14:textId="77777777" w:rsidR="003C7018" w:rsidRDefault="002A70E7">
      <w:pPr>
        <w:pStyle w:val="Heading4"/>
      </w:pPr>
      <w:r>
        <w:rPr>
          <w:rFonts w:ascii="Calibri" w:eastAsia="Calibri" w:hAnsi="Calibri" w:cs="Calibri"/>
        </w:rPr>
        <w:tab/>
      </w:r>
      <w:r>
        <w:rPr>
          <w:noProof/>
        </w:rPr>
        <w:drawing>
          <wp:inline distT="0" distB="0" distL="0" distR="0" wp14:anchorId="193B3A2B" wp14:editId="07777777">
            <wp:extent cx="388620" cy="109220"/>
            <wp:effectExtent l="0" t="0" r="0" b="0"/>
            <wp:docPr id="26995" name="Picture 26995"/>
            <wp:cNvGraphicFramePr/>
            <a:graphic xmlns:a="http://schemas.openxmlformats.org/drawingml/2006/main">
              <a:graphicData uri="http://schemas.openxmlformats.org/drawingml/2006/picture">
                <pic:pic xmlns:pic="http://schemas.openxmlformats.org/drawingml/2006/picture">
                  <pic:nvPicPr>
                    <pic:cNvPr id="26995" name="Picture 26995"/>
                    <pic:cNvPicPr/>
                  </pic:nvPicPr>
                  <pic:blipFill>
                    <a:blip r:embed="rId374"/>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Control panel </w:t>
      </w:r>
    </w:p>
    <w:p w14:paraId="357548AC" w14:textId="77777777" w:rsidR="003C7018" w:rsidRDefault="002A70E7">
      <w:pPr>
        <w:ind w:left="0" w:right="13"/>
      </w:pPr>
      <w:r>
        <w:t xml:space="preserve">The following functions shall be available for monitoring, and protecting the generator set: </w:t>
      </w:r>
    </w:p>
    <w:p w14:paraId="6F71BF2E" w14:textId="77777777" w:rsidR="003C7018" w:rsidRDefault="002A70E7">
      <w:pPr>
        <w:spacing w:after="13"/>
        <w:ind w:left="-5" w:right="14"/>
      </w:pPr>
      <w:r>
        <w:t xml:space="preserve">•Frequency meter, Ammeter, Voltmeter </w:t>
      </w:r>
    </w:p>
    <w:p w14:paraId="79C03999" w14:textId="00BCDBF8" w:rsidR="003C7018" w:rsidRDefault="002A70E7">
      <w:pPr>
        <w:spacing w:after="13"/>
        <w:ind w:left="-5" w:right="2825"/>
      </w:pPr>
      <w:r>
        <w:t>•Alarms and faults low Oil pressure, high water temperature, •</w:t>
      </w:r>
      <w:r w:rsidR="130AB665">
        <w:t>Over</w:t>
      </w:r>
      <w:r w:rsidR="07BD3D88">
        <w:t xml:space="preserve"> </w:t>
      </w:r>
      <w:r w:rsidR="130AB665">
        <w:t>crank</w:t>
      </w:r>
      <w:r>
        <w:t xml:space="preserve">, overspeed (&gt;60 kVA), Min/max alternator,  </w:t>
      </w:r>
    </w:p>
    <w:p w14:paraId="5E6EA661" w14:textId="77777777" w:rsidR="003C7018" w:rsidRDefault="002A70E7">
      <w:pPr>
        <w:spacing w:after="13"/>
        <w:ind w:left="-5" w:right="14"/>
      </w:pPr>
      <w:r>
        <w:t xml:space="preserve">•Low fuel level, Emergency stop.  </w:t>
      </w:r>
    </w:p>
    <w:p w14:paraId="55F1C48F" w14:textId="77777777" w:rsidR="003C7018" w:rsidRDefault="002A70E7">
      <w:pPr>
        <w:spacing w:after="13"/>
        <w:ind w:left="-5" w:right="14"/>
      </w:pPr>
      <w:r>
        <w:t xml:space="preserve">•Engine parameters </w:t>
      </w:r>
      <w:proofErr w:type="gramStart"/>
      <w:r>
        <w:t>Hours</w:t>
      </w:r>
      <w:proofErr w:type="gramEnd"/>
      <w:r>
        <w:t xml:space="preserve"> counter, Engine speed, </w:t>
      </w:r>
    </w:p>
    <w:p w14:paraId="370E7C50" w14:textId="77777777" w:rsidR="003C7018" w:rsidRDefault="002A70E7">
      <w:pPr>
        <w:spacing w:after="13"/>
        <w:ind w:left="-5" w:right="14"/>
      </w:pPr>
      <w:r>
        <w:t xml:space="preserve">•Battery voltage, Fuel level, Air preheating </w:t>
      </w:r>
    </w:p>
    <w:p w14:paraId="41C3E526" w14:textId="77777777" w:rsidR="003C7018" w:rsidRDefault="002A70E7">
      <w:pPr>
        <w:spacing w:after="13"/>
        <w:ind w:left="-5" w:right="14"/>
      </w:pPr>
      <w:r>
        <w:t xml:space="preserve">•Anti condensation heater  </w:t>
      </w:r>
    </w:p>
    <w:p w14:paraId="133AC5B7" w14:textId="77777777" w:rsidR="003C7018" w:rsidRDefault="002A70E7">
      <w:pPr>
        <w:spacing w:after="13"/>
        <w:ind w:left="-5" w:right="14"/>
      </w:pPr>
      <w:r>
        <w:t xml:space="preserve">•Heat shield protection • </w:t>
      </w:r>
    </w:p>
    <w:p w14:paraId="50BFA7F7" w14:textId="77777777" w:rsidR="003C7018" w:rsidRDefault="002A70E7">
      <w:pPr>
        <w:spacing w:after="106"/>
        <w:ind w:left="-5" w:right="14"/>
      </w:pPr>
      <w:r>
        <w:t xml:space="preserve">•Enforced impregnation  </w:t>
      </w:r>
    </w:p>
    <w:p w14:paraId="639B8831" w14:textId="3023531D" w:rsidR="003C7018" w:rsidRDefault="002A70E7">
      <w:pPr>
        <w:spacing w:after="157"/>
        <w:ind w:left="0" w:right="13"/>
      </w:pPr>
      <w:r>
        <w:t xml:space="preserve">Unless stated otherwise the generating set shall be delivered with all required fuel, cooling, air and exhaust systems, the required instrumentation for operation control, all genset </w:t>
      </w:r>
      <w:r w:rsidR="130AB665">
        <w:t>accessories</w:t>
      </w:r>
      <w:r>
        <w:t xml:space="preserve"> required for appropriate maintenance and testing (tool and test kits) and spare parts for one year operation. </w:t>
      </w:r>
    </w:p>
    <w:p w14:paraId="60C4BB5B" w14:textId="77777777" w:rsidR="003C7018" w:rsidRDefault="002A70E7">
      <w:pPr>
        <w:pStyle w:val="Heading3"/>
      </w:pPr>
      <w:bookmarkStart w:id="300" w:name="_Toc202361774"/>
      <w:r>
        <w:rPr>
          <w:rFonts w:ascii="Times New Roman" w:eastAsia="Times New Roman" w:hAnsi="Times New Roman" w:cs="Times New Roman"/>
        </w:rPr>
        <w:t>7.3.8</w:t>
      </w:r>
      <w:r>
        <w:rPr>
          <w:rFonts w:ascii="Arial" w:eastAsia="Arial" w:hAnsi="Arial" w:cs="Arial"/>
        </w:rPr>
        <w:t xml:space="preserve"> </w:t>
      </w:r>
      <w:r>
        <w:tab/>
        <w:t>Valves, penstocks and actuators</w:t>
      </w:r>
      <w:bookmarkEnd w:id="300"/>
      <w:r>
        <w:t xml:space="preserve"> </w:t>
      </w:r>
    </w:p>
    <w:p w14:paraId="7654800D" w14:textId="77777777" w:rsidR="003C7018" w:rsidRDefault="002A70E7">
      <w:pPr>
        <w:pStyle w:val="Heading4"/>
      </w:pPr>
      <w:r>
        <w:rPr>
          <w:rFonts w:ascii="Calibri" w:eastAsia="Calibri" w:hAnsi="Calibri" w:cs="Calibri"/>
        </w:rPr>
        <w:tab/>
      </w:r>
      <w:r>
        <w:rPr>
          <w:noProof/>
        </w:rPr>
        <w:drawing>
          <wp:inline distT="0" distB="0" distL="0" distR="0" wp14:anchorId="4901D8CF" wp14:editId="07777777">
            <wp:extent cx="375920" cy="109220"/>
            <wp:effectExtent l="0" t="0" r="0" b="0"/>
            <wp:docPr id="27066" name="Picture 27066"/>
            <wp:cNvGraphicFramePr/>
            <a:graphic xmlns:a="http://schemas.openxmlformats.org/drawingml/2006/main">
              <a:graphicData uri="http://schemas.openxmlformats.org/drawingml/2006/picture">
                <pic:pic xmlns:pic="http://schemas.openxmlformats.org/drawingml/2006/picture">
                  <pic:nvPicPr>
                    <pic:cNvPr id="27066" name="Picture 27066"/>
                    <pic:cNvPicPr/>
                  </pic:nvPicPr>
                  <pic:blipFill>
                    <a:blip r:embed="rId375"/>
                    <a:stretch>
                      <a:fillRect/>
                    </a:stretch>
                  </pic:blipFill>
                  <pic:spPr>
                    <a:xfrm>
                      <a:off x="0" y="0"/>
                      <a:ext cx="376238" cy="109538"/>
                    </a:xfrm>
                    <a:prstGeom prst="rect">
                      <a:avLst/>
                    </a:prstGeom>
                  </pic:spPr>
                </pic:pic>
              </a:graphicData>
            </a:graphic>
          </wp:inline>
        </w:drawing>
      </w:r>
      <w:r>
        <w:tab/>
        <w:t xml:space="preserve">General </w:t>
      </w:r>
    </w:p>
    <w:p w14:paraId="22C16571" w14:textId="77777777" w:rsidR="003C7018" w:rsidRDefault="002A70E7">
      <w:pPr>
        <w:ind w:left="0" w:right="13"/>
      </w:pPr>
      <w:r>
        <w:t xml:space="preserve">All valves and sluice gates shall be best water works quality and suitable for use with water or water works sludge at all temperatures up to 45°C. Valve parts to be in contract with potable water shall meet the relevant provisions of EN standards. Small valves and gates shall conform to DIN 3230-4. </w:t>
      </w:r>
    </w:p>
    <w:p w14:paraId="705D571F" w14:textId="77777777" w:rsidR="003C7018" w:rsidRDefault="002A70E7">
      <w:pPr>
        <w:ind w:left="0" w:right="13"/>
      </w:pPr>
      <w:r>
        <w:t xml:space="preserve">Generally, valves shall be leak-proof in either flow direction except for check (non-return) valves, when the nominal pressure is applied. All valves with design pressures larger than PN 10 and larger than DN 100 shall be workshop-tested to DIN 3230 for tightness and soundness of materials. All pressure reduction valves, safety valves and similar components shall be workshop-tested and provided with a works certificate. </w:t>
      </w:r>
    </w:p>
    <w:p w14:paraId="47E42D82" w14:textId="77777777" w:rsidR="003C7018" w:rsidRDefault="002A70E7">
      <w:pPr>
        <w:ind w:left="0" w:right="13"/>
      </w:pPr>
      <w:r>
        <w:t xml:space="preserve">Valve bodies shall bear the following information: </w:t>
      </w:r>
    </w:p>
    <w:p w14:paraId="17B2A7C6" w14:textId="77777777" w:rsidR="003C7018" w:rsidRDefault="002A70E7">
      <w:pPr>
        <w:spacing w:after="106"/>
        <w:ind w:left="-5" w:right="14"/>
      </w:pPr>
      <w:r>
        <w:t xml:space="preserve">•Manufacturer's name, </w:t>
      </w:r>
    </w:p>
    <w:p w14:paraId="3BDB1EB6" w14:textId="77777777" w:rsidR="003C7018" w:rsidRDefault="002A70E7">
      <w:pPr>
        <w:ind w:left="-5" w:right="14"/>
      </w:pPr>
      <w:r>
        <w:t xml:space="preserve">•Hydraulic test pressure, </w:t>
      </w:r>
    </w:p>
    <w:p w14:paraId="60360667" w14:textId="77777777" w:rsidR="003C7018" w:rsidRDefault="002A70E7">
      <w:pPr>
        <w:spacing w:after="107"/>
        <w:ind w:left="-5" w:right="14"/>
      </w:pPr>
      <w:r>
        <w:t xml:space="preserve">•Size of valve, </w:t>
      </w:r>
    </w:p>
    <w:p w14:paraId="13A098E7" w14:textId="77777777" w:rsidR="003C7018" w:rsidRDefault="002A70E7">
      <w:pPr>
        <w:ind w:left="0" w:right="13"/>
      </w:pPr>
      <w:r>
        <w:t xml:space="preserve">•Flow-direction arrow. </w:t>
      </w:r>
    </w:p>
    <w:p w14:paraId="13169696" w14:textId="77777777" w:rsidR="003C7018" w:rsidRDefault="002A70E7">
      <w:pPr>
        <w:ind w:left="0" w:right="13"/>
      </w:pPr>
      <w:r>
        <w:t xml:space="preserve">The operating gear of valves and sluice gates shall be such that one man can open and close the valve against an unbalanced head 15% </w:t>
      </w:r>
      <w:proofErr w:type="gramStart"/>
      <w:r>
        <w:t>in excess of</w:t>
      </w:r>
      <w:proofErr w:type="gramEnd"/>
      <w:r>
        <w:t xml:space="preserve"> the maximum to be encountered in service.  Where necessary, arrangements shall be provided with gearing to achieve this requirement. The maximum couple which can be exerted by one man shall be taken as 130 N, and the maximum force as 250 N.  Where specified, valves 300mm nominal bore and over shall be fitted with bypasses with isolating valves. Valves above 250 DN shall be complete with a spur gear unit. </w:t>
      </w:r>
    </w:p>
    <w:p w14:paraId="649BA29A" w14:textId="77777777" w:rsidR="003C7018" w:rsidRDefault="002A70E7">
      <w:pPr>
        <w:ind w:left="0" w:right="13"/>
      </w:pPr>
      <w:r>
        <w:t xml:space="preserve">Gate valves shall be provided with renewable </w:t>
      </w:r>
      <w:proofErr w:type="gramStart"/>
      <w:r>
        <w:t>seats</w:t>
      </w:r>
      <w:proofErr w:type="gramEnd"/>
      <w:r>
        <w:t xml:space="preserve"> and it shall be possible to remove the gates without removing the valve body from the pipe work. The operation of all valves shall be such that turning the hand wheel or tee-key in a clockwise direction closes the valves. </w:t>
      </w:r>
    </w:p>
    <w:p w14:paraId="41B9CAEE" w14:textId="77777777" w:rsidR="003C7018" w:rsidRDefault="002A70E7">
      <w:pPr>
        <w:ind w:left="0" w:right="13"/>
      </w:pPr>
      <w:r>
        <w:t xml:space="preserve">All materials shall comply with the appropriate EN or DIN standards and shall be subject to the ENGINEER's approval.  All castings shall be free of blowholes and other defects.  </w:t>
      </w:r>
    </w:p>
    <w:p w14:paraId="0FAAF643" w14:textId="77777777" w:rsidR="003C7018" w:rsidRDefault="002A70E7">
      <w:pPr>
        <w:ind w:left="0" w:right="13"/>
      </w:pPr>
      <w:r>
        <w:t xml:space="preserve">Gate valves and butterfly valves shall be suitable for flow in either direction. </w:t>
      </w:r>
    </w:p>
    <w:p w14:paraId="2CB62E19" w14:textId="77777777" w:rsidR="003C7018" w:rsidRDefault="002A70E7">
      <w:pPr>
        <w:ind w:left="0" w:right="13"/>
      </w:pPr>
      <w:r>
        <w:t xml:space="preserve">All standard valves shall be suitable for frequent operation and for infrequent operation after long periods in the open or closed condition. Packed glands shall be arranged for easy re-placement of the packing, which shall be accessible without removal of the valve from the pipe. Precautions shall be taken to prevent corrosion of the valve spindles in contact with the gland packing. </w:t>
      </w:r>
    </w:p>
    <w:p w14:paraId="6413530A" w14:textId="77777777" w:rsidR="003C7018" w:rsidRDefault="002A70E7">
      <w:pPr>
        <w:spacing w:after="165"/>
        <w:ind w:left="0" w:right="13"/>
      </w:pPr>
      <w:r>
        <w:t xml:space="preserve">Each valve or sluice gate or its operating equipment shall bear an approved brass nameplate stating </w:t>
      </w:r>
      <w:proofErr w:type="gramStart"/>
      <w:r>
        <w:t>it's</w:t>
      </w:r>
      <w:proofErr w:type="gramEnd"/>
      <w:r>
        <w:t xml:space="preserve"> function in English. Valves, cocks and operating spindles which are for submerged operation, shall be independent of external lubrication. </w:t>
      </w:r>
    </w:p>
    <w:p w14:paraId="54659E4B" w14:textId="77777777" w:rsidR="003C7018" w:rsidRDefault="002A70E7">
      <w:pPr>
        <w:pStyle w:val="Heading4"/>
      </w:pPr>
      <w:r>
        <w:rPr>
          <w:rFonts w:ascii="Calibri" w:eastAsia="Calibri" w:hAnsi="Calibri" w:cs="Calibri"/>
        </w:rPr>
        <w:tab/>
      </w:r>
      <w:r>
        <w:rPr>
          <w:noProof/>
        </w:rPr>
        <w:drawing>
          <wp:inline distT="0" distB="0" distL="0" distR="0" wp14:anchorId="0B189C58" wp14:editId="07777777">
            <wp:extent cx="388620" cy="109220"/>
            <wp:effectExtent l="0" t="0" r="0" b="0"/>
            <wp:docPr id="27145" name="Picture 27145"/>
            <wp:cNvGraphicFramePr/>
            <a:graphic xmlns:a="http://schemas.openxmlformats.org/drawingml/2006/main">
              <a:graphicData uri="http://schemas.openxmlformats.org/drawingml/2006/picture">
                <pic:pic xmlns:pic="http://schemas.openxmlformats.org/drawingml/2006/picture">
                  <pic:nvPicPr>
                    <pic:cNvPr id="27145" name="Picture 27145"/>
                    <pic:cNvPicPr/>
                  </pic:nvPicPr>
                  <pic:blipFill>
                    <a:blip r:embed="rId37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Spindle operation </w:t>
      </w:r>
    </w:p>
    <w:p w14:paraId="59768028" w14:textId="58E3BDB1" w:rsidR="003C7018" w:rsidRDefault="002A70E7">
      <w:pPr>
        <w:ind w:left="0" w:right="13"/>
      </w:pPr>
      <w:r>
        <w:t xml:space="preserve">Unless otherwise specified, all valves shall be located and orientated in readily accessible positions with hand wheels conveniently arranged for ease of operation. Where this </w:t>
      </w:r>
      <w:r w:rsidR="130AB665">
        <w:t>requirement</w:t>
      </w:r>
      <w:r>
        <w:t xml:space="preserve"> is impracticable or would lead to undue complication in the works, operating spindles shall be taken vertically to penstocks for manual operation.  </w:t>
      </w:r>
    </w:p>
    <w:p w14:paraId="321F615D" w14:textId="77777777" w:rsidR="003C7018" w:rsidRDefault="002A70E7">
      <w:pPr>
        <w:ind w:left="0" w:right="13"/>
      </w:pPr>
      <w:r>
        <w:t xml:space="preserve">Chain operated wheels shall not be incorporated in the arrangements. Knuckling of spindle extensions and remote operation through mitre geared linkages shall be avoided wherever possible. </w:t>
      </w:r>
    </w:p>
    <w:p w14:paraId="78E6F6A9" w14:textId="77777777" w:rsidR="003C7018" w:rsidRDefault="002A70E7">
      <w:pPr>
        <w:ind w:left="0" w:right="13"/>
      </w:pPr>
      <w:r>
        <w:t xml:space="preserve">Tee-key operation of valves and sluice gates shall not be adopted unless so specified.  Where so provided, the spindles shall be fitted with a cast iron detachable cap manufactured to and of identical shape to the valve spindle caps dimensioned in DIN 4056.  </w:t>
      </w:r>
    </w:p>
    <w:p w14:paraId="4F91B558" w14:textId="7C4A8E69" w:rsidR="003C7018" w:rsidRDefault="002A70E7">
      <w:pPr>
        <w:ind w:left="0" w:right="13"/>
      </w:pPr>
      <w:r>
        <w:t xml:space="preserve">Sluice gates and valves of 50mm nominal bore and over shall be fitted with mechanical </w:t>
      </w:r>
      <w:r w:rsidR="130AB665">
        <w:t>position</w:t>
      </w:r>
      <w:r>
        <w:t xml:space="preserve"> indicators to show the amount which the valve or penstock gate is open or closed in </w:t>
      </w:r>
      <w:r w:rsidR="130AB665">
        <w:t>relation</w:t>
      </w:r>
      <w:r>
        <w:t xml:space="preserve"> to its full travel. </w:t>
      </w:r>
    </w:p>
    <w:p w14:paraId="23E6C5DD" w14:textId="77777777" w:rsidR="003C7018" w:rsidRDefault="002A70E7">
      <w:pPr>
        <w:pStyle w:val="Heading4"/>
      </w:pPr>
      <w:r>
        <w:rPr>
          <w:rFonts w:ascii="Calibri" w:eastAsia="Calibri" w:hAnsi="Calibri" w:cs="Calibri"/>
        </w:rPr>
        <w:tab/>
      </w:r>
      <w:r>
        <w:rPr>
          <w:noProof/>
        </w:rPr>
        <w:drawing>
          <wp:inline distT="0" distB="0" distL="0" distR="0" wp14:anchorId="1F42558B" wp14:editId="07777777">
            <wp:extent cx="382270" cy="109220"/>
            <wp:effectExtent l="0" t="0" r="0" b="0"/>
            <wp:docPr id="27204" name="Picture 27204"/>
            <wp:cNvGraphicFramePr/>
            <a:graphic xmlns:a="http://schemas.openxmlformats.org/drawingml/2006/main">
              <a:graphicData uri="http://schemas.openxmlformats.org/drawingml/2006/picture">
                <pic:pic xmlns:pic="http://schemas.openxmlformats.org/drawingml/2006/picture">
                  <pic:nvPicPr>
                    <pic:cNvPr id="27204" name="Picture 27204"/>
                    <pic:cNvPicPr/>
                  </pic:nvPicPr>
                  <pic:blipFill>
                    <a:blip r:embed="rId377"/>
                    <a:stretch>
                      <a:fillRect/>
                    </a:stretch>
                  </pic:blipFill>
                  <pic:spPr>
                    <a:xfrm>
                      <a:off x="0" y="0"/>
                      <a:ext cx="382588" cy="109538"/>
                    </a:xfrm>
                    <a:prstGeom prst="rect">
                      <a:avLst/>
                    </a:prstGeom>
                  </pic:spPr>
                </pic:pic>
              </a:graphicData>
            </a:graphic>
          </wp:inline>
        </w:drawing>
      </w:r>
      <w:r>
        <w:tab/>
        <w:t xml:space="preserve">Hand wheels </w:t>
      </w:r>
    </w:p>
    <w:p w14:paraId="67418168" w14:textId="77777777" w:rsidR="003C7018" w:rsidRDefault="002A70E7">
      <w:pPr>
        <w:ind w:left="0" w:right="13"/>
      </w:pPr>
      <w:r>
        <w:t xml:space="preserve">Operating hand wheels for gate valves and penstocks shall be cast iron. All hand wheels on valves over 50mm diameter shall be fitted with a circular inscribed brass disc with an arrow indicating the clockwise direction of closing and the word "CLOSE" in English. Plates on hand wheels for valves over 150 mm diameter shall, in addition, have a simple inscription denoting the function, e.g. "Inlet". </w:t>
      </w:r>
    </w:p>
    <w:p w14:paraId="570E4F9E" w14:textId="77777777" w:rsidR="003C7018" w:rsidRDefault="002A70E7">
      <w:pPr>
        <w:spacing w:after="167"/>
        <w:ind w:left="0" w:right="13"/>
      </w:pPr>
      <w:r>
        <w:t xml:space="preserve">External hand wheels shall be fitted with a purpose made integral locking device to prevent operation by unauthorised persons. A padlock and chain will not be acceptable. </w:t>
      </w:r>
    </w:p>
    <w:p w14:paraId="5B113C42" w14:textId="77777777" w:rsidR="003C7018" w:rsidRDefault="002A70E7">
      <w:pPr>
        <w:pStyle w:val="Heading4"/>
      </w:pPr>
      <w:r>
        <w:rPr>
          <w:rFonts w:ascii="Calibri" w:eastAsia="Calibri" w:hAnsi="Calibri" w:cs="Calibri"/>
        </w:rPr>
        <w:tab/>
      </w:r>
      <w:r>
        <w:rPr>
          <w:noProof/>
        </w:rPr>
        <w:drawing>
          <wp:inline distT="0" distB="0" distL="0" distR="0" wp14:anchorId="76C72E60" wp14:editId="07777777">
            <wp:extent cx="388620" cy="109220"/>
            <wp:effectExtent l="0" t="0" r="0" b="0"/>
            <wp:docPr id="27217" name="Picture 27217"/>
            <wp:cNvGraphicFramePr/>
            <a:graphic xmlns:a="http://schemas.openxmlformats.org/drawingml/2006/main">
              <a:graphicData uri="http://schemas.openxmlformats.org/drawingml/2006/picture">
                <pic:pic xmlns:pic="http://schemas.openxmlformats.org/drawingml/2006/picture">
                  <pic:nvPicPr>
                    <pic:cNvPr id="27217" name="Picture 27217"/>
                    <pic:cNvPicPr/>
                  </pic:nvPicPr>
                  <pic:blipFill>
                    <a:blip r:embed="rId37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Materials of valves and penstocks </w:t>
      </w:r>
    </w:p>
    <w:p w14:paraId="3F41A457" w14:textId="77777777" w:rsidR="003C7018" w:rsidRDefault="002A70E7">
      <w:pPr>
        <w:spacing w:after="341"/>
        <w:ind w:left="0" w:right="13"/>
      </w:pPr>
      <w:r>
        <w:t xml:space="preserve">For the various valves types the following materials shall be used: </w:t>
      </w:r>
    </w:p>
    <w:p w14:paraId="544A7AD1" w14:textId="77777777" w:rsidR="003C7018" w:rsidRDefault="002A70E7">
      <w:pPr>
        <w:tabs>
          <w:tab w:val="center" w:pos="1354"/>
          <w:tab w:val="center" w:pos="2577"/>
          <w:tab w:val="center" w:pos="4198"/>
        </w:tabs>
        <w:spacing w:after="337" w:line="248" w:lineRule="auto"/>
        <w:ind w:left="0" w:firstLine="0"/>
        <w:jc w:val="left"/>
      </w:pPr>
      <w:r>
        <w:rPr>
          <w:rFonts w:ascii="Calibri" w:eastAsia="Calibri" w:hAnsi="Calibri" w:cs="Calibri"/>
        </w:rPr>
        <w:tab/>
      </w:r>
      <w:r>
        <w:rPr>
          <w:b/>
        </w:rPr>
        <w:t>7.3.8.4.1</w:t>
      </w:r>
      <w:r>
        <w:rPr>
          <w:rFonts w:ascii="Arial" w:eastAsia="Arial" w:hAnsi="Arial" w:cs="Arial"/>
          <w:b/>
        </w:rPr>
        <w:t xml:space="preserve"> </w:t>
      </w:r>
      <w:r>
        <w:rPr>
          <w:rFonts w:ascii="Arial" w:eastAsia="Arial" w:hAnsi="Arial" w:cs="Arial"/>
          <w:b/>
        </w:rPr>
        <w:tab/>
      </w:r>
      <w:r>
        <w:rPr>
          <w:b/>
        </w:rPr>
        <w:t xml:space="preserve">Gate Valves: </w:t>
      </w:r>
      <w:r>
        <w:rPr>
          <w:b/>
        </w:rPr>
        <w:tab/>
        <w:t xml:space="preserve"> refer to 5.3.2 </w:t>
      </w:r>
    </w:p>
    <w:p w14:paraId="48567C44" w14:textId="77777777" w:rsidR="003C7018" w:rsidRDefault="002A70E7">
      <w:pPr>
        <w:tabs>
          <w:tab w:val="center" w:pos="1362"/>
          <w:tab w:val="center" w:pos="3343"/>
        </w:tabs>
        <w:spacing w:after="332" w:line="248" w:lineRule="auto"/>
        <w:ind w:left="0" w:firstLine="0"/>
        <w:jc w:val="left"/>
      </w:pPr>
      <w:r>
        <w:rPr>
          <w:rFonts w:ascii="Calibri" w:eastAsia="Calibri" w:hAnsi="Calibri" w:cs="Calibri"/>
        </w:rPr>
        <w:tab/>
      </w:r>
      <w:r>
        <w:rPr>
          <w:b/>
        </w:rPr>
        <w:t>7.3.8.4.2</w:t>
      </w:r>
      <w:r>
        <w:rPr>
          <w:rFonts w:ascii="Arial" w:eastAsia="Arial" w:hAnsi="Arial" w:cs="Arial"/>
          <w:b/>
        </w:rPr>
        <w:t xml:space="preserve"> </w:t>
      </w:r>
      <w:r>
        <w:rPr>
          <w:rFonts w:ascii="Arial" w:eastAsia="Arial" w:hAnsi="Arial" w:cs="Arial"/>
          <w:b/>
        </w:rPr>
        <w:tab/>
      </w:r>
      <w:r>
        <w:rPr>
          <w:b/>
        </w:rPr>
        <w:t xml:space="preserve">Butterfly Valves:  refer to5.3.3  </w:t>
      </w:r>
    </w:p>
    <w:p w14:paraId="38EA1C76" w14:textId="77777777" w:rsidR="003C7018" w:rsidRDefault="002A70E7">
      <w:pPr>
        <w:tabs>
          <w:tab w:val="center" w:pos="1362"/>
          <w:tab w:val="center" w:pos="3098"/>
        </w:tabs>
        <w:spacing w:after="277" w:line="248" w:lineRule="auto"/>
        <w:ind w:left="0" w:firstLine="0"/>
        <w:jc w:val="left"/>
      </w:pPr>
      <w:r>
        <w:rPr>
          <w:rFonts w:ascii="Calibri" w:eastAsia="Calibri" w:hAnsi="Calibri" w:cs="Calibri"/>
        </w:rPr>
        <w:tab/>
      </w:r>
      <w:r>
        <w:rPr>
          <w:b/>
        </w:rPr>
        <w:t>7.3.8.4.3</w:t>
      </w:r>
      <w:r>
        <w:rPr>
          <w:rFonts w:ascii="Arial" w:eastAsia="Arial" w:hAnsi="Arial" w:cs="Arial"/>
          <w:b/>
        </w:rPr>
        <w:t xml:space="preserve"> </w:t>
      </w:r>
      <w:r>
        <w:rPr>
          <w:rFonts w:ascii="Arial" w:eastAsia="Arial" w:hAnsi="Arial" w:cs="Arial"/>
          <w:b/>
        </w:rPr>
        <w:tab/>
      </w:r>
      <w:r>
        <w:rPr>
          <w:b/>
        </w:rPr>
        <w:t xml:space="preserve">Air Valves: refer to:5.3.4 </w:t>
      </w:r>
    </w:p>
    <w:p w14:paraId="0852B9F4" w14:textId="77777777" w:rsidR="003C7018" w:rsidRDefault="002A70E7">
      <w:pPr>
        <w:tabs>
          <w:tab w:val="center" w:pos="1362"/>
          <w:tab w:val="center" w:pos="2654"/>
        </w:tabs>
        <w:spacing w:after="138" w:line="248" w:lineRule="auto"/>
        <w:ind w:left="0" w:firstLine="0"/>
        <w:jc w:val="left"/>
      </w:pPr>
      <w:r>
        <w:rPr>
          <w:rFonts w:ascii="Calibri" w:eastAsia="Calibri" w:hAnsi="Calibri" w:cs="Calibri"/>
        </w:rPr>
        <w:tab/>
      </w:r>
      <w:r>
        <w:rPr>
          <w:b/>
        </w:rPr>
        <w:t>7.3.8.4.4</w:t>
      </w:r>
      <w:r>
        <w:rPr>
          <w:rFonts w:ascii="Arial" w:eastAsia="Arial" w:hAnsi="Arial" w:cs="Arial"/>
          <w:b/>
        </w:rPr>
        <w:t xml:space="preserve"> </w:t>
      </w:r>
      <w:r>
        <w:rPr>
          <w:rFonts w:ascii="Arial" w:eastAsia="Arial" w:hAnsi="Arial" w:cs="Arial"/>
          <w:b/>
        </w:rPr>
        <w:tab/>
      </w:r>
      <w:r>
        <w:rPr>
          <w:b/>
        </w:rPr>
        <w:t xml:space="preserve">Check Valves: </w:t>
      </w:r>
    </w:p>
    <w:p w14:paraId="68B48C5F" w14:textId="77777777" w:rsidR="003C7018" w:rsidRDefault="002A70E7">
      <w:pPr>
        <w:spacing w:after="171" w:line="239" w:lineRule="auto"/>
        <w:ind w:left="-5" w:right="5201"/>
        <w:jc w:val="left"/>
      </w:pPr>
      <w:r>
        <w:t xml:space="preserve">body </w:t>
      </w:r>
      <w:r>
        <w:tab/>
        <w:t xml:space="preserve">cast iron with lamellar graphite inside shaft </w:t>
      </w:r>
      <w:r>
        <w:tab/>
        <w:t xml:space="preserve">stainless steel AISI 410 body and door seat </w:t>
      </w:r>
      <w:r>
        <w:tab/>
        <w:t xml:space="preserve">stainless steel </w:t>
      </w:r>
    </w:p>
    <w:p w14:paraId="717A0455" w14:textId="77777777" w:rsidR="003C7018" w:rsidRDefault="002A70E7">
      <w:pPr>
        <w:tabs>
          <w:tab w:val="center" w:pos="1362"/>
          <w:tab w:val="center" w:pos="2599"/>
        </w:tabs>
        <w:spacing w:after="139" w:line="248" w:lineRule="auto"/>
        <w:ind w:left="0" w:firstLine="0"/>
        <w:jc w:val="left"/>
      </w:pPr>
      <w:r>
        <w:rPr>
          <w:rFonts w:ascii="Calibri" w:eastAsia="Calibri" w:hAnsi="Calibri" w:cs="Calibri"/>
        </w:rPr>
        <w:tab/>
      </w:r>
      <w:r>
        <w:rPr>
          <w:b/>
        </w:rPr>
        <w:t>7.3.8.4.5</w:t>
      </w:r>
      <w:r>
        <w:rPr>
          <w:rFonts w:ascii="Arial" w:eastAsia="Arial" w:hAnsi="Arial" w:cs="Arial"/>
          <w:b/>
        </w:rPr>
        <w:t xml:space="preserve"> </w:t>
      </w:r>
      <w:r>
        <w:rPr>
          <w:rFonts w:ascii="Arial" w:eastAsia="Arial" w:hAnsi="Arial" w:cs="Arial"/>
          <w:b/>
        </w:rPr>
        <w:tab/>
      </w:r>
      <w:r>
        <w:rPr>
          <w:b/>
        </w:rPr>
        <w:t xml:space="preserve">Float Valves: </w:t>
      </w:r>
    </w:p>
    <w:p w14:paraId="71051954" w14:textId="77777777" w:rsidR="003C7018" w:rsidRDefault="002A70E7">
      <w:pPr>
        <w:tabs>
          <w:tab w:val="center" w:pos="1823"/>
        </w:tabs>
        <w:spacing w:after="11"/>
        <w:ind w:left="-10" w:firstLine="0"/>
        <w:jc w:val="left"/>
      </w:pPr>
      <w:r>
        <w:t xml:space="preserve">Body </w:t>
      </w:r>
      <w:r>
        <w:tab/>
        <w:t xml:space="preserve">Cast iron with guide brass </w:t>
      </w:r>
    </w:p>
    <w:tbl>
      <w:tblPr>
        <w:tblStyle w:val="TOC4"/>
        <w:tblW w:w="4707" w:type="dxa"/>
        <w:tblLook w:val="04A0" w:firstRow="1" w:lastRow="0" w:firstColumn="1" w:lastColumn="0" w:noHBand="0" w:noVBand="1"/>
      </w:tblPr>
      <w:tblGrid>
        <w:gridCol w:w="991"/>
        <w:gridCol w:w="3716"/>
      </w:tblGrid>
      <w:tr w:rsidR="003C7018" w14:paraId="50FEFC76" w14:textId="3020D56F">
        <w:trPr>
          <w:trHeight w:val="226"/>
        </w:trPr>
        <w:tc>
          <w:tcPr>
            <w:tcW w:w="991" w:type="dxa"/>
            <w:tcBorders>
              <w:top w:val="nil"/>
              <w:left w:val="nil"/>
              <w:bottom w:val="nil"/>
              <w:right w:val="nil"/>
            </w:tcBorders>
          </w:tcPr>
          <w:p w14:paraId="6BA98D72" w14:textId="77777777" w:rsidR="003C7018" w:rsidRDefault="002A70E7">
            <w:pPr>
              <w:spacing w:after="0" w:line="259" w:lineRule="auto"/>
              <w:ind w:left="0" w:firstLine="0"/>
              <w:jc w:val="left"/>
            </w:pPr>
            <w:r>
              <w:t xml:space="preserve">Valve seal </w:t>
            </w:r>
          </w:p>
        </w:tc>
        <w:tc>
          <w:tcPr>
            <w:tcW w:w="3717" w:type="dxa"/>
            <w:tcBorders>
              <w:top w:val="nil"/>
              <w:left w:val="nil"/>
              <w:bottom w:val="nil"/>
              <w:right w:val="nil"/>
            </w:tcBorders>
          </w:tcPr>
          <w:p w14:paraId="62A437D6" w14:textId="77777777" w:rsidR="003C7018" w:rsidRDefault="002A70E7">
            <w:pPr>
              <w:spacing w:after="0" w:line="259" w:lineRule="auto"/>
              <w:ind w:left="450" w:firstLine="0"/>
              <w:jc w:val="left"/>
            </w:pPr>
            <w:r>
              <w:t xml:space="preserve">Soft seal on metal </w:t>
            </w:r>
          </w:p>
        </w:tc>
      </w:tr>
      <w:tr w:rsidR="003C7018" w14:paraId="5B269FB7" w14:textId="7E2150EF">
        <w:trPr>
          <w:trHeight w:val="248"/>
        </w:trPr>
        <w:tc>
          <w:tcPr>
            <w:tcW w:w="991" w:type="dxa"/>
            <w:tcBorders>
              <w:top w:val="nil"/>
              <w:left w:val="nil"/>
              <w:bottom w:val="nil"/>
              <w:right w:val="nil"/>
            </w:tcBorders>
          </w:tcPr>
          <w:p w14:paraId="61280E09" w14:textId="77777777" w:rsidR="003C7018" w:rsidRDefault="002A70E7">
            <w:pPr>
              <w:spacing w:after="0" w:line="259" w:lineRule="auto"/>
              <w:ind w:left="0" w:firstLine="0"/>
            </w:pPr>
            <w:r>
              <w:t xml:space="preserve">Piston seal </w:t>
            </w:r>
          </w:p>
        </w:tc>
        <w:tc>
          <w:tcPr>
            <w:tcW w:w="3717" w:type="dxa"/>
            <w:tcBorders>
              <w:top w:val="nil"/>
              <w:left w:val="nil"/>
              <w:bottom w:val="nil"/>
              <w:right w:val="nil"/>
            </w:tcBorders>
          </w:tcPr>
          <w:p w14:paraId="58AF60EF" w14:textId="77777777" w:rsidR="003C7018" w:rsidRDefault="002A70E7">
            <w:pPr>
              <w:spacing w:after="0" w:line="259" w:lineRule="auto"/>
              <w:ind w:left="450" w:firstLine="0"/>
              <w:jc w:val="left"/>
            </w:pPr>
            <w:r>
              <w:t xml:space="preserve">Guide ring brass / O-ring seal </w:t>
            </w:r>
          </w:p>
        </w:tc>
      </w:tr>
      <w:tr w:rsidR="003C7018" w14:paraId="1B24CA0D" w14:textId="0EE48468">
        <w:trPr>
          <w:trHeight w:val="248"/>
        </w:trPr>
        <w:tc>
          <w:tcPr>
            <w:tcW w:w="991" w:type="dxa"/>
            <w:tcBorders>
              <w:top w:val="nil"/>
              <w:left w:val="nil"/>
              <w:bottom w:val="nil"/>
              <w:right w:val="nil"/>
            </w:tcBorders>
          </w:tcPr>
          <w:p w14:paraId="73CA2916" w14:textId="77777777" w:rsidR="003C7018" w:rsidRDefault="002A70E7">
            <w:pPr>
              <w:spacing w:after="0" w:line="259" w:lineRule="auto"/>
              <w:ind w:left="0" w:firstLine="0"/>
            </w:pPr>
            <w:r>
              <w:t xml:space="preserve">Float lever </w:t>
            </w:r>
          </w:p>
        </w:tc>
        <w:tc>
          <w:tcPr>
            <w:tcW w:w="3717" w:type="dxa"/>
            <w:tcBorders>
              <w:top w:val="nil"/>
              <w:left w:val="nil"/>
              <w:bottom w:val="nil"/>
              <w:right w:val="nil"/>
            </w:tcBorders>
          </w:tcPr>
          <w:p w14:paraId="2D9729A1" w14:textId="77777777" w:rsidR="003C7018" w:rsidRDefault="002A70E7">
            <w:pPr>
              <w:spacing w:after="0" w:line="259" w:lineRule="auto"/>
              <w:ind w:left="450" w:firstLine="0"/>
              <w:jc w:val="left"/>
            </w:pPr>
            <w:r>
              <w:t xml:space="preserve">Welded steel </w:t>
            </w:r>
          </w:p>
        </w:tc>
      </w:tr>
      <w:tr w:rsidR="003C7018" w14:paraId="05F23EBC" w14:textId="18CE2A2B">
        <w:trPr>
          <w:trHeight w:val="226"/>
        </w:trPr>
        <w:tc>
          <w:tcPr>
            <w:tcW w:w="991" w:type="dxa"/>
            <w:tcBorders>
              <w:top w:val="nil"/>
              <w:left w:val="nil"/>
              <w:bottom w:val="nil"/>
              <w:right w:val="nil"/>
            </w:tcBorders>
          </w:tcPr>
          <w:p w14:paraId="6D680FEA" w14:textId="77777777" w:rsidR="003C7018" w:rsidRDefault="002A70E7">
            <w:pPr>
              <w:spacing w:after="0" w:line="259" w:lineRule="auto"/>
              <w:ind w:left="0" w:firstLine="0"/>
              <w:jc w:val="left"/>
            </w:pPr>
            <w:r>
              <w:t xml:space="preserve">Float ball </w:t>
            </w:r>
          </w:p>
        </w:tc>
        <w:tc>
          <w:tcPr>
            <w:tcW w:w="3717" w:type="dxa"/>
            <w:tcBorders>
              <w:top w:val="nil"/>
              <w:left w:val="nil"/>
              <w:bottom w:val="nil"/>
              <w:right w:val="nil"/>
            </w:tcBorders>
          </w:tcPr>
          <w:p w14:paraId="4C3770E1" w14:textId="77777777" w:rsidR="003C7018" w:rsidRDefault="002A70E7">
            <w:pPr>
              <w:spacing w:after="0" w:line="259" w:lineRule="auto"/>
              <w:ind w:left="0" w:right="64" w:firstLine="0"/>
              <w:jc w:val="right"/>
            </w:pPr>
            <w:r>
              <w:t xml:space="preserve">Copper sheet, tinned or stainless steel </w:t>
            </w:r>
          </w:p>
        </w:tc>
      </w:tr>
    </w:tbl>
    <w:p w14:paraId="395D615A" w14:textId="77777777" w:rsidR="003C7018" w:rsidRDefault="002A70E7">
      <w:pPr>
        <w:tabs>
          <w:tab w:val="center" w:pos="1362"/>
          <w:tab w:val="center" w:pos="3173"/>
        </w:tabs>
        <w:spacing w:after="138" w:line="248" w:lineRule="auto"/>
        <w:ind w:left="0" w:firstLine="0"/>
        <w:jc w:val="left"/>
      </w:pPr>
      <w:r>
        <w:rPr>
          <w:rFonts w:ascii="Calibri" w:eastAsia="Calibri" w:hAnsi="Calibri" w:cs="Calibri"/>
        </w:rPr>
        <w:tab/>
      </w:r>
      <w:r>
        <w:rPr>
          <w:b/>
        </w:rPr>
        <w:t>7.3.8.4.6</w:t>
      </w:r>
      <w:r>
        <w:rPr>
          <w:rFonts w:ascii="Arial" w:eastAsia="Arial" w:hAnsi="Arial" w:cs="Arial"/>
          <w:b/>
        </w:rPr>
        <w:t xml:space="preserve"> </w:t>
      </w:r>
      <w:r>
        <w:rPr>
          <w:rFonts w:ascii="Arial" w:eastAsia="Arial" w:hAnsi="Arial" w:cs="Arial"/>
          <w:b/>
        </w:rPr>
        <w:tab/>
      </w:r>
      <w:r>
        <w:rPr>
          <w:b/>
        </w:rPr>
        <w:t xml:space="preserve">Sluice Gates (penstocks): </w:t>
      </w:r>
    </w:p>
    <w:p w14:paraId="4E6C963B" w14:textId="77777777" w:rsidR="003C7018" w:rsidRDefault="002A70E7">
      <w:pPr>
        <w:tabs>
          <w:tab w:val="center" w:pos="2850"/>
        </w:tabs>
        <w:spacing w:after="11"/>
        <w:ind w:left="-10" w:firstLine="0"/>
        <w:jc w:val="left"/>
      </w:pPr>
      <w:r>
        <w:t xml:space="preserve">Frame, gate guide rails </w:t>
      </w:r>
      <w:r>
        <w:tab/>
        <w:t xml:space="preserve">Cast iron GG20 </w:t>
      </w:r>
    </w:p>
    <w:p w14:paraId="36CC3BC9" w14:textId="77777777" w:rsidR="003C7018" w:rsidRDefault="002A70E7">
      <w:pPr>
        <w:spacing w:after="11"/>
        <w:ind w:left="0" w:right="13"/>
      </w:pPr>
      <w:r>
        <w:t xml:space="preserve">Threaded stem X12 Cr Mo 517 ISO metric trapezoidal single acme thread </w:t>
      </w:r>
    </w:p>
    <w:p w14:paraId="541E6C81" w14:textId="77777777" w:rsidR="003C7018" w:rsidRDefault="002A70E7">
      <w:pPr>
        <w:spacing w:after="22"/>
        <w:ind w:left="0" w:right="13"/>
      </w:pPr>
      <w:r>
        <w:t xml:space="preserve">Stem extension Steel St 50-2 </w:t>
      </w:r>
    </w:p>
    <w:p w14:paraId="2E356C94" w14:textId="77777777" w:rsidR="003C7018" w:rsidRDefault="002A70E7">
      <w:pPr>
        <w:tabs>
          <w:tab w:val="center" w:pos="2358"/>
        </w:tabs>
        <w:spacing w:after="11"/>
        <w:ind w:left="-10" w:firstLine="0"/>
        <w:jc w:val="left"/>
      </w:pPr>
      <w:r>
        <w:t xml:space="preserve">Stem nut </w:t>
      </w:r>
      <w:r>
        <w:tab/>
        <w:t xml:space="preserve">Bronze acc. EN 1982 </w:t>
      </w:r>
    </w:p>
    <w:p w14:paraId="529329D4" w14:textId="77777777" w:rsidR="003C7018" w:rsidRDefault="002A70E7">
      <w:pPr>
        <w:spacing w:after="22"/>
        <w:ind w:left="0" w:right="13"/>
      </w:pPr>
      <w:r>
        <w:t xml:space="preserve">Gate and frame clamps Cast iron, GG20 </w:t>
      </w:r>
    </w:p>
    <w:p w14:paraId="72B88F77" w14:textId="77777777" w:rsidR="003C7018" w:rsidRDefault="002A70E7">
      <w:pPr>
        <w:tabs>
          <w:tab w:val="center" w:pos="3842"/>
        </w:tabs>
        <w:spacing w:after="27"/>
        <w:ind w:left="-10" w:firstLine="0"/>
        <w:jc w:val="left"/>
      </w:pPr>
      <w:r>
        <w:t xml:space="preserve">Gate sealing face </w:t>
      </w:r>
      <w:r>
        <w:tab/>
        <w:t xml:space="preserve">Sewage and sea water resistant, finished </w:t>
      </w:r>
    </w:p>
    <w:p w14:paraId="2D64C630" w14:textId="77777777" w:rsidR="003C7018" w:rsidRDefault="002A70E7">
      <w:pPr>
        <w:tabs>
          <w:tab w:val="center" w:pos="3732"/>
        </w:tabs>
        <w:spacing w:after="22"/>
        <w:ind w:left="-10" w:firstLine="0"/>
        <w:jc w:val="left"/>
      </w:pPr>
      <w:r>
        <w:t xml:space="preserve">Frame sealing-face </w:t>
      </w:r>
      <w:r>
        <w:tab/>
        <w:t xml:space="preserve">Cast iron, finished round sealing ring </w:t>
      </w:r>
    </w:p>
    <w:p w14:paraId="0E13DFF4" w14:textId="77777777" w:rsidR="003C7018" w:rsidRDefault="002A70E7">
      <w:pPr>
        <w:tabs>
          <w:tab w:val="center" w:pos="4452"/>
        </w:tabs>
        <w:spacing w:after="217"/>
        <w:ind w:left="-10" w:firstLine="0"/>
        <w:jc w:val="left"/>
      </w:pPr>
      <w:r>
        <w:t xml:space="preserve">Seal between wall and frame </w:t>
      </w:r>
      <w:r>
        <w:tab/>
        <w:t xml:space="preserve">Cast iron, finished round sealing ring </w:t>
      </w:r>
    </w:p>
    <w:p w14:paraId="2B83562E" w14:textId="77777777" w:rsidR="003C7018" w:rsidRDefault="002A70E7">
      <w:pPr>
        <w:tabs>
          <w:tab w:val="center" w:pos="553"/>
          <w:tab w:val="center" w:pos="2467"/>
          <w:tab w:val="center" w:pos="4322"/>
        </w:tabs>
        <w:spacing w:after="158" w:line="248" w:lineRule="auto"/>
        <w:ind w:left="0" w:firstLine="0"/>
        <w:jc w:val="left"/>
      </w:pPr>
      <w:r>
        <w:rPr>
          <w:rFonts w:ascii="Calibri" w:eastAsia="Calibri" w:hAnsi="Calibri" w:cs="Calibri"/>
        </w:rPr>
        <w:tab/>
      </w:r>
      <w:r>
        <w:rPr>
          <w:noProof/>
        </w:rPr>
        <w:drawing>
          <wp:inline distT="0" distB="0" distL="0" distR="0" wp14:anchorId="140BF37F" wp14:editId="07777777">
            <wp:extent cx="385445" cy="109220"/>
            <wp:effectExtent l="0" t="0" r="0" b="0"/>
            <wp:docPr id="27331" name="Picture 27331"/>
            <wp:cNvGraphicFramePr/>
            <a:graphic xmlns:a="http://schemas.openxmlformats.org/drawingml/2006/main">
              <a:graphicData uri="http://schemas.openxmlformats.org/drawingml/2006/picture">
                <pic:pic xmlns:pic="http://schemas.openxmlformats.org/drawingml/2006/picture">
                  <pic:nvPicPr>
                    <pic:cNvPr id="27331" name="Picture 27331"/>
                    <pic:cNvPicPr/>
                  </pic:nvPicPr>
                  <pic:blipFill>
                    <a:blip r:embed="rId37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Gate valves: refer to 5.3.2 </w:t>
      </w:r>
      <w:r>
        <w:rPr>
          <w:b/>
        </w:rPr>
        <w:tab/>
        <w:t xml:space="preserve"> </w:t>
      </w:r>
    </w:p>
    <w:p w14:paraId="688DE193" w14:textId="77777777" w:rsidR="003C7018" w:rsidRDefault="002A70E7">
      <w:pPr>
        <w:tabs>
          <w:tab w:val="center" w:pos="553"/>
          <w:tab w:val="center" w:pos="1918"/>
        </w:tabs>
        <w:spacing w:after="16" w:line="248" w:lineRule="auto"/>
        <w:ind w:left="0" w:firstLine="0"/>
        <w:jc w:val="left"/>
      </w:pPr>
      <w:r>
        <w:rPr>
          <w:rFonts w:ascii="Calibri" w:eastAsia="Calibri" w:hAnsi="Calibri" w:cs="Calibri"/>
        </w:rPr>
        <w:tab/>
      </w:r>
      <w:r>
        <w:rPr>
          <w:noProof/>
        </w:rPr>
        <w:drawing>
          <wp:inline distT="0" distB="0" distL="0" distR="0" wp14:anchorId="5E693DA0" wp14:editId="07777777">
            <wp:extent cx="388620" cy="109220"/>
            <wp:effectExtent l="0" t="0" r="0" b="0"/>
            <wp:docPr id="27338" name="Picture 27338"/>
            <wp:cNvGraphicFramePr/>
            <a:graphic xmlns:a="http://schemas.openxmlformats.org/drawingml/2006/main">
              <a:graphicData uri="http://schemas.openxmlformats.org/drawingml/2006/picture">
                <pic:pic xmlns:pic="http://schemas.openxmlformats.org/drawingml/2006/picture">
                  <pic:nvPicPr>
                    <pic:cNvPr id="27338" name="Picture 27338"/>
                    <pic:cNvPicPr/>
                  </pic:nvPicPr>
                  <pic:blipFill>
                    <a:blip r:embed="rId38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Check valves </w:t>
      </w:r>
    </w:p>
    <w:p w14:paraId="2613AD74" w14:textId="77777777" w:rsidR="003C7018" w:rsidRDefault="002A70E7">
      <w:pPr>
        <w:ind w:left="0" w:right="13"/>
      </w:pPr>
      <w:r>
        <w:t xml:space="preserve">Check valves shall be double flanged conforming to EN 12334.   </w:t>
      </w:r>
    </w:p>
    <w:p w14:paraId="5BF207F1" w14:textId="77777777" w:rsidR="003C7018" w:rsidRDefault="002A70E7">
      <w:pPr>
        <w:ind w:left="0" w:right="13"/>
      </w:pPr>
      <w:r>
        <w:t xml:space="preserve">They shall be of the quick acting non-slam single or multi door type designed to minimise slam on closure. The valves shall be fitted with renewable door sealing faces which shall be positively fixed. </w:t>
      </w:r>
    </w:p>
    <w:p w14:paraId="6F27895B" w14:textId="4F76BAD9" w:rsidR="003C7018" w:rsidRDefault="002A70E7">
      <w:pPr>
        <w:ind w:left="0" w:right="13"/>
      </w:pPr>
      <w:r>
        <w:t xml:space="preserve">All check valves shall be suitable for operating in the horizontal plane unless otherwise specified. Covers shall be provided to allow ample access for cleaning and service and shall be supplied complete with tapped bosses fitted with air release cocks. </w:t>
      </w:r>
    </w:p>
    <w:p w14:paraId="5ACD5BF9" w14:textId="77777777" w:rsidR="003C7018" w:rsidRDefault="002A70E7">
      <w:pPr>
        <w:ind w:left="0" w:right="13"/>
      </w:pPr>
      <w:r>
        <w:t xml:space="preserve">Non-return valves on main pump delivery branches shall be of the internal damper type and shall achieve the largest possible closing angle before the water column returns. The free swing motion of the tilting disc shall be assured for the closing stroke until approximately 10% before the closed end position is reached. The last 10% of the closing stroke shall be damped. </w:t>
      </w:r>
    </w:p>
    <w:p w14:paraId="134E394D" w14:textId="77777777" w:rsidR="003C7018" w:rsidRDefault="002A70E7">
      <w:pPr>
        <w:ind w:left="0" w:right="13"/>
      </w:pPr>
      <w:r>
        <w:t xml:space="preserve">Materials used in the manufacture of the check valves shall be as specified above. </w:t>
      </w:r>
    </w:p>
    <w:p w14:paraId="3AF8EA48" w14:textId="77777777" w:rsidR="003C7018" w:rsidRDefault="002A70E7">
      <w:pPr>
        <w:tabs>
          <w:tab w:val="center" w:pos="522"/>
          <w:tab w:val="center" w:pos="2640"/>
        </w:tabs>
        <w:spacing w:after="165" w:line="248" w:lineRule="auto"/>
        <w:ind w:left="0" w:firstLine="0"/>
        <w:jc w:val="left"/>
      </w:pPr>
      <w:r>
        <w:rPr>
          <w:rFonts w:ascii="Calibri" w:eastAsia="Calibri" w:hAnsi="Calibri" w:cs="Calibri"/>
        </w:rPr>
        <w:tab/>
      </w:r>
      <w:r>
        <w:rPr>
          <w:noProof/>
        </w:rPr>
        <w:drawing>
          <wp:inline distT="0" distB="0" distL="0" distR="0" wp14:anchorId="4FBB18D2" wp14:editId="07777777">
            <wp:extent cx="388620" cy="109220"/>
            <wp:effectExtent l="0" t="0" r="0" b="0"/>
            <wp:docPr id="27395" name="Picture 27395"/>
            <wp:cNvGraphicFramePr/>
            <a:graphic xmlns:a="http://schemas.openxmlformats.org/drawingml/2006/main">
              <a:graphicData uri="http://schemas.openxmlformats.org/drawingml/2006/picture">
                <pic:pic xmlns:pic="http://schemas.openxmlformats.org/drawingml/2006/picture">
                  <pic:nvPicPr>
                    <pic:cNvPr id="27395" name="Picture 27395"/>
                    <pic:cNvPicPr/>
                  </pic:nvPicPr>
                  <pic:blipFill>
                    <a:blip r:embed="rId381"/>
                    <a:stretch>
                      <a:fillRect/>
                    </a:stretch>
                  </pic:blipFill>
                  <pic:spPr>
                    <a:xfrm>
                      <a:off x="0" y="0"/>
                      <a:ext cx="388938" cy="109538"/>
                    </a:xfrm>
                    <a:prstGeom prst="rect">
                      <a:avLst/>
                    </a:prstGeom>
                  </pic:spPr>
                </pic:pic>
              </a:graphicData>
            </a:graphic>
          </wp:inline>
        </w:drawing>
      </w:r>
      <w:r>
        <w:rPr>
          <w:b/>
        </w:rPr>
        <w:tab/>
        <w:t xml:space="preserve">Butterfly valves refer to 5.3.3 </w:t>
      </w:r>
    </w:p>
    <w:p w14:paraId="7A40A58B" w14:textId="77777777" w:rsidR="003C7018" w:rsidRDefault="002A70E7">
      <w:pPr>
        <w:tabs>
          <w:tab w:val="center" w:pos="552"/>
          <w:tab w:val="center" w:pos="1831"/>
          <w:tab w:val="center" w:pos="2882"/>
        </w:tabs>
        <w:spacing w:after="16" w:line="248" w:lineRule="auto"/>
        <w:ind w:left="0" w:firstLine="0"/>
        <w:jc w:val="left"/>
      </w:pPr>
      <w:r>
        <w:rPr>
          <w:rFonts w:ascii="Calibri" w:eastAsia="Calibri" w:hAnsi="Calibri" w:cs="Calibri"/>
        </w:rPr>
        <w:tab/>
      </w:r>
      <w:r>
        <w:rPr>
          <w:noProof/>
        </w:rPr>
        <w:drawing>
          <wp:inline distT="0" distB="0" distL="0" distR="0" wp14:anchorId="047F5542" wp14:editId="07777777">
            <wp:extent cx="385445" cy="109220"/>
            <wp:effectExtent l="0" t="0" r="0" b="0"/>
            <wp:docPr id="27403" name="Picture 27403"/>
            <wp:cNvGraphicFramePr/>
            <a:graphic xmlns:a="http://schemas.openxmlformats.org/drawingml/2006/main">
              <a:graphicData uri="http://schemas.openxmlformats.org/drawingml/2006/picture">
                <pic:pic xmlns:pic="http://schemas.openxmlformats.org/drawingml/2006/picture">
                  <pic:nvPicPr>
                    <pic:cNvPr id="27403" name="Picture 27403"/>
                    <pic:cNvPicPr/>
                  </pic:nvPicPr>
                  <pic:blipFill>
                    <a:blip r:embed="rId38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Flap valves </w:t>
      </w:r>
      <w:r>
        <w:rPr>
          <w:b/>
        </w:rPr>
        <w:tab/>
        <w:t xml:space="preserve"> </w:t>
      </w:r>
    </w:p>
    <w:p w14:paraId="1D1BBA16" w14:textId="77777777" w:rsidR="003C7018" w:rsidRDefault="002A70E7">
      <w:pPr>
        <w:ind w:left="0" w:right="13"/>
      </w:pPr>
      <w:r>
        <w:t xml:space="preserve">Flap valves shall be round or rectangular, single door bitumen coated, double hung tidal type flap valves, with the clear opening dimensions designed to pass the required discharge. Flap valves shall be fitted with phosphate or bronze or stainless steel or similar approved        corrosion-resistant metal faces and hinge pins and shall have a galvanised mild steel lifting eye. </w:t>
      </w:r>
    </w:p>
    <w:p w14:paraId="4BBEA9BF" w14:textId="77777777" w:rsidR="003C7018" w:rsidRDefault="002A70E7">
      <w:pPr>
        <w:ind w:left="0" w:right="13"/>
      </w:pPr>
      <w:r>
        <w:t xml:space="preserve">Flap valves shall be designed to withstand a working pressure equivalent to 8.0m of water and shall be tested after installation with a feeler gauge to a non-acceptance of 0.05mm be-tween sealing faces when closed. </w:t>
      </w:r>
    </w:p>
    <w:p w14:paraId="6C82D05D" w14:textId="77777777" w:rsidR="003C7018" w:rsidRDefault="002A70E7">
      <w:pPr>
        <w:spacing w:after="159"/>
        <w:ind w:left="0" w:right="13"/>
      </w:pPr>
      <w:r>
        <w:t xml:space="preserve">Materials used in the manufacture of the flap valves shall be as specified above. </w:t>
      </w:r>
    </w:p>
    <w:p w14:paraId="718060AA" w14:textId="77777777" w:rsidR="003C7018" w:rsidRDefault="002A70E7">
      <w:pPr>
        <w:tabs>
          <w:tab w:val="center" w:pos="552"/>
          <w:tab w:val="center" w:pos="1868"/>
          <w:tab w:val="center" w:pos="2882"/>
        </w:tabs>
        <w:spacing w:after="16" w:line="248" w:lineRule="auto"/>
        <w:ind w:left="0" w:firstLine="0"/>
        <w:jc w:val="left"/>
      </w:pPr>
      <w:r>
        <w:rPr>
          <w:rFonts w:ascii="Calibri" w:eastAsia="Calibri" w:hAnsi="Calibri" w:cs="Calibri"/>
        </w:rPr>
        <w:tab/>
      </w:r>
      <w:r>
        <w:rPr>
          <w:noProof/>
        </w:rPr>
        <w:drawing>
          <wp:inline distT="0" distB="0" distL="0" distR="0" wp14:anchorId="05A955F1" wp14:editId="07777777">
            <wp:extent cx="388620" cy="109220"/>
            <wp:effectExtent l="0" t="0" r="0" b="0"/>
            <wp:docPr id="27429" name="Picture 27429"/>
            <wp:cNvGraphicFramePr/>
            <a:graphic xmlns:a="http://schemas.openxmlformats.org/drawingml/2006/main">
              <a:graphicData uri="http://schemas.openxmlformats.org/drawingml/2006/picture">
                <pic:pic xmlns:pic="http://schemas.openxmlformats.org/drawingml/2006/picture">
                  <pic:nvPicPr>
                    <pic:cNvPr id="27429" name="Picture 27429"/>
                    <pic:cNvPicPr/>
                  </pic:nvPicPr>
                  <pic:blipFill>
                    <a:blip r:embed="rId383"/>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Sluice gates </w:t>
      </w:r>
      <w:r>
        <w:rPr>
          <w:b/>
        </w:rPr>
        <w:tab/>
        <w:t xml:space="preserve"> </w:t>
      </w:r>
    </w:p>
    <w:p w14:paraId="650954B7" w14:textId="77777777" w:rsidR="003C7018" w:rsidRDefault="002A70E7">
      <w:pPr>
        <w:ind w:left="0" w:right="13"/>
      </w:pPr>
      <w:r>
        <w:t xml:space="preserve">Sluice gates shall be of the rising spindle type conforming to the relevant DIN or EN        Standards.  </w:t>
      </w:r>
    </w:p>
    <w:p w14:paraId="3203CD2B" w14:textId="6DEDC7B0" w:rsidR="003C7018" w:rsidRDefault="002A70E7">
      <w:pPr>
        <w:ind w:left="0" w:right="13"/>
      </w:pPr>
      <w:r>
        <w:t>The frame and guide shall be in one piece cast construction or with the guides doweled and bolted to the frame. Frames shall incorporate a rectangular or circular opening with integral spigot on the back. The gate shall be of one</w:t>
      </w:r>
      <w:r w:rsidR="227DDA48">
        <w:t>-</w:t>
      </w:r>
      <w:r>
        <w:t xml:space="preserve">piece cast construction with vertical and   horizontal ribs, a reinforced pocket to receive a gunmetal thrust nut, pads to receive wedges and reinforced periphery around the backside. </w:t>
      </w:r>
    </w:p>
    <w:p w14:paraId="56E2B88C" w14:textId="77777777" w:rsidR="003C7018" w:rsidRDefault="002A70E7">
      <w:pPr>
        <w:ind w:left="0" w:right="13"/>
      </w:pPr>
      <w:r>
        <w:t xml:space="preserve">Guide rails shall be of such length as to retain at least one half of the vertical height of the slide when in the fully open position. Grooves running the full length of the guide rail shall be accurately matched to receive slide tongues. </w:t>
      </w:r>
    </w:p>
    <w:p w14:paraId="52CEA91A" w14:textId="77777777" w:rsidR="003C7018" w:rsidRDefault="002A70E7">
      <w:pPr>
        <w:ind w:left="0" w:right="13"/>
      </w:pPr>
      <w:r>
        <w:t xml:space="preserve">The manufacture and assembly shall be such as to ensure accuracy in making the frame and door faces and tight closure while maintaining freedom of gate movement during operation and minimising sliding wear of the sealing faces. They shall incorporate adjustable wedges or swivelling </w:t>
      </w:r>
      <w:proofErr w:type="gramStart"/>
      <w:r>
        <w:t>cams</w:t>
      </w:r>
      <w:proofErr w:type="gramEnd"/>
      <w:r>
        <w:t xml:space="preserve"> and actuating pegs manufactured from a corrosion-resistant material. </w:t>
      </w:r>
    </w:p>
    <w:p w14:paraId="5D3A26E8" w14:textId="77777777" w:rsidR="003C7018" w:rsidRDefault="002A70E7">
      <w:pPr>
        <w:ind w:left="0" w:right="13"/>
      </w:pPr>
      <w:r>
        <w:t xml:space="preserve">Metal sealing faces of the frame and gate shall be sewage and sea water resistant and       finished. Unless otherwise stated each sluice gate shall be provided with a suitable hand wheel of adequate diameter for the duty required, or gearing shall be supplied, where necessary, to ensure that the required operating force applied by hand to the rim of the wheel or geared handle does not exceed 250 N. </w:t>
      </w:r>
    </w:p>
    <w:p w14:paraId="1AF371AB" w14:textId="77777777" w:rsidR="003C7018" w:rsidRDefault="002A70E7">
      <w:pPr>
        <w:ind w:left="0" w:right="13"/>
      </w:pPr>
      <w:r>
        <w:t xml:space="preserve">Gearboxes or hand wheels shall have cast on them, the direction of closing which shall be clockwise and vandal and weather-proof covers shall be securely fitted to protect the threads of rising spindles.  Each tube shall be clearly and permanently engraved to indicate the     position of the penstock to which it is fitted. Spindles shall have machine cut robust trapezoidal form threads. Extension spindle couplings shall be of the muff </w:t>
      </w:r>
      <w:proofErr w:type="gramStart"/>
      <w:r>
        <w:t>type</w:t>
      </w:r>
      <w:proofErr w:type="gramEnd"/>
      <w:r>
        <w:t xml:space="preserve"> and they shall be drilled and provided with a nut and bolt for securing the spindle to the penstock spindle head which shall likewise be drilled to receive the bolt. </w:t>
      </w:r>
    </w:p>
    <w:p w14:paraId="085C695E" w14:textId="77777777" w:rsidR="003C7018" w:rsidRDefault="002A70E7">
      <w:pPr>
        <w:ind w:left="0" w:right="13"/>
      </w:pPr>
      <w:r>
        <w:t xml:space="preserve">Where sluice gates are specifically required to be operated by tee-keys, spindle caps of the specified type shall be fitted. The caps shall be drilled and each provided with nut and bolt for securing to the spindle which shall also be drilled. All hand wheels, penstocks, foot brackets and guide brackets shall be of cast iron. Guide brackets shall be adjustable. </w:t>
      </w:r>
    </w:p>
    <w:p w14:paraId="5C42F01F" w14:textId="77777777" w:rsidR="003C7018" w:rsidRDefault="002A70E7">
      <w:pPr>
        <w:spacing w:after="220"/>
        <w:ind w:left="0" w:right="13"/>
      </w:pPr>
      <w:r>
        <w:t xml:space="preserve">All sluice gates shall be delivered with a temporarily attached template </w:t>
      </w:r>
      <w:proofErr w:type="gramStart"/>
      <w:r>
        <w:t>in order to</w:t>
      </w:r>
      <w:proofErr w:type="gramEnd"/>
      <w:r>
        <w:t xml:space="preserve"> facilitate accurate installation of the frame and fittings. </w:t>
      </w:r>
    </w:p>
    <w:p w14:paraId="0F02BF37" w14:textId="77777777" w:rsidR="003C7018" w:rsidRDefault="002A70E7">
      <w:pPr>
        <w:tabs>
          <w:tab w:val="center" w:pos="607"/>
          <w:tab w:val="center" w:pos="2296"/>
          <w:tab w:val="center" w:pos="4228"/>
        </w:tabs>
        <w:spacing w:after="158" w:line="248" w:lineRule="auto"/>
        <w:ind w:left="0" w:firstLine="0"/>
        <w:jc w:val="left"/>
      </w:pPr>
      <w:r>
        <w:rPr>
          <w:rFonts w:ascii="Calibri" w:eastAsia="Calibri" w:hAnsi="Calibri" w:cs="Calibri"/>
        </w:rPr>
        <w:tab/>
      </w:r>
      <w:r>
        <w:rPr>
          <w:noProof/>
        </w:rPr>
        <w:drawing>
          <wp:inline distT="0" distB="0" distL="0" distR="0" wp14:anchorId="4DAB7B90" wp14:editId="07777777">
            <wp:extent cx="458470" cy="109220"/>
            <wp:effectExtent l="0" t="0" r="0" b="0"/>
            <wp:docPr id="27492" name="Picture 27492"/>
            <wp:cNvGraphicFramePr/>
            <a:graphic xmlns:a="http://schemas.openxmlformats.org/drawingml/2006/main">
              <a:graphicData uri="http://schemas.openxmlformats.org/drawingml/2006/picture">
                <pic:pic xmlns:pic="http://schemas.openxmlformats.org/drawingml/2006/picture">
                  <pic:nvPicPr>
                    <pic:cNvPr id="27492" name="Picture 27492"/>
                    <pic:cNvPicPr/>
                  </pic:nvPicPr>
                  <pic:blipFill>
                    <a:blip r:embed="rId38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bCs/>
        </w:rPr>
        <w:t xml:space="preserve">Air / gas relief valves </w:t>
      </w:r>
      <w:r>
        <w:rPr>
          <w:b/>
        </w:rPr>
        <w:tab/>
      </w:r>
      <w:r>
        <w:rPr>
          <w:b/>
          <w:bCs/>
        </w:rPr>
        <w:t xml:space="preserve">refer to </w:t>
      </w:r>
      <w:proofErr w:type="gramStart"/>
      <w:r>
        <w:rPr>
          <w:b/>
          <w:bCs/>
        </w:rPr>
        <w:t>5.3.4 :</w:t>
      </w:r>
      <w:proofErr w:type="gramEnd"/>
      <w:r>
        <w:rPr>
          <w:b/>
          <w:bCs/>
        </w:rPr>
        <w:t xml:space="preserve"> </w:t>
      </w:r>
    </w:p>
    <w:p w14:paraId="776E4E4F" w14:textId="77777777" w:rsidR="003C7018" w:rsidRDefault="002A70E7">
      <w:pPr>
        <w:tabs>
          <w:tab w:val="center" w:pos="607"/>
          <w:tab w:val="center" w:pos="2373"/>
        </w:tabs>
        <w:spacing w:after="16" w:line="248" w:lineRule="auto"/>
        <w:ind w:left="0" w:firstLine="0"/>
        <w:jc w:val="left"/>
      </w:pPr>
      <w:r>
        <w:rPr>
          <w:rFonts w:ascii="Calibri" w:eastAsia="Calibri" w:hAnsi="Calibri" w:cs="Calibri"/>
        </w:rPr>
        <w:tab/>
      </w:r>
      <w:r>
        <w:rPr>
          <w:noProof/>
        </w:rPr>
        <w:drawing>
          <wp:inline distT="0" distB="0" distL="0" distR="0" wp14:anchorId="6373D3B9" wp14:editId="07777777">
            <wp:extent cx="445770" cy="109220"/>
            <wp:effectExtent l="0" t="0" r="0" b="0"/>
            <wp:docPr id="27503" name="Picture 27503"/>
            <wp:cNvGraphicFramePr/>
            <a:graphic xmlns:a="http://schemas.openxmlformats.org/drawingml/2006/main">
              <a:graphicData uri="http://schemas.openxmlformats.org/drawingml/2006/picture">
                <pic:pic xmlns:pic="http://schemas.openxmlformats.org/drawingml/2006/picture">
                  <pic:nvPicPr>
                    <pic:cNvPr id="27503" name="Picture 27503"/>
                    <pic:cNvPicPr/>
                  </pic:nvPicPr>
                  <pic:blipFill>
                    <a:blip r:embed="rId385"/>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Pressure control valves  </w:t>
      </w:r>
    </w:p>
    <w:p w14:paraId="5DBF28C7" w14:textId="77777777" w:rsidR="003C7018" w:rsidRDefault="002A70E7">
      <w:pPr>
        <w:ind w:left="0" w:right="13"/>
      </w:pPr>
      <w:r>
        <w:t xml:space="preserve">Pressure control valves of DN 80 diameter and above used for pressure reduction, pressure sustaining or pressure relief shall be of the double flanged type and shall operate by use of an integral auxiliary pilot circuit suit able for the fluid. For DN less than DN80 diameter a direct </w:t>
      </w:r>
      <w:proofErr w:type="gramStart"/>
      <w:r>
        <w:t>spring controlled</w:t>
      </w:r>
      <w:proofErr w:type="gramEnd"/>
      <w:r>
        <w:t xml:space="preserve"> valve may be used. </w:t>
      </w:r>
    </w:p>
    <w:p w14:paraId="098C52B5" w14:textId="77777777" w:rsidR="003C7018" w:rsidRDefault="002A70E7">
      <w:pPr>
        <w:ind w:left="0" w:right="13"/>
      </w:pPr>
      <w:r>
        <w:t xml:space="preserve">The valves shall be adequately sized to control the flow and pressure differential required for the application with an accuracy of ± 2.5% of the set value. They shall be capable of      operating at a sustained pressure 20% </w:t>
      </w:r>
      <w:proofErr w:type="gramStart"/>
      <w:r>
        <w:t>in excess of</w:t>
      </w:r>
      <w:proofErr w:type="gramEnd"/>
      <w:r>
        <w:t xml:space="preserve"> the nominal declared working pressure. Valves shall be sized to ensure that their full capacity will be more than adequate to accept the de-sired maximum flow at the minimum required differential pressure. </w:t>
      </w:r>
    </w:p>
    <w:p w14:paraId="674D9942" w14:textId="77777777" w:rsidR="003C7018" w:rsidRDefault="002A70E7">
      <w:pPr>
        <w:spacing w:after="0"/>
        <w:ind w:left="0" w:right="13"/>
      </w:pPr>
      <w:r>
        <w:t xml:space="preserve">The main pressure control valve operation shall be actuated by a hydraulic differential     pressure system in balance with a </w:t>
      </w:r>
      <w:proofErr w:type="gramStart"/>
      <w:r>
        <w:t>spring loaded</w:t>
      </w:r>
      <w:proofErr w:type="gramEnd"/>
      <w:r>
        <w:t xml:space="preserve"> bellows type diaphragm, the reference pressure being bled from the inlet and outlet of the main valve. The diaphragm spring shall be adjust-able by a screw to cover the range of pressure adjustment specified for the valve application. </w:t>
      </w:r>
    </w:p>
    <w:p w14:paraId="26FD58F6" w14:textId="77777777" w:rsidR="003C7018" w:rsidRDefault="002A70E7">
      <w:pPr>
        <w:ind w:left="0" w:right="13"/>
      </w:pPr>
      <w:r>
        <w:t xml:space="preserve">The control circuit bleeds shall be controlled by isolating cocks to enable the system     connections to be removed without disturbing the main valve. </w:t>
      </w:r>
    </w:p>
    <w:p w14:paraId="604AA2FE" w14:textId="77777777" w:rsidR="003C7018" w:rsidRDefault="002A70E7">
      <w:pPr>
        <w:ind w:left="0" w:right="13"/>
      </w:pPr>
      <w:r>
        <w:t xml:space="preserve">The detail connections and application of reference pressure shall be arranged to suit the   requirement, whether for pressure reduction, pressure relief, to sustain a constant pressure, or regulate flows. Monitoring orifices shall be protected suitably by fine mesh strainers on the pipeline side, the elements, strainers, pipe work and fittings being in suitable corrosion-resistant materials. </w:t>
      </w:r>
    </w:p>
    <w:p w14:paraId="2A5BCB02" w14:textId="77777777" w:rsidR="003C7018" w:rsidRDefault="002A70E7">
      <w:pPr>
        <w:ind w:left="0" w:right="13"/>
      </w:pPr>
      <w:r>
        <w:t xml:space="preserve">A pressure gauge shall be fitted to indicate the regulated pressure. Where required, a needle valve shall be incorporated in the connection from the relay valve to the main valve piston cylinder to adjust the valve setting. When the main relay valves are closed, the main valve seating shall be "drop tight" under the inherent hydraulic pressure. </w:t>
      </w:r>
    </w:p>
    <w:p w14:paraId="1E87D250" w14:textId="77777777" w:rsidR="003C7018" w:rsidRDefault="002A70E7">
      <w:pPr>
        <w:spacing w:after="163"/>
        <w:ind w:left="0" w:right="13"/>
      </w:pPr>
      <w:r>
        <w:t xml:space="preserve">Materials used in the manufacture of the pressure control valves shall be as specified above. </w:t>
      </w:r>
    </w:p>
    <w:p w14:paraId="5B9BFE95" w14:textId="77777777" w:rsidR="003C7018" w:rsidRDefault="002A70E7">
      <w:pPr>
        <w:pStyle w:val="Heading4"/>
      </w:pPr>
      <w:r>
        <w:rPr>
          <w:rFonts w:ascii="Calibri" w:eastAsia="Calibri" w:hAnsi="Calibri" w:cs="Calibri"/>
        </w:rPr>
        <w:tab/>
      </w:r>
      <w:r>
        <w:rPr>
          <w:noProof/>
        </w:rPr>
        <w:drawing>
          <wp:inline distT="0" distB="0" distL="0" distR="0" wp14:anchorId="6D780F60" wp14:editId="07777777">
            <wp:extent cx="458470" cy="109220"/>
            <wp:effectExtent l="0" t="0" r="0" b="0"/>
            <wp:docPr id="27581" name="Picture 27581"/>
            <wp:cNvGraphicFramePr/>
            <a:graphic xmlns:a="http://schemas.openxmlformats.org/drawingml/2006/main">
              <a:graphicData uri="http://schemas.openxmlformats.org/drawingml/2006/picture">
                <pic:pic xmlns:pic="http://schemas.openxmlformats.org/drawingml/2006/picture">
                  <pic:nvPicPr>
                    <pic:cNvPr id="27581" name="Picture 27581"/>
                    <pic:cNvPicPr/>
                  </pic:nvPicPr>
                  <pic:blipFill>
                    <a:blip r:embed="rId386"/>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Penstocks </w:t>
      </w:r>
    </w:p>
    <w:p w14:paraId="0A828AD3" w14:textId="77777777" w:rsidR="003C7018" w:rsidRDefault="002A70E7">
      <w:pPr>
        <w:pStyle w:val="Heading5"/>
      </w:pPr>
      <w:r>
        <w:rPr>
          <w:b/>
        </w:rPr>
        <w:t>7.3.8.12.1</w:t>
      </w:r>
      <w:r>
        <w:rPr>
          <w:rFonts w:ascii="Arial" w:eastAsia="Arial" w:hAnsi="Arial" w:cs="Arial"/>
          <w:b/>
        </w:rPr>
        <w:t xml:space="preserve"> </w:t>
      </w:r>
      <w:r>
        <w:rPr>
          <w:b/>
        </w:rPr>
        <w:t xml:space="preserve">General Requirements </w:t>
      </w:r>
      <w:r>
        <w:t xml:space="preserve">Penstocks shall be of the following types: </w:t>
      </w:r>
    </w:p>
    <w:p w14:paraId="4D147B52" w14:textId="77777777" w:rsidR="003C7018" w:rsidRDefault="002A70E7">
      <w:pPr>
        <w:spacing w:after="13"/>
        <w:ind w:left="0" w:right="14"/>
      </w:pPr>
      <w:r>
        <w:t xml:space="preserve">•Cast iron with scraped non-ferrous sealing </w:t>
      </w:r>
    </w:p>
    <w:p w14:paraId="25CBDB3F" w14:textId="77777777" w:rsidR="003C7018" w:rsidRDefault="002A70E7">
      <w:pPr>
        <w:spacing w:after="13"/>
        <w:ind w:left="0" w:right="14"/>
      </w:pPr>
      <w:r>
        <w:t xml:space="preserve">•Cast iron with rubber sealing faces </w:t>
      </w:r>
    </w:p>
    <w:p w14:paraId="18A6CD4A" w14:textId="77777777" w:rsidR="003C7018" w:rsidRDefault="002A70E7">
      <w:pPr>
        <w:ind w:left="0" w:right="14"/>
      </w:pPr>
      <w:r>
        <w:t xml:space="preserve">•Stainless Steel </w:t>
      </w:r>
    </w:p>
    <w:p w14:paraId="521E5BB6" w14:textId="77777777" w:rsidR="003C7018" w:rsidRDefault="002A70E7">
      <w:pPr>
        <w:ind w:left="0" w:right="13"/>
      </w:pPr>
      <w:r>
        <w:t xml:space="preserve">The type and size of penstock to be used in any </w:t>
      </w:r>
      <w:proofErr w:type="gramStart"/>
      <w:r>
        <w:t>particular location</w:t>
      </w:r>
      <w:proofErr w:type="gramEnd"/>
      <w:r>
        <w:t xml:space="preserve"> shall be as indicated on the Contract Drawings.  </w:t>
      </w:r>
    </w:p>
    <w:p w14:paraId="71B1280F" w14:textId="77777777" w:rsidR="003C7018" w:rsidRDefault="002A70E7">
      <w:pPr>
        <w:ind w:left="0" w:right="13"/>
      </w:pPr>
      <w:r>
        <w:t xml:space="preserve">The frames, doors, sealing faces and spindles of each type of penstock shall be as specified in the appropriate clauses herein. Unless otherwise stated, each penstock shall be provided with a suitable hand wheel of adequate diameter for the duty required and gearing shall be supplied where necessary to ensure that the required operating force applied by hand to the rim of the wheel does not exceed 250 N. The height of the hand wheel shall </w:t>
      </w:r>
      <w:proofErr w:type="gramStart"/>
      <w:r>
        <w:t>be  approximately</w:t>
      </w:r>
      <w:proofErr w:type="gramEnd"/>
      <w:r>
        <w:t xml:space="preserve"> 1.0 m above operating level, unless otherwise stated. </w:t>
      </w:r>
    </w:p>
    <w:p w14:paraId="345ACA93" w14:textId="77777777" w:rsidR="003C7018" w:rsidRDefault="002A70E7">
      <w:pPr>
        <w:ind w:left="0" w:right="13"/>
      </w:pPr>
      <w:r>
        <w:t xml:space="preserve">Hand wheels shall have cast on them, the direction of closing which shall be clockwise.  Vandal and weatherproof clear polycarbonate tube covers shall be securely fitted to protect the threads of rising spindles. Each tube shall be clearly and permanently engraved to      indicate the position of the penstock. </w:t>
      </w:r>
    </w:p>
    <w:p w14:paraId="1A1A3E73" w14:textId="77777777" w:rsidR="003C7018" w:rsidRDefault="002A70E7">
      <w:pPr>
        <w:ind w:left="0" w:right="13"/>
      </w:pPr>
      <w:r>
        <w:t xml:space="preserve">Spindles shall have machine cut robust trapezoidal or square form threads. They shall be of stainless steel or manganese steel or manganese bronze. Extension spindle couplings shall be of the “muff” </w:t>
      </w:r>
      <w:proofErr w:type="gramStart"/>
      <w:r>
        <w:t>type</w:t>
      </w:r>
      <w:proofErr w:type="gramEnd"/>
      <w:r>
        <w:t xml:space="preserve"> and they shall be drilled and provided with a nut and bolt for securing the spindle to the penstock spindle head, which shall likewise be drilled to receive the bolt. </w:t>
      </w:r>
    </w:p>
    <w:p w14:paraId="7BDA7B78" w14:textId="77777777" w:rsidR="003C7018" w:rsidRDefault="002A70E7">
      <w:pPr>
        <w:ind w:left="0" w:right="13"/>
      </w:pPr>
      <w:r>
        <w:t xml:space="preserve">Where extended spindles installations require to be operated at elevated floor level, spindle guides or guide brackets shall be provided close to the floor level. The maximum distance between spindle guides must not exceed 2.5 m. </w:t>
      </w:r>
    </w:p>
    <w:p w14:paraId="07BFA58E" w14:textId="77777777" w:rsidR="003C7018" w:rsidRDefault="002A70E7">
      <w:pPr>
        <w:ind w:left="0" w:right="13"/>
      </w:pPr>
      <w:r>
        <w:t xml:space="preserve">Where penstocks are required to be operated by tee keys, spindle caps shall be fitted. The caps shall be drilled and each provided with nut and bolt for securing to the spindle, which shall also be drilled.  Where caps are fitted, they shall each be supplied complete with     operating tee key. All hand wheels, penstocks, foot brackets and guide brackets shall be of cast iron. Thrust tubes shall be cast iron. </w:t>
      </w:r>
    </w:p>
    <w:p w14:paraId="5E3EEEE8" w14:textId="77777777" w:rsidR="003C7018" w:rsidRDefault="002A70E7">
      <w:pPr>
        <w:ind w:left="0" w:right="13"/>
      </w:pPr>
      <w:r>
        <w:t xml:space="preserve">All penstocks shall be provided with hand wheels or motor driven gears. For penstocks of 300 mm (square or circular) and above and for all motorised and actuator operated </w:t>
      </w:r>
      <w:proofErr w:type="gramStart"/>
      <w:r>
        <w:t>pen-stocks</w:t>
      </w:r>
      <w:proofErr w:type="gramEnd"/>
      <w:r>
        <w:t xml:space="preserve">, unless otherwise stated, thrust tubes shall be provided between the penstock frame and the headstock, </w:t>
      </w:r>
      <w:proofErr w:type="gramStart"/>
      <w:r>
        <w:t>in order to</w:t>
      </w:r>
      <w:proofErr w:type="gramEnd"/>
      <w:r>
        <w:t xml:space="preserve"> absorb the operating thrust in both directions. Thrust tubes shall incorporate all necessary fixing brackets and spindle guide plates. </w:t>
      </w:r>
    </w:p>
    <w:p w14:paraId="2F602E92" w14:textId="77777777" w:rsidR="003C7018" w:rsidRDefault="002A70E7">
      <w:pPr>
        <w:ind w:left="0" w:right="13"/>
      </w:pPr>
      <w:r>
        <w:t xml:space="preserve">Headstocks and foot brackets shall be provided where the latter are specifically called for.  Guide brackets shall be provided where necessary.  The spindles shall be fitted with thrust collars and arranged </w:t>
      </w:r>
      <w:proofErr w:type="gramStart"/>
      <w:r>
        <w:t>so as to</w:t>
      </w:r>
      <w:proofErr w:type="gramEnd"/>
      <w:r>
        <w:t xml:space="preserve"> transmit the thrust arising from operation of the penstock        directly to the penstock frame.  Where headstocks are </w:t>
      </w:r>
      <w:proofErr w:type="gramStart"/>
      <w:r>
        <w:t>required</w:t>
      </w:r>
      <w:proofErr w:type="gramEnd"/>
      <w:r>
        <w:t xml:space="preserve"> they shall incorporate a penstock position indicator. </w:t>
      </w:r>
    </w:p>
    <w:p w14:paraId="17E76D49" w14:textId="77777777" w:rsidR="003C7018" w:rsidRDefault="002A70E7">
      <w:pPr>
        <w:spacing w:after="168"/>
        <w:ind w:left="0" w:right="13"/>
      </w:pPr>
      <w:r>
        <w:t xml:space="preserve">Penstocks shall be water-tight under the conditions of head and direction of flow as stated in the appropriate Clause or Schedule of the Particular Specification and/or the Contract    Drawings. </w:t>
      </w:r>
    </w:p>
    <w:p w14:paraId="24583F9F" w14:textId="77777777" w:rsidR="003C7018" w:rsidRDefault="002A70E7">
      <w:pPr>
        <w:pStyle w:val="Heading5"/>
      </w:pPr>
      <w:r>
        <w:t>7.3.8.12.2</w:t>
      </w:r>
      <w:r>
        <w:rPr>
          <w:rFonts w:ascii="Arial" w:eastAsia="Arial" w:hAnsi="Arial" w:cs="Arial"/>
        </w:rPr>
        <w:t xml:space="preserve"> </w:t>
      </w:r>
      <w:r>
        <w:t xml:space="preserve">Cast Iron Penstocks </w:t>
      </w:r>
    </w:p>
    <w:p w14:paraId="688D6FC8" w14:textId="77777777" w:rsidR="003C7018" w:rsidRDefault="002A70E7">
      <w:pPr>
        <w:ind w:left="0" w:right="13"/>
      </w:pPr>
      <w:r>
        <w:t xml:space="preserve">The frames and doors of cast iron penstocks shall be made from close grained grey iron. The penstocks shall be designed </w:t>
      </w:r>
      <w:proofErr w:type="gramStart"/>
      <w:r>
        <w:t>so as to</w:t>
      </w:r>
      <w:proofErr w:type="gramEnd"/>
      <w:r>
        <w:t xml:space="preserve"> ensure tight closure while maintaining freedom of door movement during operation and minimising sliding wear of the sealing faces. They shall in-corporate adjustable wedges or swivelling cams and actuating pegs manufactured from a corrosion resistant material. </w:t>
      </w:r>
    </w:p>
    <w:p w14:paraId="15062E44" w14:textId="77777777" w:rsidR="003C7018" w:rsidRDefault="002A70E7">
      <w:pPr>
        <w:ind w:left="0" w:right="13"/>
      </w:pPr>
      <w:r>
        <w:t xml:space="preserve">Non-ferrous metal sealing faces shall be formed from accurately machined gunmetal or bronze strips bedded and fixed to machined recesses by corrosion resistant countersunk screws.  The faces of the strips shall then be brought together in the operating position and hand scraped to a watertight finish. </w:t>
      </w:r>
    </w:p>
    <w:p w14:paraId="29299BAE" w14:textId="77777777" w:rsidR="003C7018" w:rsidRDefault="002A70E7">
      <w:pPr>
        <w:spacing w:after="168"/>
        <w:ind w:left="0" w:right="13"/>
      </w:pPr>
      <w:r>
        <w:t xml:space="preserve">Rubber sealing faces shall be formed from high quality synthetic rubber suitably shaped to interlock into grooves in the frame or door and shall be securely bonded thereto. The nut in the door shall be gunmetal. </w:t>
      </w:r>
    </w:p>
    <w:p w14:paraId="3C4625CC" w14:textId="77777777" w:rsidR="003C7018" w:rsidRDefault="002A70E7">
      <w:pPr>
        <w:pStyle w:val="Heading5"/>
      </w:pPr>
      <w:r>
        <w:t>7.3.8.12.3</w:t>
      </w:r>
      <w:r>
        <w:rPr>
          <w:rFonts w:ascii="Arial" w:eastAsia="Arial" w:hAnsi="Arial" w:cs="Arial"/>
        </w:rPr>
        <w:t xml:space="preserve"> </w:t>
      </w:r>
      <w:r>
        <w:t xml:space="preserve">Stainless Steel Penstocks </w:t>
      </w:r>
    </w:p>
    <w:p w14:paraId="6A24D6CD" w14:textId="77777777" w:rsidR="003C7018" w:rsidRDefault="002A70E7">
      <w:pPr>
        <w:ind w:left="0" w:right="13"/>
      </w:pPr>
      <w:r>
        <w:t xml:space="preserve">Framework, guides and thresholds shall be of stainless steel according to Grade AISI 316L.  </w:t>
      </w:r>
    </w:p>
    <w:p w14:paraId="2251728E" w14:textId="77777777" w:rsidR="003C7018" w:rsidRDefault="002A70E7">
      <w:pPr>
        <w:spacing w:after="168"/>
        <w:ind w:left="0" w:right="13"/>
      </w:pPr>
      <w:r>
        <w:t xml:space="preserve">The penstock blades shall be made of stainless </w:t>
      </w:r>
      <w:proofErr w:type="gramStart"/>
      <w:r>
        <w:t>steel</w:t>
      </w:r>
      <w:proofErr w:type="gramEnd"/>
      <w:r>
        <w:t xml:space="preserve"> and the spindles shall be made of stainless steel of a quality Cr 25%, Ni 4.5%, Mo 1.3% type, as AISI 329 or similar. The metal sealing faces shall be formed from accurately machined gunmetal or bronze strips. The nut in the penstock blades with non-rising spindle shall be of gunmetal. </w:t>
      </w:r>
    </w:p>
    <w:p w14:paraId="29A483A2" w14:textId="77777777" w:rsidR="003C7018" w:rsidRDefault="002A70E7">
      <w:pPr>
        <w:pStyle w:val="Heading5"/>
      </w:pPr>
      <w:r>
        <w:t>7.3.8.12.4</w:t>
      </w:r>
      <w:r>
        <w:rPr>
          <w:rFonts w:ascii="Arial" w:eastAsia="Arial" w:hAnsi="Arial" w:cs="Arial"/>
        </w:rPr>
        <w:t xml:space="preserve"> </w:t>
      </w:r>
      <w:r>
        <w:t xml:space="preserve">Hand operated rising spindle penstocks  </w:t>
      </w:r>
    </w:p>
    <w:p w14:paraId="275AB3B9" w14:textId="77777777" w:rsidR="003C7018" w:rsidRDefault="002A70E7">
      <w:pPr>
        <w:ind w:left="0" w:right="13"/>
      </w:pPr>
      <w:r>
        <w:t xml:space="preserve">Hand operated rising penstocks shall be purpose made spindle enclosing pedestal pillars manufactured in close grained cast iron, either of the hand wheel or the single or double gear crank operated type. Lift nuts shall be in cast bronze threaded to fit the rising stem. </w:t>
      </w:r>
    </w:p>
    <w:p w14:paraId="5DAD79D3" w14:textId="77777777" w:rsidR="003C7018" w:rsidRDefault="002A70E7">
      <w:pPr>
        <w:ind w:left="0" w:right="13"/>
      </w:pPr>
      <w:r>
        <w:t xml:space="preserve">Spindle thrusts shall be taken on ball or roller bearings provided above and below the flange on the lift nut and designed to take five times the maximum thrust developed in opening and closing the gate. </w:t>
      </w:r>
    </w:p>
    <w:p w14:paraId="632787A4" w14:textId="77777777" w:rsidR="003C7018" w:rsidRDefault="002A70E7">
      <w:pPr>
        <w:spacing w:after="89"/>
        <w:ind w:left="0" w:right="13"/>
      </w:pPr>
      <w:r>
        <w:t xml:space="preserve">Gears shall be of cast bronze, accurately machined with cut teeth, and smooth running with similar shafts in bronze sleeve bearings or roller bearings of ample size. The gearbox shall be covered by a removable flanged cast iron cover dome. All gears and bearings shall be enclosed in the cast iron housing. Fittings shall be provided so that all gears and bearings can be periodically lubricated. The removable cast iron crank shall be fitted with a brass      rotating handle, set with its axis approximately 0.8 m above ground or floor level.  The maxi-mum crank radius shall be 250 </w:t>
      </w:r>
      <w:proofErr w:type="gramStart"/>
      <w:r>
        <w:t>mm,</w:t>
      </w:r>
      <w:proofErr w:type="gramEnd"/>
      <w:r>
        <w:t xml:space="preserve"> the effort required less than 250 N and the direction of rotation clockwise to close. The direction of opening shall be marked and annotated on the penstock casting. </w:t>
      </w:r>
    </w:p>
    <w:p w14:paraId="7E8B7F4F" w14:textId="77777777" w:rsidR="003C7018" w:rsidRDefault="002A70E7">
      <w:pPr>
        <w:ind w:left="0" w:right="13"/>
      </w:pPr>
      <w:r>
        <w:t xml:space="preserve">The rising stem unit shall be provided with spindle cover of sufficient diameter and length to permit full travel of the threaded stem without obstruction. The top of the stem shall be capped and the bottom flanged to suit the housing or adapter plate. Each penstock shall be provided with a brass position indicator to </w:t>
      </w:r>
      <w:proofErr w:type="gramStart"/>
      <w:r>
        <w:t>show the position of the gate at all times</w:t>
      </w:r>
      <w:proofErr w:type="gramEnd"/>
      <w:r>
        <w:t xml:space="preserve">.       Indication shall be in the support stem through a brass faced and calibrated slot. </w:t>
      </w:r>
    </w:p>
    <w:p w14:paraId="489FE6A5" w14:textId="77777777" w:rsidR="003C7018" w:rsidRDefault="002A70E7">
      <w:pPr>
        <w:spacing w:after="169"/>
        <w:ind w:left="0" w:right="13"/>
      </w:pPr>
      <w:r>
        <w:t xml:space="preserve">Penstocks shall be vertical. All mountings shall be through a rigid rectangular plate with at least 4 fixing holes. Base fixings shall be designed for the peak thrust with a factor of safety of 5. The design thrust shall be stated on the Contractor's drawings. </w:t>
      </w:r>
    </w:p>
    <w:p w14:paraId="396025FA" w14:textId="77777777" w:rsidR="003C7018" w:rsidRDefault="002A70E7">
      <w:pPr>
        <w:pStyle w:val="Heading5"/>
      </w:pPr>
      <w:r>
        <w:t>7.3.8.12.5</w:t>
      </w:r>
      <w:r>
        <w:rPr>
          <w:rFonts w:ascii="Arial" w:eastAsia="Arial" w:hAnsi="Arial" w:cs="Arial"/>
        </w:rPr>
        <w:t xml:space="preserve"> </w:t>
      </w:r>
      <w:r>
        <w:t xml:space="preserve">Hand operated non-rising spindle penstocks </w:t>
      </w:r>
    </w:p>
    <w:p w14:paraId="389DC016" w14:textId="77777777" w:rsidR="003C7018" w:rsidRDefault="002A70E7">
      <w:pPr>
        <w:ind w:left="0" w:right="13"/>
      </w:pPr>
      <w:r>
        <w:t xml:space="preserve">Non-rising spindle penstocks for valves shall be purpose made vertical spindle enclosing pedestal pillars, fitted with a valve position indicator mechanism, hand wheel and suitably </w:t>
      </w:r>
      <w:proofErr w:type="gramStart"/>
      <w:r>
        <w:t>fit-ted</w:t>
      </w:r>
      <w:proofErr w:type="gramEnd"/>
      <w:r>
        <w:t xml:space="preserve"> with robust bearings and bushes, and suitable for prolonged external exposure. </w:t>
      </w:r>
    </w:p>
    <w:p w14:paraId="16DEE4C9" w14:textId="77777777" w:rsidR="003C7018" w:rsidRDefault="002A70E7">
      <w:pPr>
        <w:spacing w:after="167"/>
        <w:ind w:left="0" w:right="13"/>
      </w:pPr>
      <w:r>
        <w:t xml:space="preserve">All mountings shall be through a rigid rectangular base plate with at least 4 fixing holes.  Hand wheels shall be horizontal, approximately 0.8m above ground or floor level. </w:t>
      </w:r>
    </w:p>
    <w:p w14:paraId="7FFBAFDC" w14:textId="77777777" w:rsidR="003C7018" w:rsidRDefault="002A70E7">
      <w:pPr>
        <w:pStyle w:val="Heading4"/>
      </w:pPr>
      <w:r>
        <w:rPr>
          <w:rFonts w:ascii="Calibri" w:eastAsia="Calibri" w:hAnsi="Calibri" w:cs="Calibri"/>
        </w:rPr>
        <w:tab/>
      </w:r>
      <w:r>
        <w:rPr>
          <w:noProof/>
        </w:rPr>
        <w:drawing>
          <wp:inline distT="0" distB="0" distL="0" distR="0" wp14:anchorId="4404D410" wp14:editId="07777777">
            <wp:extent cx="452120" cy="109220"/>
            <wp:effectExtent l="0" t="0" r="0" b="0"/>
            <wp:docPr id="27796" name="Picture 27796"/>
            <wp:cNvGraphicFramePr/>
            <a:graphic xmlns:a="http://schemas.openxmlformats.org/drawingml/2006/main">
              <a:graphicData uri="http://schemas.openxmlformats.org/drawingml/2006/picture">
                <pic:pic xmlns:pic="http://schemas.openxmlformats.org/drawingml/2006/picture">
                  <pic:nvPicPr>
                    <pic:cNvPr id="27796" name="Picture 27796"/>
                    <pic:cNvPicPr/>
                  </pic:nvPicPr>
                  <pic:blipFill>
                    <a:blip r:embed="rId387"/>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Venturi Meters </w:t>
      </w:r>
    </w:p>
    <w:p w14:paraId="759677A4" w14:textId="77777777" w:rsidR="003C7018" w:rsidRDefault="002A70E7">
      <w:pPr>
        <w:ind w:left="0" w:right="13"/>
      </w:pPr>
      <w:r>
        <w:t xml:space="preserve">Venturi meters shall comprise following elements: </w:t>
      </w:r>
    </w:p>
    <w:p w14:paraId="2878BE00" w14:textId="77777777" w:rsidR="003C7018" w:rsidRDefault="002A70E7">
      <w:pPr>
        <w:spacing w:after="11"/>
        <w:ind w:left="0" w:right="13"/>
      </w:pPr>
      <w:r>
        <w:t xml:space="preserve">Venturi pipe to ten pressure rating of the pipe, </w:t>
      </w:r>
    </w:p>
    <w:p w14:paraId="3B1DBD5F" w14:textId="77777777" w:rsidR="003C7018" w:rsidRDefault="002A70E7">
      <w:pPr>
        <w:ind w:left="0" w:right="13"/>
      </w:pPr>
      <w:r>
        <w:t xml:space="preserve">Design conforming to DIN 1952 short length. Body of grey cast ting chamber of brass or of grey cast. Maximum differential pressure: 0.25 bar. </w:t>
      </w:r>
    </w:p>
    <w:p w14:paraId="7EF6C844" w14:textId="77777777" w:rsidR="003C7018" w:rsidRDefault="002A70E7">
      <w:pPr>
        <w:ind w:left="0" w:right="13"/>
      </w:pPr>
      <w:r>
        <w:t xml:space="preserve">Connecting pipes including drain valves and ventilation valves of globe valve type, </w:t>
      </w:r>
    </w:p>
    <w:p w14:paraId="5C6DC1FA" w14:textId="6A373602" w:rsidR="003C7018" w:rsidRDefault="002A70E7">
      <w:pPr>
        <w:spacing w:after="161"/>
        <w:ind w:left="0" w:right="13"/>
      </w:pPr>
      <w:r>
        <w:t xml:space="preserve">Mechanical flow indicator, scale indicating 1 l/s max 500 l/s, linear, at rated differential      pressure of 0.25 bar. Mercury gauge for differential pressure. </w:t>
      </w:r>
      <w:r w:rsidR="6445D50C">
        <w:t>Indicator</w:t>
      </w:r>
      <w:r>
        <w:t xml:space="preserve"> suitable for incorporation of an integrating meter for 6 digits to be powered by a </w:t>
      </w:r>
      <w:r w:rsidR="5F9EEA10">
        <w:t>synchronous</w:t>
      </w:r>
      <w:r w:rsidR="130AB665">
        <w:t xml:space="preserve"> </w:t>
      </w:r>
      <w:r w:rsidR="1F8BBC7C">
        <w:t>motor</w:t>
      </w:r>
      <w:r w:rsidR="130AB665">
        <w:t>.</w:t>
      </w:r>
      <w:r>
        <w:t xml:space="preserve"> Material ap-proved synthetics, stainless steel. </w:t>
      </w:r>
    </w:p>
    <w:p w14:paraId="79B77599" w14:textId="77777777" w:rsidR="003C7018" w:rsidRDefault="002A70E7">
      <w:pPr>
        <w:pStyle w:val="Heading4"/>
      </w:pPr>
      <w:r>
        <w:rPr>
          <w:rFonts w:ascii="Calibri" w:eastAsia="Calibri" w:hAnsi="Calibri" w:cs="Calibri"/>
        </w:rPr>
        <w:tab/>
      </w:r>
      <w:r>
        <w:rPr>
          <w:noProof/>
        </w:rPr>
        <w:drawing>
          <wp:inline distT="0" distB="0" distL="0" distR="0" wp14:anchorId="6AE0521D" wp14:editId="07777777">
            <wp:extent cx="458470" cy="109220"/>
            <wp:effectExtent l="0" t="0" r="0" b="0"/>
            <wp:docPr id="27825" name="Picture 27825"/>
            <wp:cNvGraphicFramePr/>
            <a:graphic xmlns:a="http://schemas.openxmlformats.org/drawingml/2006/main">
              <a:graphicData uri="http://schemas.openxmlformats.org/drawingml/2006/picture">
                <pic:pic xmlns:pic="http://schemas.openxmlformats.org/drawingml/2006/picture">
                  <pic:nvPicPr>
                    <pic:cNvPr id="27825" name="Picture 27825"/>
                    <pic:cNvPicPr/>
                  </pic:nvPicPr>
                  <pic:blipFill>
                    <a:blip r:embed="rId388"/>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Electric actuators </w:t>
      </w:r>
      <w:r>
        <w:tab/>
        <w:t xml:space="preserve"> </w:t>
      </w:r>
    </w:p>
    <w:p w14:paraId="0E27705C" w14:textId="77777777" w:rsidR="003C7018" w:rsidRDefault="002A70E7">
      <w:pPr>
        <w:ind w:left="0" w:right="13"/>
      </w:pPr>
      <w:r>
        <w:t xml:space="preserve">Where required penstocks and valves shall be operated by means of electrically driven       actuators with integral reversing starters. </w:t>
      </w:r>
    </w:p>
    <w:p w14:paraId="1A0E43FA" w14:textId="77777777" w:rsidR="003C7018" w:rsidRDefault="002A70E7">
      <w:pPr>
        <w:ind w:left="0" w:right="13"/>
      </w:pPr>
      <w:r>
        <w:t xml:space="preserve">Each actuator shall be fully weatherproof and fitted with anti-condensation heater, upper and lower limit switches and torque switches. All local controls shall be protected by a lockable cover. </w:t>
      </w:r>
    </w:p>
    <w:p w14:paraId="30529D65" w14:textId="77777777" w:rsidR="003C7018" w:rsidRDefault="002A70E7">
      <w:pPr>
        <w:ind w:left="0" w:right="13"/>
      </w:pPr>
      <w:r>
        <w:t xml:space="preserve">The electrical supply available is 380 volts, 3 phases, 4 wire 50 Hz, and the unit shall      incorporate a 380/220 to 110 volts transformer for control circuits. </w:t>
      </w:r>
    </w:p>
    <w:p w14:paraId="6C6D01C8" w14:textId="77777777" w:rsidR="003C7018" w:rsidRDefault="002A70E7">
      <w:pPr>
        <w:ind w:left="0" w:right="13"/>
      </w:pPr>
      <w:r>
        <w:t xml:space="preserve">Each actuator shall be adequately sized to suit the application and be continuously rated to suit the modulating control required. The operating gear of all penstocks shall be capable of opening or closing the gate against an unbalanced head equal to the maximum working pressure. </w:t>
      </w:r>
    </w:p>
    <w:p w14:paraId="2CEA4A8C" w14:textId="77777777" w:rsidR="003C7018" w:rsidRDefault="002A70E7">
      <w:pPr>
        <w:ind w:left="0" w:right="13"/>
      </w:pPr>
      <w:r>
        <w:t xml:space="preserve">The gearbox shall be oil or grease filled, and capable of installation in any position.      Alternative hand operation shall be possible, and the hand wheel together with a suitable reduction </w:t>
      </w:r>
      <w:proofErr w:type="gramStart"/>
      <w:r>
        <w:t>gearbox</w:t>
      </w:r>
      <w:proofErr w:type="gramEnd"/>
      <w:r>
        <w:t xml:space="preserve"> if necessary, shall be of adequate dimensions for easy operation by two men. The motor drive shall be automatically disengaged when under manual operation. Hand wheels shall be rotated clockwise to close the </w:t>
      </w:r>
      <w:proofErr w:type="gramStart"/>
      <w:r>
        <w:t>valves, and</w:t>
      </w:r>
      <w:proofErr w:type="gramEnd"/>
      <w:r>
        <w:t xml:space="preserve"> shall be clearly marked with the words “OPEN” and “CLOSE” and arrows in the appropriate directions. The rims of hand wheels shall have a smooth finish. </w:t>
      </w:r>
    </w:p>
    <w:p w14:paraId="333A9E1F" w14:textId="77777777" w:rsidR="003C7018" w:rsidRDefault="002A70E7">
      <w:pPr>
        <w:spacing w:after="164"/>
        <w:ind w:left="0" w:right="13"/>
      </w:pPr>
      <w:r>
        <w:t xml:space="preserve">All actuators </w:t>
      </w:r>
      <w:proofErr w:type="gramStart"/>
      <w:r>
        <w:t>with the exception of</w:t>
      </w:r>
      <w:proofErr w:type="gramEnd"/>
      <w:r>
        <w:t xml:space="preserve"> rising spindle penstocks shall be equipped with indicators showing whether the penstock is fully open or closed.  A transparent PVC cover shall be </w:t>
      </w:r>
      <w:proofErr w:type="gramStart"/>
      <w:r>
        <w:t>fit-ted</w:t>
      </w:r>
      <w:proofErr w:type="gramEnd"/>
      <w:r>
        <w:t xml:space="preserve"> to protect the thread of the rising spindle. All operating spindles, gears and penstocks shall be provided with adequate points for lubrication. </w:t>
      </w:r>
    </w:p>
    <w:p w14:paraId="6AD0ED1E" w14:textId="77777777" w:rsidR="003C7018" w:rsidRDefault="002A70E7">
      <w:pPr>
        <w:pStyle w:val="Heading4"/>
      </w:pPr>
      <w:r>
        <w:rPr>
          <w:rFonts w:ascii="Calibri" w:eastAsia="Calibri" w:hAnsi="Calibri" w:cs="Calibri"/>
        </w:rPr>
        <w:tab/>
      </w:r>
      <w:r>
        <w:rPr>
          <w:noProof/>
        </w:rPr>
        <w:drawing>
          <wp:inline distT="0" distB="0" distL="0" distR="0" wp14:anchorId="46E1BAA0" wp14:editId="07777777">
            <wp:extent cx="455295" cy="109220"/>
            <wp:effectExtent l="0" t="0" r="0" b="0"/>
            <wp:docPr id="27871" name="Picture 27871"/>
            <wp:cNvGraphicFramePr/>
            <a:graphic xmlns:a="http://schemas.openxmlformats.org/drawingml/2006/main">
              <a:graphicData uri="http://schemas.openxmlformats.org/drawingml/2006/picture">
                <pic:pic xmlns:pic="http://schemas.openxmlformats.org/drawingml/2006/picture">
                  <pic:nvPicPr>
                    <pic:cNvPr id="27871" name="Picture 27871"/>
                    <pic:cNvPicPr/>
                  </pic:nvPicPr>
                  <pic:blipFill>
                    <a:blip r:embed="rId389"/>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Support of pipework and valves  </w:t>
      </w:r>
    </w:p>
    <w:p w14:paraId="6C257A47" w14:textId="77777777" w:rsidR="003C7018" w:rsidRDefault="002A70E7">
      <w:pPr>
        <w:ind w:left="0" w:right="13"/>
      </w:pPr>
      <w:r>
        <w:t xml:space="preserve">All necessary supports including structural steel works, foundations, hangers, saddles, sliding shoes, slings, expansion pieces, fixing bolts, foundation bolts, fixing and anchor points and all other attachments shall be supplied to support the pipework and its associated equipment in an approved manner.  Valves, meters, strainers and other devices mounted in the </w:t>
      </w:r>
      <w:proofErr w:type="gramStart"/>
      <w:r>
        <w:t>pipe-work</w:t>
      </w:r>
      <w:proofErr w:type="gramEnd"/>
      <w:r>
        <w:t xml:space="preserve"> shall be supported independently of the pipes to which they connect. </w:t>
      </w:r>
    </w:p>
    <w:p w14:paraId="74D0E2A9" w14:textId="77777777" w:rsidR="003C7018" w:rsidRDefault="002A70E7">
      <w:pPr>
        <w:ind w:left="0" w:right="13"/>
      </w:pPr>
      <w:r>
        <w:t xml:space="preserve">Wherever possible flexible joints shall be provided with tie-bolts or other means to transfer longitudinal thrusts along the pipework </w:t>
      </w:r>
      <w:proofErr w:type="gramStart"/>
      <w:r>
        <w:t>as a whole so</w:t>
      </w:r>
      <w:proofErr w:type="gramEnd"/>
      <w:r>
        <w:t xml:space="preserve"> that the external anchorage at blank ends, tees and valves may be kept to a minimum. The Contractor shall indicate on his work-</w:t>
      </w:r>
      <w:proofErr w:type="spellStart"/>
      <w:r>
        <w:t>ing</w:t>
      </w:r>
      <w:proofErr w:type="spellEnd"/>
      <w:r>
        <w:t xml:space="preserve"> drawing what thrust blocks are required to anchor pipework supplied by him. </w:t>
      </w:r>
    </w:p>
    <w:p w14:paraId="0C946AC1" w14:textId="77777777" w:rsidR="003C7018" w:rsidRDefault="002A70E7">
      <w:pPr>
        <w:ind w:left="0" w:right="13"/>
      </w:pPr>
      <w:r>
        <w:t xml:space="preserve">All brackets or other supports which can conveniently be so designed, shall be rigidly built up of steel sections by riveting or welding, in preference to the use of castings. No point of passage of pipes through floors or walls shall be used as a point of support, except with the approval of the ENGINEER. </w:t>
      </w:r>
    </w:p>
    <w:p w14:paraId="34D01D3F" w14:textId="77777777" w:rsidR="003C7018" w:rsidRDefault="002A70E7">
      <w:pPr>
        <w:pStyle w:val="Heading4"/>
      </w:pPr>
      <w:r>
        <w:rPr>
          <w:rFonts w:ascii="Calibri" w:eastAsia="Calibri" w:hAnsi="Calibri" w:cs="Calibri"/>
        </w:rPr>
        <w:tab/>
      </w:r>
      <w:r>
        <w:rPr>
          <w:noProof/>
        </w:rPr>
        <w:drawing>
          <wp:inline distT="0" distB="0" distL="0" distR="0" wp14:anchorId="2048ED05" wp14:editId="07777777">
            <wp:extent cx="458470" cy="109220"/>
            <wp:effectExtent l="0" t="0" r="0" b="0"/>
            <wp:docPr id="27925" name="Picture 27925"/>
            <wp:cNvGraphicFramePr/>
            <a:graphic xmlns:a="http://schemas.openxmlformats.org/drawingml/2006/main">
              <a:graphicData uri="http://schemas.openxmlformats.org/drawingml/2006/picture">
                <pic:pic xmlns:pic="http://schemas.openxmlformats.org/drawingml/2006/picture">
                  <pic:nvPicPr>
                    <pic:cNvPr id="27925" name="Picture 27925"/>
                    <pic:cNvPicPr/>
                  </pic:nvPicPr>
                  <pic:blipFill>
                    <a:blip r:embed="rId390"/>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Hand stops </w:t>
      </w:r>
      <w:r>
        <w:tab/>
        <w:t xml:space="preserve"> </w:t>
      </w:r>
    </w:p>
    <w:p w14:paraId="2EFEB708" w14:textId="77777777" w:rsidR="003C7018" w:rsidRDefault="002A70E7">
      <w:pPr>
        <w:ind w:left="0" w:right="13"/>
      </w:pPr>
      <w:r>
        <w:t xml:space="preserve">Hand stops shall have cast iron frames with galvanised mild steel doors or alternatively made of stainless steel. Hand stops shall be suitable for channel or wall mounting according to the installation requirements. </w:t>
      </w:r>
    </w:p>
    <w:p w14:paraId="7CC069C5" w14:textId="77777777" w:rsidR="003C7018" w:rsidRDefault="002A70E7">
      <w:pPr>
        <w:ind w:left="0" w:right="13"/>
      </w:pPr>
      <w:r>
        <w:t xml:space="preserve">Hand stop doors shall be provided with hand-slots to facilitate operation and a peg or chain shall be provided to hold the door in the open position.  Pegs or chains shall be of stainless steel or galvanised mild steel. </w:t>
      </w:r>
    </w:p>
    <w:p w14:paraId="7CA6AFC9" w14:textId="77777777" w:rsidR="003C7018" w:rsidRDefault="002A70E7">
      <w:pPr>
        <w:spacing w:after="162"/>
        <w:ind w:left="0" w:right="13"/>
      </w:pPr>
      <w:r>
        <w:t xml:space="preserve">On deep channels or where specified, hand stop doors shall be provided with lifting handles.  Lifting handles shall be of identical material to the doors and guide/retaining brackets shall be provided. All materials used in the manufacture of hand stops shall conform to the       requirements for penstocks specified herein. </w:t>
      </w:r>
    </w:p>
    <w:p w14:paraId="21B2B0BA" w14:textId="77777777" w:rsidR="003C7018" w:rsidRDefault="002A70E7">
      <w:pPr>
        <w:pStyle w:val="Heading4"/>
      </w:pPr>
      <w:r>
        <w:rPr>
          <w:rFonts w:ascii="Calibri" w:eastAsia="Calibri" w:hAnsi="Calibri" w:cs="Calibri"/>
        </w:rPr>
        <w:tab/>
      </w:r>
      <w:r>
        <w:rPr>
          <w:noProof/>
        </w:rPr>
        <w:drawing>
          <wp:inline distT="0" distB="0" distL="0" distR="0" wp14:anchorId="7F82C7AE" wp14:editId="07777777">
            <wp:extent cx="458470" cy="109220"/>
            <wp:effectExtent l="0" t="0" r="0" b="0"/>
            <wp:docPr id="27948" name="Picture 27948"/>
            <wp:cNvGraphicFramePr/>
            <a:graphic xmlns:a="http://schemas.openxmlformats.org/drawingml/2006/main">
              <a:graphicData uri="http://schemas.openxmlformats.org/drawingml/2006/picture">
                <pic:pic xmlns:pic="http://schemas.openxmlformats.org/drawingml/2006/picture">
                  <pic:nvPicPr>
                    <pic:cNvPr id="27948" name="Picture 27948"/>
                    <pic:cNvPicPr/>
                  </pic:nvPicPr>
                  <pic:blipFill>
                    <a:blip r:embed="rId391"/>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Pressure and vacuum gauges </w:t>
      </w:r>
      <w:r>
        <w:tab/>
        <w:t xml:space="preserve"> </w:t>
      </w:r>
    </w:p>
    <w:p w14:paraId="5F32890A" w14:textId="77777777" w:rsidR="003C7018" w:rsidRDefault="002A70E7">
      <w:pPr>
        <w:ind w:left="0" w:right="13"/>
      </w:pPr>
      <w:r>
        <w:t xml:space="preserve">Gauges shall be provided for all pumps on the pressure side and on blowers on the suction and pressure side or as shown on the Drawings and for all other equipment where        necessary. </w:t>
      </w:r>
    </w:p>
    <w:p w14:paraId="30C02AB0" w14:textId="77777777" w:rsidR="003C7018" w:rsidRDefault="002A70E7">
      <w:pPr>
        <w:ind w:left="0" w:right="13"/>
      </w:pPr>
      <w:r>
        <w:t xml:space="preserve">Pressure and compound gauges of approved manufacture with an accuracy of ± 2% shall be provided and fixed directly to and at the same level as the delivery and suction branches of each dry well pump. The gauges shall be fitted with diaphragm type isolating valves and with siphon pipes. Gauges shall not be connected to air release or auxiliary suction pipes. </w:t>
      </w:r>
    </w:p>
    <w:p w14:paraId="5732648C" w14:textId="77777777" w:rsidR="003C7018" w:rsidRDefault="002A70E7">
      <w:pPr>
        <w:spacing w:after="0"/>
        <w:ind w:left="0" w:right="13"/>
      </w:pPr>
      <w:r>
        <w:t xml:space="preserve">All gauges shall have concentric dials of 150 mm in diameter, pressure gauges being    graduated in metres head, and compound gauges in cm of mercury and metres head. Gauge graduations shall be such that the gauge is never used continuously beyond 60 per cent of the maximum graduation. The face of the dial shall have a warning label marked in red        attached thereto reading in Swahili: “IMPORTANT: CLOSE </w:t>
      </w:r>
    </w:p>
    <w:p w14:paraId="43483B0E" w14:textId="77777777" w:rsidR="003C7018" w:rsidRDefault="002A70E7">
      <w:pPr>
        <w:spacing w:after="107"/>
        <w:ind w:left="-5" w:right="14"/>
      </w:pPr>
      <w:r>
        <w:t xml:space="preserve">WHEN NOT IN USE”. </w:t>
      </w:r>
    </w:p>
    <w:p w14:paraId="450E6D04" w14:textId="2031D4B5" w:rsidR="003C7018" w:rsidRDefault="002A70E7">
      <w:pPr>
        <w:spacing w:after="89"/>
        <w:ind w:left="0" w:right="13"/>
      </w:pPr>
      <w:r>
        <w:t xml:space="preserve">he </w:t>
      </w:r>
      <w:proofErr w:type="gramStart"/>
      <w:r>
        <w:t>gauge</w:t>
      </w:r>
      <w:proofErr w:type="gramEnd"/>
      <w:r>
        <w:t xml:space="preserve"> mechanism shall be of the Bourdon tube type, having stainless steel movements and shall comply with EN 837-1.  It shall be sealed from the liquid being measured by means of a diaphragm or capsule and be filled with silicone oil. All gauges shall be fitted with a </w:t>
      </w:r>
      <w:r w:rsidR="130AB665">
        <w:t>pressure</w:t>
      </w:r>
      <w:r>
        <w:t xml:space="preserve"> snubber to dampen pressure pulsations. </w:t>
      </w:r>
    </w:p>
    <w:p w14:paraId="5578FFA1" w14:textId="77777777" w:rsidR="003C7018" w:rsidRDefault="002A70E7">
      <w:pPr>
        <w:spacing w:after="152"/>
        <w:ind w:left="0" w:right="13"/>
      </w:pPr>
      <w:r>
        <w:t xml:space="preserve">Before the gauges are delivered to site, each gauge shall be tested in accordance EN 837-1 and a test certificate for each gauge, confirming that they are of the required accuracy, shall be sent to the ENGINEER. Further copies of the test certificates shall be incorporated in the operating and maintenance manuals. </w:t>
      </w:r>
    </w:p>
    <w:p w14:paraId="1DF3A0C7" w14:textId="77777777" w:rsidR="003C7018" w:rsidRDefault="002A70E7">
      <w:pPr>
        <w:pStyle w:val="Heading3"/>
      </w:pPr>
      <w:bookmarkStart w:id="301" w:name="_Toc202361775"/>
      <w:r>
        <w:rPr>
          <w:rFonts w:ascii="Times New Roman" w:eastAsia="Times New Roman" w:hAnsi="Times New Roman" w:cs="Times New Roman"/>
        </w:rPr>
        <w:t>7.3.9</w:t>
      </w:r>
      <w:r>
        <w:rPr>
          <w:rFonts w:ascii="Arial" w:eastAsia="Arial" w:hAnsi="Arial" w:cs="Arial"/>
        </w:rPr>
        <w:t xml:space="preserve"> </w:t>
      </w:r>
      <w:r>
        <w:rPr>
          <w:rFonts w:ascii="Arial" w:eastAsia="Arial" w:hAnsi="Arial" w:cs="Arial"/>
        </w:rPr>
        <w:tab/>
      </w:r>
      <w:r>
        <w:t>Pipework in Plant</w:t>
      </w:r>
      <w:bookmarkEnd w:id="301"/>
      <w:r>
        <w:t xml:space="preserve"> </w:t>
      </w:r>
    </w:p>
    <w:p w14:paraId="266BAB3E" w14:textId="77777777" w:rsidR="003C7018" w:rsidRDefault="002A70E7">
      <w:pPr>
        <w:pStyle w:val="Heading4"/>
      </w:pPr>
      <w:r>
        <w:rPr>
          <w:rFonts w:ascii="Calibri" w:eastAsia="Calibri" w:hAnsi="Calibri" w:cs="Calibri"/>
        </w:rPr>
        <w:tab/>
      </w:r>
      <w:r>
        <w:rPr>
          <w:noProof/>
        </w:rPr>
        <w:drawing>
          <wp:inline distT="0" distB="0" distL="0" distR="0" wp14:anchorId="74F5001C" wp14:editId="07777777">
            <wp:extent cx="375920" cy="109220"/>
            <wp:effectExtent l="0" t="0" r="0" b="0"/>
            <wp:docPr id="28001" name="Picture 28001"/>
            <wp:cNvGraphicFramePr/>
            <a:graphic xmlns:a="http://schemas.openxmlformats.org/drawingml/2006/main">
              <a:graphicData uri="http://schemas.openxmlformats.org/drawingml/2006/picture">
                <pic:pic xmlns:pic="http://schemas.openxmlformats.org/drawingml/2006/picture">
                  <pic:nvPicPr>
                    <pic:cNvPr id="28001" name="Picture 28001"/>
                    <pic:cNvPicPr/>
                  </pic:nvPicPr>
                  <pic:blipFill>
                    <a:blip r:embed="rId392"/>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Requirements </w:t>
      </w:r>
    </w:p>
    <w:p w14:paraId="0B951ECD" w14:textId="77777777" w:rsidR="003C7018" w:rsidRDefault="002A70E7">
      <w:pPr>
        <w:ind w:left="0" w:right="13"/>
      </w:pPr>
      <w:r>
        <w:t xml:space="preserve">All pipes and assembling parts selected under this Contract must be of first quality, truly     circular, and of uniform thickness, free from scale, lamination, honeycombs and other defects, and shall be designed and suitable for the stated pressures and temperatures. </w:t>
      </w:r>
    </w:p>
    <w:p w14:paraId="72CB5791" w14:textId="77777777" w:rsidR="003C7018" w:rsidRDefault="002A70E7">
      <w:pPr>
        <w:ind w:left="0" w:right="13"/>
      </w:pPr>
      <w:r>
        <w:t xml:space="preserve">The Contractor shall include for the supply, delivery and erection of all pipework and fittings within the buildings. The pipework installation shall be so arranged, as to ease the       dismantling and removal of pumps or other major items of equipment. Expansion and dismantling joints shall be of the sleeve type and be double flanged. Dismantling joints shall be able to withstand the total tension loads from the maximum pressure occurring in the pipes. The material shall be carbon </w:t>
      </w:r>
      <w:proofErr w:type="gramStart"/>
      <w:r>
        <w:t>steel</w:t>
      </w:r>
      <w:proofErr w:type="gramEnd"/>
      <w:r>
        <w:t xml:space="preserve"> and the coatings shall inside and outside be epoxy. </w:t>
      </w:r>
    </w:p>
    <w:p w14:paraId="7DEB3F3F" w14:textId="77777777" w:rsidR="003C7018" w:rsidRDefault="002A70E7">
      <w:pPr>
        <w:ind w:left="0" w:right="13"/>
      </w:pPr>
      <w:r>
        <w:t xml:space="preserve">A flange adapter shall be included in the suction and delivery pipework of all pumps for easy dismantling and provision shall be made for flexible joint arrangement to structures. The adapter on the pump delivery shall be upstream of its respective check valve. Where the pump delivery pipework joins the pumping station manifold the entry shall be horizontal. The ends of pipes for use with flange adapters and couplings shall be faced, squared and sized to the tolerances required by the manufacturer of the coupling. All loose flanges shall be secured to fixed flanges by suitable tie–bolts. </w:t>
      </w:r>
    </w:p>
    <w:p w14:paraId="44E6518B" w14:textId="77777777" w:rsidR="003C7018" w:rsidRDefault="002A70E7">
      <w:pPr>
        <w:ind w:left="0" w:right="13"/>
      </w:pPr>
      <w:r>
        <w:t xml:space="preserve">All pipework shall be adequately supported with purpose made fixings. When passing through walls, pipework shall incorporate a puddle flange.  </w:t>
      </w:r>
    </w:p>
    <w:p w14:paraId="52D30C80" w14:textId="77777777" w:rsidR="003C7018" w:rsidRDefault="002A70E7">
      <w:pPr>
        <w:ind w:left="0" w:right="13"/>
      </w:pPr>
      <w:r>
        <w:t xml:space="preserve">Where the coating of the pipes is damaged, the surface shall be cleaned and dried and the Contractor shall paint the damaged area with a minimum of three coats of paint to the full thickness and specification as the original coating. </w:t>
      </w:r>
    </w:p>
    <w:p w14:paraId="05935D86" w14:textId="77777777" w:rsidR="003C7018" w:rsidRDefault="002A70E7">
      <w:pPr>
        <w:ind w:left="0" w:right="13"/>
      </w:pPr>
      <w:r>
        <w:t xml:space="preserve">Flange adapters and unions shall be supplied and fitted in the pipework runs wherever     necessary to permit the simple disconnection of flanges, valves and equipment without the need to disturb long runs to remove valves, equipment, etc. The final outlet connection of the pipework shall match the connecting point of the external rising main.  </w:t>
      </w:r>
    </w:p>
    <w:p w14:paraId="01779B0D" w14:textId="77777777" w:rsidR="003C7018" w:rsidRDefault="002A70E7">
      <w:pPr>
        <w:ind w:left="0" w:right="13"/>
      </w:pPr>
      <w:r>
        <w:t xml:space="preserve">Flanged joints shall be made with 3 mm thick, full face, rubber gaskets, pierced to take the bolts, and the face of all flanges shall be machined to give a true angle of 90° to the centre line of the pipe or fitting. The whole of the jointing and materials necessary to fix and connect the pipe including adequate and efficient pipe supports shall be included in the Contract. </w:t>
      </w:r>
    </w:p>
    <w:p w14:paraId="6483EC21" w14:textId="77777777" w:rsidR="003C7018" w:rsidRDefault="002A70E7">
      <w:pPr>
        <w:ind w:left="0" w:right="13"/>
      </w:pPr>
      <w:r>
        <w:t xml:space="preserve">The hydraulic test pressure applied at the manufacturer's works shall be twice the working head, or one and a half times the maximum working head, whichever is the greater, unless otherwise specified. After completion of any fabrication, all pipes shall be hydraulically tested. If any alterations involving additional fabrication are made after dispatch, a further hydraulic test will be required on the pipe or piping assembly concerned. </w:t>
      </w:r>
    </w:p>
    <w:p w14:paraId="3406A6DA" w14:textId="77777777" w:rsidR="003C7018" w:rsidRDefault="002A70E7">
      <w:pPr>
        <w:ind w:left="0" w:right="13"/>
      </w:pPr>
      <w:r>
        <w:t xml:space="preserve">The Contractor shall be responsible for ensuring that the internal surface of all pipework is thoroughly clean before and during erection and before commissioning. Cleaning shall         include removal of all dirt, rust, scale and welding slag due to site welding. Before dispatch from the Contractor's works the ends of the pipes, branch pipes, etc. shall be suitably capped and covered to prevent any accumulation of dirt or damage. This protection shall not be re-moved until immediately prior to connecting adjacent pipes or valves. All </w:t>
      </w:r>
      <w:proofErr w:type="gramStart"/>
      <w:r>
        <w:t>small bore</w:t>
      </w:r>
      <w:proofErr w:type="gramEnd"/>
      <w:r>
        <w:t xml:space="preserve"> pipes shall be blown through with compressed air before connection is made to instruments and other equipment. </w:t>
      </w:r>
    </w:p>
    <w:p w14:paraId="7E3BB79B" w14:textId="77777777" w:rsidR="003C7018" w:rsidRDefault="002A70E7">
      <w:pPr>
        <w:ind w:left="0" w:right="13"/>
      </w:pPr>
      <w:r>
        <w:t xml:space="preserve">Unless otherwise specified, all pipe work shall be adequately sized to limit the velocity to a maximum of 2.5 m/s. </w:t>
      </w:r>
    </w:p>
    <w:p w14:paraId="53FFC146" w14:textId="77777777" w:rsidR="003C7018" w:rsidRDefault="002A70E7">
      <w:pPr>
        <w:spacing w:after="165"/>
        <w:ind w:left="0" w:right="13"/>
      </w:pPr>
      <w:r>
        <w:t xml:space="preserve">The Contractor shall note the necessity for providing flexibility in the pipework at joints in the main structures to allow for differential settlement and thermal stresses which will not be transferred to the anchor blocks. Flexible joints, collars and cut pipes shall be provided on all pipework where necessary to allow for some margin of error in the building work. The pipe-work system shall be so designed to ensure that anchorage at blank ends, bends, tees and valves are kept to a minimum. The Contractor shall indicate on his working drawings any thrust blocks that are required to anchor pipework supplied by him. </w:t>
      </w:r>
    </w:p>
    <w:p w14:paraId="15A67FF6" w14:textId="77777777" w:rsidR="003C7018" w:rsidRDefault="002A70E7">
      <w:pPr>
        <w:pStyle w:val="Heading4"/>
      </w:pPr>
      <w:r>
        <w:rPr>
          <w:noProof/>
        </w:rPr>
        <w:drawing>
          <wp:inline distT="0" distB="0" distL="0" distR="0" wp14:anchorId="07B6E946" wp14:editId="07777777">
            <wp:extent cx="388620" cy="109220"/>
            <wp:effectExtent l="0" t="0" r="0" b="0"/>
            <wp:docPr id="28112" name="Picture 28112"/>
            <wp:cNvGraphicFramePr/>
            <a:graphic xmlns:a="http://schemas.openxmlformats.org/drawingml/2006/main">
              <a:graphicData uri="http://schemas.openxmlformats.org/drawingml/2006/picture">
                <pic:pic xmlns:pic="http://schemas.openxmlformats.org/drawingml/2006/picture">
                  <pic:nvPicPr>
                    <pic:cNvPr id="28112" name="Picture 28112"/>
                    <pic:cNvPicPr/>
                  </pic:nvPicPr>
                  <pic:blipFill>
                    <a:blip r:embed="rId393">
                      <a:extLst>
                        <a:ext uri="{28A0092B-C50C-407E-A947-70E740481C1C}">
                          <a14:useLocalDpi xmlns:a14="http://schemas.microsoft.com/office/drawing/2010/main" val="0"/>
                        </a:ext>
                      </a:extLst>
                    </a:blip>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tab/>
        <w:t xml:space="preserve">Ductile Cast Iron </w:t>
      </w:r>
      <w:proofErr w:type="gramStart"/>
      <w:r>
        <w:t>pipes</w:t>
      </w:r>
      <w:proofErr w:type="gramEnd"/>
      <w:r>
        <w:t xml:space="preserve"> Refer to: 5.2.6.2 </w:t>
      </w:r>
    </w:p>
    <w:p w14:paraId="2F87B891" w14:textId="77777777" w:rsidR="003C7018" w:rsidRDefault="002A70E7">
      <w:pPr>
        <w:pStyle w:val="Heading4"/>
      </w:pPr>
      <w:r>
        <w:rPr>
          <w:rFonts w:ascii="Calibri" w:eastAsia="Calibri" w:hAnsi="Calibri" w:cs="Calibri"/>
        </w:rPr>
        <w:tab/>
      </w:r>
      <w:r>
        <w:rPr>
          <w:noProof/>
        </w:rPr>
        <w:drawing>
          <wp:inline distT="0" distB="0" distL="0" distR="0" wp14:anchorId="10264FB8" wp14:editId="07777777">
            <wp:extent cx="382270" cy="109220"/>
            <wp:effectExtent l="0" t="0" r="0" b="0"/>
            <wp:docPr id="28120" name="Picture 28120"/>
            <wp:cNvGraphicFramePr/>
            <a:graphic xmlns:a="http://schemas.openxmlformats.org/drawingml/2006/main">
              <a:graphicData uri="http://schemas.openxmlformats.org/drawingml/2006/picture">
                <pic:pic xmlns:pic="http://schemas.openxmlformats.org/drawingml/2006/picture">
                  <pic:nvPicPr>
                    <pic:cNvPr id="28120" name="Picture 28120"/>
                    <pic:cNvPicPr/>
                  </pic:nvPicPr>
                  <pic:blipFill>
                    <a:blip r:embed="rId394"/>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Steel pipes </w:t>
      </w:r>
    </w:p>
    <w:p w14:paraId="04C04EFF" w14:textId="77777777" w:rsidR="003C7018" w:rsidRDefault="002A70E7">
      <w:pPr>
        <w:spacing w:after="162"/>
        <w:ind w:left="0" w:right="13"/>
      </w:pPr>
      <w:r>
        <w:t xml:space="preserve">Refer to: 5.2.6.3 </w:t>
      </w:r>
    </w:p>
    <w:p w14:paraId="60A34894" w14:textId="77777777" w:rsidR="003C7018" w:rsidRDefault="002A70E7">
      <w:pPr>
        <w:pStyle w:val="Heading4"/>
      </w:pPr>
      <w:r>
        <w:rPr>
          <w:rFonts w:ascii="Calibri" w:eastAsia="Calibri" w:hAnsi="Calibri" w:cs="Calibri"/>
        </w:rPr>
        <w:tab/>
      </w:r>
      <w:r>
        <w:rPr>
          <w:noProof/>
        </w:rPr>
        <w:drawing>
          <wp:inline distT="0" distB="0" distL="0" distR="0" wp14:anchorId="7964A4EB" wp14:editId="07777777">
            <wp:extent cx="388620" cy="109220"/>
            <wp:effectExtent l="0" t="0" r="0" b="0"/>
            <wp:docPr id="28128" name="Picture 28128"/>
            <wp:cNvGraphicFramePr/>
            <a:graphic xmlns:a="http://schemas.openxmlformats.org/drawingml/2006/main">
              <a:graphicData uri="http://schemas.openxmlformats.org/drawingml/2006/picture">
                <pic:pic xmlns:pic="http://schemas.openxmlformats.org/drawingml/2006/picture">
                  <pic:nvPicPr>
                    <pic:cNvPr id="28128" name="Picture 28128"/>
                    <pic:cNvPicPr/>
                  </pic:nvPicPr>
                  <pic:blipFill>
                    <a:blip r:embed="rId395"/>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Stainless steel pipes </w:t>
      </w:r>
    </w:p>
    <w:p w14:paraId="73243B97" w14:textId="77777777" w:rsidR="003C7018" w:rsidRDefault="002A70E7">
      <w:pPr>
        <w:spacing w:after="165"/>
        <w:ind w:left="0" w:right="13"/>
      </w:pPr>
      <w:r>
        <w:t xml:space="preserve">All stainless steel in pipes and fittings shall be in accordance with Grade 316S31 to EN 10088 unless otherwise stated and stainless steel located in water shall be in accordance with Grade 316S13. </w:t>
      </w:r>
    </w:p>
    <w:p w14:paraId="500F0A4A" w14:textId="77777777" w:rsidR="003C7018" w:rsidRDefault="002A70E7">
      <w:pPr>
        <w:pStyle w:val="Heading4"/>
      </w:pPr>
      <w:r>
        <w:rPr>
          <w:rFonts w:ascii="Calibri" w:eastAsia="Calibri" w:hAnsi="Calibri" w:cs="Calibri"/>
        </w:rPr>
        <w:tab/>
      </w:r>
      <w:r>
        <w:rPr>
          <w:noProof/>
        </w:rPr>
        <w:drawing>
          <wp:inline distT="0" distB="0" distL="0" distR="0" wp14:anchorId="65EA3A85" wp14:editId="07777777">
            <wp:extent cx="385445" cy="109220"/>
            <wp:effectExtent l="0" t="0" r="0" b="0"/>
            <wp:docPr id="28138" name="Picture 28138"/>
            <wp:cNvGraphicFramePr/>
            <a:graphic xmlns:a="http://schemas.openxmlformats.org/drawingml/2006/main">
              <a:graphicData uri="http://schemas.openxmlformats.org/drawingml/2006/picture">
                <pic:pic xmlns:pic="http://schemas.openxmlformats.org/drawingml/2006/picture">
                  <pic:nvPicPr>
                    <pic:cNvPr id="28138" name="Picture 28138"/>
                    <pic:cNvPicPr/>
                  </pic:nvPicPr>
                  <pic:blipFill>
                    <a:blip r:embed="rId396"/>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Polyethylene pipes </w:t>
      </w:r>
    </w:p>
    <w:p w14:paraId="6C0A8B3A" w14:textId="77777777" w:rsidR="003C7018" w:rsidRDefault="002A70E7">
      <w:pPr>
        <w:spacing w:after="162"/>
        <w:ind w:left="0" w:right="13"/>
      </w:pPr>
      <w:r>
        <w:t xml:space="preserve">Refer to: 5.2.6.4 </w:t>
      </w:r>
    </w:p>
    <w:p w14:paraId="6B8C21CF" w14:textId="77777777" w:rsidR="003C7018" w:rsidRDefault="002A70E7">
      <w:pPr>
        <w:pStyle w:val="Heading4"/>
      </w:pPr>
      <w:r>
        <w:rPr>
          <w:rFonts w:ascii="Calibri" w:eastAsia="Calibri" w:hAnsi="Calibri" w:cs="Calibri"/>
        </w:rPr>
        <w:tab/>
      </w:r>
      <w:r>
        <w:rPr>
          <w:noProof/>
        </w:rPr>
        <w:drawing>
          <wp:inline distT="0" distB="0" distL="0" distR="0" wp14:anchorId="37692558" wp14:editId="07777777">
            <wp:extent cx="388620" cy="109220"/>
            <wp:effectExtent l="0" t="0" r="0" b="0"/>
            <wp:docPr id="28146" name="Picture 28146"/>
            <wp:cNvGraphicFramePr/>
            <a:graphic xmlns:a="http://schemas.openxmlformats.org/drawingml/2006/main">
              <a:graphicData uri="http://schemas.openxmlformats.org/drawingml/2006/picture">
                <pic:pic xmlns:pic="http://schemas.openxmlformats.org/drawingml/2006/picture">
                  <pic:nvPicPr>
                    <pic:cNvPr id="28146" name="Picture 28146"/>
                    <pic:cNvPicPr/>
                  </pic:nvPicPr>
                  <pic:blipFill>
                    <a:blip r:embed="rId397"/>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PVC Pipes </w:t>
      </w:r>
    </w:p>
    <w:p w14:paraId="79F9F835" w14:textId="77777777" w:rsidR="003C7018" w:rsidRDefault="002A70E7">
      <w:pPr>
        <w:spacing w:after="161"/>
        <w:ind w:left="0" w:right="13"/>
      </w:pPr>
      <w:r>
        <w:t xml:space="preserve">Refer to: 5.2.6.5 </w:t>
      </w:r>
    </w:p>
    <w:p w14:paraId="05B40CC2" w14:textId="77777777" w:rsidR="003C7018" w:rsidRDefault="002A70E7">
      <w:pPr>
        <w:pStyle w:val="Heading4"/>
      </w:pPr>
      <w:r>
        <w:rPr>
          <w:rFonts w:ascii="Calibri" w:eastAsia="Calibri" w:hAnsi="Calibri" w:cs="Calibri"/>
        </w:rPr>
        <w:tab/>
      </w:r>
      <w:r>
        <w:rPr>
          <w:noProof/>
        </w:rPr>
        <w:drawing>
          <wp:inline distT="0" distB="0" distL="0" distR="0" wp14:anchorId="21E6A14C" wp14:editId="07777777">
            <wp:extent cx="388620" cy="109220"/>
            <wp:effectExtent l="0" t="0" r="0" b="0"/>
            <wp:docPr id="28154" name="Picture 28154"/>
            <wp:cNvGraphicFramePr/>
            <a:graphic xmlns:a="http://schemas.openxmlformats.org/drawingml/2006/main">
              <a:graphicData uri="http://schemas.openxmlformats.org/drawingml/2006/picture">
                <pic:pic xmlns:pic="http://schemas.openxmlformats.org/drawingml/2006/picture">
                  <pic:nvPicPr>
                    <pic:cNvPr id="28154" name="Picture 28154"/>
                    <pic:cNvPicPr/>
                  </pic:nvPicPr>
                  <pic:blipFill>
                    <a:blip r:embed="rId39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Fittings </w:t>
      </w:r>
    </w:p>
    <w:p w14:paraId="675A198F" w14:textId="77777777" w:rsidR="003C7018" w:rsidRDefault="002A70E7">
      <w:pPr>
        <w:spacing w:after="156"/>
        <w:ind w:left="0" w:right="13"/>
      </w:pPr>
      <w:r>
        <w:t xml:space="preserve">Fittings, such as elbows, tees and reducers, shall be all </w:t>
      </w:r>
      <w:proofErr w:type="gramStart"/>
      <w:r>
        <w:t>factory</w:t>
      </w:r>
      <w:proofErr w:type="gramEnd"/>
      <w:r>
        <w:t xml:space="preserve"> made acc. to relevant standards. </w:t>
      </w:r>
    </w:p>
    <w:p w14:paraId="06936DCD" w14:textId="77777777" w:rsidR="003C7018" w:rsidRDefault="002A70E7">
      <w:pPr>
        <w:pStyle w:val="Heading4"/>
      </w:pPr>
      <w:r>
        <w:rPr>
          <w:rFonts w:ascii="Calibri" w:eastAsia="Calibri" w:hAnsi="Calibri" w:cs="Calibri"/>
        </w:rPr>
        <w:tab/>
      </w:r>
      <w:r>
        <w:rPr>
          <w:noProof/>
        </w:rPr>
        <w:drawing>
          <wp:inline distT="0" distB="0" distL="0" distR="0" wp14:anchorId="141C44B6" wp14:editId="07777777">
            <wp:extent cx="385445" cy="109220"/>
            <wp:effectExtent l="0" t="0" r="0" b="0"/>
            <wp:docPr id="28161" name="Picture 28161"/>
            <wp:cNvGraphicFramePr/>
            <a:graphic xmlns:a="http://schemas.openxmlformats.org/drawingml/2006/main">
              <a:graphicData uri="http://schemas.openxmlformats.org/drawingml/2006/picture">
                <pic:pic xmlns:pic="http://schemas.openxmlformats.org/drawingml/2006/picture">
                  <pic:nvPicPr>
                    <pic:cNvPr id="28161" name="Picture 28161"/>
                    <pic:cNvPicPr/>
                  </pic:nvPicPr>
                  <pic:blipFill>
                    <a:blip r:embed="rId39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Flanged Connections </w:t>
      </w:r>
    </w:p>
    <w:p w14:paraId="60E805B2" w14:textId="77777777" w:rsidR="003C7018" w:rsidRDefault="002A70E7">
      <w:pPr>
        <w:ind w:left="0" w:right="13"/>
      </w:pPr>
      <w:r>
        <w:t xml:space="preserve">Flanged connections shall, where not otherwise indicated, be lapped type joints with weld-on rings with necks and loose flanges. The bolt circle, number of bolts and bolt dimensions shall all be in accordance with DIN 2642. The weld-on rings and the necks shall be made of stainless steel as specified for the pipe material. </w:t>
      </w:r>
    </w:p>
    <w:p w14:paraId="402F6EA8" w14:textId="77777777" w:rsidR="003C7018" w:rsidRDefault="002A70E7">
      <w:pPr>
        <w:ind w:left="0" w:right="13"/>
      </w:pPr>
      <w:r>
        <w:t xml:space="preserve">Loose flanges shall be made in accordance with DIN 2642. All loose flanges of steel shall be </w:t>
      </w:r>
      <w:proofErr w:type="gramStart"/>
      <w:r>
        <w:t>hot-dip</w:t>
      </w:r>
      <w:proofErr w:type="gramEnd"/>
      <w:r>
        <w:t xml:space="preserve"> galvanised in accordance with ISO 1461 with a minimum thickness of 80 microns. Loose flanges located in water shall be made of stainless steel. </w:t>
      </w:r>
    </w:p>
    <w:p w14:paraId="76B4F992" w14:textId="77777777" w:rsidR="003C7018" w:rsidRDefault="002A70E7">
      <w:pPr>
        <w:ind w:left="0" w:right="13"/>
      </w:pPr>
      <w:r>
        <w:t xml:space="preserve">Bolts, nuts and washers shall be made of hot-dip galvanised steel with at least 55 microns of zinc in accordance with ISO 1461. Bolts and nuts shall comply with ISO 898 and be of at least property class 8.8. Washers shall be placed under both the nuts and the bolt heads. </w:t>
      </w:r>
    </w:p>
    <w:p w14:paraId="17D74E60" w14:textId="77777777" w:rsidR="003C7018" w:rsidRDefault="002A70E7">
      <w:pPr>
        <w:spacing w:after="164"/>
        <w:ind w:left="0" w:right="13"/>
      </w:pPr>
      <w:r>
        <w:t xml:space="preserve">Gaskets for flange joints shall be 3 mm thick, full face, rubber gaskets, pierced to take the bolts. </w:t>
      </w:r>
    </w:p>
    <w:p w14:paraId="39E687ED" w14:textId="77777777" w:rsidR="003C7018" w:rsidRDefault="002A70E7">
      <w:pPr>
        <w:pStyle w:val="Heading4"/>
      </w:pPr>
      <w:r>
        <w:rPr>
          <w:rFonts w:ascii="Calibri" w:eastAsia="Calibri" w:hAnsi="Calibri" w:cs="Calibri"/>
        </w:rPr>
        <w:tab/>
      </w:r>
      <w:r>
        <w:rPr>
          <w:noProof/>
        </w:rPr>
        <w:drawing>
          <wp:inline distT="0" distB="0" distL="0" distR="0" wp14:anchorId="1D34A8CA" wp14:editId="07777777">
            <wp:extent cx="388620" cy="109220"/>
            <wp:effectExtent l="0" t="0" r="0" b="0"/>
            <wp:docPr id="28234" name="Picture 28234"/>
            <wp:cNvGraphicFramePr/>
            <a:graphic xmlns:a="http://schemas.openxmlformats.org/drawingml/2006/main">
              <a:graphicData uri="http://schemas.openxmlformats.org/drawingml/2006/picture">
                <pic:pic xmlns:pic="http://schemas.openxmlformats.org/drawingml/2006/picture">
                  <pic:nvPicPr>
                    <pic:cNvPr id="28234" name="Picture 28234"/>
                    <pic:cNvPicPr/>
                  </pic:nvPicPr>
                  <pic:blipFill>
                    <a:blip r:embed="rId40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Joints  </w:t>
      </w:r>
    </w:p>
    <w:p w14:paraId="5BF95AC6" w14:textId="77777777" w:rsidR="003C7018" w:rsidRDefault="002A70E7">
      <w:pPr>
        <w:ind w:left="0" w:right="13"/>
      </w:pPr>
      <w:r>
        <w:t xml:space="preserve">Before making any joint the Contractor shall ensure that the interior of each pipe or valve is clean and that it remains clean. Immediately before starting a joint the Contractor shall clean the end of each pipe to be jointed and shall otherwise specially prepare the ends for jointing as may be necessary for the </w:t>
      </w:r>
      <w:proofErr w:type="gramStart"/>
      <w:r>
        <w:t>particular kind</w:t>
      </w:r>
      <w:proofErr w:type="gramEnd"/>
      <w:r>
        <w:t xml:space="preserve"> of joint. All mechanical joints shall be cleaned and have their paintwork or coating made good before assembly </w:t>
      </w:r>
    </w:p>
    <w:p w14:paraId="081C494E" w14:textId="77777777" w:rsidR="003C7018" w:rsidRDefault="002A70E7">
      <w:pPr>
        <w:ind w:left="0" w:right="13"/>
      </w:pPr>
      <w:r>
        <w:t xml:space="preserve">The Contractor shall use only the proper jointing parts as specified and obtained through the suppliers of pipes or valves. All joints shall be accurately made and shall be capable of    passing tests for individual joints and for the completed pipeline. </w:t>
      </w:r>
    </w:p>
    <w:p w14:paraId="4034F3FA" w14:textId="77777777" w:rsidR="003C7018" w:rsidRDefault="002A70E7">
      <w:pPr>
        <w:spacing w:after="161"/>
        <w:ind w:left="0" w:right="13"/>
      </w:pPr>
      <w:r>
        <w:t xml:space="preserve">After completing a joint any protective paint or other coating shall be made good, and any metal joint which is not already coated shall be cleaned and painted according to painting specifications, the Clause "Corrosion Protection". Internal lining and additional external      protection of the joints shall be carried out as specified. </w:t>
      </w:r>
    </w:p>
    <w:p w14:paraId="4A8091F7" w14:textId="77777777" w:rsidR="003C7018" w:rsidRDefault="002A70E7">
      <w:pPr>
        <w:pStyle w:val="Heading4"/>
      </w:pPr>
      <w:r>
        <w:rPr>
          <w:rFonts w:ascii="Calibri" w:eastAsia="Calibri" w:hAnsi="Calibri" w:cs="Calibri"/>
        </w:rPr>
        <w:tab/>
      </w:r>
      <w:r>
        <w:rPr>
          <w:noProof/>
        </w:rPr>
        <w:drawing>
          <wp:inline distT="0" distB="0" distL="0" distR="0" wp14:anchorId="03186FC6" wp14:editId="07777777">
            <wp:extent cx="458470" cy="109220"/>
            <wp:effectExtent l="0" t="0" r="0" b="0"/>
            <wp:docPr id="28260" name="Picture 28260"/>
            <wp:cNvGraphicFramePr/>
            <a:graphic xmlns:a="http://schemas.openxmlformats.org/drawingml/2006/main">
              <a:graphicData uri="http://schemas.openxmlformats.org/drawingml/2006/picture">
                <pic:pic xmlns:pic="http://schemas.openxmlformats.org/drawingml/2006/picture">
                  <pic:nvPicPr>
                    <pic:cNvPr id="28260" name="Picture 28260"/>
                    <pic:cNvPicPr/>
                  </pic:nvPicPr>
                  <pic:blipFill>
                    <a:blip r:embed="rId401"/>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Drains and Vents </w:t>
      </w:r>
    </w:p>
    <w:p w14:paraId="416C89E5" w14:textId="77777777" w:rsidR="003C7018" w:rsidRDefault="002A70E7">
      <w:pPr>
        <w:spacing w:after="166"/>
        <w:ind w:left="0" w:right="13"/>
      </w:pPr>
      <w:r>
        <w:t xml:space="preserve">The Contractor shall be responsible for providing all the necessary facilities for the safe     disposal of all matters arising from all drains and vents to the approval of the ENGINEER. All vents and drains shall be arranged to have a continuous rise or fall </w:t>
      </w:r>
      <w:proofErr w:type="gramStart"/>
      <w:r>
        <w:t>as appropriate,</w:t>
      </w:r>
      <w:proofErr w:type="gramEnd"/>
      <w:r>
        <w:t xml:space="preserve"> to the point of disposal of the matter being discharged. Where practicable, vents shall terminate 2000 mm above roof level or as otherwise approved by the ENGINEER. </w:t>
      </w:r>
    </w:p>
    <w:p w14:paraId="7BF2F5DF" w14:textId="77777777" w:rsidR="003C7018" w:rsidRDefault="002A70E7">
      <w:pPr>
        <w:pStyle w:val="Heading4"/>
      </w:pPr>
      <w:r>
        <w:rPr>
          <w:rFonts w:ascii="Calibri" w:eastAsia="Calibri" w:hAnsi="Calibri" w:cs="Calibri"/>
        </w:rPr>
        <w:tab/>
      </w:r>
      <w:r>
        <w:rPr>
          <w:noProof/>
        </w:rPr>
        <w:drawing>
          <wp:inline distT="0" distB="0" distL="0" distR="0" wp14:anchorId="1A8B96A8" wp14:editId="07777777">
            <wp:extent cx="445770" cy="109220"/>
            <wp:effectExtent l="0" t="0" r="0" b="0"/>
            <wp:docPr id="28274" name="Picture 28274"/>
            <wp:cNvGraphicFramePr/>
            <a:graphic xmlns:a="http://schemas.openxmlformats.org/drawingml/2006/main">
              <a:graphicData uri="http://schemas.openxmlformats.org/drawingml/2006/picture">
                <pic:pic xmlns:pic="http://schemas.openxmlformats.org/drawingml/2006/picture">
                  <pic:nvPicPr>
                    <pic:cNvPr id="28274" name="Picture 28274"/>
                    <pic:cNvPicPr/>
                  </pic:nvPicPr>
                  <pic:blipFill>
                    <a:blip r:embed="rId402"/>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Installing pipes in and through structures </w:t>
      </w:r>
    </w:p>
    <w:p w14:paraId="32CF6A7E" w14:textId="77777777" w:rsidR="003C7018" w:rsidRDefault="002A70E7">
      <w:pPr>
        <w:ind w:left="0" w:right="13"/>
      </w:pPr>
      <w:r>
        <w:t>Steel structures, walkways, platforms, stairs and ladders over large diameter pipes with the upper pipe edge higher than 600mm above ground level shall be provided and the costs in-</w:t>
      </w:r>
      <w:proofErr w:type="spellStart"/>
      <w:r>
        <w:t>cluded</w:t>
      </w:r>
      <w:proofErr w:type="spellEnd"/>
      <w:r>
        <w:t xml:space="preserve"> in the Tender Price.  </w:t>
      </w:r>
    </w:p>
    <w:p w14:paraId="5A352EA0" w14:textId="77777777" w:rsidR="003C7018" w:rsidRDefault="002A70E7">
      <w:pPr>
        <w:ind w:left="0" w:right="13"/>
      </w:pPr>
      <w:r>
        <w:t xml:space="preserve">The installed piping shall be sloped to prevent trapping of air bubbles, unless relieved by air valves. The lowest point of a pipe sling shall be provided with a drain or flushing valve. </w:t>
      </w:r>
    </w:p>
    <w:p w14:paraId="454A9B92" w14:textId="77777777" w:rsidR="003C7018" w:rsidRDefault="002A70E7">
      <w:pPr>
        <w:ind w:left="0" w:right="13"/>
      </w:pPr>
      <w:r>
        <w:t xml:space="preserve">Adequate clearance shall be given to parallel pipes to allow for easy maintenance without disturbing other lines. All overhead piping shall have a minimum clearance of 2 m from     operating floors and platforms. Generally pressurised pipes should not be embedded in concrete. When embedding such pipes, the approval of the ENGINEER is required. </w:t>
      </w:r>
    </w:p>
    <w:p w14:paraId="5A3F1C02" w14:textId="77777777" w:rsidR="003C7018" w:rsidRDefault="002A70E7">
      <w:pPr>
        <w:ind w:left="0" w:right="13"/>
      </w:pPr>
      <w:r>
        <w:t xml:space="preserve">Where pipes pass through a concrete wall or structure, they shall project from the external face(s) of the structure by 300 mm for pipes of DN 500 or less and by 500 mm for pipes in excess of DN 500, the surface of such pipes shall be prepared to the approval of the Super-visor to ensure a satisfactory bond between pipes and concrete. </w:t>
      </w:r>
    </w:p>
    <w:p w14:paraId="42226F1D" w14:textId="77777777" w:rsidR="003C7018" w:rsidRDefault="002A70E7">
      <w:pPr>
        <w:ind w:left="0" w:right="13"/>
      </w:pPr>
      <w:r>
        <w:t xml:space="preserve">The first pipe in open ground leaving a structure shall be a short length of either spigot and socket or double socket to suit the flow direction. The length of this pipe shall be one and a half times the nominal diameter or 600 mm whichever is greater. </w:t>
      </w:r>
    </w:p>
    <w:p w14:paraId="3E0D8513" w14:textId="5FA0B260" w:rsidR="003C7018" w:rsidRDefault="002A70E7">
      <w:pPr>
        <w:ind w:left="0" w:right="13"/>
      </w:pPr>
      <w:r>
        <w:t xml:space="preserve">Puddle flanged fittings for building into the walls may be of the single-flanged type or of the </w:t>
      </w:r>
      <w:r w:rsidR="130AB665">
        <w:t>double</w:t>
      </w:r>
      <w:r w:rsidR="4F325562">
        <w:t xml:space="preserve"> </w:t>
      </w:r>
      <w:r w:rsidR="130AB665">
        <w:t>flanged type.</w:t>
      </w:r>
      <w:r>
        <w:t xml:space="preserve"> Where the single-flanged type is used, it shall be positioned so that the puddle flange is in the centre of the wall. Where the double-flanged type is used, it shall be positioned so that the outside face of each flange is flush with the face of the wall. Pipe sup-port blocks shall be provided by the Contractor where necessary in chambers to support the pipe adequately, both during and after construction. </w:t>
      </w:r>
    </w:p>
    <w:p w14:paraId="27B70611" w14:textId="77777777" w:rsidR="003C7018" w:rsidRDefault="002A70E7">
      <w:pPr>
        <w:spacing w:after="141"/>
        <w:ind w:left="0" w:right="13"/>
      </w:pPr>
      <w:r>
        <w:t xml:space="preserve">Surfaces of cast iron or steel pipes, which are to have concrete cast against them, shall be clean and free of deleterious matter and loose rust at the time of concreting. The paint       protection system, to be applied to the permanently exposed faces of these pipes before the pipes are built in, shall be continued for 50 mm as marginal stripes along the contact surface.  No paint containing aluminium in metallic form shall be allowed to come into direct contact with the concrete. </w:t>
      </w:r>
    </w:p>
    <w:p w14:paraId="33707DB0" w14:textId="77777777" w:rsidR="003C7018" w:rsidRDefault="002A70E7">
      <w:pPr>
        <w:pStyle w:val="Heading3"/>
      </w:pPr>
      <w:bookmarkStart w:id="302" w:name="_Toc202361776"/>
      <w:r>
        <w:rPr>
          <w:rFonts w:ascii="Times New Roman" w:eastAsia="Times New Roman" w:hAnsi="Times New Roman" w:cs="Times New Roman"/>
        </w:rPr>
        <w:t>7.3.10</w:t>
      </w:r>
      <w:r>
        <w:rPr>
          <w:rFonts w:ascii="Arial" w:eastAsia="Arial" w:hAnsi="Arial" w:cs="Arial"/>
        </w:rPr>
        <w:t xml:space="preserve"> </w:t>
      </w:r>
      <w:r>
        <w:rPr>
          <w:rFonts w:ascii="Arial" w:eastAsia="Arial" w:hAnsi="Arial" w:cs="Arial"/>
        </w:rPr>
        <w:tab/>
      </w:r>
      <w:r>
        <w:t>Lifting devices</w:t>
      </w:r>
      <w:bookmarkEnd w:id="302"/>
      <w:r>
        <w:t xml:space="preserve"> </w:t>
      </w:r>
    </w:p>
    <w:p w14:paraId="7D9295A9" w14:textId="77777777" w:rsidR="003C7018" w:rsidRDefault="002A70E7">
      <w:pPr>
        <w:pStyle w:val="Heading4"/>
      </w:pPr>
      <w:r>
        <w:rPr>
          <w:rFonts w:ascii="Calibri" w:eastAsia="Calibri" w:hAnsi="Calibri" w:cs="Calibri"/>
        </w:rPr>
        <w:tab/>
      </w:r>
      <w:r>
        <w:rPr>
          <w:noProof/>
        </w:rPr>
        <w:drawing>
          <wp:inline distT="0" distB="0" distL="0" distR="0" wp14:anchorId="41B20FF5" wp14:editId="07777777">
            <wp:extent cx="445770" cy="109220"/>
            <wp:effectExtent l="0" t="0" r="0" b="0"/>
            <wp:docPr id="28356" name="Picture 28356"/>
            <wp:cNvGraphicFramePr/>
            <a:graphic xmlns:a="http://schemas.openxmlformats.org/drawingml/2006/main">
              <a:graphicData uri="http://schemas.openxmlformats.org/drawingml/2006/picture">
                <pic:pic xmlns:pic="http://schemas.openxmlformats.org/drawingml/2006/picture">
                  <pic:nvPicPr>
                    <pic:cNvPr id="28356" name="Picture 28356"/>
                    <pic:cNvPicPr/>
                  </pic:nvPicPr>
                  <pic:blipFill>
                    <a:blip r:embed="rId403"/>
                    <a:stretch>
                      <a:fillRect/>
                    </a:stretch>
                  </pic:blipFill>
                  <pic:spPr>
                    <a:xfrm>
                      <a:off x="0" y="0"/>
                      <a:ext cx="4460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Design standards </w:t>
      </w:r>
    </w:p>
    <w:p w14:paraId="7B847498" w14:textId="77777777" w:rsidR="003C7018" w:rsidRDefault="002A70E7">
      <w:pPr>
        <w:ind w:left="0" w:right="13"/>
      </w:pPr>
      <w:r>
        <w:t xml:space="preserve">Generally, for design, stress calculation, manufacture and installation, the requirements of DIN 4100, DIN 4114, DIN 4132 as well as DIN 15018, DIN 15020 and DIN 15030, apart from all other relevant standards and regulations, shall be applied. </w:t>
      </w:r>
    </w:p>
    <w:p w14:paraId="2379E355" w14:textId="77777777" w:rsidR="003C7018" w:rsidRDefault="002A70E7">
      <w:pPr>
        <w:ind w:left="0" w:right="13"/>
      </w:pPr>
      <w:r>
        <w:t xml:space="preserve">The Contractor shall state the design and calculation standards applied and the factors of safety for the different load combinations and the various equipment components. </w:t>
      </w:r>
    </w:p>
    <w:p w14:paraId="1612EDF4" w14:textId="77777777" w:rsidR="003C7018" w:rsidRDefault="002A70E7">
      <w:pPr>
        <w:ind w:left="0" w:right="13"/>
      </w:pPr>
      <w:r>
        <w:t xml:space="preserve">All lifting equipment will be subject to a test operation over the entire service area with an overload = 1.25 x nominal load. The crane girders and runway tracks shall be calculated for a deflection not exceeding 1/1,000 of the span at maximum nominal load. Steel structures of lifting equipment shall be of welded construction, to be assembled at site. All field        connections and joints shall be bolted. </w:t>
      </w:r>
    </w:p>
    <w:p w14:paraId="6F3F5459" w14:textId="77777777" w:rsidR="003C7018" w:rsidRDefault="002A70E7">
      <w:pPr>
        <w:spacing w:after="0"/>
        <w:ind w:left="0" w:right="13"/>
      </w:pPr>
      <w:r>
        <w:t xml:space="preserve">For lubrication, inspection and maintenance, ladders, platforms or stairs shall be provided.  All walkways shall have non-slip chequered plate treads and/or non-slip floor grating and shall be equipped with tubular handrails and skirting. Walkways, stairs and platforms for     lifting equipment shall be designed generally for a live load of 3,000 N/m². </w:t>
      </w:r>
    </w:p>
    <w:p w14:paraId="6B93C8B3" w14:textId="77777777" w:rsidR="003C7018" w:rsidRDefault="002A70E7">
      <w:pPr>
        <w:spacing w:after="11"/>
        <w:ind w:left="0" w:right="13"/>
      </w:pPr>
      <w:r>
        <w:t xml:space="preserve">6.3.10.2 Material standards </w:t>
      </w:r>
    </w:p>
    <w:p w14:paraId="1F876A4C" w14:textId="77777777" w:rsidR="003C7018" w:rsidRDefault="002A70E7">
      <w:pPr>
        <w:ind w:left="0" w:right="13"/>
      </w:pPr>
      <w:r>
        <w:t xml:space="preserve">The material for the fabricated steel structures of lifting equipment shall be of weldable    structural mild steel. The use of high strength and fine grain steels requires the explicit approval of the ENGINEER. </w:t>
      </w:r>
    </w:p>
    <w:p w14:paraId="2905B569" w14:textId="77777777" w:rsidR="003C7018" w:rsidRDefault="002A70E7">
      <w:pPr>
        <w:spacing w:after="145"/>
        <w:ind w:left="0" w:right="13"/>
      </w:pPr>
      <w:r>
        <w:t xml:space="preserve">Allowable stresses for structural parts and connections are stated in DIN 15018. The stresses between the track rails, their fixing elements and the concrete shall not exceed: </w:t>
      </w:r>
    </w:p>
    <w:p w14:paraId="5B0D41C7" w14:textId="77777777" w:rsidR="003C7018" w:rsidRDefault="002A70E7">
      <w:pPr>
        <w:tabs>
          <w:tab w:val="center" w:pos="3408"/>
        </w:tabs>
        <w:spacing w:after="13"/>
        <w:ind w:left="-15" w:firstLine="0"/>
        <w:jc w:val="left"/>
      </w:pPr>
      <w:r>
        <w:t xml:space="preserve">•mean compressive stress </w:t>
      </w:r>
      <w:r>
        <w:tab/>
        <w:t xml:space="preserve"> 7.0 N/mm² </w:t>
      </w:r>
    </w:p>
    <w:p w14:paraId="26A157D2" w14:textId="77777777" w:rsidR="003C7018" w:rsidRDefault="002A70E7">
      <w:pPr>
        <w:tabs>
          <w:tab w:val="center" w:pos="3432"/>
        </w:tabs>
        <w:spacing w:after="13"/>
        <w:ind w:left="-15" w:firstLine="0"/>
        <w:jc w:val="left"/>
      </w:pPr>
      <w:r>
        <w:t xml:space="preserve">•compressive stress on edges </w:t>
      </w:r>
      <w:r>
        <w:tab/>
        <w:t xml:space="preserve">10.0 N/mm² </w:t>
      </w:r>
    </w:p>
    <w:p w14:paraId="16B2D5AE" w14:textId="77777777" w:rsidR="003C7018" w:rsidRDefault="002A70E7">
      <w:pPr>
        <w:tabs>
          <w:tab w:val="center" w:pos="1995"/>
        </w:tabs>
        <w:spacing w:after="163"/>
        <w:ind w:left="-15" w:firstLine="0"/>
        <w:jc w:val="left"/>
      </w:pPr>
      <w:r>
        <w:t xml:space="preserve">•bond stress </w:t>
      </w:r>
      <w:proofErr w:type="gramStart"/>
      <w:r>
        <w:tab/>
        <w:t xml:space="preserve">  0.8</w:t>
      </w:r>
      <w:proofErr w:type="gramEnd"/>
      <w:r>
        <w:t xml:space="preserve"> N/mm² </w:t>
      </w:r>
    </w:p>
    <w:p w14:paraId="65BC2523" w14:textId="77777777" w:rsidR="003C7018" w:rsidRDefault="002A70E7">
      <w:pPr>
        <w:pStyle w:val="Heading4"/>
      </w:pPr>
      <w:r>
        <w:rPr>
          <w:rFonts w:ascii="Calibri" w:eastAsia="Calibri" w:hAnsi="Calibri" w:cs="Calibri"/>
        </w:rPr>
        <w:tab/>
      </w:r>
      <w:r>
        <w:rPr>
          <w:noProof/>
        </w:rPr>
        <w:drawing>
          <wp:inline distT="0" distB="0" distL="0" distR="0" wp14:anchorId="017B2342" wp14:editId="07777777">
            <wp:extent cx="458470" cy="109220"/>
            <wp:effectExtent l="0" t="0" r="0" b="0"/>
            <wp:docPr id="28432" name="Picture 28432"/>
            <wp:cNvGraphicFramePr/>
            <a:graphic xmlns:a="http://schemas.openxmlformats.org/drawingml/2006/main">
              <a:graphicData uri="http://schemas.openxmlformats.org/drawingml/2006/picture">
                <pic:pic xmlns:pic="http://schemas.openxmlformats.org/drawingml/2006/picture">
                  <pic:nvPicPr>
                    <pic:cNvPr id="28432" name="Picture 28432"/>
                    <pic:cNvPicPr/>
                  </pic:nvPicPr>
                  <pic:blipFill>
                    <a:blip r:embed="rId404"/>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proofErr w:type="gramStart"/>
      <w:r>
        <w:t>Particular elements’</w:t>
      </w:r>
      <w:proofErr w:type="gramEnd"/>
      <w:r>
        <w:t xml:space="preserve"> requirements </w:t>
      </w:r>
    </w:p>
    <w:p w14:paraId="7DE9A101" w14:textId="77777777" w:rsidR="003C7018" w:rsidRDefault="002A70E7">
      <w:pPr>
        <w:ind w:left="0" w:right="13"/>
      </w:pPr>
      <w:r>
        <w:t>All</w:t>
      </w:r>
      <w:r>
        <w:rPr>
          <w:u w:val="single"/>
        </w:rPr>
        <w:t xml:space="preserve"> wheels</w:t>
      </w:r>
      <w:r>
        <w:t xml:space="preserve"> shall have a hardened tread with a minimum Brinell hardness number of </w:t>
      </w:r>
      <w:proofErr w:type="gramStart"/>
      <w:r>
        <w:t>400, and</w:t>
      </w:r>
      <w:proofErr w:type="gramEnd"/>
      <w:r>
        <w:t xml:space="preserve"> shall be made of carbon steel or low-alloy steel forging. Bridge and trolley wheels shall have double flanges. Flexible couplings shall be installed to relieve the bearings and shafts from any stress due to misalignment and to facilitate the removal of motors, wheels and gears.  The motor couplings also shall be of the flexible type. </w:t>
      </w:r>
    </w:p>
    <w:p w14:paraId="06D295C8" w14:textId="77777777" w:rsidR="003C7018" w:rsidRDefault="002A70E7">
      <w:pPr>
        <w:ind w:left="0" w:right="13"/>
      </w:pPr>
      <w:r>
        <w:t xml:space="preserve">All couplings, drive wheels and gears shall be press fit and keyed to the shaft. All bearings preferably shall be roller or ball bearings designed to permit easy shaft disassembly and easy replacement. The minimum average lifetime under design load conditions shall be 5,000 hours. </w:t>
      </w:r>
    </w:p>
    <w:p w14:paraId="57C8DB38" w14:textId="77777777" w:rsidR="003C7018" w:rsidRDefault="002A70E7">
      <w:pPr>
        <w:ind w:left="0" w:right="13"/>
      </w:pPr>
      <w:r>
        <w:t xml:space="preserve">For cranes and hoists with a capacity larger than 500 </w:t>
      </w:r>
      <w:proofErr w:type="spellStart"/>
      <w:r>
        <w:t>kN</w:t>
      </w:r>
      <w:proofErr w:type="spellEnd"/>
      <w:r>
        <w:t xml:space="preserve">, all </w:t>
      </w:r>
      <w:r>
        <w:rPr>
          <w:u w:val="single"/>
        </w:rPr>
        <w:t>bearings</w:t>
      </w:r>
      <w:r>
        <w:t xml:space="preserve"> except those for the hooks and rope block sheaves shall be lubricated by a central lubrication system. An       independent system for the trolley and one or two independent systems for the bridge will be acceptable.  </w:t>
      </w:r>
    </w:p>
    <w:p w14:paraId="4F8ECAB6" w14:textId="77777777" w:rsidR="003C7018" w:rsidRDefault="002A70E7">
      <w:pPr>
        <w:spacing w:after="147"/>
        <w:ind w:left="0" w:right="13"/>
      </w:pPr>
      <w:r>
        <w:t xml:space="preserve">The central lubrication system shall satisfy the following requirements: </w:t>
      </w:r>
    </w:p>
    <w:p w14:paraId="34037A04" w14:textId="77777777" w:rsidR="003C7018" w:rsidRDefault="002A70E7">
      <w:pPr>
        <w:numPr>
          <w:ilvl w:val="0"/>
          <w:numId w:val="85"/>
        </w:numPr>
        <w:ind w:right="13" w:hanging="721"/>
      </w:pPr>
      <w:r>
        <w:t xml:space="preserve">The lubricant quantity for each bearing shall be variable; • </w:t>
      </w:r>
      <w:r>
        <w:tab/>
        <w:t xml:space="preserve">Lubricant filters shall be installed in every lubricating pipe. </w:t>
      </w:r>
    </w:p>
    <w:p w14:paraId="046CB363" w14:textId="77777777" w:rsidR="003C7018" w:rsidRDefault="002A70E7">
      <w:pPr>
        <w:ind w:left="0" w:right="13"/>
      </w:pPr>
      <w:r>
        <w:t xml:space="preserve">All </w:t>
      </w:r>
      <w:r>
        <w:rPr>
          <w:u w:val="single"/>
        </w:rPr>
        <w:t>gear transmission</w:t>
      </w:r>
      <w:r>
        <w:t xml:space="preserve"> shall be of the oil bath lubricated helical gear type or similar.  Low-speed spur gears may be lubricated with soft grease.  Suitable oil and grease catching drip pans shall be installed and be readily accessible for draining and cleaning. </w:t>
      </w:r>
    </w:p>
    <w:p w14:paraId="592A9ED3" w14:textId="77777777" w:rsidR="003C7018" w:rsidRDefault="002A70E7">
      <w:pPr>
        <w:spacing w:after="145"/>
        <w:ind w:left="0" w:right="13"/>
      </w:pPr>
      <w:r>
        <w:t xml:space="preserve">Brakes shall be of the spring-set type, electrically (solenoid or electro-hydraulic) released shoe or disc brake. The capacity shall be at least: </w:t>
      </w:r>
    </w:p>
    <w:p w14:paraId="531BF7E4" w14:textId="77777777" w:rsidR="003C7018" w:rsidRDefault="002A70E7">
      <w:pPr>
        <w:numPr>
          <w:ilvl w:val="0"/>
          <w:numId w:val="85"/>
        </w:numPr>
        <w:spacing w:after="27"/>
        <w:ind w:right="13" w:hanging="721"/>
      </w:pPr>
      <w:r>
        <w:t xml:space="preserve">for bridge and trolley drives </w:t>
      </w:r>
      <w:r>
        <w:tab/>
        <w:t xml:space="preserve"> </w:t>
      </w:r>
      <w:r>
        <w:tab/>
        <w:t xml:space="preserve">1.5 times and </w:t>
      </w:r>
    </w:p>
    <w:p w14:paraId="7301CD9A" w14:textId="77777777" w:rsidR="003C7018" w:rsidRDefault="002A70E7">
      <w:pPr>
        <w:numPr>
          <w:ilvl w:val="0"/>
          <w:numId w:val="85"/>
        </w:numPr>
        <w:ind w:right="13" w:hanging="721"/>
      </w:pPr>
      <w:r>
        <w:t xml:space="preserve">for hoist </w:t>
      </w:r>
      <w:proofErr w:type="gramStart"/>
      <w:r>
        <w:t xml:space="preserve">drives  </w:t>
      </w:r>
      <w:r>
        <w:tab/>
      </w:r>
      <w:proofErr w:type="gramEnd"/>
      <w:r>
        <w:t xml:space="preserve"> </w:t>
      </w:r>
      <w:r>
        <w:tab/>
        <w:t xml:space="preserve">2.0 times the full operating torque of the drive. </w:t>
      </w:r>
    </w:p>
    <w:p w14:paraId="27397CBD" w14:textId="77777777" w:rsidR="003C7018" w:rsidRDefault="002A70E7">
      <w:pPr>
        <w:spacing w:after="167"/>
        <w:ind w:left="0" w:right="13"/>
      </w:pPr>
      <w:r>
        <w:t xml:space="preserve">The run-out time of hoist brakes (time between cut-out of current and complete stop) shall not exceed 0.8 seconds. The brake shall automatically be applied when the motor control switch or the main power switch is in the "off" position and/or when the current fails on any one phase. </w:t>
      </w:r>
    </w:p>
    <w:p w14:paraId="637338CC" w14:textId="77777777" w:rsidR="003C7018" w:rsidRDefault="002A70E7">
      <w:pPr>
        <w:pStyle w:val="Heading4"/>
      </w:pPr>
      <w:r>
        <w:rPr>
          <w:noProof/>
        </w:rPr>
        <w:drawing>
          <wp:inline distT="0" distB="0" distL="0" distR="0" wp14:anchorId="04B12E5C" wp14:editId="07777777">
            <wp:extent cx="452120" cy="109220"/>
            <wp:effectExtent l="0" t="0" r="0" b="0"/>
            <wp:docPr id="28562" name="Picture 28562"/>
            <wp:cNvGraphicFramePr/>
            <a:graphic xmlns:a="http://schemas.openxmlformats.org/drawingml/2006/main">
              <a:graphicData uri="http://schemas.openxmlformats.org/drawingml/2006/picture">
                <pic:pic xmlns:pic="http://schemas.openxmlformats.org/drawingml/2006/picture">
                  <pic:nvPicPr>
                    <pic:cNvPr id="28562" name="Picture 28562"/>
                    <pic:cNvPicPr/>
                  </pic:nvPicPr>
                  <pic:blipFill>
                    <a:blip r:embed="rId405"/>
                    <a:stretch>
                      <a:fillRect/>
                    </a:stretch>
                  </pic:blipFill>
                  <pic:spPr>
                    <a:xfrm>
                      <a:off x="0" y="0"/>
                      <a:ext cx="4524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Overhead travelling gantry crane Not applicable </w:t>
      </w:r>
    </w:p>
    <w:p w14:paraId="5656D7A7" w14:textId="77777777" w:rsidR="003C7018" w:rsidRDefault="002A70E7">
      <w:pPr>
        <w:pStyle w:val="Heading4"/>
      </w:pPr>
      <w:r>
        <w:rPr>
          <w:rFonts w:ascii="Calibri" w:eastAsia="Calibri" w:hAnsi="Calibri" w:cs="Calibri"/>
        </w:rPr>
        <w:tab/>
      </w:r>
      <w:r>
        <w:rPr>
          <w:noProof/>
        </w:rPr>
        <w:drawing>
          <wp:inline distT="0" distB="0" distL="0" distR="0" wp14:anchorId="57D953BB" wp14:editId="07777777">
            <wp:extent cx="458470" cy="109220"/>
            <wp:effectExtent l="0" t="0" r="0" b="0"/>
            <wp:docPr id="28569" name="Picture 28569"/>
            <wp:cNvGraphicFramePr/>
            <a:graphic xmlns:a="http://schemas.openxmlformats.org/drawingml/2006/main">
              <a:graphicData uri="http://schemas.openxmlformats.org/drawingml/2006/picture">
                <pic:pic xmlns:pic="http://schemas.openxmlformats.org/drawingml/2006/picture">
                  <pic:nvPicPr>
                    <pic:cNvPr id="28569" name="Picture 28569"/>
                    <pic:cNvPicPr/>
                  </pic:nvPicPr>
                  <pic:blipFill>
                    <a:blip r:embed="rId406"/>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Hoists </w:t>
      </w:r>
    </w:p>
    <w:p w14:paraId="5C9C10EF" w14:textId="77777777" w:rsidR="003C7018" w:rsidRDefault="002A70E7">
      <w:pPr>
        <w:spacing w:after="167"/>
        <w:ind w:left="0" w:right="13"/>
      </w:pPr>
      <w:r>
        <w:t xml:space="preserve">The Contractor shall furnish manual hoists of the type most suitable for </w:t>
      </w:r>
      <w:proofErr w:type="gramStart"/>
      <w:r>
        <w:t>particular application</w:t>
      </w:r>
      <w:proofErr w:type="gramEnd"/>
      <w:r>
        <w:t xml:space="preserve"> under consideration. The hoists shall be suitable for mounting on the carriers or trolleys, which are furnished by the manufacturer of the overhead track system. The carriers or       trolleys from which the hoists are suspended shall be provided by the Contractor. </w:t>
      </w:r>
    </w:p>
    <w:p w14:paraId="6A4296E9" w14:textId="77777777" w:rsidR="003C7018" w:rsidRDefault="002A70E7">
      <w:pPr>
        <w:pStyle w:val="Heading4"/>
      </w:pPr>
      <w:r>
        <w:rPr>
          <w:rFonts w:ascii="Calibri" w:eastAsia="Calibri" w:hAnsi="Calibri" w:cs="Calibri"/>
        </w:rPr>
        <w:tab/>
      </w:r>
      <w:r>
        <w:rPr>
          <w:noProof/>
        </w:rPr>
        <w:drawing>
          <wp:inline distT="0" distB="0" distL="0" distR="0" wp14:anchorId="7B3E169E" wp14:editId="07777777">
            <wp:extent cx="455295" cy="109220"/>
            <wp:effectExtent l="0" t="0" r="0" b="0"/>
            <wp:docPr id="28582" name="Picture 28582"/>
            <wp:cNvGraphicFramePr/>
            <a:graphic xmlns:a="http://schemas.openxmlformats.org/drawingml/2006/main">
              <a:graphicData uri="http://schemas.openxmlformats.org/drawingml/2006/picture">
                <pic:pic xmlns:pic="http://schemas.openxmlformats.org/drawingml/2006/picture">
                  <pic:nvPicPr>
                    <pic:cNvPr id="28582" name="Picture 28582"/>
                    <pic:cNvPicPr/>
                  </pic:nvPicPr>
                  <pic:blipFill>
                    <a:blip r:embed="rId407"/>
                    <a:stretch>
                      <a:fillRect/>
                    </a:stretch>
                  </pic:blipFill>
                  <pic:spPr>
                    <a:xfrm>
                      <a:off x="0" y="0"/>
                      <a:ext cx="4556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Monorail Crane  </w:t>
      </w:r>
    </w:p>
    <w:p w14:paraId="17A44CAD" w14:textId="77777777" w:rsidR="003C7018" w:rsidRDefault="002A70E7">
      <w:pPr>
        <w:ind w:left="0" w:right="13"/>
      </w:pPr>
      <w:r>
        <w:t xml:space="preserve">Monorail cranes shall comply with the following and be complete with hoisting arrangement.  Track shall be a specially rolled or fabricated section and shall be considered as a simple beam in determining capacity.  In determining the capacity of the </w:t>
      </w:r>
      <w:proofErr w:type="gramStart"/>
      <w:r>
        <w:t>track</w:t>
      </w:r>
      <w:proofErr w:type="gramEnd"/>
      <w:r>
        <w:t xml:space="preserve"> the load on the load carrying (tension) flange shall be assumed to be at the point central with the wheel tread.  The allowable stress on the tension flange shall be 20%of the ultimate strength of the     material used.  </w:t>
      </w:r>
    </w:p>
    <w:p w14:paraId="151E4F22" w14:textId="77777777" w:rsidR="003C7018" w:rsidRDefault="002A70E7">
      <w:pPr>
        <w:ind w:left="0" w:right="13"/>
      </w:pPr>
      <w:r>
        <w:t xml:space="preserve">All necessary clamps, hanger rods, and other fittings from which a track is suspended shall be considered as part of the track system. Track hangers shall support the load resulting from the maximum loading condition. The allowable stress for hanger rods shall be deter-mined from the root area of the rod.  Means shall be provided to allow for the vertical adjustment of the track both before and after the system has been put in operation so that track can be erected and maintained. </w:t>
      </w:r>
    </w:p>
    <w:p w14:paraId="46CE8D5D" w14:textId="77777777" w:rsidR="003C7018" w:rsidRDefault="002A70E7">
      <w:pPr>
        <w:ind w:left="0" w:right="13"/>
      </w:pPr>
      <w:r>
        <w:t xml:space="preserve">Where the track is suspended from hanger rods, track shall be braced laterally and    longitudinally to prevent excessive sway. Where the track is suspended from hanger rods, lock nuts or other means shall be provided to prevent the nuts from backing off the rods. Where multiple rods are used at a suspension point, consideration shall be given to the unequal load induced in the rods. </w:t>
      </w:r>
    </w:p>
    <w:p w14:paraId="7D120398" w14:textId="77777777" w:rsidR="003C7018" w:rsidRDefault="002A70E7">
      <w:pPr>
        <w:ind w:left="0" w:right="13"/>
      </w:pPr>
      <w:r>
        <w:t xml:space="preserve">In the design of hanger rods, the allowable stress shall be 20% of the ultimate strength of the material used. Carrier yokes shall be of the swivelling type.  Wheels shall be drop forged or rolled steel with heat treated treads and flanges or cast iron with chilled tread and shall have a minimum treat hardness of 400 Brinell. </w:t>
      </w:r>
    </w:p>
    <w:p w14:paraId="3720E41E" w14:textId="77777777" w:rsidR="003C7018" w:rsidRDefault="002A70E7">
      <w:pPr>
        <w:spacing w:after="11"/>
        <w:ind w:left="0" w:right="13"/>
      </w:pPr>
      <w:r>
        <w:t xml:space="preserve">Wheel bearings shall be single or double row, combination radial and thrust, anti-friction    precision type. </w:t>
      </w:r>
    </w:p>
    <w:p w14:paraId="03DC1D28" w14:textId="77777777" w:rsidR="003C7018" w:rsidRDefault="002A70E7">
      <w:pPr>
        <w:ind w:left="0" w:right="13"/>
      </w:pPr>
      <w:r>
        <w:t xml:space="preserve"> Bearings shall be pre-lubricated and sealed or provided with fittings and seals for pressure lubrication. Bearings shall be selected to provide a minimum B-10 life of 5000 hours. </w:t>
      </w:r>
    </w:p>
    <w:p w14:paraId="2E573B3C" w14:textId="77777777" w:rsidR="003C7018" w:rsidRDefault="002A70E7">
      <w:pPr>
        <w:spacing w:after="165"/>
        <w:ind w:left="0" w:right="13"/>
      </w:pPr>
      <w:r>
        <w:t>Bearing life shall be based on 75% of the wheel load (impact need not be included</w:t>
      </w:r>
      <w:proofErr w:type="gramStart"/>
      <w:r>
        <w:t xml:space="preserve">),   </w:t>
      </w:r>
      <w:proofErr w:type="gramEnd"/>
      <w:r>
        <w:t xml:space="preserve">  assuming a speed of 46 m/min for manually propelled carriers. </w:t>
      </w:r>
    </w:p>
    <w:p w14:paraId="63882D02" w14:textId="77777777" w:rsidR="003C7018" w:rsidRDefault="002A70E7">
      <w:pPr>
        <w:pStyle w:val="Heading4"/>
      </w:pPr>
      <w:r>
        <w:rPr>
          <w:rFonts w:ascii="Calibri" w:eastAsia="Calibri" w:hAnsi="Calibri" w:cs="Calibri"/>
        </w:rPr>
        <w:tab/>
      </w:r>
      <w:r>
        <w:rPr>
          <w:noProof/>
        </w:rPr>
        <w:drawing>
          <wp:inline distT="0" distB="0" distL="0" distR="0" wp14:anchorId="4A105631" wp14:editId="07777777">
            <wp:extent cx="458470" cy="109220"/>
            <wp:effectExtent l="0" t="0" r="0" b="0"/>
            <wp:docPr id="28647" name="Picture 28647"/>
            <wp:cNvGraphicFramePr/>
            <a:graphic xmlns:a="http://schemas.openxmlformats.org/drawingml/2006/main">
              <a:graphicData uri="http://schemas.openxmlformats.org/drawingml/2006/picture">
                <pic:pic xmlns:pic="http://schemas.openxmlformats.org/drawingml/2006/picture">
                  <pic:nvPicPr>
                    <pic:cNvPr id="28647" name="Picture 28647"/>
                    <pic:cNvPicPr/>
                  </pic:nvPicPr>
                  <pic:blipFill>
                    <a:blip r:embed="rId408"/>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Name plates </w:t>
      </w:r>
    </w:p>
    <w:p w14:paraId="7A33991D" w14:textId="77777777" w:rsidR="003C7018" w:rsidRDefault="002A70E7">
      <w:pPr>
        <w:spacing w:after="165"/>
        <w:ind w:left="0" w:right="13"/>
      </w:pPr>
      <w:r>
        <w:t xml:space="preserve">Name plates shall be permanently attached to the bridge and load block. Capacity shall be stated in kilograms or tonnes. Name places shall be clearly legible from the floor and shall contain the manufacturer’s name and address. </w:t>
      </w:r>
    </w:p>
    <w:p w14:paraId="2885E340" w14:textId="77777777" w:rsidR="003C7018" w:rsidRDefault="002A70E7">
      <w:pPr>
        <w:pStyle w:val="Heading4"/>
      </w:pPr>
      <w:r>
        <w:rPr>
          <w:rFonts w:ascii="Calibri" w:eastAsia="Calibri" w:hAnsi="Calibri" w:cs="Calibri"/>
        </w:rPr>
        <w:tab/>
      </w:r>
      <w:r>
        <w:rPr>
          <w:noProof/>
        </w:rPr>
        <w:drawing>
          <wp:inline distT="0" distB="0" distL="0" distR="0" wp14:anchorId="6CD7E248" wp14:editId="07777777">
            <wp:extent cx="458470" cy="109220"/>
            <wp:effectExtent l="0" t="0" r="0" b="0"/>
            <wp:docPr id="28657" name="Picture 28657"/>
            <wp:cNvGraphicFramePr/>
            <a:graphic xmlns:a="http://schemas.openxmlformats.org/drawingml/2006/main">
              <a:graphicData uri="http://schemas.openxmlformats.org/drawingml/2006/picture">
                <pic:pic xmlns:pic="http://schemas.openxmlformats.org/drawingml/2006/picture">
                  <pic:nvPicPr>
                    <pic:cNvPr id="28657" name="Picture 28657"/>
                    <pic:cNvPicPr/>
                  </pic:nvPicPr>
                  <pic:blipFill>
                    <a:blip r:embed="rId409"/>
                    <a:stretch>
                      <a:fillRect/>
                    </a:stretch>
                  </pic:blipFill>
                  <pic:spPr>
                    <a:xfrm>
                      <a:off x="0" y="0"/>
                      <a:ext cx="4587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Tests </w:t>
      </w:r>
    </w:p>
    <w:p w14:paraId="336BCF83" w14:textId="77777777" w:rsidR="003C7018" w:rsidRDefault="002A70E7">
      <w:pPr>
        <w:ind w:left="0" w:right="13"/>
      </w:pPr>
      <w:r>
        <w:t xml:space="preserve">Factory tests shall be carried out in the presence of the ENGINEER or his representative. </w:t>
      </w:r>
    </w:p>
    <w:p w14:paraId="4A04B672" w14:textId="77777777" w:rsidR="003C7018" w:rsidRDefault="002A70E7">
      <w:pPr>
        <w:spacing w:after="154"/>
        <w:ind w:left="0" w:right="13"/>
      </w:pPr>
      <w:r>
        <w:t xml:space="preserve">After installation, the unit shall be put through </w:t>
      </w:r>
      <w:proofErr w:type="gramStart"/>
      <w:r>
        <w:t>all of</w:t>
      </w:r>
      <w:proofErr w:type="gramEnd"/>
      <w:r>
        <w:t xml:space="preserve"> its operations, 125% of normal operating load, in presence of the ENGINEER or his representative.  Inspections shall be made for proper installation, operation, alignment and lubrication. On conclusion of the tests to the   satisfaction of the ENGINEER, he shall be given manufacturer’s Test Certificates. </w:t>
      </w:r>
    </w:p>
    <w:p w14:paraId="31D815CC" w14:textId="77777777" w:rsidR="003C7018" w:rsidRDefault="002A70E7">
      <w:pPr>
        <w:pStyle w:val="Heading3"/>
      </w:pPr>
      <w:bookmarkStart w:id="303" w:name="_Toc202361777"/>
      <w:r>
        <w:rPr>
          <w:rFonts w:ascii="Times New Roman" w:eastAsia="Times New Roman" w:hAnsi="Times New Roman" w:cs="Times New Roman"/>
        </w:rPr>
        <w:t>7.3.11</w:t>
      </w:r>
      <w:r>
        <w:rPr>
          <w:rFonts w:ascii="Arial" w:eastAsia="Arial" w:hAnsi="Arial" w:cs="Arial"/>
        </w:rPr>
        <w:t xml:space="preserve"> </w:t>
      </w:r>
      <w:r>
        <w:rPr>
          <w:rFonts w:ascii="Arial" w:eastAsia="Arial" w:hAnsi="Arial" w:cs="Arial"/>
        </w:rPr>
        <w:tab/>
      </w:r>
      <w:r>
        <w:t>Fire protection equipment</w:t>
      </w:r>
      <w:bookmarkEnd w:id="303"/>
      <w:r>
        <w:t xml:space="preserve"> </w:t>
      </w:r>
    </w:p>
    <w:p w14:paraId="49C8F98B" w14:textId="77777777" w:rsidR="003C7018" w:rsidRDefault="002A70E7">
      <w:pPr>
        <w:ind w:left="0" w:right="13"/>
      </w:pPr>
      <w:r>
        <w:t xml:space="preserve">Carbon dioxide fire extinguishers of the pressurised type having a trigger release and to comply with the requirements of EN 3-6 shall be installed on wall mounted brackets. The    capacity shall be 7 litres of carbon dioxide. </w:t>
      </w:r>
    </w:p>
    <w:p w14:paraId="3E1A1972" w14:textId="77777777" w:rsidR="003C7018" w:rsidRDefault="002A70E7">
      <w:pPr>
        <w:ind w:left="0" w:right="13"/>
      </w:pPr>
      <w:r>
        <w:t xml:space="preserve">Dry powder, pressurised with carbon dioxide, fire extinguishers being plunger operated </w:t>
      </w:r>
      <w:proofErr w:type="gramStart"/>
      <w:r>
        <w:t>and also</w:t>
      </w:r>
      <w:proofErr w:type="gramEnd"/>
      <w:r>
        <w:t xml:space="preserve"> to comply with the requirements of EN 3-6 shall be installed on wall mounted brackets with protection covers. The capacity shall be 5 kg of dry powder. </w:t>
      </w:r>
    </w:p>
    <w:p w14:paraId="0A4EFCFD" w14:textId="77777777" w:rsidR="003C7018" w:rsidRDefault="002A70E7">
      <w:pPr>
        <w:ind w:left="0" w:right="13"/>
      </w:pPr>
      <w:r>
        <w:t xml:space="preserve">The extinguishers shall be provided with a pre-fitted flexible non-conductive discharge hose having a flared end. Fire blankets shall be </w:t>
      </w:r>
      <w:proofErr w:type="gramStart"/>
      <w:r>
        <w:t>1.5 meter</w:t>
      </w:r>
      <w:proofErr w:type="gramEnd"/>
      <w:r>
        <w:t xml:space="preserve"> square asbestos type supplied in a wall mounted container. </w:t>
      </w:r>
    </w:p>
    <w:p w14:paraId="134C2FD5" w14:textId="77777777" w:rsidR="003C7018" w:rsidRDefault="002A70E7">
      <w:pPr>
        <w:ind w:left="0" w:right="13"/>
      </w:pPr>
      <w:r>
        <w:t xml:space="preserve">The equipment shall be mounted, with operation instructions printed on a metal plate in    English and Swahili language, at positions </w:t>
      </w:r>
      <w:proofErr w:type="gramStart"/>
      <w:r>
        <w:t>where</w:t>
      </w:r>
      <w:proofErr w:type="gramEnd"/>
      <w:r>
        <w:t xml:space="preserve"> directed by the ENGINEER. </w:t>
      </w:r>
    </w:p>
    <w:p w14:paraId="6CD3C183" w14:textId="77777777" w:rsidR="003C7018" w:rsidRDefault="002A70E7">
      <w:pPr>
        <w:spacing w:after="171"/>
        <w:ind w:left="-5" w:right="14"/>
      </w:pPr>
      <w:r>
        <w:t xml:space="preserve">Fire extinguishers shall be painted “fire red”. </w:t>
      </w:r>
    </w:p>
    <w:p w14:paraId="12B3B534" w14:textId="77777777" w:rsidR="003C7018" w:rsidRDefault="002A70E7">
      <w:pPr>
        <w:pStyle w:val="Heading2"/>
      </w:pPr>
      <w:bookmarkStart w:id="304" w:name="_Toc202361778"/>
      <w:r>
        <w:rPr>
          <w:rFonts w:ascii="Times New Roman" w:eastAsia="Times New Roman" w:hAnsi="Times New Roman" w:cs="Times New Roman"/>
        </w:rPr>
        <w:t>7.4</w:t>
      </w:r>
      <w:r>
        <w:rPr>
          <w:rFonts w:ascii="Arial" w:eastAsia="Arial" w:hAnsi="Arial" w:cs="Arial"/>
        </w:rPr>
        <w:t xml:space="preserve"> </w:t>
      </w:r>
      <w:r>
        <w:rPr>
          <w:rFonts w:ascii="Arial" w:eastAsia="Arial" w:hAnsi="Arial" w:cs="Arial"/>
        </w:rPr>
        <w:tab/>
      </w:r>
      <w:r>
        <w:t>Treatment Process Equipment</w:t>
      </w:r>
      <w:bookmarkEnd w:id="304"/>
      <w:r>
        <w:t xml:space="preserve"> </w:t>
      </w:r>
    </w:p>
    <w:p w14:paraId="133B540D" w14:textId="77777777" w:rsidR="003C7018" w:rsidRDefault="002A70E7">
      <w:pPr>
        <w:pStyle w:val="Heading3"/>
      </w:pPr>
      <w:bookmarkStart w:id="305" w:name="_Toc202361779"/>
      <w:r>
        <w:rPr>
          <w:rFonts w:ascii="Times New Roman" w:eastAsia="Times New Roman" w:hAnsi="Times New Roman" w:cs="Times New Roman"/>
        </w:rPr>
        <w:t>7.4.1</w:t>
      </w:r>
      <w:r>
        <w:rPr>
          <w:rFonts w:ascii="Arial" w:eastAsia="Arial" w:hAnsi="Arial" w:cs="Arial"/>
        </w:rPr>
        <w:t xml:space="preserve"> </w:t>
      </w:r>
      <w:r>
        <w:rPr>
          <w:rFonts w:ascii="Arial" w:eastAsia="Arial" w:hAnsi="Arial" w:cs="Arial"/>
        </w:rPr>
        <w:tab/>
      </w:r>
      <w:r>
        <w:t xml:space="preserve"> Design and Material Requirements</w:t>
      </w:r>
      <w:bookmarkEnd w:id="305"/>
      <w:r>
        <w:t xml:space="preserve">  </w:t>
      </w:r>
    </w:p>
    <w:p w14:paraId="66142720" w14:textId="77777777" w:rsidR="003C7018" w:rsidRDefault="002A70E7">
      <w:pPr>
        <w:pStyle w:val="Heading4"/>
      </w:pPr>
      <w:r>
        <w:rPr>
          <w:rFonts w:ascii="Calibri" w:eastAsia="Calibri" w:hAnsi="Calibri" w:cs="Calibri"/>
        </w:rPr>
        <w:tab/>
      </w:r>
      <w:r>
        <w:rPr>
          <w:noProof/>
        </w:rPr>
        <w:drawing>
          <wp:inline distT="0" distB="0" distL="0" distR="0" wp14:anchorId="26CE54F4" wp14:editId="07777777">
            <wp:extent cx="375920" cy="109220"/>
            <wp:effectExtent l="0" t="0" r="0" b="0"/>
            <wp:docPr id="28745" name="Picture 28745"/>
            <wp:cNvGraphicFramePr/>
            <a:graphic xmlns:a="http://schemas.openxmlformats.org/drawingml/2006/main">
              <a:graphicData uri="http://schemas.openxmlformats.org/drawingml/2006/picture">
                <pic:pic xmlns:pic="http://schemas.openxmlformats.org/drawingml/2006/picture">
                  <pic:nvPicPr>
                    <pic:cNvPr id="28745" name="Picture 28745"/>
                    <pic:cNvPicPr/>
                  </pic:nvPicPr>
                  <pic:blipFill>
                    <a:blip r:embed="rId410"/>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design requirements </w:t>
      </w:r>
    </w:p>
    <w:p w14:paraId="2E2DDD81" w14:textId="77777777" w:rsidR="003C7018" w:rsidRDefault="002A70E7">
      <w:pPr>
        <w:ind w:left="0" w:right="13"/>
      </w:pPr>
      <w:r>
        <w:t xml:space="preserve">The following directions, information and technical requirements for layout, design supply and erection shall be observed as far as they are applicable for all equipment to be offered. The technical requirements stated in the Technical Specifications are valid for all equipment, except only where additional and/or special requirements are specified. </w:t>
      </w:r>
    </w:p>
    <w:p w14:paraId="30976067" w14:textId="77777777" w:rsidR="003C7018" w:rsidRDefault="002A70E7">
      <w:pPr>
        <w:ind w:left="0" w:right="13"/>
      </w:pPr>
      <w:r>
        <w:t xml:space="preserve">Whenever a Tenderer deviates from these Specifications and Drawings, he shall furnish the data called for in the technical data sheets and give a summary of and the reasons for all deviations in a "List of Technical Deviations from Specifications". Failure to provide such a list may cause invalidation of his Tender, especially when a major deviation is involved. </w:t>
      </w:r>
    </w:p>
    <w:p w14:paraId="3A5A0E49" w14:textId="77777777" w:rsidR="003C7018" w:rsidRDefault="002A70E7">
      <w:pPr>
        <w:ind w:left="0" w:right="13"/>
      </w:pPr>
      <w:proofErr w:type="spellStart"/>
      <w:r>
        <w:t>ny</w:t>
      </w:r>
      <w:proofErr w:type="spellEnd"/>
      <w:r>
        <w:t xml:space="preserve"> changes of the design of any part of the equipment, which may become necessary after signing the Contract, shall be submitted in writing to the Engineer for approval, being sufficiently substantiated and justified. </w:t>
      </w:r>
    </w:p>
    <w:p w14:paraId="2BE2C935" w14:textId="77777777" w:rsidR="003C7018" w:rsidRDefault="002A70E7">
      <w:pPr>
        <w:ind w:left="0" w:right="13"/>
      </w:pPr>
      <w:r>
        <w:t xml:space="preserve">Additional cost will only be accepted in case the Employer has changed the basis of the design after award of Contract. </w:t>
      </w:r>
      <w:proofErr w:type="gramStart"/>
      <w:r>
        <w:t>However</w:t>
      </w:r>
      <w:proofErr w:type="gramEnd"/>
      <w:r>
        <w:t xml:space="preserve"> omissions on the part of the Contractor on specified items of work of this contract shall not be considered for additional cost. </w:t>
      </w:r>
    </w:p>
    <w:p w14:paraId="364DC30E" w14:textId="77777777" w:rsidR="003C7018" w:rsidRDefault="002A70E7">
      <w:pPr>
        <w:ind w:left="0" w:right="13"/>
      </w:pPr>
      <w:r>
        <w:t xml:space="preserve">The regulations, standards and guidelines listed in these Specifications shall be observed in the design, calculation and manufacture. </w:t>
      </w:r>
    </w:p>
    <w:p w14:paraId="6040D0E4" w14:textId="77777777" w:rsidR="003C7018" w:rsidRDefault="002A70E7">
      <w:pPr>
        <w:ind w:left="0" w:right="13"/>
      </w:pPr>
      <w:r>
        <w:t xml:space="preserve">All parts of the plant shall be suitable in every respect for continuous operation at maximum output under the climatic conditions and operating conditions peculiar to the site. </w:t>
      </w:r>
    </w:p>
    <w:p w14:paraId="319AAEBE" w14:textId="77777777" w:rsidR="003C7018" w:rsidRDefault="002A70E7">
      <w:pPr>
        <w:ind w:left="0" w:right="13"/>
      </w:pPr>
      <w:r>
        <w:t xml:space="preserve">It is further expected that all parts of the plant shall be adequately and generously dimensioned. </w:t>
      </w:r>
    </w:p>
    <w:p w14:paraId="162E88CA" w14:textId="77777777" w:rsidR="003C7018" w:rsidRDefault="002A70E7">
      <w:pPr>
        <w:spacing w:after="160"/>
        <w:ind w:left="0" w:right="13"/>
      </w:pPr>
      <w:r>
        <w:t xml:space="preserve">Special attention shall be given to equipment, parts of which are delivered by different manufacturers.  Problems arising in this conjunction shall be solved by joint effort of all participants and shall be defined in writing. </w:t>
      </w:r>
    </w:p>
    <w:p w14:paraId="12427817" w14:textId="77777777" w:rsidR="003C7018" w:rsidRDefault="002A70E7">
      <w:pPr>
        <w:pStyle w:val="Heading4"/>
      </w:pPr>
      <w:r>
        <w:rPr>
          <w:rFonts w:ascii="Calibri" w:eastAsia="Calibri" w:hAnsi="Calibri" w:cs="Calibri"/>
        </w:rPr>
        <w:tab/>
      </w:r>
      <w:r>
        <w:rPr>
          <w:noProof/>
        </w:rPr>
        <w:drawing>
          <wp:inline distT="0" distB="0" distL="0" distR="0" wp14:anchorId="23F6C8BD" wp14:editId="07777777">
            <wp:extent cx="388620" cy="109220"/>
            <wp:effectExtent l="0" t="0" r="0" b="0"/>
            <wp:docPr id="28781" name="Picture 28781"/>
            <wp:cNvGraphicFramePr/>
            <a:graphic xmlns:a="http://schemas.openxmlformats.org/drawingml/2006/main">
              <a:graphicData uri="http://schemas.openxmlformats.org/drawingml/2006/picture">
                <pic:pic xmlns:pic="http://schemas.openxmlformats.org/drawingml/2006/picture">
                  <pic:nvPicPr>
                    <pic:cNvPr id="28781" name="Picture 28781"/>
                    <pic:cNvPicPr/>
                  </pic:nvPicPr>
                  <pic:blipFill>
                    <a:blip r:embed="rId41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Functionality </w:t>
      </w:r>
    </w:p>
    <w:p w14:paraId="1B05C181" w14:textId="77777777" w:rsidR="003C7018" w:rsidRDefault="002A70E7">
      <w:pPr>
        <w:ind w:left="0" w:right="13"/>
      </w:pPr>
      <w:r>
        <w:t xml:space="preserve">The plant shall be designed, manufactured and arranged so that it possesses a functional design and pleasant appearance. All parts of the works shall be arranged in a simple manner to facilitate surveillance by the operator, easy maintenance and operation, and all control movement shall be reasonable and obvious. </w:t>
      </w:r>
    </w:p>
    <w:p w14:paraId="46DD3FB7" w14:textId="77777777" w:rsidR="003C7018" w:rsidRDefault="002A70E7">
      <w:pPr>
        <w:ind w:left="0" w:right="13"/>
      </w:pPr>
      <w:r>
        <w:t xml:space="preserve">The parts of the plant shall be designed and arranged so that they can be easily inspected, cleaned, erected and dismantled without necessitating large scale dismantling of other parts of the works.  They shall be designed and manufactured in accordance with the latest recognised rules of workmanship and modern engineering practice. </w:t>
      </w:r>
    </w:p>
    <w:p w14:paraId="30E21EC1" w14:textId="77777777" w:rsidR="003C7018" w:rsidRDefault="002A70E7">
      <w:pPr>
        <w:ind w:left="0" w:right="13"/>
      </w:pPr>
      <w:r>
        <w:t xml:space="preserve">For individual items of plant, materials and design are to be selected which are best suited for operating conditions to which the parts in question will be subjected. Only such design and types of equipment shall be offered which have been tested in long-term continuous operation.  Innovations cannot be accepted for the Main Tender but may be offered additionally as an alternative proposal. </w:t>
      </w:r>
    </w:p>
    <w:p w14:paraId="6DC2B2B2" w14:textId="77777777" w:rsidR="003C7018" w:rsidRDefault="002A70E7">
      <w:pPr>
        <w:pStyle w:val="Heading4"/>
      </w:pPr>
      <w:r>
        <w:rPr>
          <w:rFonts w:ascii="Calibri" w:eastAsia="Calibri" w:hAnsi="Calibri" w:cs="Calibri"/>
        </w:rPr>
        <w:tab/>
      </w:r>
      <w:r>
        <w:rPr>
          <w:noProof/>
        </w:rPr>
        <w:drawing>
          <wp:inline distT="0" distB="0" distL="0" distR="0" wp14:anchorId="39D682FE" wp14:editId="07777777">
            <wp:extent cx="382270" cy="109220"/>
            <wp:effectExtent l="0" t="0" r="0" b="0"/>
            <wp:docPr id="28824" name="Picture 28824"/>
            <wp:cNvGraphicFramePr/>
            <a:graphic xmlns:a="http://schemas.openxmlformats.org/drawingml/2006/main">
              <a:graphicData uri="http://schemas.openxmlformats.org/drawingml/2006/picture">
                <pic:pic xmlns:pic="http://schemas.openxmlformats.org/drawingml/2006/picture">
                  <pic:nvPicPr>
                    <pic:cNvPr id="28824" name="Picture 28824"/>
                    <pic:cNvPicPr/>
                  </pic:nvPicPr>
                  <pic:blipFill>
                    <a:blip r:embed="rId412"/>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Protection / safety </w:t>
      </w:r>
    </w:p>
    <w:p w14:paraId="614E35AC" w14:textId="77777777" w:rsidR="003C7018" w:rsidRDefault="002A70E7">
      <w:pPr>
        <w:ind w:left="0" w:right="13"/>
      </w:pPr>
      <w:r>
        <w:t xml:space="preserve">All live, moving and rotating parts shall be provided with appropriate effective protection </w:t>
      </w:r>
      <w:proofErr w:type="gramStart"/>
      <w:r>
        <w:t>in order to</w:t>
      </w:r>
      <w:proofErr w:type="gramEnd"/>
      <w:r>
        <w:t xml:space="preserve"> avoid danger to the operating staff.  All metal parts shall be electrically grounded. Manufacturers shall take appropriate measure to prevent the ingress of dust into any equipment (such as bearings, relays, control and measuring equipment, etc.), which may be endangered thereby. </w:t>
      </w:r>
    </w:p>
    <w:p w14:paraId="106DED9D" w14:textId="77777777" w:rsidR="003C7018" w:rsidRDefault="002A70E7">
      <w:pPr>
        <w:ind w:left="0" w:right="13"/>
      </w:pPr>
      <w:r>
        <w:t xml:space="preserve">Suitable lifting eyes and backing-out bolts shall be provided where they are required or where they will be useful for erection and dismantling. </w:t>
      </w:r>
    </w:p>
    <w:p w14:paraId="6441699D" w14:textId="77777777" w:rsidR="003C7018" w:rsidRDefault="002A70E7">
      <w:pPr>
        <w:ind w:left="0" w:right="13"/>
      </w:pPr>
      <w:r>
        <w:t xml:space="preserve">Sockets and depressions likely to hold water shall be avoided in the design, and if not avoidable, they shall be properly drained. </w:t>
      </w:r>
    </w:p>
    <w:p w14:paraId="3C7D941C" w14:textId="77777777" w:rsidR="003C7018" w:rsidRDefault="002A70E7">
      <w:pPr>
        <w:ind w:left="0" w:right="13"/>
      </w:pPr>
      <w:r>
        <w:t xml:space="preserve">Large or heavily loaded ball and roller bearings shall be protected against deformation and vibration during transport. If the bearings have been deformed, they shall be exchanged at site against new ones free of charge. </w:t>
      </w:r>
    </w:p>
    <w:p w14:paraId="38A7DB7A" w14:textId="77777777" w:rsidR="003C7018" w:rsidRDefault="002A70E7">
      <w:pPr>
        <w:spacing w:after="148"/>
        <w:ind w:left="0" w:right="13"/>
      </w:pPr>
      <w:r>
        <w:t xml:space="preserve">Parts of the plant intended principally for standby purposes shall be protected from corrosion by careful choice of material and by additional </w:t>
      </w:r>
      <w:proofErr w:type="gramStart"/>
      <w:r>
        <w:t>means;</w:t>
      </w:r>
      <w:proofErr w:type="gramEnd"/>
      <w:r>
        <w:t xml:space="preserve"> which should not reduce their continuous standby readiness. </w:t>
      </w:r>
    </w:p>
    <w:p w14:paraId="1A9BA0FA" w14:textId="77777777" w:rsidR="003C7018" w:rsidRDefault="002A70E7">
      <w:pPr>
        <w:pStyle w:val="Heading3"/>
      </w:pPr>
      <w:bookmarkStart w:id="306" w:name="_Toc202361780"/>
      <w:r>
        <w:rPr>
          <w:rFonts w:ascii="Times New Roman" w:eastAsia="Times New Roman" w:hAnsi="Times New Roman" w:cs="Times New Roman"/>
        </w:rPr>
        <w:t>7.4.2</w:t>
      </w:r>
      <w:r>
        <w:rPr>
          <w:rFonts w:ascii="Arial" w:eastAsia="Arial" w:hAnsi="Arial" w:cs="Arial"/>
        </w:rPr>
        <w:t xml:space="preserve"> </w:t>
      </w:r>
      <w:r>
        <w:rPr>
          <w:rFonts w:ascii="Arial" w:eastAsia="Arial" w:hAnsi="Arial" w:cs="Arial"/>
        </w:rPr>
        <w:tab/>
      </w:r>
      <w:r>
        <w:t>Relevant standards</w:t>
      </w:r>
      <w:bookmarkEnd w:id="306"/>
      <w:r>
        <w:t xml:space="preserve"> </w:t>
      </w:r>
    </w:p>
    <w:p w14:paraId="5F7B5F80" w14:textId="77777777" w:rsidR="003C7018" w:rsidRDefault="002A70E7">
      <w:pPr>
        <w:spacing w:after="199"/>
        <w:ind w:left="0" w:right="13"/>
      </w:pPr>
      <w:r>
        <w:t xml:space="preserve">The Contractor shall carry out works described in this Specification in accordance with the appropriate EN and DIN Standards. These are, but are not limited by, the following: </w:t>
      </w:r>
    </w:p>
    <w:p w14:paraId="1B0B92AF" w14:textId="77777777" w:rsidR="003C7018" w:rsidRDefault="002A70E7">
      <w:pPr>
        <w:numPr>
          <w:ilvl w:val="0"/>
          <w:numId w:val="86"/>
        </w:numPr>
        <w:spacing w:after="29"/>
        <w:ind w:right="13" w:hanging="295"/>
      </w:pPr>
      <w:r>
        <w:t xml:space="preserve">DIN 2403 </w:t>
      </w:r>
      <w:r>
        <w:tab/>
        <w:t xml:space="preserve">Identification of pipelines according to the fluid conveyed </w:t>
      </w:r>
    </w:p>
    <w:p w14:paraId="26070D9B" w14:textId="77777777" w:rsidR="003C7018" w:rsidRDefault="002A70E7">
      <w:pPr>
        <w:numPr>
          <w:ilvl w:val="0"/>
          <w:numId w:val="86"/>
        </w:numPr>
        <w:spacing w:after="29"/>
        <w:ind w:right="13" w:hanging="295"/>
      </w:pPr>
      <w:r>
        <w:t xml:space="preserve">DIN 2501 </w:t>
      </w:r>
      <w:r>
        <w:tab/>
        <w:t xml:space="preserve">Flanges; Connecting Dimensions </w:t>
      </w:r>
    </w:p>
    <w:p w14:paraId="77A1B877" w14:textId="77777777" w:rsidR="003C7018" w:rsidRDefault="002A70E7">
      <w:pPr>
        <w:numPr>
          <w:ilvl w:val="0"/>
          <w:numId w:val="86"/>
        </w:numPr>
        <w:spacing w:after="30"/>
        <w:ind w:right="13" w:hanging="295"/>
      </w:pPr>
      <w:r>
        <w:t xml:space="preserve">DIN 2642 </w:t>
      </w:r>
      <w:r>
        <w:tab/>
        <w:t xml:space="preserve">Loose flanges </w:t>
      </w:r>
    </w:p>
    <w:p w14:paraId="122EA02C" w14:textId="77777777" w:rsidR="003C7018" w:rsidRDefault="002A70E7">
      <w:pPr>
        <w:numPr>
          <w:ilvl w:val="0"/>
          <w:numId w:val="86"/>
        </w:numPr>
        <w:spacing w:after="79"/>
        <w:ind w:right="13" w:hanging="295"/>
      </w:pPr>
      <w:r>
        <w:t xml:space="preserve">DIN 3230-4 Technical Conditions of Delivery for Valves; Valves for Potable Water Service, Requirements and Testing  </w:t>
      </w:r>
    </w:p>
    <w:p w14:paraId="21C3840A" w14:textId="77777777" w:rsidR="003C7018" w:rsidRDefault="002A70E7">
      <w:pPr>
        <w:numPr>
          <w:ilvl w:val="0"/>
          <w:numId w:val="86"/>
        </w:numPr>
        <w:spacing w:after="29"/>
        <w:ind w:right="13" w:hanging="295"/>
      </w:pPr>
      <w:r>
        <w:t xml:space="preserve">DIN 4100 </w:t>
      </w:r>
      <w:r>
        <w:tab/>
        <w:t xml:space="preserve">Welded steel structures </w:t>
      </w:r>
    </w:p>
    <w:p w14:paraId="64AD351E" w14:textId="77777777" w:rsidR="003C7018" w:rsidRDefault="002A70E7">
      <w:pPr>
        <w:numPr>
          <w:ilvl w:val="0"/>
          <w:numId w:val="86"/>
        </w:numPr>
        <w:spacing w:after="30"/>
        <w:ind w:right="13" w:hanging="295"/>
      </w:pPr>
      <w:r>
        <w:t xml:space="preserve">DIN 4114 </w:t>
      </w:r>
      <w:r>
        <w:tab/>
        <w:t xml:space="preserve">Steel structures stability </w:t>
      </w:r>
    </w:p>
    <w:p w14:paraId="63DBB6A8" w14:textId="77777777" w:rsidR="003C7018" w:rsidRDefault="002A70E7">
      <w:pPr>
        <w:numPr>
          <w:ilvl w:val="0"/>
          <w:numId w:val="86"/>
        </w:numPr>
        <w:spacing w:after="25"/>
        <w:ind w:right="13" w:hanging="295"/>
      </w:pPr>
      <w:r>
        <w:t xml:space="preserve">DIN 4132 </w:t>
      </w:r>
      <w:r>
        <w:tab/>
        <w:t xml:space="preserve">Crane ways, steel structures, calculations and design </w:t>
      </w:r>
    </w:p>
    <w:p w14:paraId="7EFB4769" w14:textId="77777777" w:rsidR="003C7018" w:rsidRDefault="002A70E7">
      <w:pPr>
        <w:numPr>
          <w:ilvl w:val="0"/>
          <w:numId w:val="86"/>
        </w:numPr>
        <w:spacing w:after="29"/>
        <w:ind w:right="13" w:hanging="295"/>
      </w:pPr>
      <w:r>
        <w:t xml:space="preserve">DIN 4056 </w:t>
      </w:r>
      <w:r>
        <w:tab/>
        <w:t xml:space="preserve">Water pipelines; valve boxes for stop valves; DVGW code of practice </w:t>
      </w:r>
    </w:p>
    <w:p w14:paraId="08EF7511" w14:textId="77777777" w:rsidR="003C7018" w:rsidRDefault="002A70E7">
      <w:pPr>
        <w:numPr>
          <w:ilvl w:val="0"/>
          <w:numId w:val="86"/>
        </w:numPr>
        <w:spacing w:after="30"/>
        <w:ind w:right="13" w:hanging="295"/>
      </w:pPr>
      <w:r>
        <w:t xml:space="preserve">DIN 8974 </w:t>
      </w:r>
      <w:r>
        <w:tab/>
        <w:t xml:space="preserve">Polyethylene (PE) pipes - Dimensions </w:t>
      </w:r>
    </w:p>
    <w:p w14:paraId="656AD2A2" w14:textId="77777777" w:rsidR="003C7018" w:rsidRDefault="002A70E7">
      <w:pPr>
        <w:numPr>
          <w:ilvl w:val="0"/>
          <w:numId w:val="86"/>
        </w:numPr>
        <w:spacing w:after="31"/>
        <w:ind w:right="13" w:hanging="295"/>
      </w:pPr>
      <w:r>
        <w:t xml:space="preserve">DIN 15018 </w:t>
      </w:r>
      <w:r>
        <w:tab/>
        <w:t xml:space="preserve">Cranes, steel structures, stress analysis </w:t>
      </w:r>
    </w:p>
    <w:p w14:paraId="4E1F794D" w14:textId="77777777" w:rsidR="003C7018" w:rsidRDefault="002A70E7">
      <w:pPr>
        <w:numPr>
          <w:ilvl w:val="0"/>
          <w:numId w:val="86"/>
        </w:numPr>
        <w:spacing w:after="29"/>
        <w:ind w:right="13" w:hanging="295"/>
      </w:pPr>
      <w:r>
        <w:t xml:space="preserve">DIN 15020 </w:t>
      </w:r>
      <w:r>
        <w:tab/>
        <w:t xml:space="preserve">Lifting applications basic principles for Rope Receiving components </w:t>
      </w:r>
    </w:p>
    <w:p w14:paraId="287D60C1" w14:textId="77777777" w:rsidR="003C7018" w:rsidRDefault="002A70E7">
      <w:pPr>
        <w:numPr>
          <w:ilvl w:val="0"/>
          <w:numId w:val="86"/>
        </w:numPr>
        <w:spacing w:after="269"/>
        <w:ind w:right="13" w:hanging="295"/>
      </w:pPr>
      <w:r>
        <w:t xml:space="preserve">DIN 15030 </w:t>
      </w:r>
      <w:r>
        <w:tab/>
        <w:t xml:space="preserve">Cranes, acceptance </w:t>
      </w:r>
      <w:proofErr w:type="spellStart"/>
      <w:r>
        <w:t>ad</w:t>
      </w:r>
      <w:proofErr w:type="spellEnd"/>
      <w:r>
        <w:t xml:space="preserve"> testing of cranes </w:t>
      </w:r>
      <w:r>
        <w:tab/>
        <w:t xml:space="preserve"> </w:t>
      </w:r>
    </w:p>
    <w:p w14:paraId="6CF5A786" w14:textId="77777777" w:rsidR="003C7018" w:rsidRDefault="002A70E7">
      <w:pPr>
        <w:numPr>
          <w:ilvl w:val="0"/>
          <w:numId w:val="86"/>
        </w:numPr>
        <w:spacing w:after="25"/>
        <w:ind w:right="13" w:hanging="295"/>
      </w:pPr>
      <w:r>
        <w:t xml:space="preserve">EN 3 </w:t>
      </w:r>
      <w:r>
        <w:tab/>
        <w:t xml:space="preserve"> </w:t>
      </w:r>
      <w:r>
        <w:tab/>
        <w:t xml:space="preserve">Portable Fire Extinguishers </w:t>
      </w:r>
      <w:r>
        <w:tab/>
        <w:t xml:space="preserve"> </w:t>
      </w:r>
      <w:r>
        <w:tab/>
        <w:t xml:space="preserve"> </w:t>
      </w:r>
    </w:p>
    <w:p w14:paraId="2728B099" w14:textId="77777777" w:rsidR="003C7018" w:rsidRDefault="002A70E7">
      <w:pPr>
        <w:numPr>
          <w:ilvl w:val="0"/>
          <w:numId w:val="86"/>
        </w:numPr>
        <w:spacing w:after="78"/>
        <w:ind w:right="13" w:hanging="295"/>
      </w:pPr>
      <w:r>
        <w:t xml:space="preserve">EN 294 Safety of machinery. Safety distances to prevent danger zones being reached by the upper limbs </w:t>
      </w:r>
    </w:p>
    <w:p w14:paraId="5F0BAD3B" w14:textId="77777777" w:rsidR="003C7018" w:rsidRDefault="002A70E7">
      <w:pPr>
        <w:numPr>
          <w:ilvl w:val="0"/>
          <w:numId w:val="86"/>
        </w:numPr>
        <w:spacing w:after="25"/>
        <w:ind w:right="13" w:hanging="295"/>
      </w:pPr>
      <w:r>
        <w:t xml:space="preserve">EN 593 Industrial valves - Metallic butterfly valves </w:t>
      </w:r>
    </w:p>
    <w:p w14:paraId="5E018D7E" w14:textId="77777777" w:rsidR="003C7018" w:rsidRDefault="002A70E7">
      <w:pPr>
        <w:numPr>
          <w:ilvl w:val="0"/>
          <w:numId w:val="86"/>
        </w:numPr>
        <w:spacing w:after="78"/>
        <w:ind w:right="13" w:hanging="295"/>
      </w:pPr>
      <w:r>
        <w:t xml:space="preserve">EN 773 General requirements for components used in hydraulically pressurised discharge pipes, drains and sewers </w:t>
      </w:r>
    </w:p>
    <w:p w14:paraId="7C9E0B8A" w14:textId="33B7EB03" w:rsidR="003C7018" w:rsidRDefault="002A70E7">
      <w:pPr>
        <w:numPr>
          <w:ilvl w:val="0"/>
          <w:numId w:val="86"/>
        </w:numPr>
        <w:spacing w:after="79"/>
        <w:ind w:right="13" w:hanging="295"/>
      </w:pPr>
      <w:r>
        <w:t>EN 837-1 Pressure gauges.   (Lot 1</w:t>
      </w:r>
      <w:r w:rsidR="48B3DB20">
        <w:t>):</w:t>
      </w:r>
      <w:r>
        <w:t xml:space="preserve"> Bourdon tube pressure gauges. Dimensions, metrology, requirements and testing. </w:t>
      </w:r>
    </w:p>
    <w:p w14:paraId="562D9522" w14:textId="77777777" w:rsidR="003C7018" w:rsidRDefault="002A70E7">
      <w:pPr>
        <w:numPr>
          <w:ilvl w:val="0"/>
          <w:numId w:val="86"/>
        </w:numPr>
        <w:spacing w:after="30"/>
        <w:ind w:right="13" w:hanging="295"/>
      </w:pPr>
      <w:r>
        <w:t xml:space="preserve">EN 1171 </w:t>
      </w:r>
      <w:r>
        <w:tab/>
        <w:t xml:space="preserve">Industrial valves - Cast iron gate valves </w:t>
      </w:r>
    </w:p>
    <w:p w14:paraId="2DBF17B0" w14:textId="77777777" w:rsidR="003C7018" w:rsidRDefault="002A70E7">
      <w:pPr>
        <w:numPr>
          <w:ilvl w:val="0"/>
          <w:numId w:val="86"/>
        </w:numPr>
        <w:spacing w:after="78"/>
        <w:ind w:right="13" w:hanging="295"/>
      </w:pPr>
      <w:r>
        <w:t xml:space="preserve">EN 1452 </w:t>
      </w:r>
      <w:r>
        <w:tab/>
        <w:t xml:space="preserve">Plastics piping systems for water supply - Unplasticized polyvinyl chloride (PVCU) </w:t>
      </w:r>
    </w:p>
    <w:p w14:paraId="16FC88B7" w14:textId="77777777" w:rsidR="003C7018" w:rsidRDefault="002A70E7">
      <w:pPr>
        <w:numPr>
          <w:ilvl w:val="0"/>
          <w:numId w:val="86"/>
        </w:numPr>
        <w:spacing w:after="30"/>
        <w:ind w:right="13" w:hanging="295"/>
      </w:pPr>
      <w:r>
        <w:t xml:space="preserve">EN 1561 </w:t>
      </w:r>
      <w:r>
        <w:tab/>
        <w:t xml:space="preserve">Founding. Grey cast irons </w:t>
      </w:r>
    </w:p>
    <w:p w14:paraId="71159CC9" w14:textId="77777777" w:rsidR="003C7018" w:rsidRDefault="002A70E7">
      <w:pPr>
        <w:numPr>
          <w:ilvl w:val="0"/>
          <w:numId w:val="86"/>
        </w:numPr>
        <w:spacing w:after="30"/>
        <w:ind w:right="13" w:hanging="295"/>
      </w:pPr>
      <w:r>
        <w:t xml:space="preserve">EN 1563 </w:t>
      </w:r>
      <w:r>
        <w:tab/>
        <w:t xml:space="preserve">Founding. Spheroidal graphite cast irons </w:t>
      </w:r>
    </w:p>
    <w:p w14:paraId="652CAFB9" w14:textId="77777777" w:rsidR="003C7018" w:rsidRDefault="002A70E7">
      <w:pPr>
        <w:numPr>
          <w:ilvl w:val="0"/>
          <w:numId w:val="86"/>
        </w:numPr>
        <w:spacing w:after="30"/>
        <w:ind w:right="13" w:hanging="295"/>
      </w:pPr>
      <w:r>
        <w:t xml:space="preserve">EN 1676 </w:t>
      </w:r>
      <w:r>
        <w:tab/>
        <w:t xml:space="preserve">Aluminium and aluminium alloys. Alloyed ingots for remelting. Specifications. </w:t>
      </w:r>
    </w:p>
    <w:p w14:paraId="7E5E2AD7" w14:textId="77777777" w:rsidR="003C7018" w:rsidRDefault="002A70E7">
      <w:pPr>
        <w:numPr>
          <w:ilvl w:val="0"/>
          <w:numId w:val="86"/>
        </w:numPr>
        <w:spacing w:after="11"/>
        <w:ind w:right="13" w:hanging="295"/>
      </w:pPr>
      <w:r>
        <w:t xml:space="preserve">EN 1706 </w:t>
      </w:r>
      <w:r>
        <w:tab/>
        <w:t xml:space="preserve">Aluminium and aluminium alloys. Castings. Chemical composition and </w:t>
      </w:r>
    </w:p>
    <w:p w14:paraId="7D9E63C0" w14:textId="77777777" w:rsidR="003C7018" w:rsidRDefault="002A70E7">
      <w:pPr>
        <w:spacing w:after="76"/>
        <w:ind w:left="2136" w:right="13"/>
      </w:pPr>
      <w:r>
        <w:t xml:space="preserve">mechanical properties. </w:t>
      </w:r>
    </w:p>
    <w:p w14:paraId="4065C173" w14:textId="77777777" w:rsidR="003C7018" w:rsidRDefault="002A70E7">
      <w:pPr>
        <w:numPr>
          <w:ilvl w:val="0"/>
          <w:numId w:val="86"/>
        </w:numPr>
        <w:spacing w:after="29"/>
        <w:ind w:right="13" w:hanging="295"/>
      </w:pPr>
      <w:r>
        <w:t xml:space="preserve">EN 1982 </w:t>
      </w:r>
      <w:r>
        <w:tab/>
        <w:t xml:space="preserve">Copper and copper alloys - Ingots and castings </w:t>
      </w:r>
    </w:p>
    <w:p w14:paraId="1ABB26A1" w14:textId="77777777" w:rsidR="003C7018" w:rsidRDefault="002A70E7">
      <w:pPr>
        <w:numPr>
          <w:ilvl w:val="0"/>
          <w:numId w:val="86"/>
        </w:numPr>
        <w:spacing w:after="29"/>
        <w:ind w:right="13" w:hanging="295"/>
      </w:pPr>
      <w:r>
        <w:t xml:space="preserve">EN 10083 </w:t>
      </w:r>
      <w:r>
        <w:tab/>
        <w:t xml:space="preserve">Steels for quenching and tempering </w:t>
      </w:r>
    </w:p>
    <w:p w14:paraId="18C5BDC4" w14:textId="77777777" w:rsidR="003C7018" w:rsidRDefault="002A70E7">
      <w:pPr>
        <w:numPr>
          <w:ilvl w:val="0"/>
          <w:numId w:val="86"/>
        </w:numPr>
        <w:ind w:right="13" w:hanging="295"/>
      </w:pPr>
      <w:r>
        <w:t xml:space="preserve">EN 10088 </w:t>
      </w:r>
      <w:r>
        <w:tab/>
        <w:t xml:space="preserve">Stainless steels </w:t>
      </w:r>
    </w:p>
    <w:p w14:paraId="750DC26B" w14:textId="77777777" w:rsidR="003C7018" w:rsidRDefault="002A70E7">
      <w:pPr>
        <w:numPr>
          <w:ilvl w:val="0"/>
          <w:numId w:val="86"/>
        </w:numPr>
        <w:spacing w:after="30"/>
        <w:ind w:right="13" w:hanging="295"/>
      </w:pPr>
      <w:r>
        <w:t xml:space="preserve">EN 10216 </w:t>
      </w:r>
      <w:r>
        <w:tab/>
        <w:t xml:space="preserve">Seamless steel tubes for pressure purposes </w:t>
      </w:r>
    </w:p>
    <w:p w14:paraId="2BE8883F" w14:textId="77777777" w:rsidR="003C7018" w:rsidRDefault="002A70E7">
      <w:pPr>
        <w:numPr>
          <w:ilvl w:val="0"/>
          <w:numId w:val="86"/>
        </w:numPr>
        <w:spacing w:after="30"/>
        <w:ind w:right="13" w:hanging="295"/>
      </w:pPr>
      <w:r>
        <w:t xml:space="preserve">EN 10217 </w:t>
      </w:r>
      <w:r>
        <w:tab/>
        <w:t xml:space="preserve">Welded steel tubes for pressure purposes </w:t>
      </w:r>
    </w:p>
    <w:p w14:paraId="12BF98A7" w14:textId="77777777" w:rsidR="003C7018" w:rsidRDefault="002A70E7">
      <w:pPr>
        <w:numPr>
          <w:ilvl w:val="0"/>
          <w:numId w:val="86"/>
        </w:numPr>
        <w:spacing w:after="30"/>
        <w:ind w:right="13" w:hanging="295"/>
      </w:pPr>
      <w:r>
        <w:t xml:space="preserve">EN 10255 </w:t>
      </w:r>
      <w:r>
        <w:tab/>
      </w:r>
      <w:proofErr w:type="gramStart"/>
      <w:r>
        <w:t>Non-alloy</w:t>
      </w:r>
      <w:proofErr w:type="gramEnd"/>
      <w:r>
        <w:t xml:space="preserve"> steel tubes suitable for welding and threading </w:t>
      </w:r>
    </w:p>
    <w:p w14:paraId="5B50083F" w14:textId="77777777" w:rsidR="003C7018" w:rsidRDefault="002A70E7">
      <w:pPr>
        <w:numPr>
          <w:ilvl w:val="0"/>
          <w:numId w:val="86"/>
        </w:numPr>
        <w:spacing w:after="30"/>
        <w:ind w:right="13" w:hanging="295"/>
      </w:pPr>
      <w:r>
        <w:t xml:space="preserve">EN 10293 </w:t>
      </w:r>
      <w:r>
        <w:tab/>
        <w:t xml:space="preserve">Steel castings for general engineering uses </w:t>
      </w:r>
    </w:p>
    <w:p w14:paraId="285940F7" w14:textId="77777777" w:rsidR="003C7018" w:rsidRDefault="002A70E7">
      <w:pPr>
        <w:numPr>
          <w:ilvl w:val="0"/>
          <w:numId w:val="86"/>
        </w:numPr>
        <w:spacing w:after="24"/>
        <w:ind w:right="13" w:hanging="295"/>
      </w:pPr>
      <w:r>
        <w:t xml:space="preserve">EN 12334 </w:t>
      </w:r>
      <w:r>
        <w:tab/>
        <w:t xml:space="preserve">Copper and copper alloys - Ingots and castings </w:t>
      </w:r>
    </w:p>
    <w:p w14:paraId="031E02AD" w14:textId="77777777" w:rsidR="003C7018" w:rsidRDefault="002A70E7">
      <w:pPr>
        <w:numPr>
          <w:ilvl w:val="0"/>
          <w:numId w:val="86"/>
        </w:numPr>
        <w:spacing w:after="270"/>
        <w:ind w:right="13" w:hanging="295"/>
      </w:pPr>
      <w:r>
        <w:t xml:space="preserve">EN 12540 </w:t>
      </w:r>
      <w:r>
        <w:tab/>
        <w:t xml:space="preserve">Corrosion protection of metals </w:t>
      </w:r>
    </w:p>
    <w:p w14:paraId="31594A24" w14:textId="77777777" w:rsidR="003C7018" w:rsidRDefault="002A70E7">
      <w:pPr>
        <w:numPr>
          <w:ilvl w:val="0"/>
          <w:numId w:val="86"/>
        </w:numPr>
        <w:spacing w:after="30"/>
        <w:ind w:right="13" w:hanging="295"/>
      </w:pPr>
      <w:r>
        <w:t xml:space="preserve">ISO 898 Mechanical properties of fasteners made of carbon steel and alloy steel </w:t>
      </w:r>
    </w:p>
    <w:p w14:paraId="497E0FC3" w14:textId="77777777" w:rsidR="003C7018" w:rsidRDefault="002A70E7">
      <w:pPr>
        <w:numPr>
          <w:ilvl w:val="0"/>
          <w:numId w:val="86"/>
        </w:numPr>
        <w:spacing w:after="30"/>
        <w:ind w:right="13" w:hanging="295"/>
      </w:pPr>
      <w:r>
        <w:t xml:space="preserve">ISO 1217 </w:t>
      </w:r>
      <w:r>
        <w:tab/>
        <w:t xml:space="preserve">Displacement compressors. Acceptance tests </w:t>
      </w:r>
    </w:p>
    <w:p w14:paraId="042F7DAA" w14:textId="77777777" w:rsidR="003C7018" w:rsidRDefault="002A70E7">
      <w:pPr>
        <w:numPr>
          <w:ilvl w:val="0"/>
          <w:numId w:val="86"/>
        </w:numPr>
        <w:spacing w:after="79"/>
        <w:ind w:right="13" w:hanging="295"/>
      </w:pPr>
      <w:r>
        <w:t xml:space="preserve">ISO 1461 Hot dip galvanised coatings on fabricated iron and steel articles. Specifications and test methods </w:t>
      </w:r>
    </w:p>
    <w:p w14:paraId="2CF4A3B9" w14:textId="77777777" w:rsidR="003C7018" w:rsidRDefault="002A70E7">
      <w:pPr>
        <w:numPr>
          <w:ilvl w:val="0"/>
          <w:numId w:val="86"/>
        </w:numPr>
        <w:spacing w:after="29"/>
        <w:ind w:right="13" w:hanging="295"/>
      </w:pPr>
      <w:r>
        <w:t xml:space="preserve">ISO 3046 </w:t>
      </w:r>
      <w:r>
        <w:tab/>
        <w:t xml:space="preserve">Reciprocating internal combustion engines </w:t>
      </w:r>
    </w:p>
    <w:p w14:paraId="4039B631" w14:textId="77777777" w:rsidR="003C7018" w:rsidRDefault="002A70E7">
      <w:pPr>
        <w:numPr>
          <w:ilvl w:val="0"/>
          <w:numId w:val="86"/>
        </w:numPr>
        <w:spacing w:after="30"/>
        <w:ind w:right="13" w:hanging="295"/>
      </w:pPr>
      <w:r>
        <w:t xml:space="preserve">ISO 7005 </w:t>
      </w:r>
      <w:r>
        <w:tab/>
        <w:t xml:space="preserve">Metallic Flanges </w:t>
      </w:r>
    </w:p>
    <w:p w14:paraId="010F424F" w14:textId="77777777" w:rsidR="003C7018" w:rsidRDefault="002A70E7">
      <w:pPr>
        <w:numPr>
          <w:ilvl w:val="0"/>
          <w:numId w:val="86"/>
        </w:numPr>
        <w:spacing w:after="79"/>
        <w:ind w:right="13" w:hanging="295"/>
      </w:pPr>
      <w:r>
        <w:t xml:space="preserve">ISO 8528 </w:t>
      </w:r>
      <w:r>
        <w:tab/>
        <w:t xml:space="preserve">Reciprocating internal combustion engine driven alternating current generating sets </w:t>
      </w:r>
    </w:p>
    <w:p w14:paraId="416F6F45" w14:textId="77777777" w:rsidR="003C7018" w:rsidRDefault="002A70E7">
      <w:pPr>
        <w:numPr>
          <w:ilvl w:val="0"/>
          <w:numId w:val="86"/>
        </w:numPr>
        <w:spacing w:after="30"/>
        <w:ind w:right="13" w:hanging="295"/>
      </w:pPr>
      <w:r>
        <w:t xml:space="preserve">ISO 9905 </w:t>
      </w:r>
      <w:r>
        <w:tab/>
        <w:t xml:space="preserve">Technical specifications for centrifugal pumps </w:t>
      </w:r>
    </w:p>
    <w:p w14:paraId="6B0C881A" w14:textId="77777777" w:rsidR="003C7018" w:rsidRDefault="002A70E7">
      <w:pPr>
        <w:numPr>
          <w:ilvl w:val="0"/>
          <w:numId w:val="86"/>
        </w:numPr>
        <w:spacing w:after="30"/>
        <w:ind w:right="13" w:hanging="295"/>
      </w:pPr>
      <w:r>
        <w:t xml:space="preserve">ISO 5199 </w:t>
      </w:r>
      <w:r>
        <w:tab/>
        <w:t xml:space="preserve">Technical specifications for centrifugal pumps - Class II </w:t>
      </w:r>
    </w:p>
    <w:p w14:paraId="5ACE312C" w14:textId="77777777" w:rsidR="003C7018" w:rsidRDefault="002A70E7">
      <w:pPr>
        <w:numPr>
          <w:ilvl w:val="0"/>
          <w:numId w:val="86"/>
        </w:numPr>
        <w:spacing w:after="30"/>
        <w:ind w:right="13" w:hanging="295"/>
      </w:pPr>
      <w:r>
        <w:t xml:space="preserve">ISO 9908 </w:t>
      </w:r>
      <w:r>
        <w:tab/>
        <w:t xml:space="preserve">Technical specifications for centrifugal pumps - Class III </w:t>
      </w:r>
    </w:p>
    <w:p w14:paraId="33415C32" w14:textId="77777777" w:rsidR="003C7018" w:rsidRDefault="002A70E7">
      <w:pPr>
        <w:numPr>
          <w:ilvl w:val="0"/>
          <w:numId w:val="86"/>
        </w:numPr>
        <w:spacing w:after="60"/>
        <w:ind w:right="13" w:hanging="295"/>
      </w:pPr>
      <w:r>
        <w:t xml:space="preserve">ISO 9906 </w:t>
      </w:r>
      <w:r>
        <w:tab/>
        <w:t xml:space="preserve">Rotodynamic pumps - Hydraulic performance acceptance tests </w:t>
      </w:r>
    </w:p>
    <w:p w14:paraId="6D7AC3A0" w14:textId="77777777" w:rsidR="003C7018" w:rsidRDefault="002A70E7">
      <w:pPr>
        <w:spacing w:after="157"/>
        <w:ind w:left="0" w:right="13"/>
      </w:pPr>
      <w:r>
        <w:t xml:space="preserve">The Contractor may carry out the works or provide materials in accordance </w:t>
      </w:r>
      <w:proofErr w:type="gramStart"/>
      <w:r>
        <w:t>to</w:t>
      </w:r>
      <w:proofErr w:type="gramEnd"/>
      <w:r>
        <w:t xml:space="preserve"> local or other international standards (BS, ISO and others), provided their requirements are superior or equivalent to the quality described by the standards cited in the Specifications. </w:t>
      </w:r>
    </w:p>
    <w:p w14:paraId="19AFCCAF" w14:textId="77777777" w:rsidR="003C7018" w:rsidRDefault="002A70E7">
      <w:pPr>
        <w:pStyle w:val="Heading3"/>
      </w:pPr>
      <w:bookmarkStart w:id="307" w:name="_Toc202361781"/>
      <w:r>
        <w:rPr>
          <w:rFonts w:ascii="Times New Roman" w:eastAsia="Times New Roman" w:hAnsi="Times New Roman" w:cs="Times New Roman"/>
        </w:rPr>
        <w:t>7.4.3</w:t>
      </w:r>
      <w:r>
        <w:rPr>
          <w:rFonts w:ascii="Arial" w:eastAsia="Arial" w:hAnsi="Arial" w:cs="Arial"/>
        </w:rPr>
        <w:t xml:space="preserve"> </w:t>
      </w:r>
      <w:r>
        <w:rPr>
          <w:rFonts w:ascii="Arial" w:eastAsia="Arial" w:hAnsi="Arial" w:cs="Arial"/>
        </w:rPr>
        <w:tab/>
      </w:r>
      <w:r>
        <w:t>Standardization of equipment</w:t>
      </w:r>
      <w:bookmarkEnd w:id="307"/>
      <w:r>
        <w:t xml:space="preserve"> </w:t>
      </w:r>
    </w:p>
    <w:p w14:paraId="084C1D49" w14:textId="77777777" w:rsidR="003C7018" w:rsidRDefault="002A70E7">
      <w:pPr>
        <w:ind w:left="0" w:right="13"/>
      </w:pPr>
      <w:r>
        <w:t xml:space="preserve">As far as possible, measures shall be taken to standardise certain parts of the equipment throughout the works to be installed under the present project </w:t>
      </w:r>
      <w:proofErr w:type="gramStart"/>
      <w:r>
        <w:t>in order to</w:t>
      </w:r>
      <w:proofErr w:type="gramEnd"/>
      <w:r>
        <w:t xml:space="preserve"> facilitate keeping stocks, maintenance, replacement and interchange ability. </w:t>
      </w:r>
    </w:p>
    <w:p w14:paraId="6B0C2679" w14:textId="77777777" w:rsidR="003C7018" w:rsidRDefault="002A70E7">
      <w:pPr>
        <w:ind w:left="0" w:right="13"/>
      </w:pPr>
      <w:r>
        <w:t xml:space="preserve">The types and makes of equipment to be used shall be as per vendor list and/or approved by the Engineer, if the same is not mentioned in the vendor list.  </w:t>
      </w:r>
    </w:p>
    <w:p w14:paraId="4C2CEF8F" w14:textId="77777777" w:rsidR="003C7018" w:rsidRDefault="002A70E7">
      <w:pPr>
        <w:spacing w:after="146"/>
        <w:ind w:left="0" w:right="13"/>
      </w:pPr>
      <w:r>
        <w:t xml:space="preserve">All instrument indicator scales shall be in the English language with units in the international SI-System. </w:t>
      </w:r>
    </w:p>
    <w:p w14:paraId="72EF27AC" w14:textId="77777777" w:rsidR="003C7018" w:rsidRDefault="002A70E7">
      <w:pPr>
        <w:pStyle w:val="Heading3"/>
      </w:pPr>
      <w:bookmarkStart w:id="308" w:name="_Toc202361782"/>
      <w:r>
        <w:rPr>
          <w:rFonts w:ascii="Times New Roman" w:eastAsia="Times New Roman" w:hAnsi="Times New Roman" w:cs="Times New Roman"/>
        </w:rPr>
        <w:t>7.4.4</w:t>
      </w:r>
      <w:r>
        <w:rPr>
          <w:rFonts w:ascii="Arial" w:eastAsia="Arial" w:hAnsi="Arial" w:cs="Arial"/>
        </w:rPr>
        <w:t xml:space="preserve"> </w:t>
      </w:r>
      <w:r>
        <w:rPr>
          <w:rFonts w:ascii="Arial" w:eastAsia="Arial" w:hAnsi="Arial" w:cs="Arial"/>
        </w:rPr>
        <w:tab/>
      </w:r>
      <w:r>
        <w:t>Identification plates</w:t>
      </w:r>
      <w:bookmarkEnd w:id="308"/>
      <w:r>
        <w:t xml:space="preserve"> </w:t>
      </w:r>
    </w:p>
    <w:p w14:paraId="5BD1F2CF" w14:textId="77777777" w:rsidR="003C7018" w:rsidRDefault="002A70E7">
      <w:pPr>
        <w:ind w:left="0" w:right="13"/>
      </w:pPr>
      <w:r>
        <w:t xml:space="preserve">As far as applicable, all parts to be delivered under the Contract shall be labelled with permanent identification plates in readily visible locations. The identification plates shall be protected during erection and especially during painting. Damaged or illegible identification plates shall be replaced. The identification plates shall be of non-corroding, non-disintegrating material and shall be labelled in English language. </w:t>
      </w:r>
    </w:p>
    <w:p w14:paraId="205CDCD2" w14:textId="77777777" w:rsidR="003C7018" w:rsidRDefault="002A70E7">
      <w:pPr>
        <w:ind w:left="0" w:right="13"/>
      </w:pPr>
      <w:r>
        <w:t xml:space="preserve">Printed or stencilled inscriptions shall be waterproof, oil-proof and wear resistant. Equipment (machines, transformers, etc.) nameplates shall be of enamelled type or stainless steel coated with a transparent lacquer. </w:t>
      </w:r>
    </w:p>
    <w:p w14:paraId="2590342A" w14:textId="77777777" w:rsidR="003C7018" w:rsidRDefault="002A70E7">
      <w:pPr>
        <w:spacing w:after="195"/>
        <w:ind w:left="0" w:right="13"/>
      </w:pPr>
      <w:r>
        <w:t xml:space="preserve">The following data shall be shown in accordance with the relevant standards: </w:t>
      </w:r>
    </w:p>
    <w:p w14:paraId="282DFADD" w14:textId="77777777" w:rsidR="003C7018" w:rsidRDefault="002A70E7">
      <w:pPr>
        <w:numPr>
          <w:ilvl w:val="0"/>
          <w:numId w:val="87"/>
        </w:numPr>
        <w:spacing w:after="150"/>
        <w:ind w:right="13" w:hanging="361"/>
      </w:pPr>
      <w:r>
        <w:t xml:space="preserve">Manufacturer's name and </w:t>
      </w:r>
      <w:proofErr w:type="gramStart"/>
      <w:r>
        <w:t>address;</w:t>
      </w:r>
      <w:proofErr w:type="gramEnd"/>
      <w:r>
        <w:t xml:space="preserve"> </w:t>
      </w:r>
    </w:p>
    <w:p w14:paraId="06FDAE54" w14:textId="77777777" w:rsidR="003C7018" w:rsidRDefault="002A70E7">
      <w:pPr>
        <w:numPr>
          <w:ilvl w:val="0"/>
          <w:numId w:val="87"/>
        </w:numPr>
        <w:spacing w:after="148"/>
        <w:ind w:right="13" w:hanging="361"/>
      </w:pPr>
      <w:r>
        <w:t xml:space="preserve">Manufacturer's serial number and date of </w:t>
      </w:r>
      <w:proofErr w:type="gramStart"/>
      <w:r>
        <w:t>manufacture;</w:t>
      </w:r>
      <w:proofErr w:type="gramEnd"/>
      <w:r>
        <w:t xml:space="preserve"> </w:t>
      </w:r>
    </w:p>
    <w:p w14:paraId="4D158F47" w14:textId="77777777" w:rsidR="003C7018" w:rsidRDefault="002A70E7">
      <w:pPr>
        <w:numPr>
          <w:ilvl w:val="0"/>
          <w:numId w:val="87"/>
        </w:numPr>
        <w:spacing w:after="61"/>
        <w:ind w:right="13" w:hanging="361"/>
      </w:pPr>
      <w:r>
        <w:t xml:space="preserve">Main design data. </w:t>
      </w:r>
    </w:p>
    <w:p w14:paraId="4F266A90" w14:textId="77777777" w:rsidR="003C7018" w:rsidRDefault="002A70E7">
      <w:pPr>
        <w:ind w:left="0" w:right="13"/>
      </w:pPr>
      <w:r>
        <w:t xml:space="preserve">Standardised components, such as small or medium sized electric motors, transformers, instruments, etc., with the manufacturer's standard nameplate are acceptable. </w:t>
      </w:r>
    </w:p>
    <w:p w14:paraId="0FD2F301" w14:textId="77777777" w:rsidR="003C7018" w:rsidRDefault="002A70E7">
      <w:pPr>
        <w:ind w:left="0" w:right="13"/>
      </w:pPr>
      <w:r>
        <w:t xml:space="preserve">Each part appearing under a certain symbol or number in functional diagrams, piping diagrams, operation and maintenance instructions, etc., shall be equipped with a plate showing the same symbol or number. </w:t>
      </w:r>
    </w:p>
    <w:p w14:paraId="2AC114ED" w14:textId="77777777" w:rsidR="003C7018" w:rsidRDefault="002A70E7">
      <w:pPr>
        <w:ind w:left="0" w:right="13"/>
      </w:pPr>
      <w:r>
        <w:t xml:space="preserve">Warning signs and plates for designations or instructions for operation, safety and maintenance shall have a uniform design and shall be inscribed in English and Swahili language. </w:t>
      </w:r>
    </w:p>
    <w:p w14:paraId="4C4C9E57" w14:textId="77777777" w:rsidR="003C7018" w:rsidRDefault="002A70E7">
      <w:pPr>
        <w:pStyle w:val="Heading3"/>
      </w:pPr>
      <w:bookmarkStart w:id="309" w:name="_Toc202361783"/>
      <w:r>
        <w:rPr>
          <w:rFonts w:ascii="Times New Roman" w:eastAsia="Times New Roman" w:hAnsi="Times New Roman" w:cs="Times New Roman"/>
        </w:rPr>
        <w:t>7.4.5</w:t>
      </w:r>
      <w:r>
        <w:rPr>
          <w:rFonts w:ascii="Arial" w:eastAsia="Arial" w:hAnsi="Arial" w:cs="Arial"/>
        </w:rPr>
        <w:t xml:space="preserve"> </w:t>
      </w:r>
      <w:r>
        <w:rPr>
          <w:rFonts w:ascii="Arial" w:eastAsia="Arial" w:hAnsi="Arial" w:cs="Arial"/>
        </w:rPr>
        <w:tab/>
      </w:r>
      <w:r>
        <w:t>Instruction manuals</w:t>
      </w:r>
      <w:bookmarkEnd w:id="309"/>
      <w:r>
        <w:t xml:space="preserve"> </w:t>
      </w:r>
    </w:p>
    <w:p w14:paraId="32634C11" w14:textId="77777777" w:rsidR="003C7018" w:rsidRDefault="002A70E7">
      <w:pPr>
        <w:ind w:left="0" w:right="13"/>
      </w:pPr>
      <w:r>
        <w:t xml:space="preserve">The Contractor shall submit to the Engineer not later than two months before commissioning, duplicate draft copies of the Operating and Maintenance Instructions in Swahili and English for all sections of the works. The operating instructions shall be prepared in such a way as to provide a </w:t>
      </w:r>
      <w:proofErr w:type="gramStart"/>
      <w:r>
        <w:t>step by step</w:t>
      </w:r>
      <w:proofErr w:type="gramEnd"/>
      <w:r>
        <w:t xml:space="preserve"> description of the preparation and setting to work of the whole of the works and </w:t>
      </w:r>
      <w:proofErr w:type="gramStart"/>
      <w:r>
        <w:t>its</w:t>
      </w:r>
      <w:proofErr w:type="gramEnd"/>
      <w:r>
        <w:t xml:space="preserve"> shutting down. </w:t>
      </w:r>
    </w:p>
    <w:p w14:paraId="266A0790" w14:textId="77777777" w:rsidR="003C7018" w:rsidRDefault="002A70E7">
      <w:pPr>
        <w:ind w:left="0" w:right="13"/>
      </w:pPr>
      <w:r>
        <w:t xml:space="preserve">The instruction manuals prepared by the Contractor and manuals relating to plant by any sub-contractors shall be printed (not duplicated) and shall be bound into suitable </w:t>
      </w:r>
      <w:proofErr w:type="gramStart"/>
      <w:r>
        <w:t>loose leaf</w:t>
      </w:r>
      <w:proofErr w:type="gramEnd"/>
      <w:r>
        <w:t xml:space="preserve"> binders A4 size. </w:t>
      </w:r>
    </w:p>
    <w:p w14:paraId="4CB0DB8E" w14:textId="77777777" w:rsidR="003C7018" w:rsidRDefault="002A70E7">
      <w:pPr>
        <w:ind w:left="0" w:right="13"/>
      </w:pPr>
      <w:r>
        <w:t xml:space="preserve">Following successful commissioning and not later than two months after the Employer has taken over the works, the draft copies, suitably corrected where necessary, shall be assembled into their final form and shall be submitted to the Engineer for approval. </w:t>
      </w:r>
    </w:p>
    <w:p w14:paraId="37E3B1ED" w14:textId="77777777" w:rsidR="003C7018" w:rsidRDefault="002A70E7">
      <w:pPr>
        <w:spacing w:after="198"/>
        <w:ind w:left="0" w:right="13"/>
      </w:pPr>
      <w:r>
        <w:t xml:space="preserve">The Contractor's attention is drawn to the need to ensure that the following items are included in the manuals: </w:t>
      </w:r>
    </w:p>
    <w:p w14:paraId="352D94AF" w14:textId="77777777" w:rsidR="003C7018" w:rsidRDefault="002A70E7">
      <w:pPr>
        <w:numPr>
          <w:ilvl w:val="0"/>
          <w:numId w:val="88"/>
        </w:numPr>
        <w:spacing w:after="25"/>
        <w:ind w:right="13" w:hanging="721"/>
      </w:pPr>
      <w:r>
        <w:t xml:space="preserve">Schedule of equipment supplied, giving manufacturers name and model No. </w:t>
      </w:r>
    </w:p>
    <w:p w14:paraId="30ADD145" w14:textId="77777777" w:rsidR="003C7018" w:rsidRDefault="002A70E7">
      <w:pPr>
        <w:numPr>
          <w:ilvl w:val="0"/>
          <w:numId w:val="88"/>
        </w:numPr>
        <w:spacing w:after="29"/>
        <w:ind w:right="13" w:hanging="721"/>
      </w:pPr>
      <w:r>
        <w:t xml:space="preserve">Schedule of routine maintenance for all equipment supplied. </w:t>
      </w:r>
    </w:p>
    <w:p w14:paraId="174219CA" w14:textId="77777777" w:rsidR="003C7018" w:rsidRDefault="002A70E7">
      <w:pPr>
        <w:numPr>
          <w:ilvl w:val="0"/>
          <w:numId w:val="88"/>
        </w:numPr>
        <w:spacing w:after="30"/>
        <w:ind w:right="13" w:hanging="721"/>
      </w:pPr>
      <w:r>
        <w:t xml:space="preserve">Schedule of spares supplied </w:t>
      </w:r>
    </w:p>
    <w:p w14:paraId="5DE40611" w14:textId="77777777" w:rsidR="003C7018" w:rsidRDefault="002A70E7">
      <w:pPr>
        <w:numPr>
          <w:ilvl w:val="0"/>
          <w:numId w:val="88"/>
        </w:numPr>
        <w:spacing w:after="31"/>
        <w:ind w:right="13" w:hanging="721"/>
      </w:pPr>
      <w:r>
        <w:t xml:space="preserve">Schedule of tools and lubricants supplied  </w:t>
      </w:r>
    </w:p>
    <w:p w14:paraId="0FC9900C" w14:textId="77777777" w:rsidR="003C7018" w:rsidRDefault="002A70E7">
      <w:pPr>
        <w:numPr>
          <w:ilvl w:val="0"/>
          <w:numId w:val="88"/>
        </w:numPr>
        <w:spacing w:after="79"/>
        <w:ind w:right="13" w:hanging="721"/>
      </w:pPr>
      <w:r>
        <w:t xml:space="preserve">Sectional arrangement drawings of major items of plant, i.e. pumps, valves etc., with dismantling instructions. </w:t>
      </w:r>
    </w:p>
    <w:p w14:paraId="42A7D5FB" w14:textId="77777777" w:rsidR="003C7018" w:rsidRDefault="002A70E7">
      <w:pPr>
        <w:numPr>
          <w:ilvl w:val="0"/>
          <w:numId w:val="88"/>
        </w:numPr>
        <w:spacing w:after="13"/>
        <w:ind w:right="13" w:hanging="721"/>
      </w:pPr>
      <w:r>
        <w:t xml:space="preserve">Plant layout drawings showing the “As Erected” installation. </w:t>
      </w:r>
    </w:p>
    <w:p w14:paraId="3BC8CBCF" w14:textId="77777777" w:rsidR="003C7018" w:rsidRDefault="002A70E7">
      <w:pPr>
        <w:numPr>
          <w:ilvl w:val="0"/>
          <w:numId w:val="88"/>
        </w:numPr>
        <w:spacing w:after="13"/>
        <w:ind w:right="13" w:hanging="721"/>
      </w:pPr>
      <w:r>
        <w:t xml:space="preserve">General arrangement and schematic diagrams of the “As Installed” control panels </w:t>
      </w:r>
    </w:p>
    <w:p w14:paraId="213FA4EF" w14:textId="77777777" w:rsidR="003C7018" w:rsidRDefault="002A70E7">
      <w:pPr>
        <w:numPr>
          <w:ilvl w:val="0"/>
          <w:numId w:val="88"/>
        </w:numPr>
        <w:spacing w:after="13"/>
        <w:ind w:right="13" w:hanging="721"/>
      </w:pPr>
      <w:r>
        <w:t xml:space="preserve">“As Wired” diagrams of all electrical connections </w:t>
      </w:r>
    </w:p>
    <w:p w14:paraId="21A72B69" w14:textId="77777777" w:rsidR="003C7018" w:rsidRDefault="002A70E7">
      <w:pPr>
        <w:numPr>
          <w:ilvl w:val="0"/>
          <w:numId w:val="88"/>
        </w:numPr>
        <w:spacing w:after="25"/>
        <w:ind w:right="13" w:hanging="721"/>
      </w:pPr>
      <w:r>
        <w:t xml:space="preserve">Full and comprehensive instructions for all items of equipment supplied. </w:t>
      </w:r>
    </w:p>
    <w:p w14:paraId="253912AB" w14:textId="1EF51DA8" w:rsidR="003C7018" w:rsidRDefault="002A70E7">
      <w:pPr>
        <w:numPr>
          <w:ilvl w:val="0"/>
          <w:numId w:val="88"/>
        </w:numPr>
        <w:spacing w:after="61"/>
        <w:ind w:right="13" w:hanging="721"/>
      </w:pPr>
      <w:r>
        <w:t>Test certificates for all equipment for both works and site •</w:t>
      </w:r>
      <w:r>
        <w:rPr>
          <w:rFonts w:ascii="Arial" w:eastAsia="Arial" w:hAnsi="Arial" w:cs="Arial"/>
        </w:rPr>
        <w:t xml:space="preserve"> </w:t>
      </w:r>
      <w:r>
        <w:tab/>
        <w:t xml:space="preserve">Schedule of recommended lubricants and their equivalents. </w:t>
      </w:r>
    </w:p>
    <w:p w14:paraId="198DF474" w14:textId="77777777" w:rsidR="003C7018" w:rsidRDefault="002A70E7">
      <w:pPr>
        <w:spacing w:after="199"/>
        <w:ind w:left="0" w:right="13"/>
      </w:pPr>
      <w:r>
        <w:t xml:space="preserve">At each location for each type of equipment there shall be supplied and mounted on the wall in a conspicuous position: </w:t>
      </w:r>
    </w:p>
    <w:p w14:paraId="75E7C0CE" w14:textId="77777777" w:rsidR="003C7018" w:rsidRDefault="002A70E7">
      <w:pPr>
        <w:numPr>
          <w:ilvl w:val="0"/>
          <w:numId w:val="88"/>
        </w:numPr>
        <w:spacing w:after="30"/>
        <w:ind w:right="13" w:hanging="721"/>
      </w:pPr>
      <w:r>
        <w:t xml:space="preserve">1 board mounted Schedule of Routine Maintenance to be carried out on plant </w:t>
      </w:r>
    </w:p>
    <w:p w14:paraId="56DCA7A7" w14:textId="77777777" w:rsidR="003C7018" w:rsidRDefault="002A70E7">
      <w:pPr>
        <w:numPr>
          <w:ilvl w:val="0"/>
          <w:numId w:val="88"/>
        </w:numPr>
        <w:spacing w:after="60"/>
        <w:ind w:right="13" w:hanging="721"/>
      </w:pPr>
      <w:r>
        <w:t xml:space="preserve">1 board mounted Set of Instructions for Operation of the plant </w:t>
      </w:r>
    </w:p>
    <w:p w14:paraId="6A18A594" w14:textId="77777777" w:rsidR="003C7018" w:rsidRDefault="002A70E7">
      <w:pPr>
        <w:spacing w:after="0"/>
        <w:ind w:left="0" w:right="13"/>
      </w:pPr>
      <w:r>
        <w:t xml:space="preserve">The print on each board is to be of large clear type in Swahili and English. The issuing of the Maintenance Certificate shall be subject to receipt and approval of Operating and Maintenance Instruction by the Engineer. </w:t>
      </w:r>
    </w:p>
    <w:p w14:paraId="4E951EE4" w14:textId="77777777" w:rsidR="003C7018" w:rsidRDefault="002A70E7">
      <w:pPr>
        <w:spacing w:after="0" w:line="259" w:lineRule="auto"/>
        <w:ind w:left="0" w:firstLine="0"/>
        <w:jc w:val="left"/>
      </w:pPr>
      <w:r>
        <w:t xml:space="preserve"> </w:t>
      </w:r>
    </w:p>
    <w:p w14:paraId="49CF01E5" w14:textId="77777777" w:rsidR="003C7018" w:rsidRDefault="003C7018">
      <w:pPr>
        <w:sectPr w:rsidR="003C7018">
          <w:headerReference w:type="even" r:id="rId413"/>
          <w:headerReference w:type="default" r:id="rId414"/>
          <w:footerReference w:type="even" r:id="rId415"/>
          <w:footerReference w:type="default" r:id="rId416"/>
          <w:headerReference w:type="first" r:id="rId417"/>
          <w:footerReference w:type="first" r:id="rId418"/>
          <w:pgSz w:w="11905" w:h="16840"/>
          <w:pgMar w:top="1460" w:right="1405" w:bottom="1353" w:left="1421" w:header="574" w:footer="687" w:gutter="0"/>
          <w:pgNumType w:start="1"/>
          <w:cols w:space="720"/>
        </w:sectPr>
      </w:pPr>
    </w:p>
    <w:p w14:paraId="25888BB4" w14:textId="77777777" w:rsidR="003C7018" w:rsidRDefault="002A70E7">
      <w:pPr>
        <w:pStyle w:val="Heading1"/>
      </w:pPr>
      <w:bookmarkStart w:id="310" w:name="_Toc202361784"/>
      <w:r>
        <w:rPr>
          <w:noProof/>
        </w:rPr>
        <w:drawing>
          <wp:inline distT="0" distB="0" distL="0" distR="0" wp14:anchorId="658A06A4" wp14:editId="07777777">
            <wp:extent cx="99695" cy="109220"/>
            <wp:effectExtent l="0" t="0" r="0" b="0"/>
            <wp:docPr id="29367" name="Picture 29367"/>
            <wp:cNvGraphicFramePr/>
            <a:graphic xmlns:a="http://schemas.openxmlformats.org/drawingml/2006/main">
              <a:graphicData uri="http://schemas.openxmlformats.org/drawingml/2006/picture">
                <pic:pic xmlns:pic="http://schemas.openxmlformats.org/drawingml/2006/picture">
                  <pic:nvPicPr>
                    <pic:cNvPr id="29367" name="Picture 29367"/>
                    <pic:cNvPicPr/>
                  </pic:nvPicPr>
                  <pic:blipFill>
                    <a:blip r:embed="rId30"/>
                    <a:stretch>
                      <a:fillRect/>
                    </a:stretch>
                  </pic:blipFill>
                  <pic:spPr>
                    <a:xfrm>
                      <a:off x="0" y="0"/>
                      <a:ext cx="1000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rFonts w:ascii="Arial" w:eastAsia="Arial" w:hAnsi="Arial" w:cs="Arial"/>
        </w:rPr>
        <w:tab/>
      </w:r>
      <w:r>
        <w:t>ELECTRICAL EQUIPMENT</w:t>
      </w:r>
      <w:bookmarkEnd w:id="310"/>
      <w:r>
        <w:t xml:space="preserve"> </w:t>
      </w:r>
    </w:p>
    <w:p w14:paraId="0264463F" w14:textId="77777777" w:rsidR="003C7018" w:rsidRDefault="002A70E7">
      <w:pPr>
        <w:pStyle w:val="Heading2"/>
      </w:pPr>
      <w:bookmarkStart w:id="311" w:name="_Toc202361785"/>
      <w:r>
        <w:t>8.1 General requirements</w:t>
      </w:r>
      <w:bookmarkEnd w:id="311"/>
      <w:r>
        <w:t xml:space="preserve"> </w:t>
      </w:r>
    </w:p>
    <w:p w14:paraId="5BE787CC" w14:textId="77777777" w:rsidR="003C7018" w:rsidRDefault="002A70E7">
      <w:pPr>
        <w:spacing w:after="176"/>
        <w:ind w:left="0" w:right="13"/>
      </w:pPr>
      <w:r>
        <w:t xml:space="preserve">The following clauses shall specify general electrical requirements and standards of workmanship for the plant, equipment, and installation materials. General specification clauses shall apply where appropriate except where particularly redefined in the individual specification clauses. </w:t>
      </w:r>
    </w:p>
    <w:p w14:paraId="5C517DB1" w14:textId="77777777" w:rsidR="003C7018" w:rsidRDefault="002A70E7">
      <w:pPr>
        <w:pStyle w:val="Heading2"/>
      </w:pPr>
      <w:bookmarkStart w:id="312" w:name="_Toc202361786"/>
      <w:r>
        <w:t>8.2 Relevant standards</w:t>
      </w:r>
      <w:bookmarkEnd w:id="312"/>
      <w:r>
        <w:t xml:space="preserve"> </w:t>
      </w:r>
    </w:p>
    <w:p w14:paraId="3D4FE550" w14:textId="77777777" w:rsidR="003C7018" w:rsidRDefault="002A70E7">
      <w:pPr>
        <w:spacing w:after="150"/>
        <w:ind w:left="0" w:right="13"/>
      </w:pPr>
      <w:r>
        <w:t xml:space="preserve">All electrical work must be carried out by personnel in possession of a current licence acceptable to the Authority, which permit the Contractor to carry out work on low voltage equipment and cabling. The Contractor shall carry out works described in this Specification in accordance with the appropriate EN, IEC Standards. These are, but are not limited by, the following: </w:t>
      </w:r>
    </w:p>
    <w:p w14:paraId="3D1D0B20" w14:textId="77777777" w:rsidR="003C7018" w:rsidRDefault="002A70E7">
      <w:pPr>
        <w:numPr>
          <w:ilvl w:val="0"/>
          <w:numId w:val="88"/>
        </w:numPr>
        <w:spacing w:after="22"/>
        <w:ind w:right="13" w:hanging="721"/>
      </w:pPr>
      <w:r>
        <w:t xml:space="preserve">EN 418 Safety of machinery. Emergency stop equipment, functional aspects </w:t>
      </w:r>
    </w:p>
    <w:p w14:paraId="1E409508" w14:textId="77777777" w:rsidR="003C7018" w:rsidRDefault="002A70E7">
      <w:pPr>
        <w:numPr>
          <w:ilvl w:val="0"/>
          <w:numId w:val="88"/>
        </w:numPr>
        <w:spacing w:after="27"/>
        <w:ind w:right="13" w:hanging="721"/>
      </w:pPr>
      <w:r>
        <w:t xml:space="preserve">EN 837 Pressure gauges </w:t>
      </w:r>
    </w:p>
    <w:p w14:paraId="2EA2158B" w14:textId="77777777" w:rsidR="003C7018" w:rsidRDefault="002A70E7">
      <w:pPr>
        <w:numPr>
          <w:ilvl w:val="0"/>
          <w:numId w:val="88"/>
        </w:numPr>
        <w:spacing w:after="22"/>
        <w:ind w:right="13" w:hanging="721"/>
      </w:pPr>
      <w:r>
        <w:t xml:space="preserve">EN 1050 </w:t>
      </w:r>
      <w:r>
        <w:tab/>
        <w:t xml:space="preserve">Safety of machinery. Principles for risk assessment. </w:t>
      </w:r>
    </w:p>
    <w:p w14:paraId="1B2153D5" w14:textId="77777777" w:rsidR="003C7018" w:rsidRDefault="002A70E7">
      <w:pPr>
        <w:numPr>
          <w:ilvl w:val="0"/>
          <w:numId w:val="88"/>
        </w:numPr>
        <w:spacing w:after="27"/>
        <w:ind w:right="13" w:hanging="721"/>
      </w:pPr>
      <w:r>
        <w:t xml:space="preserve">EN 60204 </w:t>
      </w:r>
      <w:r>
        <w:tab/>
        <w:t xml:space="preserve">Safety of machinery - Electrical equipment of machines </w:t>
      </w:r>
    </w:p>
    <w:p w14:paraId="6899E027" w14:textId="77777777" w:rsidR="003C7018" w:rsidRDefault="002A70E7">
      <w:pPr>
        <w:numPr>
          <w:ilvl w:val="0"/>
          <w:numId w:val="88"/>
        </w:numPr>
        <w:spacing w:after="22"/>
        <w:ind w:right="13" w:hanging="721"/>
      </w:pPr>
      <w:r>
        <w:t xml:space="preserve">EN 60269 </w:t>
      </w:r>
      <w:r>
        <w:tab/>
        <w:t xml:space="preserve">Low-voltage fuses </w:t>
      </w:r>
    </w:p>
    <w:p w14:paraId="723926D6" w14:textId="77777777" w:rsidR="003C7018" w:rsidRDefault="002A70E7">
      <w:pPr>
        <w:numPr>
          <w:ilvl w:val="0"/>
          <w:numId w:val="88"/>
        </w:numPr>
        <w:spacing w:after="27"/>
        <w:ind w:right="13" w:hanging="721"/>
      </w:pPr>
      <w:r>
        <w:t xml:space="preserve">EN 60439 </w:t>
      </w:r>
      <w:r>
        <w:tab/>
        <w:t xml:space="preserve">Low-voltage switchgear and control gear assemblies </w:t>
      </w:r>
    </w:p>
    <w:p w14:paraId="34ACF135" w14:textId="77777777" w:rsidR="003C7018" w:rsidRDefault="002A70E7">
      <w:pPr>
        <w:numPr>
          <w:ilvl w:val="0"/>
          <w:numId w:val="88"/>
        </w:numPr>
        <w:spacing w:after="27"/>
        <w:ind w:right="13" w:hanging="721"/>
      </w:pPr>
      <w:r>
        <w:t xml:space="preserve">EN 60947 </w:t>
      </w:r>
      <w:r>
        <w:tab/>
        <w:t xml:space="preserve">Low-voltage switchgear and control gear </w:t>
      </w:r>
    </w:p>
    <w:p w14:paraId="60E4280C" w14:textId="77777777" w:rsidR="003C7018" w:rsidRDefault="002A70E7">
      <w:pPr>
        <w:numPr>
          <w:ilvl w:val="0"/>
          <w:numId w:val="88"/>
        </w:numPr>
        <w:spacing w:after="27"/>
        <w:ind w:right="13" w:hanging="721"/>
      </w:pPr>
      <w:r>
        <w:t xml:space="preserve">IEC 76 </w:t>
      </w:r>
      <w:r>
        <w:tab/>
      </w:r>
      <w:r>
        <w:tab/>
        <w:t xml:space="preserve">Power transformers </w:t>
      </w:r>
    </w:p>
    <w:p w14:paraId="2BE13E03" w14:textId="77777777" w:rsidR="003C7018" w:rsidRDefault="002A70E7">
      <w:pPr>
        <w:numPr>
          <w:ilvl w:val="0"/>
          <w:numId w:val="88"/>
        </w:numPr>
        <w:spacing w:after="11"/>
        <w:ind w:right="13" w:hanging="721"/>
      </w:pPr>
      <w:r>
        <w:t xml:space="preserve">IEC 185 </w:t>
      </w:r>
      <w:r>
        <w:tab/>
        <w:t xml:space="preserve">Current transformers </w:t>
      </w:r>
    </w:p>
    <w:p w14:paraId="678F6C29" w14:textId="77777777" w:rsidR="003C7018" w:rsidRDefault="002A70E7">
      <w:pPr>
        <w:numPr>
          <w:ilvl w:val="0"/>
          <w:numId w:val="88"/>
        </w:numPr>
        <w:spacing w:after="24"/>
        <w:ind w:right="13" w:hanging="721"/>
      </w:pPr>
      <w:r>
        <w:t xml:space="preserve">IEC 227 </w:t>
      </w:r>
      <w:r>
        <w:tab/>
        <w:t xml:space="preserve">Polyvinyl chloride insulated cables of rated voltages up to and including 450/750 </w:t>
      </w:r>
    </w:p>
    <w:p w14:paraId="7B14B0E8" w14:textId="77777777" w:rsidR="003C7018" w:rsidRDefault="002A70E7">
      <w:pPr>
        <w:spacing w:after="24"/>
        <w:ind w:left="1441" w:right="13" w:firstLine="719"/>
      </w:pPr>
      <w:r>
        <w:t xml:space="preserve">V </w:t>
      </w:r>
    </w:p>
    <w:p w14:paraId="63D3C0D8" w14:textId="77777777" w:rsidR="003C7018" w:rsidRDefault="002A70E7">
      <w:pPr>
        <w:numPr>
          <w:ilvl w:val="0"/>
          <w:numId w:val="88"/>
        </w:numPr>
        <w:spacing w:after="27"/>
        <w:ind w:right="13" w:hanging="721"/>
      </w:pPr>
      <w:r>
        <w:t xml:space="preserve">IEC 364 </w:t>
      </w:r>
      <w:r>
        <w:tab/>
        <w:t xml:space="preserve">Electrical installations of buildings </w:t>
      </w:r>
    </w:p>
    <w:p w14:paraId="4D9A1561" w14:textId="77777777" w:rsidR="003C7018" w:rsidRDefault="002A70E7">
      <w:pPr>
        <w:numPr>
          <w:ilvl w:val="0"/>
          <w:numId w:val="88"/>
        </w:numPr>
        <w:spacing w:after="22"/>
        <w:ind w:right="13" w:hanging="721"/>
      </w:pPr>
      <w:r>
        <w:t xml:space="preserve">IEC 446 </w:t>
      </w:r>
      <w:r>
        <w:tab/>
        <w:t xml:space="preserve">Identification of insulated and bare conductors by colours </w:t>
      </w:r>
    </w:p>
    <w:p w14:paraId="7C352874" w14:textId="77777777" w:rsidR="003C7018" w:rsidRDefault="002A70E7">
      <w:pPr>
        <w:numPr>
          <w:ilvl w:val="0"/>
          <w:numId w:val="88"/>
        </w:numPr>
        <w:spacing w:after="22"/>
        <w:ind w:right="13" w:hanging="721"/>
      </w:pPr>
      <w:r>
        <w:t xml:space="preserve">IEC 529 </w:t>
      </w:r>
      <w:r>
        <w:tab/>
        <w:t xml:space="preserve">Degrees of protection provided by enclosures (IP code) </w:t>
      </w:r>
    </w:p>
    <w:p w14:paraId="60B4537A" w14:textId="77777777" w:rsidR="003C7018" w:rsidRDefault="002A70E7">
      <w:pPr>
        <w:numPr>
          <w:ilvl w:val="0"/>
          <w:numId w:val="88"/>
        </w:numPr>
        <w:spacing w:after="22"/>
        <w:ind w:right="13" w:hanging="721"/>
      </w:pPr>
      <w:r>
        <w:t xml:space="preserve">ISO 3046 </w:t>
      </w:r>
      <w:r>
        <w:tab/>
        <w:t xml:space="preserve">Reciprocating internal combustion engines - Performances </w:t>
      </w:r>
    </w:p>
    <w:p w14:paraId="2EB34AD7" w14:textId="77777777" w:rsidR="003C7018" w:rsidRDefault="002A70E7">
      <w:pPr>
        <w:numPr>
          <w:ilvl w:val="0"/>
          <w:numId w:val="88"/>
        </w:numPr>
        <w:spacing w:after="24"/>
        <w:ind w:right="13" w:hanging="721"/>
      </w:pPr>
      <w:r>
        <w:t xml:space="preserve">ISO 5167 </w:t>
      </w:r>
      <w:r>
        <w:tab/>
        <w:t xml:space="preserve">Measurement of fluid flow by means of pressure differential devices inserted in </w:t>
      </w:r>
    </w:p>
    <w:p w14:paraId="00F35BD2" w14:textId="77777777" w:rsidR="003C7018" w:rsidRDefault="002A70E7">
      <w:pPr>
        <w:spacing w:after="24"/>
        <w:ind w:left="1441" w:right="13" w:firstLine="719"/>
      </w:pPr>
      <w:r>
        <w:t xml:space="preserve">circular cross-section conduits running full </w:t>
      </w:r>
    </w:p>
    <w:p w14:paraId="13163B5E" w14:textId="77777777" w:rsidR="003C7018" w:rsidRDefault="002A70E7">
      <w:pPr>
        <w:numPr>
          <w:ilvl w:val="0"/>
          <w:numId w:val="88"/>
        </w:numPr>
        <w:spacing w:after="148"/>
        <w:ind w:right="13" w:hanging="721"/>
      </w:pPr>
      <w:r>
        <w:t xml:space="preserve">ISO 12100 </w:t>
      </w:r>
      <w:r>
        <w:tab/>
        <w:t xml:space="preserve">Safety of machinery - Basic concepts, general principles for design </w:t>
      </w:r>
    </w:p>
    <w:p w14:paraId="56F041D7" w14:textId="77777777" w:rsidR="003C7018" w:rsidRDefault="002A70E7">
      <w:pPr>
        <w:numPr>
          <w:ilvl w:val="0"/>
          <w:numId w:val="88"/>
        </w:numPr>
        <w:ind w:right="13" w:hanging="721"/>
      </w:pPr>
      <w:r>
        <w:t xml:space="preserve">IEC Standards </w:t>
      </w:r>
    </w:p>
    <w:p w14:paraId="5A1ABF64" w14:textId="77777777" w:rsidR="003C7018" w:rsidRDefault="002A70E7">
      <w:pPr>
        <w:ind w:left="0" w:right="13"/>
      </w:pPr>
      <w:r>
        <w:t xml:space="preserve">Any other codes and standards and approved by the Consulting ENGINEER where the equipment or part of it complies with other internationally recognized standards, which are less stringent than the above-mentioned standards, the differences are to be stated in writing and must accompany the tender submission. </w:t>
      </w:r>
    </w:p>
    <w:p w14:paraId="4F2D3F3C" w14:textId="77777777" w:rsidR="003C7018" w:rsidRDefault="002A70E7">
      <w:pPr>
        <w:spacing w:after="167"/>
        <w:ind w:left="0" w:right="13"/>
      </w:pPr>
      <w:r>
        <w:t xml:space="preserve">Any </w:t>
      </w:r>
      <w:proofErr w:type="gramStart"/>
      <w:r>
        <w:t>particular requirements</w:t>
      </w:r>
      <w:proofErr w:type="gramEnd"/>
      <w:r>
        <w:t xml:space="preserve"> of the EN or IEC standards shall take precedence to any other standards.  All electrical equipment shall be approved by the Electrical Supplies Company. </w:t>
      </w:r>
    </w:p>
    <w:p w14:paraId="15DFCDD2" w14:textId="77777777" w:rsidR="003C7018" w:rsidRDefault="002A70E7">
      <w:pPr>
        <w:pStyle w:val="Heading2"/>
      </w:pPr>
      <w:bookmarkStart w:id="313" w:name="_Toc202361787"/>
      <w:r>
        <w:t>8.3</w:t>
      </w:r>
      <w:r>
        <w:tab/>
        <w:t>Regulations</w:t>
      </w:r>
      <w:bookmarkEnd w:id="313"/>
      <w:r>
        <w:t xml:space="preserve"> </w:t>
      </w:r>
    </w:p>
    <w:p w14:paraId="45E7AFC7" w14:textId="77777777" w:rsidR="003C7018" w:rsidRDefault="002A70E7">
      <w:pPr>
        <w:ind w:left="0" w:right="13"/>
      </w:pPr>
      <w:r>
        <w:t xml:space="preserve">Additionally, the manufacture of equipment and the complete installation shall be carried out and tested in accordance with the latest issues or amendments of the following regulations, as applicable: </w:t>
      </w:r>
    </w:p>
    <w:p w14:paraId="644F51DD" w14:textId="77777777" w:rsidR="003C7018" w:rsidRDefault="002A70E7">
      <w:pPr>
        <w:spacing w:after="13"/>
        <w:ind w:left="-5" w:right="14"/>
      </w:pPr>
      <w:r>
        <w:t xml:space="preserve">•The National Electricity Ordinance  </w:t>
      </w:r>
    </w:p>
    <w:p w14:paraId="52046CB1" w14:textId="77777777" w:rsidR="003C7018" w:rsidRDefault="002A70E7">
      <w:pPr>
        <w:spacing w:after="13"/>
        <w:ind w:left="-5" w:right="14"/>
      </w:pPr>
      <w:r>
        <w:t xml:space="preserve">•The National Factories Ordinance </w:t>
      </w:r>
    </w:p>
    <w:p w14:paraId="0ECAA13D" w14:textId="77777777" w:rsidR="003C7018" w:rsidRDefault="002A70E7">
      <w:pPr>
        <w:spacing w:after="13"/>
        <w:ind w:left="-5" w:right="14"/>
      </w:pPr>
      <w:r>
        <w:t xml:space="preserve">•The National Building Regulations </w:t>
      </w:r>
    </w:p>
    <w:p w14:paraId="0E9859F6" w14:textId="77777777" w:rsidR="003C7018" w:rsidRDefault="002A70E7">
      <w:pPr>
        <w:spacing w:after="13"/>
        <w:ind w:left="-5" w:right="14"/>
      </w:pPr>
      <w:r>
        <w:t xml:space="preserve">•The Standards and Regulations as issued by the National Electricity Company  </w:t>
      </w:r>
    </w:p>
    <w:p w14:paraId="05BFD9B5" w14:textId="77777777" w:rsidR="003C7018" w:rsidRDefault="002A70E7">
      <w:pPr>
        <w:spacing w:after="13"/>
        <w:ind w:left="-5" w:right="14"/>
      </w:pPr>
      <w:r>
        <w:t xml:space="preserve">•The local Fire Regulations as issued by City Council </w:t>
      </w:r>
    </w:p>
    <w:p w14:paraId="2C0FB618" w14:textId="77777777" w:rsidR="003C7018" w:rsidRDefault="002A70E7">
      <w:pPr>
        <w:spacing w:after="173"/>
        <w:ind w:left="-5" w:right="14"/>
      </w:pPr>
      <w:r>
        <w:t xml:space="preserve">•The Regulations as issued by the National Telecommunication Company </w:t>
      </w:r>
    </w:p>
    <w:p w14:paraId="71C9792D" w14:textId="77777777" w:rsidR="003C7018" w:rsidRDefault="002A70E7">
      <w:pPr>
        <w:pStyle w:val="Heading2"/>
      </w:pPr>
      <w:bookmarkStart w:id="314" w:name="_Toc202361788"/>
      <w:r>
        <w:t>8.4 Engineering Data</w:t>
      </w:r>
      <w:bookmarkEnd w:id="314"/>
      <w:r>
        <w:t xml:space="preserve"> </w:t>
      </w:r>
    </w:p>
    <w:p w14:paraId="593AB7F8" w14:textId="77777777" w:rsidR="003C7018" w:rsidRDefault="002A70E7">
      <w:pPr>
        <w:ind w:left="0" w:right="13"/>
      </w:pPr>
      <w:r>
        <w:t xml:space="preserve">Technical descriptions, data sheets, calculations, catalogues and other materials submitted with the Tender must enable the EMPLOYER to thoroughly evaluate the proposal </w:t>
      </w:r>
      <w:proofErr w:type="gramStart"/>
      <w:r>
        <w:t>so as to</w:t>
      </w:r>
      <w:proofErr w:type="gramEnd"/>
      <w:r>
        <w:t xml:space="preserve"> assess its compliance with the Specifications. The minimum requirements for submission of data are: </w:t>
      </w:r>
    </w:p>
    <w:p w14:paraId="3CB0926A" w14:textId="77777777" w:rsidR="003C7018" w:rsidRDefault="002A70E7">
      <w:pPr>
        <w:spacing w:after="0"/>
        <w:ind w:left="0" w:right="13"/>
      </w:pPr>
      <w:r>
        <w:t xml:space="preserve">•Detailed summary of deviations from the specifications with reasons must submitted be-fore supplying. The tenderer shall only </w:t>
      </w:r>
      <w:proofErr w:type="gramStart"/>
      <w:r>
        <w:t>propose</w:t>
      </w:r>
      <w:proofErr w:type="gramEnd"/>
      <w:r>
        <w:t xml:space="preserve"> and supply materials primarily specified in the Bills of Quantities. The ENGINEERs shall first approve any alternative material specifications before they are ordered. </w:t>
      </w:r>
    </w:p>
    <w:p w14:paraId="5CEDC6DF" w14:textId="77777777" w:rsidR="003C7018" w:rsidRDefault="002A70E7">
      <w:pPr>
        <w:spacing w:after="13"/>
        <w:ind w:left="-5" w:right="14"/>
      </w:pPr>
      <w:r>
        <w:t xml:space="preserve">•Completed data sheets, filling in of bid data on data sheets as attached to tender </w:t>
      </w:r>
      <w:proofErr w:type="gramStart"/>
      <w:r>
        <w:t>documents;</w:t>
      </w:r>
      <w:proofErr w:type="gramEnd"/>
      <w:r>
        <w:t xml:space="preserve"> </w:t>
      </w:r>
    </w:p>
    <w:p w14:paraId="28F3351A" w14:textId="77777777" w:rsidR="003C7018" w:rsidRDefault="002A70E7">
      <w:pPr>
        <w:spacing w:after="13"/>
        <w:ind w:left="-5" w:right="14"/>
      </w:pPr>
      <w:r>
        <w:t xml:space="preserve">•Brochures and catalogues containing outline dimensions, main electrical data, and installation </w:t>
      </w:r>
      <w:proofErr w:type="gramStart"/>
      <w:r>
        <w:t>details;</w:t>
      </w:r>
      <w:proofErr w:type="gramEnd"/>
      <w:r>
        <w:t xml:space="preserve"> </w:t>
      </w:r>
    </w:p>
    <w:p w14:paraId="1548E2FE" w14:textId="77777777" w:rsidR="003C7018" w:rsidRDefault="002A70E7">
      <w:pPr>
        <w:spacing w:after="13"/>
        <w:ind w:left="-5" w:right="14"/>
      </w:pPr>
      <w:r>
        <w:t xml:space="preserve">•Listing of accessories included in the </w:t>
      </w:r>
      <w:proofErr w:type="gramStart"/>
      <w:r>
        <w:t>Tender;</w:t>
      </w:r>
      <w:proofErr w:type="gramEnd"/>
      <w:r>
        <w:t xml:space="preserve"> </w:t>
      </w:r>
    </w:p>
    <w:p w14:paraId="2838D4C2" w14:textId="77777777" w:rsidR="003C7018" w:rsidRDefault="002A70E7">
      <w:pPr>
        <w:spacing w:after="13"/>
        <w:ind w:left="-5" w:right="14"/>
      </w:pPr>
      <w:r>
        <w:t xml:space="preserve">•Applicable design specifications based on calculations and </w:t>
      </w:r>
      <w:proofErr w:type="gramStart"/>
      <w:r>
        <w:t>inquiries;</w:t>
      </w:r>
      <w:proofErr w:type="gramEnd"/>
      <w:r>
        <w:t xml:space="preserve"> </w:t>
      </w:r>
    </w:p>
    <w:p w14:paraId="2746EFF1" w14:textId="77777777" w:rsidR="003C7018" w:rsidRDefault="002A70E7">
      <w:pPr>
        <w:spacing w:after="169"/>
        <w:ind w:left="-5" w:right="14"/>
      </w:pPr>
      <w:r>
        <w:t xml:space="preserve">•Tests included </w:t>
      </w:r>
    </w:p>
    <w:p w14:paraId="676FC5BE" w14:textId="77777777" w:rsidR="003C7018" w:rsidRDefault="002A70E7">
      <w:pPr>
        <w:pStyle w:val="Heading2"/>
      </w:pPr>
      <w:bookmarkStart w:id="315" w:name="_Toc202361789"/>
      <w:r>
        <w:rPr>
          <w:rFonts w:ascii="Times New Roman" w:eastAsia="Times New Roman" w:hAnsi="Times New Roman" w:cs="Times New Roman"/>
        </w:rPr>
        <w:t>8.5</w:t>
      </w:r>
      <w:r>
        <w:rPr>
          <w:rFonts w:ascii="Arial" w:eastAsia="Arial" w:hAnsi="Arial" w:cs="Arial"/>
        </w:rPr>
        <w:t xml:space="preserve"> </w:t>
      </w:r>
      <w:r>
        <w:rPr>
          <w:rFonts w:ascii="Arial" w:eastAsia="Arial" w:hAnsi="Arial" w:cs="Arial"/>
        </w:rPr>
        <w:tab/>
      </w:r>
      <w:r>
        <w:t>Engineering Services</w:t>
      </w:r>
      <w:bookmarkEnd w:id="315"/>
      <w:r>
        <w:t xml:space="preserve"> </w:t>
      </w:r>
    </w:p>
    <w:p w14:paraId="4601F805" w14:textId="77777777" w:rsidR="003C7018" w:rsidRDefault="002A70E7">
      <w:pPr>
        <w:spacing w:after="161"/>
        <w:ind w:left="0" w:right="13"/>
      </w:pPr>
      <w:r>
        <w:t xml:space="preserve">The Contractor shall supply the documents and shall additionally supply one of drawings as reproducible tracing (CD) </w:t>
      </w:r>
    </w:p>
    <w:p w14:paraId="5494A42B" w14:textId="77777777" w:rsidR="003C7018" w:rsidRDefault="002A70E7">
      <w:pPr>
        <w:pStyle w:val="Heading3"/>
      </w:pPr>
      <w:bookmarkStart w:id="316" w:name="_Toc202361790"/>
      <w:r>
        <w:rPr>
          <w:rFonts w:ascii="Times New Roman" w:eastAsia="Times New Roman" w:hAnsi="Times New Roman" w:cs="Times New Roman"/>
        </w:rPr>
        <w:t>8.5.1</w:t>
      </w:r>
      <w:r>
        <w:rPr>
          <w:rFonts w:ascii="Arial" w:eastAsia="Arial" w:hAnsi="Arial" w:cs="Arial"/>
        </w:rPr>
        <w:t xml:space="preserve"> </w:t>
      </w:r>
      <w:r>
        <w:rPr>
          <w:rFonts w:ascii="Arial" w:eastAsia="Arial" w:hAnsi="Arial" w:cs="Arial"/>
        </w:rPr>
        <w:tab/>
      </w:r>
      <w:r>
        <w:t>Scope of technical documents to supplied by Contractor</w:t>
      </w:r>
      <w:bookmarkEnd w:id="316"/>
      <w:r>
        <w:t xml:space="preserve"> </w:t>
      </w:r>
    </w:p>
    <w:p w14:paraId="656AE2FB" w14:textId="77777777" w:rsidR="003C7018" w:rsidRDefault="002A70E7">
      <w:pPr>
        <w:pStyle w:val="Heading4"/>
      </w:pPr>
      <w:r>
        <w:rPr>
          <w:rFonts w:ascii="Calibri" w:eastAsia="Calibri" w:hAnsi="Calibri" w:cs="Calibri"/>
        </w:rPr>
        <w:tab/>
      </w:r>
      <w:r>
        <w:rPr>
          <w:noProof/>
        </w:rPr>
        <w:drawing>
          <wp:inline distT="0" distB="0" distL="0" distR="0" wp14:anchorId="1231EEA3" wp14:editId="07777777">
            <wp:extent cx="372745" cy="109220"/>
            <wp:effectExtent l="0" t="0" r="0" b="0"/>
            <wp:docPr id="29642" name="Picture 29642"/>
            <wp:cNvGraphicFramePr/>
            <a:graphic xmlns:a="http://schemas.openxmlformats.org/drawingml/2006/main">
              <a:graphicData uri="http://schemas.openxmlformats.org/drawingml/2006/picture">
                <pic:pic xmlns:pic="http://schemas.openxmlformats.org/drawingml/2006/picture">
                  <pic:nvPicPr>
                    <pic:cNvPr id="29642" name="Picture 29642"/>
                    <pic:cNvPicPr/>
                  </pic:nvPicPr>
                  <pic:blipFill>
                    <a:blip r:embed="rId419"/>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Process documents  </w:t>
      </w:r>
    </w:p>
    <w:p w14:paraId="50929D76" w14:textId="77777777" w:rsidR="003C7018" w:rsidRDefault="002A70E7">
      <w:pPr>
        <w:pStyle w:val="Heading4"/>
      </w:pPr>
      <w:r>
        <w:rPr>
          <w:rFonts w:ascii="Calibri" w:eastAsia="Calibri" w:hAnsi="Calibri" w:cs="Calibri"/>
        </w:rPr>
        <w:tab/>
      </w:r>
      <w:r>
        <w:rPr>
          <w:noProof/>
        </w:rPr>
        <w:drawing>
          <wp:inline distT="0" distB="0" distL="0" distR="0" wp14:anchorId="16D07CCC" wp14:editId="07777777">
            <wp:extent cx="385445" cy="109220"/>
            <wp:effectExtent l="0" t="0" r="0" b="0"/>
            <wp:docPr id="29647" name="Picture 29647"/>
            <wp:cNvGraphicFramePr/>
            <a:graphic xmlns:a="http://schemas.openxmlformats.org/drawingml/2006/main">
              <a:graphicData uri="http://schemas.openxmlformats.org/drawingml/2006/picture">
                <pic:pic xmlns:pic="http://schemas.openxmlformats.org/drawingml/2006/picture">
                  <pic:nvPicPr>
                    <pic:cNvPr id="29647" name="Picture 29647"/>
                    <pic:cNvPicPr/>
                  </pic:nvPicPr>
                  <pic:blipFill>
                    <a:blip r:embed="rId420"/>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Piping and instrument diagram containing: </w:t>
      </w:r>
    </w:p>
    <w:p w14:paraId="23AF8F63" w14:textId="77777777" w:rsidR="003C7018" w:rsidRDefault="002A70E7">
      <w:pPr>
        <w:numPr>
          <w:ilvl w:val="0"/>
          <w:numId w:val="89"/>
        </w:numPr>
        <w:spacing w:after="138"/>
        <w:ind w:right="13" w:hanging="360"/>
      </w:pPr>
      <w:r>
        <w:t xml:space="preserve">All machinery and plant identified by item numbers </w:t>
      </w:r>
    </w:p>
    <w:p w14:paraId="211C8270" w14:textId="77777777" w:rsidR="003C7018" w:rsidRDefault="002A70E7">
      <w:pPr>
        <w:numPr>
          <w:ilvl w:val="0"/>
          <w:numId w:val="89"/>
        </w:numPr>
        <w:spacing w:after="136"/>
        <w:ind w:right="13" w:hanging="360"/>
      </w:pPr>
      <w:r>
        <w:t xml:space="preserve">All piping identified as to nominal size and piping class and including valves and fittings </w:t>
      </w:r>
    </w:p>
    <w:p w14:paraId="5DC4C260" w14:textId="77777777" w:rsidR="003C7018" w:rsidRDefault="002A70E7">
      <w:pPr>
        <w:numPr>
          <w:ilvl w:val="0"/>
          <w:numId w:val="89"/>
        </w:numPr>
        <w:spacing w:after="137"/>
        <w:ind w:right="13" w:hanging="360"/>
      </w:pPr>
      <w:r>
        <w:t xml:space="preserve">All instrument points and control circuits </w:t>
      </w:r>
    </w:p>
    <w:p w14:paraId="6061C5D9" w14:textId="77777777" w:rsidR="003C7018" w:rsidRDefault="002A70E7">
      <w:pPr>
        <w:numPr>
          <w:ilvl w:val="0"/>
          <w:numId w:val="89"/>
        </w:numPr>
        <w:spacing w:after="195"/>
        <w:ind w:right="13" w:hanging="360"/>
      </w:pPr>
      <w:r>
        <w:t xml:space="preserve">All drains, vents, purge connections and sampling points </w:t>
      </w:r>
    </w:p>
    <w:p w14:paraId="21F00208" w14:textId="77777777" w:rsidR="003C7018" w:rsidRDefault="002A70E7">
      <w:pPr>
        <w:pStyle w:val="Heading4"/>
      </w:pPr>
      <w:r>
        <w:rPr>
          <w:rFonts w:ascii="Calibri" w:eastAsia="Calibri" w:hAnsi="Calibri" w:cs="Calibri"/>
        </w:rPr>
        <w:tab/>
      </w:r>
      <w:r>
        <w:rPr>
          <w:noProof/>
        </w:rPr>
        <w:drawing>
          <wp:inline distT="0" distB="0" distL="0" distR="0" wp14:anchorId="168F026A" wp14:editId="07777777">
            <wp:extent cx="379095" cy="109220"/>
            <wp:effectExtent l="0" t="0" r="0" b="0"/>
            <wp:docPr id="29671" name="Picture 29671"/>
            <wp:cNvGraphicFramePr/>
            <a:graphic xmlns:a="http://schemas.openxmlformats.org/drawingml/2006/main">
              <a:graphicData uri="http://schemas.openxmlformats.org/drawingml/2006/picture">
                <pic:pic xmlns:pic="http://schemas.openxmlformats.org/drawingml/2006/picture">
                  <pic:nvPicPr>
                    <pic:cNvPr id="29671" name="Picture 29671"/>
                    <pic:cNvPicPr/>
                  </pic:nvPicPr>
                  <pic:blipFill>
                    <a:blip r:embed="rId421"/>
                    <a:stretch>
                      <a:fillRect/>
                    </a:stretch>
                  </pic:blipFill>
                  <pic:spPr>
                    <a:xfrm>
                      <a:off x="0" y="0"/>
                      <a:ext cx="3794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Operation and maintenance instructions containing: </w:t>
      </w:r>
    </w:p>
    <w:p w14:paraId="0F8AAB7A" w14:textId="77777777" w:rsidR="003C7018" w:rsidRDefault="002A70E7">
      <w:pPr>
        <w:numPr>
          <w:ilvl w:val="0"/>
          <w:numId w:val="89"/>
        </w:numPr>
        <w:spacing w:after="142"/>
        <w:ind w:right="13" w:hanging="360"/>
      </w:pPr>
      <w:r>
        <w:t xml:space="preserve">Description of operation of overall plant and separate plant sections together with separate instructions </w:t>
      </w:r>
      <w:proofErr w:type="gramStart"/>
      <w:r>
        <w:t>for :</w:t>
      </w:r>
      <w:proofErr w:type="gramEnd"/>
      <w:r>
        <w:t xml:space="preserve"> </w:t>
      </w:r>
    </w:p>
    <w:p w14:paraId="55E10E22" w14:textId="77777777" w:rsidR="003C7018" w:rsidRDefault="002A70E7">
      <w:pPr>
        <w:numPr>
          <w:ilvl w:val="0"/>
          <w:numId w:val="89"/>
        </w:numPr>
        <w:spacing w:after="134"/>
        <w:ind w:right="13" w:hanging="360"/>
      </w:pPr>
      <w:r>
        <w:t xml:space="preserve">Placing beds and packings in respective units </w:t>
      </w:r>
    </w:p>
    <w:p w14:paraId="35E80BA3" w14:textId="77777777" w:rsidR="003C7018" w:rsidRDefault="002A70E7">
      <w:pPr>
        <w:numPr>
          <w:ilvl w:val="0"/>
          <w:numId w:val="89"/>
        </w:numPr>
        <w:ind w:right="13" w:hanging="360"/>
      </w:pPr>
      <w:r>
        <w:t xml:space="preserve">Commissioning  </w:t>
      </w:r>
    </w:p>
    <w:p w14:paraId="22134B87" w14:textId="77777777" w:rsidR="003C7018" w:rsidRDefault="002A70E7">
      <w:pPr>
        <w:numPr>
          <w:ilvl w:val="0"/>
          <w:numId w:val="89"/>
        </w:numPr>
        <w:spacing w:after="132"/>
        <w:ind w:right="13" w:hanging="360"/>
      </w:pPr>
      <w:r>
        <w:t xml:space="preserve">Normal operation </w:t>
      </w:r>
    </w:p>
    <w:p w14:paraId="59452F51" w14:textId="77777777" w:rsidR="003C7018" w:rsidRDefault="002A70E7">
      <w:pPr>
        <w:numPr>
          <w:ilvl w:val="0"/>
          <w:numId w:val="89"/>
        </w:numPr>
        <w:spacing w:after="137"/>
        <w:ind w:right="13" w:hanging="360"/>
      </w:pPr>
      <w:r>
        <w:t xml:space="preserve">Shutdown </w:t>
      </w:r>
    </w:p>
    <w:p w14:paraId="4E3515E2" w14:textId="77777777" w:rsidR="003C7018" w:rsidRDefault="002A70E7">
      <w:pPr>
        <w:numPr>
          <w:ilvl w:val="0"/>
          <w:numId w:val="89"/>
        </w:numPr>
        <w:spacing w:after="135"/>
        <w:ind w:right="13" w:hanging="360"/>
      </w:pPr>
      <w:r>
        <w:t xml:space="preserve">Fault condition and correction </w:t>
      </w:r>
    </w:p>
    <w:p w14:paraId="659568AC" w14:textId="77777777" w:rsidR="003C7018" w:rsidRDefault="002A70E7">
      <w:pPr>
        <w:numPr>
          <w:ilvl w:val="0"/>
          <w:numId w:val="89"/>
        </w:numPr>
        <w:spacing w:after="194"/>
        <w:ind w:right="13" w:hanging="360"/>
      </w:pPr>
      <w:r>
        <w:t xml:space="preserve">Emergency shutdown </w:t>
      </w:r>
    </w:p>
    <w:p w14:paraId="2FDD8C11" w14:textId="77777777" w:rsidR="003C7018" w:rsidRDefault="002A70E7">
      <w:pPr>
        <w:pStyle w:val="Heading4"/>
      </w:pPr>
      <w:r>
        <w:rPr>
          <w:rFonts w:ascii="Calibri" w:eastAsia="Calibri" w:hAnsi="Calibri" w:cs="Calibri"/>
        </w:rPr>
        <w:tab/>
      </w:r>
      <w:r>
        <w:rPr>
          <w:noProof/>
        </w:rPr>
        <w:drawing>
          <wp:inline distT="0" distB="0" distL="0" distR="0" wp14:anchorId="1E069597" wp14:editId="07777777">
            <wp:extent cx="385445" cy="109220"/>
            <wp:effectExtent l="0" t="0" r="0" b="0"/>
            <wp:docPr id="29707" name="Picture 29707"/>
            <wp:cNvGraphicFramePr/>
            <a:graphic xmlns:a="http://schemas.openxmlformats.org/drawingml/2006/main">
              <a:graphicData uri="http://schemas.openxmlformats.org/drawingml/2006/picture">
                <pic:pic xmlns:pic="http://schemas.openxmlformats.org/drawingml/2006/picture">
                  <pic:nvPicPr>
                    <pic:cNvPr id="29707" name="Picture 29707"/>
                    <pic:cNvPicPr/>
                  </pic:nvPicPr>
                  <pic:blipFill>
                    <a:blip r:embed="rId422"/>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List of analytical procedures </w:t>
      </w:r>
      <w:proofErr w:type="gramStart"/>
      <w:r>
        <w:t>containing :</w:t>
      </w:r>
      <w:proofErr w:type="gramEnd"/>
      <w:r>
        <w:t xml:space="preserve"> </w:t>
      </w:r>
    </w:p>
    <w:p w14:paraId="61532C22" w14:textId="77777777" w:rsidR="003C7018" w:rsidRDefault="002A70E7">
      <w:pPr>
        <w:numPr>
          <w:ilvl w:val="0"/>
          <w:numId w:val="89"/>
        </w:numPr>
        <w:spacing w:after="137"/>
        <w:ind w:right="13" w:hanging="360"/>
      </w:pPr>
      <w:r>
        <w:t xml:space="preserve">Breakdown of analyses applicated to fulfilment of guarantees. </w:t>
      </w:r>
    </w:p>
    <w:p w14:paraId="4ED10AE3" w14:textId="77777777" w:rsidR="003C7018" w:rsidRDefault="002A70E7">
      <w:pPr>
        <w:numPr>
          <w:ilvl w:val="0"/>
          <w:numId w:val="89"/>
        </w:numPr>
        <w:spacing w:after="193"/>
        <w:ind w:right="13" w:hanging="360"/>
      </w:pPr>
      <w:r>
        <w:t xml:space="preserve">Breakdown of analyses applicable to running supervision of plant operation. </w:t>
      </w:r>
    </w:p>
    <w:p w14:paraId="449B8DF1" w14:textId="77777777" w:rsidR="003C7018" w:rsidRDefault="002A70E7">
      <w:pPr>
        <w:pStyle w:val="Heading3"/>
      </w:pPr>
      <w:bookmarkStart w:id="317" w:name="_Toc202361791"/>
      <w:r>
        <w:t>8.5.2</w:t>
      </w:r>
      <w:r>
        <w:rPr>
          <w:rFonts w:ascii="Arial" w:eastAsia="Arial" w:hAnsi="Arial" w:cs="Arial"/>
        </w:rPr>
        <w:t xml:space="preserve"> </w:t>
      </w:r>
      <w:r>
        <w:tab/>
        <w:t>Main equipment (plant and machinery)</w:t>
      </w:r>
      <w:bookmarkEnd w:id="317"/>
      <w:r>
        <w:t xml:space="preserve"> </w:t>
      </w:r>
    </w:p>
    <w:p w14:paraId="1EA12A79" w14:textId="77777777" w:rsidR="003C7018" w:rsidRDefault="002A70E7">
      <w:pPr>
        <w:pStyle w:val="Heading3"/>
      </w:pPr>
      <w:bookmarkStart w:id="318" w:name="_Toc202361792"/>
      <w:r>
        <w:rPr>
          <w:rFonts w:ascii="Times New Roman" w:eastAsia="Times New Roman" w:hAnsi="Times New Roman" w:cs="Times New Roman"/>
        </w:rPr>
        <w:t>8.5.3</w:t>
      </w:r>
      <w:r>
        <w:rPr>
          <w:rFonts w:ascii="Arial" w:eastAsia="Arial" w:hAnsi="Arial" w:cs="Arial"/>
        </w:rPr>
        <w:t xml:space="preserve"> </w:t>
      </w:r>
      <w:r>
        <w:tab/>
        <w:t>Piping Plan containing:</w:t>
      </w:r>
      <w:bookmarkEnd w:id="318"/>
      <w:r>
        <w:t xml:space="preserve"> </w:t>
      </w:r>
    </w:p>
    <w:p w14:paraId="27E72838" w14:textId="77777777" w:rsidR="003C7018" w:rsidRDefault="002A70E7">
      <w:pPr>
        <w:numPr>
          <w:ilvl w:val="0"/>
          <w:numId w:val="89"/>
        </w:numPr>
        <w:ind w:right="13" w:hanging="360"/>
      </w:pPr>
      <w:r>
        <w:t xml:space="preserve">All plant units and machinery </w:t>
      </w:r>
    </w:p>
    <w:p w14:paraId="69FEB206" w14:textId="77777777" w:rsidR="003C7018" w:rsidRDefault="002A70E7">
      <w:pPr>
        <w:numPr>
          <w:ilvl w:val="0"/>
          <w:numId w:val="89"/>
        </w:numPr>
        <w:spacing w:after="131"/>
        <w:ind w:right="13" w:hanging="360"/>
      </w:pPr>
      <w:r>
        <w:t xml:space="preserve">All piping of 25 mm and larger </w:t>
      </w:r>
    </w:p>
    <w:p w14:paraId="6B008D88" w14:textId="77777777" w:rsidR="003C7018" w:rsidRDefault="002A70E7">
      <w:pPr>
        <w:numPr>
          <w:ilvl w:val="0"/>
          <w:numId w:val="89"/>
        </w:numPr>
        <w:spacing w:after="260"/>
        <w:ind w:right="13" w:hanging="360"/>
      </w:pPr>
      <w:r>
        <w:t xml:space="preserve">All valves </w:t>
      </w:r>
    </w:p>
    <w:p w14:paraId="0F429631" w14:textId="77777777" w:rsidR="003C7018" w:rsidRDefault="002A70E7">
      <w:pPr>
        <w:pStyle w:val="Heading4"/>
      </w:pPr>
      <w:r>
        <w:rPr>
          <w:rFonts w:ascii="Calibri" w:eastAsia="Calibri" w:hAnsi="Calibri" w:cs="Calibri"/>
        </w:rPr>
        <w:tab/>
      </w:r>
      <w:r>
        <w:rPr>
          <w:noProof/>
        </w:rPr>
        <w:drawing>
          <wp:inline distT="0" distB="0" distL="0" distR="0" wp14:anchorId="5B4C06CD" wp14:editId="07777777">
            <wp:extent cx="372745" cy="109220"/>
            <wp:effectExtent l="0" t="0" r="0" b="0"/>
            <wp:docPr id="29744" name="Picture 29744"/>
            <wp:cNvGraphicFramePr/>
            <a:graphic xmlns:a="http://schemas.openxmlformats.org/drawingml/2006/main">
              <a:graphicData uri="http://schemas.openxmlformats.org/drawingml/2006/picture">
                <pic:pic xmlns:pic="http://schemas.openxmlformats.org/drawingml/2006/picture">
                  <pic:nvPicPr>
                    <pic:cNvPr id="29744" name="Picture 29744"/>
                    <pic:cNvPicPr/>
                  </pic:nvPicPr>
                  <pic:blipFill>
                    <a:blip r:embed="rId423"/>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Instrumentation and Control </w:t>
      </w:r>
    </w:p>
    <w:p w14:paraId="08888BFA" w14:textId="77777777" w:rsidR="003C7018" w:rsidRDefault="002A70E7">
      <w:pPr>
        <w:tabs>
          <w:tab w:val="center" w:pos="1346"/>
          <w:tab w:val="center" w:pos="3186"/>
        </w:tabs>
        <w:spacing w:after="277" w:line="248" w:lineRule="auto"/>
        <w:ind w:left="0" w:firstLine="0"/>
        <w:jc w:val="left"/>
      </w:pPr>
      <w:r>
        <w:rPr>
          <w:rFonts w:ascii="Calibri" w:eastAsia="Calibri" w:hAnsi="Calibri" w:cs="Calibri"/>
        </w:rPr>
        <w:tab/>
      </w:r>
      <w:r>
        <w:rPr>
          <w:b/>
        </w:rPr>
        <w:t>8.5.3.1.1</w:t>
      </w:r>
      <w:r>
        <w:rPr>
          <w:rFonts w:ascii="Arial" w:eastAsia="Arial" w:hAnsi="Arial" w:cs="Arial"/>
          <w:b/>
        </w:rPr>
        <w:t xml:space="preserve"> </w:t>
      </w:r>
      <w:r>
        <w:rPr>
          <w:rFonts w:ascii="Arial" w:eastAsia="Arial" w:hAnsi="Arial" w:cs="Arial"/>
          <w:b/>
        </w:rPr>
        <w:tab/>
      </w:r>
      <w:r>
        <w:rPr>
          <w:b/>
        </w:rPr>
        <w:t xml:space="preserve">Instrument specifications </w:t>
      </w:r>
    </w:p>
    <w:p w14:paraId="796EB5CE" w14:textId="77777777" w:rsidR="003C7018" w:rsidRDefault="002A70E7">
      <w:pPr>
        <w:tabs>
          <w:tab w:val="center" w:pos="1352"/>
          <w:tab w:val="center" w:pos="3221"/>
        </w:tabs>
        <w:spacing w:after="282" w:line="248" w:lineRule="auto"/>
        <w:ind w:left="0" w:firstLine="0"/>
        <w:jc w:val="left"/>
      </w:pPr>
      <w:r>
        <w:rPr>
          <w:rFonts w:ascii="Calibri" w:eastAsia="Calibri" w:hAnsi="Calibri" w:cs="Calibri"/>
        </w:rPr>
        <w:tab/>
      </w:r>
      <w:r>
        <w:rPr>
          <w:b/>
        </w:rPr>
        <w:t>8.5.3.1.2</w:t>
      </w:r>
      <w:r>
        <w:rPr>
          <w:rFonts w:ascii="Arial" w:eastAsia="Arial" w:hAnsi="Arial" w:cs="Arial"/>
          <w:b/>
        </w:rPr>
        <w:t xml:space="preserve"> </w:t>
      </w:r>
      <w:r>
        <w:rPr>
          <w:rFonts w:ascii="Arial" w:eastAsia="Arial" w:hAnsi="Arial" w:cs="Arial"/>
          <w:b/>
        </w:rPr>
        <w:tab/>
      </w:r>
      <w:r>
        <w:rPr>
          <w:b/>
        </w:rPr>
        <w:t xml:space="preserve">One – line circuit diagram </w:t>
      </w:r>
    </w:p>
    <w:p w14:paraId="2741A4B0" w14:textId="77777777" w:rsidR="003C7018" w:rsidRDefault="002A70E7">
      <w:pPr>
        <w:spacing w:after="16" w:line="352" w:lineRule="auto"/>
        <w:ind w:left="851" w:right="3458" w:firstLine="140"/>
        <w:jc w:val="left"/>
      </w:pPr>
      <w:r>
        <w:rPr>
          <w:b/>
          <w:bCs/>
        </w:rPr>
        <w:t>8.5.3.1.3</w:t>
      </w:r>
      <w:r>
        <w:rPr>
          <w:rFonts w:ascii="Arial" w:eastAsia="Arial" w:hAnsi="Arial" w:cs="Arial"/>
          <w:b/>
          <w:bCs/>
        </w:rPr>
        <w:t xml:space="preserve"> </w:t>
      </w:r>
      <w:r>
        <w:tab/>
      </w:r>
      <w:r>
        <w:rPr>
          <w:b/>
          <w:bCs/>
        </w:rPr>
        <w:t xml:space="preserve">Instrument panel lay out </w:t>
      </w:r>
      <w:proofErr w:type="gramStart"/>
      <w:r>
        <w:rPr>
          <w:b/>
          <w:bCs/>
        </w:rPr>
        <w:t>containing :</w:t>
      </w:r>
      <w:proofErr w:type="gramEnd"/>
      <w:r>
        <w:rPr>
          <w:b/>
          <w:bCs/>
        </w:rPr>
        <w:t xml:space="preserve"> </w:t>
      </w:r>
    </w:p>
    <w:p w14:paraId="1C57A95D" w14:textId="77777777" w:rsidR="003C7018" w:rsidRDefault="002A70E7">
      <w:pPr>
        <w:numPr>
          <w:ilvl w:val="0"/>
          <w:numId w:val="89"/>
        </w:numPr>
        <w:spacing w:after="52"/>
        <w:ind w:right="13" w:hanging="360"/>
      </w:pPr>
      <w:r>
        <w:t xml:space="preserve">Scale drawing of panel front, with flow diagram </w:t>
      </w:r>
    </w:p>
    <w:p w14:paraId="6A091BD1" w14:textId="77777777" w:rsidR="003C7018" w:rsidRDefault="002A70E7">
      <w:pPr>
        <w:numPr>
          <w:ilvl w:val="0"/>
          <w:numId w:val="89"/>
        </w:numPr>
        <w:ind w:right="13" w:hanging="360"/>
      </w:pPr>
      <w:r>
        <w:t xml:space="preserve">Instrument identification with instrument point number </w:t>
      </w:r>
    </w:p>
    <w:p w14:paraId="7A7D0241" w14:textId="77777777" w:rsidR="003C7018" w:rsidRDefault="002A70E7">
      <w:pPr>
        <w:tabs>
          <w:tab w:val="center" w:pos="3371"/>
        </w:tabs>
        <w:spacing w:after="277" w:line="248" w:lineRule="auto"/>
        <w:ind w:left="-1" w:firstLine="0"/>
        <w:jc w:val="left"/>
      </w:pPr>
      <w:r>
        <w:rPr>
          <w:b/>
        </w:rPr>
        <w:t xml:space="preserve">   8.5.3.1.4</w:t>
      </w:r>
      <w:r>
        <w:rPr>
          <w:rFonts w:ascii="Arial" w:eastAsia="Arial" w:hAnsi="Arial" w:cs="Arial"/>
          <w:b/>
        </w:rPr>
        <w:t xml:space="preserve"> </w:t>
      </w:r>
      <w:r>
        <w:rPr>
          <w:rFonts w:ascii="Arial" w:eastAsia="Arial" w:hAnsi="Arial" w:cs="Arial"/>
          <w:b/>
        </w:rPr>
        <w:tab/>
      </w:r>
      <w:r>
        <w:rPr>
          <w:b/>
        </w:rPr>
        <w:t xml:space="preserve">Terminal and wiring diagram </w:t>
      </w:r>
    </w:p>
    <w:p w14:paraId="28CC75F2" w14:textId="77777777" w:rsidR="003C7018" w:rsidRDefault="002A70E7">
      <w:pPr>
        <w:spacing w:after="45" w:line="351" w:lineRule="auto"/>
        <w:ind w:left="220" w:right="3005" w:firstLine="0"/>
        <w:jc w:val="left"/>
      </w:pPr>
      <w:r>
        <w:rPr>
          <w:b/>
          <w:bCs/>
        </w:rPr>
        <w:t>8.5.3.1.5</w:t>
      </w:r>
      <w:r>
        <w:rPr>
          <w:rFonts w:ascii="Arial" w:eastAsia="Arial" w:hAnsi="Arial" w:cs="Arial"/>
          <w:b/>
          <w:bCs/>
        </w:rPr>
        <w:t xml:space="preserve"> </w:t>
      </w:r>
      <w:r>
        <w:tab/>
      </w:r>
      <w:r>
        <w:rPr>
          <w:b/>
          <w:bCs/>
        </w:rPr>
        <w:t xml:space="preserve">Functional description </w:t>
      </w:r>
      <w:proofErr w:type="gramStart"/>
      <w:r>
        <w:t>For</w:t>
      </w:r>
      <w:proofErr w:type="gramEnd"/>
      <w:r>
        <w:t xml:space="preserve"> complete control system </w:t>
      </w:r>
    </w:p>
    <w:p w14:paraId="46D581FB" w14:textId="77777777" w:rsidR="003C7018" w:rsidRDefault="002A70E7">
      <w:pPr>
        <w:pStyle w:val="Heading3"/>
      </w:pPr>
      <w:bookmarkStart w:id="319" w:name="_Toc202361793"/>
      <w:r>
        <w:rPr>
          <w:rFonts w:ascii="Times New Roman" w:eastAsia="Times New Roman" w:hAnsi="Times New Roman" w:cs="Times New Roman"/>
        </w:rPr>
        <w:t>8.5.4</w:t>
      </w:r>
      <w:r>
        <w:rPr>
          <w:rFonts w:ascii="Arial" w:eastAsia="Arial" w:hAnsi="Arial" w:cs="Arial"/>
        </w:rPr>
        <w:t xml:space="preserve"> </w:t>
      </w:r>
      <w:r>
        <w:rPr>
          <w:rFonts w:ascii="Arial" w:eastAsia="Arial" w:hAnsi="Arial" w:cs="Arial"/>
        </w:rPr>
        <w:tab/>
      </w:r>
      <w:r>
        <w:t>Electrical equipment</w:t>
      </w:r>
      <w:bookmarkEnd w:id="319"/>
      <w:r>
        <w:t xml:space="preserve"> </w:t>
      </w:r>
    </w:p>
    <w:p w14:paraId="07E85573" w14:textId="77777777" w:rsidR="003C7018" w:rsidRDefault="002A70E7">
      <w:pPr>
        <w:tabs>
          <w:tab w:val="center" w:pos="557"/>
          <w:tab w:val="center" w:pos="3035"/>
        </w:tabs>
        <w:spacing w:after="161" w:line="248" w:lineRule="auto"/>
        <w:ind w:left="0" w:firstLine="0"/>
        <w:jc w:val="left"/>
      </w:pPr>
      <w:r>
        <w:rPr>
          <w:rFonts w:ascii="Calibri" w:eastAsia="Calibri" w:hAnsi="Calibri" w:cs="Calibri"/>
        </w:rPr>
        <w:tab/>
      </w:r>
      <w:r>
        <w:rPr>
          <w:noProof/>
        </w:rPr>
        <w:drawing>
          <wp:inline distT="0" distB="0" distL="0" distR="0" wp14:anchorId="5C24B4A1" wp14:editId="07777777">
            <wp:extent cx="372745" cy="109220"/>
            <wp:effectExtent l="0" t="0" r="0" b="0"/>
            <wp:docPr id="29810" name="Picture 29810"/>
            <wp:cNvGraphicFramePr/>
            <a:graphic xmlns:a="http://schemas.openxmlformats.org/drawingml/2006/main">
              <a:graphicData uri="http://schemas.openxmlformats.org/drawingml/2006/picture">
                <pic:pic xmlns:pic="http://schemas.openxmlformats.org/drawingml/2006/picture">
                  <pic:nvPicPr>
                    <pic:cNvPr id="29810" name="Picture 29810"/>
                    <pic:cNvPicPr/>
                  </pic:nvPicPr>
                  <pic:blipFill>
                    <a:blip r:embed="rId424"/>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General arrangement circuit diagram </w:t>
      </w:r>
    </w:p>
    <w:p w14:paraId="7722D964" w14:textId="77777777" w:rsidR="003C7018" w:rsidRDefault="002A70E7">
      <w:pPr>
        <w:tabs>
          <w:tab w:val="center" w:pos="557"/>
          <w:tab w:val="center" w:pos="2220"/>
        </w:tabs>
        <w:spacing w:after="161" w:line="248" w:lineRule="auto"/>
        <w:ind w:left="0" w:firstLine="0"/>
        <w:jc w:val="left"/>
      </w:pPr>
      <w:r>
        <w:rPr>
          <w:rFonts w:ascii="Calibri" w:eastAsia="Calibri" w:hAnsi="Calibri" w:cs="Calibri"/>
        </w:rPr>
        <w:tab/>
      </w:r>
      <w:r>
        <w:rPr>
          <w:noProof/>
        </w:rPr>
        <w:drawing>
          <wp:inline distT="0" distB="0" distL="0" distR="0" wp14:anchorId="62F0930F" wp14:editId="07777777">
            <wp:extent cx="385445" cy="109220"/>
            <wp:effectExtent l="0" t="0" r="0" b="0"/>
            <wp:docPr id="29815" name="Picture 29815"/>
            <wp:cNvGraphicFramePr/>
            <a:graphic xmlns:a="http://schemas.openxmlformats.org/drawingml/2006/main">
              <a:graphicData uri="http://schemas.openxmlformats.org/drawingml/2006/picture">
                <pic:pic xmlns:pic="http://schemas.openxmlformats.org/drawingml/2006/picture">
                  <pic:nvPicPr>
                    <pic:cNvPr id="29815" name="Picture 29815"/>
                    <pic:cNvPicPr/>
                  </pic:nvPicPr>
                  <pic:blipFill>
                    <a:blip r:embed="rId425"/>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Motor specification </w:t>
      </w:r>
    </w:p>
    <w:p w14:paraId="0EFACF83" w14:textId="77777777" w:rsidR="003C7018" w:rsidRDefault="002A70E7">
      <w:pPr>
        <w:spacing w:after="127" w:line="248" w:lineRule="auto"/>
        <w:ind w:left="850" w:right="6123" w:hanging="671"/>
        <w:jc w:val="left"/>
      </w:pPr>
      <w:r>
        <w:rPr>
          <w:noProof/>
        </w:rPr>
        <w:drawing>
          <wp:inline distT="0" distB="0" distL="0" distR="0" wp14:anchorId="7F0691E7" wp14:editId="07777777">
            <wp:extent cx="379095" cy="109220"/>
            <wp:effectExtent l="0" t="0" r="0" b="0"/>
            <wp:docPr id="29820" name="Picture 29820"/>
            <wp:cNvGraphicFramePr/>
            <a:graphic xmlns:a="http://schemas.openxmlformats.org/drawingml/2006/main">
              <a:graphicData uri="http://schemas.openxmlformats.org/drawingml/2006/picture">
                <pic:pic xmlns:pic="http://schemas.openxmlformats.org/drawingml/2006/picture">
                  <pic:nvPicPr>
                    <pic:cNvPr id="29820" name="Picture 29820"/>
                    <pic:cNvPicPr/>
                  </pic:nvPicPr>
                  <pic:blipFill>
                    <a:blip r:embed="rId426">
                      <a:extLst>
                        <a:ext uri="{28A0092B-C50C-407E-A947-70E740481C1C}">
                          <a14:useLocalDpi xmlns:a14="http://schemas.microsoft.com/office/drawing/2010/main" val="0"/>
                        </a:ext>
                      </a:extLst>
                    </a:blip>
                    <a:stretch>
                      <a:fillRect/>
                    </a:stretch>
                  </pic:blipFill>
                  <pic:spPr>
                    <a:xfrm>
                      <a:off x="0" y="0"/>
                      <a:ext cx="379413" cy="109538"/>
                    </a:xfrm>
                    <a:prstGeom prst="rect">
                      <a:avLst/>
                    </a:prstGeom>
                  </pic:spPr>
                </pic:pic>
              </a:graphicData>
            </a:graphic>
          </wp:inline>
        </w:drawing>
      </w:r>
      <w:r>
        <w:rPr>
          <w:rFonts w:ascii="Arial" w:eastAsia="Arial" w:hAnsi="Arial" w:cs="Arial"/>
        </w:rPr>
        <w:t xml:space="preserve"> </w:t>
      </w:r>
      <w:r>
        <w:tab/>
      </w:r>
      <w:r>
        <w:rPr>
          <w:b/>
          <w:bCs/>
        </w:rPr>
        <w:t xml:space="preserve">Motor list containing: </w:t>
      </w:r>
      <w:r>
        <w:rPr>
          <w:rFonts w:ascii="Arial" w:eastAsia="Arial" w:hAnsi="Arial" w:cs="Arial"/>
        </w:rPr>
        <w:t xml:space="preserve">- </w:t>
      </w:r>
      <w:r>
        <w:tab/>
        <w:t xml:space="preserve">Motor number </w:t>
      </w:r>
    </w:p>
    <w:p w14:paraId="46F78392" w14:textId="77777777" w:rsidR="003C7018" w:rsidRDefault="002A70E7">
      <w:pPr>
        <w:numPr>
          <w:ilvl w:val="0"/>
          <w:numId w:val="89"/>
        </w:numPr>
        <w:spacing w:after="134"/>
        <w:ind w:right="13" w:hanging="360"/>
      </w:pPr>
      <w:r>
        <w:t xml:space="preserve">Quantity </w:t>
      </w:r>
    </w:p>
    <w:p w14:paraId="207F4D9C" w14:textId="77777777" w:rsidR="003C7018" w:rsidRDefault="002A70E7">
      <w:pPr>
        <w:numPr>
          <w:ilvl w:val="0"/>
          <w:numId w:val="89"/>
        </w:numPr>
        <w:spacing w:after="136"/>
        <w:ind w:right="13" w:hanging="360"/>
      </w:pPr>
      <w:r>
        <w:t xml:space="preserve">Designation </w:t>
      </w:r>
    </w:p>
    <w:p w14:paraId="4ED11DC8" w14:textId="77777777" w:rsidR="003C7018" w:rsidRDefault="002A70E7">
      <w:pPr>
        <w:numPr>
          <w:ilvl w:val="0"/>
          <w:numId w:val="89"/>
        </w:numPr>
        <w:spacing w:after="133"/>
        <w:ind w:right="13" w:hanging="360"/>
      </w:pPr>
      <w:r>
        <w:t xml:space="preserve">Design class, enclosure class </w:t>
      </w:r>
    </w:p>
    <w:p w14:paraId="47705FC4" w14:textId="77777777" w:rsidR="003C7018" w:rsidRDefault="002A70E7">
      <w:pPr>
        <w:numPr>
          <w:ilvl w:val="0"/>
          <w:numId w:val="89"/>
        </w:numPr>
        <w:spacing w:after="132"/>
        <w:ind w:right="13" w:hanging="360"/>
      </w:pPr>
      <w:r>
        <w:t xml:space="preserve">Nominal data </w:t>
      </w:r>
    </w:p>
    <w:p w14:paraId="3D16C170" w14:textId="77777777" w:rsidR="003C7018" w:rsidRDefault="002A70E7">
      <w:pPr>
        <w:numPr>
          <w:ilvl w:val="0"/>
          <w:numId w:val="89"/>
        </w:numPr>
        <w:spacing w:after="200"/>
        <w:ind w:right="13" w:hanging="360"/>
      </w:pPr>
      <w:r>
        <w:t xml:space="preserve">Operating and starting data </w:t>
      </w:r>
    </w:p>
    <w:p w14:paraId="2D07BA5C" w14:textId="77777777" w:rsidR="003C7018" w:rsidRDefault="002A70E7">
      <w:pPr>
        <w:spacing w:after="98" w:line="248" w:lineRule="auto"/>
        <w:ind w:left="850" w:right="5847" w:hanging="671"/>
        <w:jc w:val="left"/>
      </w:pPr>
      <w:r>
        <w:rPr>
          <w:noProof/>
        </w:rPr>
        <w:drawing>
          <wp:inline distT="0" distB="0" distL="0" distR="0" wp14:anchorId="53123256" wp14:editId="07777777">
            <wp:extent cx="385445" cy="109220"/>
            <wp:effectExtent l="0" t="0" r="0" b="0"/>
            <wp:docPr id="29853" name="Picture 29853"/>
            <wp:cNvGraphicFramePr/>
            <a:graphic xmlns:a="http://schemas.openxmlformats.org/drawingml/2006/main">
              <a:graphicData uri="http://schemas.openxmlformats.org/drawingml/2006/picture">
                <pic:pic xmlns:pic="http://schemas.openxmlformats.org/drawingml/2006/picture">
                  <pic:nvPicPr>
                    <pic:cNvPr id="29853" name="Picture 29853"/>
                    <pic:cNvPicPr/>
                  </pic:nvPicPr>
                  <pic:blipFill>
                    <a:blip r:embed="rId427">
                      <a:extLst>
                        <a:ext uri="{28A0092B-C50C-407E-A947-70E740481C1C}">
                          <a14:useLocalDpi xmlns:a14="http://schemas.microsoft.com/office/drawing/2010/main" val="0"/>
                        </a:ext>
                      </a:extLst>
                    </a:blip>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tab/>
      </w:r>
      <w:r>
        <w:rPr>
          <w:b/>
          <w:bCs/>
        </w:rPr>
        <w:t xml:space="preserve">Cable list containing: </w:t>
      </w:r>
    </w:p>
    <w:p w14:paraId="1C8518A4" w14:textId="77777777" w:rsidR="003C7018" w:rsidRDefault="002A70E7">
      <w:pPr>
        <w:numPr>
          <w:ilvl w:val="0"/>
          <w:numId w:val="89"/>
        </w:numPr>
        <w:ind w:right="13" w:hanging="360"/>
      </w:pPr>
      <w:r>
        <w:t xml:space="preserve">wire numbers </w:t>
      </w:r>
    </w:p>
    <w:p w14:paraId="390F0E6A" w14:textId="77777777" w:rsidR="003C7018" w:rsidRDefault="002A70E7">
      <w:pPr>
        <w:numPr>
          <w:ilvl w:val="0"/>
          <w:numId w:val="89"/>
        </w:numPr>
        <w:spacing w:after="136"/>
        <w:ind w:right="13" w:hanging="360"/>
      </w:pPr>
      <w:r>
        <w:t xml:space="preserve">Target designation </w:t>
      </w:r>
    </w:p>
    <w:p w14:paraId="11A8D340" w14:textId="77777777" w:rsidR="003C7018" w:rsidRDefault="002A70E7">
      <w:pPr>
        <w:numPr>
          <w:ilvl w:val="0"/>
          <w:numId w:val="89"/>
        </w:numPr>
        <w:spacing w:after="132"/>
        <w:ind w:right="13" w:hanging="360"/>
      </w:pPr>
      <w:r>
        <w:t xml:space="preserve">Wire type, number of cores  </w:t>
      </w:r>
    </w:p>
    <w:p w14:paraId="14BCF074" w14:textId="77777777" w:rsidR="003C7018" w:rsidRDefault="002A70E7">
      <w:pPr>
        <w:numPr>
          <w:ilvl w:val="0"/>
          <w:numId w:val="89"/>
        </w:numPr>
        <w:spacing w:after="201"/>
        <w:ind w:right="13" w:hanging="360"/>
      </w:pPr>
      <w:r>
        <w:t xml:space="preserve">Wire length </w:t>
      </w:r>
    </w:p>
    <w:p w14:paraId="2F616071" w14:textId="77777777" w:rsidR="003C7018" w:rsidRDefault="002A70E7">
      <w:pPr>
        <w:spacing w:after="0" w:line="238" w:lineRule="auto"/>
        <w:ind w:left="850" w:right="5386" w:hanging="671"/>
      </w:pPr>
      <w:r>
        <w:rPr>
          <w:noProof/>
        </w:rPr>
        <w:drawing>
          <wp:inline distT="0" distB="0" distL="0" distR="0" wp14:anchorId="2DF704F9" wp14:editId="07777777">
            <wp:extent cx="382270" cy="109220"/>
            <wp:effectExtent l="0" t="0" r="0" b="0"/>
            <wp:docPr id="29876" name="Picture 29876"/>
            <wp:cNvGraphicFramePr/>
            <a:graphic xmlns:a="http://schemas.openxmlformats.org/drawingml/2006/main">
              <a:graphicData uri="http://schemas.openxmlformats.org/drawingml/2006/picture">
                <pic:pic xmlns:pic="http://schemas.openxmlformats.org/drawingml/2006/picture">
                  <pic:nvPicPr>
                    <pic:cNvPr id="29876" name="Picture 29876"/>
                    <pic:cNvPicPr/>
                  </pic:nvPicPr>
                  <pic:blipFill>
                    <a:blip r:embed="rId428">
                      <a:extLst>
                        <a:ext uri="{28A0092B-C50C-407E-A947-70E740481C1C}">
                          <a14:useLocalDpi xmlns:a14="http://schemas.microsoft.com/office/drawing/2010/main" val="0"/>
                        </a:ext>
                      </a:extLst>
                    </a:blip>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b/>
          <w:bCs/>
        </w:rPr>
        <w:t xml:space="preserve">Terminal diagram containing: </w:t>
      </w:r>
      <w:proofErr w:type="gramStart"/>
      <w:r>
        <w:t>-  Lead</w:t>
      </w:r>
      <w:proofErr w:type="gramEnd"/>
      <w:r>
        <w:t xml:space="preserve"> number  </w:t>
      </w:r>
    </w:p>
    <w:p w14:paraId="45BDA1C6" w14:textId="77777777" w:rsidR="003C7018" w:rsidRDefault="002A70E7">
      <w:pPr>
        <w:numPr>
          <w:ilvl w:val="0"/>
          <w:numId w:val="89"/>
        </w:numPr>
        <w:spacing w:after="11"/>
        <w:ind w:right="13" w:hanging="360"/>
      </w:pPr>
      <w:r>
        <w:t xml:space="preserve">Terminal number </w:t>
      </w:r>
    </w:p>
    <w:p w14:paraId="16F3F0CA" w14:textId="77777777" w:rsidR="003C7018" w:rsidRDefault="002A70E7">
      <w:pPr>
        <w:numPr>
          <w:ilvl w:val="0"/>
          <w:numId w:val="89"/>
        </w:numPr>
        <w:spacing w:after="157"/>
        <w:ind w:right="13" w:hanging="360"/>
      </w:pPr>
      <w:r>
        <w:t xml:space="preserve">Begin and end of connecting wires </w:t>
      </w:r>
    </w:p>
    <w:p w14:paraId="27693047" w14:textId="77777777" w:rsidR="003C7018" w:rsidRDefault="002A70E7">
      <w:pPr>
        <w:spacing w:after="102" w:line="248" w:lineRule="auto"/>
        <w:ind w:left="850" w:right="3116" w:hanging="671"/>
        <w:jc w:val="left"/>
      </w:pPr>
      <w:r>
        <w:rPr>
          <w:noProof/>
        </w:rPr>
        <w:drawing>
          <wp:inline distT="0" distB="0" distL="0" distR="0" wp14:anchorId="5BC798E2" wp14:editId="07777777">
            <wp:extent cx="385445" cy="109220"/>
            <wp:effectExtent l="0" t="0" r="0" b="0"/>
            <wp:docPr id="29897" name="Picture 29897"/>
            <wp:cNvGraphicFramePr/>
            <a:graphic xmlns:a="http://schemas.openxmlformats.org/drawingml/2006/main">
              <a:graphicData uri="http://schemas.openxmlformats.org/drawingml/2006/picture">
                <pic:pic xmlns:pic="http://schemas.openxmlformats.org/drawingml/2006/picture">
                  <pic:nvPicPr>
                    <pic:cNvPr id="29897" name="Picture 29897"/>
                    <pic:cNvPicPr/>
                  </pic:nvPicPr>
                  <pic:blipFill>
                    <a:blip r:embed="rId429">
                      <a:extLst>
                        <a:ext uri="{28A0092B-C50C-407E-A947-70E740481C1C}">
                          <a14:useLocalDpi xmlns:a14="http://schemas.microsoft.com/office/drawing/2010/main" val="0"/>
                        </a:ext>
                      </a:extLst>
                    </a:blip>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tab/>
      </w:r>
      <w:r>
        <w:rPr>
          <w:b/>
          <w:bCs/>
        </w:rPr>
        <w:t xml:space="preserve">Low – tension distribution lay out plan containing: </w:t>
      </w:r>
    </w:p>
    <w:p w14:paraId="096DE4CB" w14:textId="77777777" w:rsidR="003C7018" w:rsidRDefault="002A70E7">
      <w:pPr>
        <w:numPr>
          <w:ilvl w:val="0"/>
          <w:numId w:val="89"/>
        </w:numPr>
        <w:spacing w:after="137"/>
        <w:ind w:right="13" w:hanging="360"/>
      </w:pPr>
      <w:r>
        <w:t xml:space="preserve">Scale drawing of panel front, with flow diagram </w:t>
      </w:r>
    </w:p>
    <w:p w14:paraId="57EF00C8" w14:textId="77777777" w:rsidR="003C7018" w:rsidRDefault="002A70E7">
      <w:pPr>
        <w:numPr>
          <w:ilvl w:val="0"/>
          <w:numId w:val="89"/>
        </w:numPr>
        <w:spacing w:after="187"/>
        <w:ind w:right="13" w:hanging="360"/>
      </w:pPr>
      <w:r>
        <w:t xml:space="preserve">Device identification with device point number </w:t>
      </w:r>
    </w:p>
    <w:p w14:paraId="06FDEBFA" w14:textId="77777777" w:rsidR="003C7018" w:rsidRDefault="002A70E7">
      <w:pPr>
        <w:pStyle w:val="Heading3"/>
      </w:pPr>
      <w:bookmarkStart w:id="320" w:name="_Toc202361794"/>
      <w:r>
        <w:rPr>
          <w:rFonts w:ascii="Times New Roman" w:eastAsia="Times New Roman" w:hAnsi="Times New Roman" w:cs="Times New Roman"/>
        </w:rPr>
        <w:t>8.5.5</w:t>
      </w:r>
      <w:r>
        <w:rPr>
          <w:rFonts w:ascii="Arial" w:eastAsia="Arial" w:hAnsi="Arial" w:cs="Arial"/>
        </w:rPr>
        <w:t xml:space="preserve"> </w:t>
      </w:r>
      <w:r>
        <w:rPr>
          <w:rFonts w:ascii="Arial" w:eastAsia="Arial" w:hAnsi="Arial" w:cs="Arial"/>
        </w:rPr>
        <w:tab/>
      </w:r>
      <w:r>
        <w:t>Construction and structural steelwork</w:t>
      </w:r>
      <w:bookmarkEnd w:id="320"/>
      <w:r>
        <w:t xml:space="preserve"> </w:t>
      </w:r>
    </w:p>
    <w:p w14:paraId="565277D6" w14:textId="77777777" w:rsidR="003C7018" w:rsidRDefault="002A70E7">
      <w:pPr>
        <w:pStyle w:val="Heading3"/>
      </w:pPr>
      <w:bookmarkStart w:id="321" w:name="_Toc202361795"/>
      <w:r>
        <w:rPr>
          <w:rFonts w:ascii="Times New Roman" w:eastAsia="Times New Roman" w:hAnsi="Times New Roman" w:cs="Times New Roman"/>
        </w:rPr>
        <w:t>8.5.6</w:t>
      </w:r>
      <w:r>
        <w:rPr>
          <w:rFonts w:ascii="Arial" w:eastAsia="Arial" w:hAnsi="Arial" w:cs="Arial"/>
        </w:rPr>
        <w:t xml:space="preserve"> </w:t>
      </w:r>
      <w:r>
        <w:rPr>
          <w:rFonts w:ascii="Arial" w:eastAsia="Arial" w:hAnsi="Arial" w:cs="Arial"/>
        </w:rPr>
        <w:tab/>
      </w:r>
      <w:r>
        <w:t xml:space="preserve"> Basic civil engineering and foundation drawings</w:t>
      </w:r>
      <w:bookmarkEnd w:id="321"/>
      <w:r>
        <w:t xml:space="preserve"> </w:t>
      </w:r>
    </w:p>
    <w:p w14:paraId="34CC386A" w14:textId="77777777" w:rsidR="003C7018" w:rsidRDefault="002A70E7">
      <w:pPr>
        <w:spacing w:after="102" w:line="248" w:lineRule="auto"/>
        <w:ind w:left="861" w:right="5174"/>
        <w:jc w:val="left"/>
      </w:pPr>
      <w:r>
        <w:rPr>
          <w:b/>
          <w:bCs/>
        </w:rPr>
        <w:t xml:space="preserve">(scale 1: 25 or </w:t>
      </w:r>
      <w:proofErr w:type="gramStart"/>
      <w:r>
        <w:rPr>
          <w:b/>
          <w:bCs/>
        </w:rPr>
        <w:t>1 :</w:t>
      </w:r>
      <w:proofErr w:type="gramEnd"/>
      <w:r>
        <w:rPr>
          <w:b/>
          <w:bCs/>
        </w:rPr>
        <w:t xml:space="preserve"> </w:t>
      </w:r>
      <w:proofErr w:type="gramStart"/>
      <w:r>
        <w:rPr>
          <w:b/>
          <w:bCs/>
        </w:rPr>
        <w:t>50 )</w:t>
      </w:r>
      <w:proofErr w:type="gramEnd"/>
      <w:r>
        <w:rPr>
          <w:b/>
          <w:bCs/>
        </w:rPr>
        <w:t xml:space="preserve"> containing: </w:t>
      </w:r>
    </w:p>
    <w:p w14:paraId="199D1506" w14:textId="77777777" w:rsidR="003C7018" w:rsidRDefault="002A70E7">
      <w:pPr>
        <w:numPr>
          <w:ilvl w:val="0"/>
          <w:numId w:val="89"/>
        </w:numPr>
        <w:spacing w:after="135"/>
        <w:ind w:right="13" w:hanging="360"/>
      </w:pPr>
      <w:r>
        <w:t xml:space="preserve">Plan representation of building for each level </w:t>
      </w:r>
    </w:p>
    <w:p w14:paraId="3A3C4AD7" w14:textId="77777777" w:rsidR="003C7018" w:rsidRDefault="002A70E7">
      <w:pPr>
        <w:numPr>
          <w:ilvl w:val="0"/>
          <w:numId w:val="89"/>
        </w:numPr>
        <w:ind w:right="13" w:hanging="360"/>
      </w:pPr>
      <w:r>
        <w:t xml:space="preserve">Foundation dimension  </w:t>
      </w:r>
    </w:p>
    <w:p w14:paraId="360FF4C5" w14:textId="77777777" w:rsidR="003C7018" w:rsidRDefault="002A70E7">
      <w:pPr>
        <w:numPr>
          <w:ilvl w:val="0"/>
          <w:numId w:val="89"/>
        </w:numPr>
        <w:spacing w:after="137"/>
        <w:ind w:right="13" w:hanging="360"/>
      </w:pPr>
      <w:r>
        <w:t xml:space="preserve">Penetrations and openings </w:t>
      </w:r>
    </w:p>
    <w:p w14:paraId="1D2DFB2A" w14:textId="77777777" w:rsidR="003C7018" w:rsidRDefault="002A70E7">
      <w:pPr>
        <w:numPr>
          <w:ilvl w:val="0"/>
          <w:numId w:val="89"/>
        </w:numPr>
        <w:spacing w:after="184"/>
        <w:ind w:right="13" w:hanging="360"/>
      </w:pPr>
      <w:r>
        <w:t xml:space="preserve">Static and dynamic loads and their points of applications </w:t>
      </w:r>
    </w:p>
    <w:p w14:paraId="08094CAF" w14:textId="77777777" w:rsidR="003C7018" w:rsidRDefault="002A70E7">
      <w:pPr>
        <w:pStyle w:val="Heading3"/>
      </w:pPr>
      <w:bookmarkStart w:id="322" w:name="_Toc202361796"/>
      <w:r>
        <w:rPr>
          <w:rFonts w:ascii="Times New Roman" w:eastAsia="Times New Roman" w:hAnsi="Times New Roman" w:cs="Times New Roman"/>
        </w:rPr>
        <w:t>8.5.7</w:t>
      </w:r>
      <w:r>
        <w:rPr>
          <w:rFonts w:ascii="Arial" w:eastAsia="Arial" w:hAnsi="Arial" w:cs="Arial"/>
        </w:rPr>
        <w:t xml:space="preserve"> </w:t>
      </w:r>
      <w:r>
        <w:rPr>
          <w:rFonts w:ascii="Arial" w:eastAsia="Arial" w:hAnsi="Arial" w:cs="Arial"/>
        </w:rPr>
        <w:tab/>
      </w:r>
      <w:r>
        <w:t>Miscellaneous</w:t>
      </w:r>
      <w:bookmarkEnd w:id="322"/>
      <w:r>
        <w:t xml:space="preserve"> </w:t>
      </w:r>
    </w:p>
    <w:p w14:paraId="67CF818E" w14:textId="77777777" w:rsidR="003C7018" w:rsidRDefault="002A70E7">
      <w:pPr>
        <w:tabs>
          <w:tab w:val="center" w:pos="557"/>
          <w:tab w:val="center" w:pos="2887"/>
        </w:tabs>
        <w:spacing w:after="16" w:line="248" w:lineRule="auto"/>
        <w:ind w:left="0" w:firstLine="0"/>
        <w:jc w:val="left"/>
      </w:pPr>
      <w:r>
        <w:rPr>
          <w:rFonts w:ascii="Calibri" w:eastAsia="Calibri" w:hAnsi="Calibri" w:cs="Calibri"/>
        </w:rPr>
        <w:tab/>
      </w:r>
      <w:r>
        <w:rPr>
          <w:noProof/>
        </w:rPr>
        <w:drawing>
          <wp:inline distT="0" distB="0" distL="0" distR="0" wp14:anchorId="09841CF0" wp14:editId="07777777">
            <wp:extent cx="372745" cy="109220"/>
            <wp:effectExtent l="0" t="0" r="0" b="0"/>
            <wp:docPr id="29950" name="Picture 29950"/>
            <wp:cNvGraphicFramePr/>
            <a:graphic xmlns:a="http://schemas.openxmlformats.org/drawingml/2006/main">
              <a:graphicData uri="http://schemas.openxmlformats.org/drawingml/2006/picture">
                <pic:pic xmlns:pic="http://schemas.openxmlformats.org/drawingml/2006/picture">
                  <pic:nvPicPr>
                    <pic:cNvPr id="29950" name="Picture 29950"/>
                    <pic:cNvPicPr/>
                  </pic:nvPicPr>
                  <pic:blipFill>
                    <a:blip r:embed="rId430"/>
                    <a:stretch>
                      <a:fillRect/>
                    </a:stretch>
                  </pic:blipFill>
                  <pic:spPr>
                    <a:xfrm>
                      <a:off x="0" y="0"/>
                      <a:ext cx="3730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Inspection, inspection certificates </w:t>
      </w:r>
    </w:p>
    <w:p w14:paraId="1EAA1654" w14:textId="77777777" w:rsidR="003C7018" w:rsidRDefault="002A70E7">
      <w:pPr>
        <w:spacing w:after="161"/>
        <w:ind w:left="861" w:right="13"/>
      </w:pPr>
      <w:r>
        <w:t xml:space="preserve">Covering inspection of equipment subject to official inspection </w:t>
      </w:r>
    </w:p>
    <w:p w14:paraId="7E276403" w14:textId="77777777" w:rsidR="003C7018" w:rsidRDefault="002A70E7">
      <w:pPr>
        <w:tabs>
          <w:tab w:val="center" w:pos="557"/>
          <w:tab w:val="center" w:pos="1949"/>
        </w:tabs>
        <w:spacing w:after="16" w:line="248" w:lineRule="auto"/>
        <w:ind w:left="0" w:firstLine="0"/>
        <w:jc w:val="left"/>
      </w:pPr>
      <w:r>
        <w:rPr>
          <w:rFonts w:ascii="Calibri" w:eastAsia="Calibri" w:hAnsi="Calibri" w:cs="Calibri"/>
        </w:rPr>
        <w:tab/>
      </w:r>
      <w:r>
        <w:rPr>
          <w:noProof/>
        </w:rPr>
        <w:drawing>
          <wp:inline distT="0" distB="0" distL="0" distR="0" wp14:anchorId="31A3897C" wp14:editId="07777777">
            <wp:extent cx="385445" cy="109220"/>
            <wp:effectExtent l="0" t="0" r="0" b="0"/>
            <wp:docPr id="29957" name="Picture 29957"/>
            <wp:cNvGraphicFramePr/>
            <a:graphic xmlns:a="http://schemas.openxmlformats.org/drawingml/2006/main">
              <a:graphicData uri="http://schemas.openxmlformats.org/drawingml/2006/picture">
                <pic:pic xmlns:pic="http://schemas.openxmlformats.org/drawingml/2006/picture">
                  <pic:nvPicPr>
                    <pic:cNvPr id="29957" name="Picture 29957"/>
                    <pic:cNvPicPr/>
                  </pic:nvPicPr>
                  <pic:blipFill>
                    <a:blip r:embed="rId431"/>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Time – tables </w:t>
      </w:r>
    </w:p>
    <w:p w14:paraId="4834BC94" w14:textId="77777777" w:rsidR="003C7018" w:rsidRDefault="002A70E7">
      <w:pPr>
        <w:ind w:left="861" w:right="13"/>
      </w:pPr>
      <w:proofErr w:type="gramStart"/>
      <w:r>
        <w:t>Time tables</w:t>
      </w:r>
      <w:proofErr w:type="gramEnd"/>
      <w:r>
        <w:t xml:space="preserve"> (bar charts) for all supplies and services undertaken under contract </w:t>
      </w:r>
    </w:p>
    <w:p w14:paraId="2A334C6A" w14:textId="77777777" w:rsidR="003C7018" w:rsidRDefault="002A70E7">
      <w:pPr>
        <w:pStyle w:val="Heading2"/>
      </w:pPr>
      <w:bookmarkStart w:id="323" w:name="_Toc202361797"/>
      <w:r>
        <w:rPr>
          <w:rFonts w:ascii="Times New Roman" w:eastAsia="Times New Roman" w:hAnsi="Times New Roman" w:cs="Times New Roman"/>
        </w:rPr>
        <w:t>8.6</w:t>
      </w:r>
      <w:r>
        <w:rPr>
          <w:rFonts w:ascii="Arial" w:eastAsia="Arial" w:hAnsi="Arial" w:cs="Arial"/>
        </w:rPr>
        <w:t xml:space="preserve"> </w:t>
      </w:r>
      <w:r>
        <w:rPr>
          <w:rFonts w:ascii="Arial" w:eastAsia="Arial" w:hAnsi="Arial" w:cs="Arial"/>
        </w:rPr>
        <w:tab/>
      </w:r>
      <w:r>
        <w:t>Commissioning</w:t>
      </w:r>
      <w:bookmarkEnd w:id="323"/>
      <w:r>
        <w:t xml:space="preserve"> </w:t>
      </w:r>
    </w:p>
    <w:p w14:paraId="0D073F66" w14:textId="77777777" w:rsidR="003C7018" w:rsidRDefault="002A70E7">
      <w:pPr>
        <w:pStyle w:val="Heading3"/>
      </w:pPr>
      <w:bookmarkStart w:id="324" w:name="_Toc202361798"/>
      <w:r>
        <w:rPr>
          <w:rFonts w:ascii="Times New Roman" w:eastAsia="Times New Roman" w:hAnsi="Times New Roman" w:cs="Times New Roman"/>
        </w:rPr>
        <w:t>8.6.1</w:t>
      </w:r>
      <w:r>
        <w:rPr>
          <w:rFonts w:ascii="Arial" w:eastAsia="Arial" w:hAnsi="Arial" w:cs="Arial"/>
        </w:rPr>
        <w:t xml:space="preserve"> </w:t>
      </w:r>
      <w:r>
        <w:rPr>
          <w:rFonts w:ascii="Arial" w:eastAsia="Arial" w:hAnsi="Arial" w:cs="Arial"/>
        </w:rPr>
        <w:tab/>
      </w:r>
      <w:r>
        <w:t>Requirements</w:t>
      </w:r>
      <w:bookmarkEnd w:id="324"/>
      <w:r>
        <w:t xml:space="preserve"> </w:t>
      </w:r>
    </w:p>
    <w:p w14:paraId="6A17EB11" w14:textId="77777777" w:rsidR="003C7018" w:rsidRDefault="002A70E7">
      <w:pPr>
        <w:spacing w:after="61"/>
        <w:ind w:left="0" w:right="13"/>
      </w:pPr>
      <w:r>
        <w:t xml:space="preserve">The requirements for a proper execution of commissioning are as follows: </w:t>
      </w:r>
    </w:p>
    <w:p w14:paraId="32A1E22A" w14:textId="77777777" w:rsidR="003C7018" w:rsidRDefault="002A70E7">
      <w:pPr>
        <w:numPr>
          <w:ilvl w:val="0"/>
          <w:numId w:val="89"/>
        </w:numPr>
        <w:spacing w:after="2" w:line="303" w:lineRule="auto"/>
        <w:ind w:right="13" w:hanging="360"/>
      </w:pPr>
      <w:r>
        <w:t xml:space="preserve">All civil and erection works shall be so far completed as is deemed necessary by Contractor. </w:t>
      </w:r>
      <w:r>
        <w:rPr>
          <w:rFonts w:ascii="Arial" w:eastAsia="Arial" w:hAnsi="Arial" w:cs="Arial"/>
        </w:rPr>
        <w:t xml:space="preserve">- </w:t>
      </w:r>
      <w:r>
        <w:tab/>
        <w:t xml:space="preserve">The plant components shall be cleaned be clean and easily accessible. All concrete </w:t>
      </w:r>
      <w:proofErr w:type="gramStart"/>
      <w:r>
        <w:t xml:space="preserve">tanks  </w:t>
      </w:r>
      <w:r>
        <w:rPr>
          <w:rFonts w:ascii="Arial" w:eastAsia="Arial" w:hAnsi="Arial" w:cs="Arial"/>
        </w:rPr>
        <w:t>-</w:t>
      </w:r>
      <w:proofErr w:type="gramEnd"/>
      <w:r>
        <w:rPr>
          <w:rFonts w:ascii="Arial" w:eastAsia="Arial" w:hAnsi="Arial" w:cs="Arial"/>
        </w:rPr>
        <w:t xml:space="preserve"> </w:t>
      </w:r>
      <w:r>
        <w:tab/>
        <w:t xml:space="preserve">Shall have been tested for leaks. The hydraulic test certificates shall be available. </w:t>
      </w:r>
    </w:p>
    <w:p w14:paraId="076E29D2" w14:textId="77777777" w:rsidR="003C7018" w:rsidRDefault="002A70E7">
      <w:pPr>
        <w:numPr>
          <w:ilvl w:val="0"/>
          <w:numId w:val="89"/>
        </w:numPr>
        <w:spacing w:after="59"/>
        <w:ind w:right="13" w:hanging="360"/>
      </w:pPr>
      <w:r>
        <w:t xml:space="preserve">The clear water reservoirs shall be </w:t>
      </w:r>
      <w:proofErr w:type="gramStart"/>
      <w:r>
        <w:t>absolutely free</w:t>
      </w:r>
      <w:proofErr w:type="gramEnd"/>
      <w:r>
        <w:t xml:space="preserve"> from fouling. </w:t>
      </w:r>
      <w:r>
        <w:rPr>
          <w:rFonts w:ascii="Arial" w:eastAsia="Arial" w:hAnsi="Arial" w:cs="Arial"/>
        </w:rPr>
        <w:t xml:space="preserve">- </w:t>
      </w:r>
      <w:r>
        <w:t xml:space="preserve">All necessary interconnecting pipework shall have been made and tested and the discharge of waste and overflow water and of clear water shall be ensured. </w:t>
      </w:r>
    </w:p>
    <w:p w14:paraId="2847187C" w14:textId="77777777" w:rsidR="003C7018" w:rsidRDefault="002A70E7">
      <w:pPr>
        <w:numPr>
          <w:ilvl w:val="0"/>
          <w:numId w:val="89"/>
        </w:numPr>
        <w:spacing w:after="58"/>
        <w:ind w:right="13" w:hanging="360"/>
      </w:pPr>
      <w:r>
        <w:t xml:space="preserve">The high - voltage plant shall be connected to the high – voltage system and all low – voltage distribution </w:t>
      </w:r>
      <w:proofErr w:type="gramStart"/>
      <w:r>
        <w:t>shall</w:t>
      </w:r>
      <w:proofErr w:type="gramEnd"/>
      <w:r>
        <w:t xml:space="preserve"> ready for operation. </w:t>
      </w:r>
    </w:p>
    <w:p w14:paraId="4A83138E" w14:textId="77777777" w:rsidR="003C7018" w:rsidRDefault="002A70E7">
      <w:pPr>
        <w:numPr>
          <w:ilvl w:val="0"/>
          <w:numId w:val="89"/>
        </w:numPr>
        <w:spacing w:after="63"/>
        <w:ind w:right="13" w:hanging="360"/>
      </w:pPr>
      <w:r>
        <w:t xml:space="preserve">The work shall be carried out by Client`s personnel under the supervision of the Contractor`s Start – up personnel. </w:t>
      </w:r>
    </w:p>
    <w:p w14:paraId="21920581" w14:textId="77777777" w:rsidR="003C7018" w:rsidRDefault="002A70E7">
      <w:pPr>
        <w:numPr>
          <w:ilvl w:val="0"/>
          <w:numId w:val="89"/>
        </w:numPr>
        <w:spacing w:after="134"/>
        <w:ind w:right="13" w:hanging="360"/>
      </w:pPr>
      <w:r>
        <w:t xml:space="preserve">All work shall be agreed in advance with Client`s start – up personnel. </w:t>
      </w:r>
    </w:p>
    <w:p w14:paraId="79E9F44F" w14:textId="77777777" w:rsidR="003C7018" w:rsidRDefault="002A70E7">
      <w:pPr>
        <w:pStyle w:val="Heading3"/>
      </w:pPr>
      <w:bookmarkStart w:id="325" w:name="_Toc202361799"/>
      <w:r>
        <w:rPr>
          <w:rFonts w:ascii="Times New Roman" w:eastAsia="Times New Roman" w:hAnsi="Times New Roman" w:cs="Times New Roman"/>
        </w:rPr>
        <w:t>8.6.2</w:t>
      </w:r>
      <w:r>
        <w:rPr>
          <w:rFonts w:ascii="Arial" w:eastAsia="Arial" w:hAnsi="Arial" w:cs="Arial"/>
        </w:rPr>
        <w:t xml:space="preserve"> </w:t>
      </w:r>
      <w:r>
        <w:rPr>
          <w:rFonts w:ascii="Arial" w:eastAsia="Arial" w:hAnsi="Arial" w:cs="Arial"/>
        </w:rPr>
        <w:tab/>
      </w:r>
      <w:r>
        <w:t>Duration</w:t>
      </w:r>
      <w:bookmarkEnd w:id="325"/>
      <w:r>
        <w:t xml:space="preserve"> </w:t>
      </w:r>
    </w:p>
    <w:p w14:paraId="1F4E81B9" w14:textId="77777777" w:rsidR="003C7018" w:rsidRDefault="002A70E7">
      <w:pPr>
        <w:spacing w:after="0" w:line="303" w:lineRule="auto"/>
        <w:ind w:left="841" w:right="840" w:hanging="851"/>
      </w:pPr>
      <w:r>
        <w:t xml:space="preserve">Start-up of plant shall be as quickly as possible after completion of erection in accordance </w:t>
      </w:r>
      <w:proofErr w:type="gramStart"/>
      <w:r>
        <w:t xml:space="preserve">with  </w:t>
      </w:r>
      <w:r>
        <w:rPr>
          <w:rFonts w:ascii="Arial" w:eastAsia="Arial" w:hAnsi="Arial" w:cs="Arial"/>
        </w:rPr>
        <w:t>-</w:t>
      </w:r>
      <w:proofErr w:type="gramEnd"/>
      <w:r>
        <w:rPr>
          <w:rFonts w:ascii="Arial" w:eastAsia="Arial" w:hAnsi="Arial" w:cs="Arial"/>
        </w:rPr>
        <w:t xml:space="preserve"> </w:t>
      </w:r>
      <w:r>
        <w:t xml:space="preserve">The completion certificate and will take approx. 8 (eight) weeks. </w:t>
      </w:r>
    </w:p>
    <w:p w14:paraId="21D355F9" w14:textId="77777777" w:rsidR="003C7018" w:rsidRDefault="002A70E7">
      <w:pPr>
        <w:numPr>
          <w:ilvl w:val="0"/>
          <w:numId w:val="89"/>
        </w:numPr>
        <w:spacing w:after="146"/>
        <w:ind w:right="13" w:hanging="360"/>
      </w:pPr>
      <w:r>
        <w:t xml:space="preserve">Following that the function test over approx. 3 (three) weeks shall be performed. </w:t>
      </w:r>
    </w:p>
    <w:p w14:paraId="4395FB09" w14:textId="77777777" w:rsidR="003C7018" w:rsidRDefault="002A70E7">
      <w:pPr>
        <w:pStyle w:val="Heading3"/>
      </w:pPr>
      <w:bookmarkStart w:id="326" w:name="_Toc202361800"/>
      <w:r>
        <w:rPr>
          <w:rFonts w:ascii="Times New Roman" w:eastAsia="Times New Roman" w:hAnsi="Times New Roman" w:cs="Times New Roman"/>
        </w:rPr>
        <w:t>8.6.3</w:t>
      </w:r>
      <w:r>
        <w:rPr>
          <w:rFonts w:ascii="Arial" w:eastAsia="Arial" w:hAnsi="Arial" w:cs="Arial"/>
        </w:rPr>
        <w:t xml:space="preserve"> </w:t>
      </w:r>
      <w:r>
        <w:rPr>
          <w:rFonts w:ascii="Arial" w:eastAsia="Arial" w:hAnsi="Arial" w:cs="Arial"/>
        </w:rPr>
        <w:tab/>
      </w:r>
      <w:r>
        <w:t>Performance of Commissioning</w:t>
      </w:r>
      <w:bookmarkEnd w:id="326"/>
      <w:r>
        <w:t xml:space="preserve"> </w:t>
      </w:r>
    </w:p>
    <w:p w14:paraId="6BCC7058" w14:textId="77777777" w:rsidR="003C7018" w:rsidRDefault="002A70E7">
      <w:pPr>
        <w:spacing w:after="179"/>
        <w:ind w:left="0" w:right="13"/>
      </w:pPr>
      <w:r>
        <w:t xml:space="preserve">Commissioning shall be performed in a sequence to be specified and agreed by both sides   in case of contract. </w:t>
      </w:r>
    </w:p>
    <w:p w14:paraId="1CFEC546" w14:textId="77777777" w:rsidR="003C7018" w:rsidRDefault="002A70E7">
      <w:pPr>
        <w:pStyle w:val="Heading2"/>
      </w:pPr>
      <w:bookmarkStart w:id="327" w:name="_Toc202361801"/>
      <w:r>
        <w:rPr>
          <w:rFonts w:ascii="Times New Roman" w:eastAsia="Times New Roman" w:hAnsi="Times New Roman" w:cs="Times New Roman"/>
        </w:rPr>
        <w:t>8.7</w:t>
      </w:r>
      <w:r>
        <w:rPr>
          <w:rFonts w:ascii="Arial" w:eastAsia="Arial" w:hAnsi="Arial" w:cs="Arial"/>
        </w:rPr>
        <w:t xml:space="preserve"> </w:t>
      </w:r>
      <w:r>
        <w:rPr>
          <w:rFonts w:ascii="Arial" w:eastAsia="Arial" w:hAnsi="Arial" w:cs="Arial"/>
        </w:rPr>
        <w:tab/>
      </w:r>
      <w:r>
        <w:t>Function Test / Take - Over</w:t>
      </w:r>
      <w:bookmarkEnd w:id="327"/>
      <w:r>
        <w:t xml:space="preserve"> </w:t>
      </w:r>
    </w:p>
    <w:p w14:paraId="74E2D815" w14:textId="77777777" w:rsidR="003C7018" w:rsidRDefault="002A70E7">
      <w:pPr>
        <w:numPr>
          <w:ilvl w:val="0"/>
          <w:numId w:val="89"/>
        </w:numPr>
        <w:spacing w:after="64"/>
        <w:ind w:right="13" w:hanging="360"/>
      </w:pPr>
      <w:r>
        <w:t xml:space="preserve">The function test serves the purpose to demonstrate the guarantees specified in tender. During the first 3 (three) days the plant is operated at nominal capacity. </w:t>
      </w:r>
    </w:p>
    <w:p w14:paraId="3D888CAC" w14:textId="77777777" w:rsidR="003C7018" w:rsidRDefault="002A70E7">
      <w:pPr>
        <w:numPr>
          <w:ilvl w:val="0"/>
          <w:numId w:val="89"/>
        </w:numPr>
        <w:spacing w:after="58"/>
        <w:ind w:right="13" w:hanging="360"/>
      </w:pPr>
      <w:r>
        <w:t xml:space="preserve">During the following 4 (four) days the plant will operated at the upper and lower limits of the Indicated capacities. </w:t>
      </w:r>
    </w:p>
    <w:p w14:paraId="3A8983D1" w14:textId="77777777" w:rsidR="003C7018" w:rsidRDefault="002A70E7">
      <w:pPr>
        <w:numPr>
          <w:ilvl w:val="0"/>
          <w:numId w:val="89"/>
        </w:numPr>
        <w:spacing w:after="63"/>
        <w:ind w:right="13" w:hanging="360"/>
      </w:pPr>
      <w:r>
        <w:t xml:space="preserve">The necessary analyses shall be carried out at the earliest 4 (four) hours after changing the capacities. </w:t>
      </w:r>
    </w:p>
    <w:p w14:paraId="4892C0E4" w14:textId="77777777" w:rsidR="003C7018" w:rsidRDefault="002A70E7">
      <w:pPr>
        <w:numPr>
          <w:ilvl w:val="0"/>
          <w:numId w:val="89"/>
        </w:numPr>
        <w:spacing w:after="64"/>
        <w:ind w:right="13" w:hanging="360"/>
      </w:pPr>
      <w:r>
        <w:t xml:space="preserve">The duration of the maximum capacity of the </w:t>
      </w:r>
      <w:proofErr w:type="gramStart"/>
      <w:r>
        <w:t>individuals</w:t>
      </w:r>
      <w:proofErr w:type="gramEnd"/>
      <w:r>
        <w:t xml:space="preserve"> plants shall calculate with 12 (twelve) hours. </w:t>
      </w:r>
    </w:p>
    <w:p w14:paraId="40FECE1C" w14:textId="77777777" w:rsidR="003C7018" w:rsidRDefault="002A70E7">
      <w:pPr>
        <w:numPr>
          <w:ilvl w:val="0"/>
          <w:numId w:val="89"/>
        </w:numPr>
        <w:spacing w:after="62"/>
        <w:ind w:right="13" w:hanging="360"/>
      </w:pPr>
      <w:r>
        <w:t xml:space="preserve">The function test shall be performed under the same personnel responsibilities as the commissioning. </w:t>
      </w:r>
    </w:p>
    <w:p w14:paraId="0A35D580" w14:textId="77777777" w:rsidR="003C7018" w:rsidRDefault="002A70E7">
      <w:pPr>
        <w:numPr>
          <w:ilvl w:val="0"/>
          <w:numId w:val="89"/>
        </w:numPr>
        <w:spacing w:after="52"/>
        <w:ind w:right="13" w:hanging="360"/>
      </w:pPr>
      <w:r>
        <w:t xml:space="preserve">The results of these tests shall be laid in a report. </w:t>
      </w:r>
    </w:p>
    <w:p w14:paraId="4E4C545C" w14:textId="77777777" w:rsidR="003C7018" w:rsidRDefault="002A70E7">
      <w:pPr>
        <w:numPr>
          <w:ilvl w:val="0"/>
          <w:numId w:val="89"/>
        </w:numPr>
        <w:spacing w:after="57"/>
        <w:ind w:right="13" w:hanging="360"/>
      </w:pPr>
      <w:r>
        <w:t xml:space="preserve">All examination results shall become an integral part of this report. </w:t>
      </w:r>
    </w:p>
    <w:p w14:paraId="614D247D" w14:textId="77777777" w:rsidR="003C7018" w:rsidRDefault="002A70E7">
      <w:pPr>
        <w:numPr>
          <w:ilvl w:val="0"/>
          <w:numId w:val="89"/>
        </w:numPr>
        <w:spacing w:after="169"/>
        <w:ind w:right="13" w:hanging="360"/>
      </w:pPr>
      <w:r>
        <w:t xml:space="preserve">Following the successful function test the preliminary take – over places by client. </w:t>
      </w:r>
    </w:p>
    <w:p w14:paraId="677DABCB" w14:textId="77777777" w:rsidR="003C7018" w:rsidRDefault="002A70E7">
      <w:pPr>
        <w:pStyle w:val="Heading2"/>
      </w:pPr>
      <w:bookmarkStart w:id="328" w:name="_Toc202361802"/>
      <w:r>
        <w:t>8.8 Training of Staff</w:t>
      </w:r>
      <w:bookmarkEnd w:id="328"/>
      <w:r>
        <w:t xml:space="preserve"> </w:t>
      </w:r>
    </w:p>
    <w:p w14:paraId="5B348986" w14:textId="77777777" w:rsidR="003C7018" w:rsidRDefault="002A70E7">
      <w:pPr>
        <w:spacing w:after="176"/>
        <w:ind w:left="0" w:right="13"/>
      </w:pPr>
      <w:r>
        <w:t xml:space="preserve">During commissioning, the client`s staff will be trained by Contractor`s personnel.  </w:t>
      </w:r>
    </w:p>
    <w:p w14:paraId="098CC069" w14:textId="77777777" w:rsidR="003C7018" w:rsidRDefault="002A70E7">
      <w:pPr>
        <w:pStyle w:val="Heading2"/>
      </w:pPr>
      <w:bookmarkStart w:id="329" w:name="_Toc202361803"/>
      <w:r>
        <w:t>8.9 Manufacturer’s documentation</w:t>
      </w:r>
      <w:bookmarkEnd w:id="329"/>
      <w:r>
        <w:t xml:space="preserve"> </w:t>
      </w:r>
    </w:p>
    <w:p w14:paraId="77BE30BE" w14:textId="77777777" w:rsidR="003C7018" w:rsidRDefault="002A70E7">
      <w:pPr>
        <w:ind w:left="0" w:right="13"/>
      </w:pPr>
      <w:r>
        <w:t xml:space="preserve">Materials, equipment or any apparatus supplied by others for incorporation into the      installations by the Contractor shall be carefully examined on receipt. Should any defects be noted the Contractor shall immediately notify the Consulting ENGINEERs prior to incorporating them into the Works. </w:t>
      </w:r>
    </w:p>
    <w:p w14:paraId="7CD34487" w14:textId="77777777" w:rsidR="003C7018" w:rsidRDefault="002A70E7">
      <w:pPr>
        <w:spacing w:after="60"/>
        <w:ind w:left="0" w:right="13"/>
      </w:pPr>
      <w:r>
        <w:t xml:space="preserve">The electrical equipment supplied under the contract shall be so documented as to allow the EMPLOYER, (as well     as the operator), to fully understand the product, its theory of operation, its application and performance. </w:t>
      </w:r>
    </w:p>
    <w:p w14:paraId="5660D67E" w14:textId="77777777" w:rsidR="003C7018" w:rsidRDefault="002A70E7">
      <w:pPr>
        <w:spacing w:after="60"/>
        <w:ind w:left="0" w:right="13"/>
      </w:pPr>
      <w:r>
        <w:t xml:space="preserve">The following documents shall be submitted to the ENGINEER: </w:t>
      </w:r>
    </w:p>
    <w:p w14:paraId="5C118826" w14:textId="77777777" w:rsidR="003C7018" w:rsidRDefault="002A70E7">
      <w:pPr>
        <w:numPr>
          <w:ilvl w:val="0"/>
          <w:numId w:val="89"/>
        </w:numPr>
        <w:spacing w:after="57"/>
        <w:ind w:right="13" w:hanging="360"/>
      </w:pPr>
      <w:r>
        <w:t xml:space="preserve">Operators </w:t>
      </w:r>
      <w:proofErr w:type="gramStart"/>
      <w:r>
        <w:t>Manual;</w:t>
      </w:r>
      <w:proofErr w:type="gramEnd"/>
      <w:r>
        <w:t xml:space="preserve"> </w:t>
      </w:r>
    </w:p>
    <w:p w14:paraId="27A0F49F" w14:textId="77777777" w:rsidR="003C7018" w:rsidRDefault="002A70E7">
      <w:pPr>
        <w:numPr>
          <w:ilvl w:val="0"/>
          <w:numId w:val="89"/>
        </w:numPr>
        <w:spacing w:after="55"/>
        <w:ind w:right="13" w:hanging="360"/>
      </w:pPr>
      <w:r>
        <w:t xml:space="preserve">Trouble shooting, diagnosis, service and maintenance </w:t>
      </w:r>
      <w:proofErr w:type="gramStart"/>
      <w:r>
        <w:t>manual;</w:t>
      </w:r>
      <w:proofErr w:type="gramEnd"/>
      <w:r>
        <w:t xml:space="preserve"> </w:t>
      </w:r>
    </w:p>
    <w:p w14:paraId="64D530EE" w14:textId="77777777" w:rsidR="003C7018" w:rsidRDefault="002A70E7">
      <w:pPr>
        <w:numPr>
          <w:ilvl w:val="0"/>
          <w:numId w:val="89"/>
        </w:numPr>
        <w:spacing w:after="53"/>
        <w:ind w:right="13" w:hanging="360"/>
      </w:pPr>
      <w:r>
        <w:t xml:space="preserve">System Technical </w:t>
      </w:r>
      <w:proofErr w:type="gramStart"/>
      <w:r>
        <w:t>manual;</w:t>
      </w:r>
      <w:proofErr w:type="gramEnd"/>
      <w:r>
        <w:t xml:space="preserve"> </w:t>
      </w:r>
    </w:p>
    <w:p w14:paraId="61C30B00" w14:textId="77777777" w:rsidR="003C7018" w:rsidRDefault="002A70E7">
      <w:pPr>
        <w:numPr>
          <w:ilvl w:val="0"/>
          <w:numId w:val="89"/>
        </w:numPr>
        <w:spacing w:after="58"/>
        <w:ind w:right="13" w:hanging="360"/>
      </w:pPr>
      <w:r>
        <w:t xml:space="preserve">Field wiring schedules, including identification of all wires, terminals, and terminal </w:t>
      </w:r>
      <w:proofErr w:type="gramStart"/>
      <w:r>
        <w:t>strips;</w:t>
      </w:r>
      <w:proofErr w:type="gramEnd"/>
      <w:r>
        <w:t xml:space="preserve"> </w:t>
      </w:r>
    </w:p>
    <w:p w14:paraId="07E865A2" w14:textId="77777777" w:rsidR="003C7018" w:rsidRDefault="002A70E7">
      <w:pPr>
        <w:numPr>
          <w:ilvl w:val="0"/>
          <w:numId w:val="89"/>
        </w:numPr>
        <w:spacing w:after="55"/>
        <w:ind w:right="13" w:hanging="360"/>
      </w:pPr>
      <w:r>
        <w:t xml:space="preserve">Complete schematic diagrams of all control gear inclusive of pump motor control panels </w:t>
      </w:r>
    </w:p>
    <w:p w14:paraId="124C3BED" w14:textId="77777777" w:rsidR="003C7018" w:rsidRDefault="002A70E7">
      <w:pPr>
        <w:numPr>
          <w:ilvl w:val="0"/>
          <w:numId w:val="89"/>
        </w:numPr>
        <w:spacing w:after="55"/>
        <w:ind w:right="13" w:hanging="360"/>
      </w:pPr>
      <w:r>
        <w:t xml:space="preserve">Spare parts location, identification and parts </w:t>
      </w:r>
      <w:proofErr w:type="gramStart"/>
      <w:r>
        <w:t>list;</w:t>
      </w:r>
      <w:proofErr w:type="gramEnd"/>
      <w:r>
        <w:t xml:space="preserve"> </w:t>
      </w:r>
    </w:p>
    <w:p w14:paraId="1289F876" w14:textId="77777777" w:rsidR="003C7018" w:rsidRDefault="002A70E7">
      <w:pPr>
        <w:numPr>
          <w:ilvl w:val="0"/>
          <w:numId w:val="89"/>
        </w:numPr>
        <w:spacing w:after="55"/>
        <w:ind w:right="13" w:hanging="360"/>
      </w:pPr>
      <w:r>
        <w:t xml:space="preserve">Installation and commissioning instructions. </w:t>
      </w:r>
    </w:p>
    <w:p w14:paraId="520D8B33" w14:textId="77777777" w:rsidR="003C7018" w:rsidRDefault="002A70E7">
      <w:pPr>
        <w:pStyle w:val="Heading2"/>
      </w:pPr>
      <w:bookmarkStart w:id="330" w:name="_Toc202361804"/>
      <w:r>
        <w:t>8.10 Workmanship</w:t>
      </w:r>
      <w:bookmarkEnd w:id="330"/>
      <w:r>
        <w:t xml:space="preserve"> </w:t>
      </w:r>
    </w:p>
    <w:p w14:paraId="6CA2168A" w14:textId="77777777" w:rsidR="003C7018" w:rsidRDefault="002A70E7">
      <w:pPr>
        <w:ind w:left="0" w:right="13"/>
      </w:pPr>
      <w:r>
        <w:t xml:space="preserve">Particular attention shall be paid to the neatness of appearance of the electrical installation; arrangements of which shall be agreed upon by the ENGINEER before the commencement of installation if the contractor proposes positions of equipment deviating from specified       arrangements in drawings.  The Contractor shall ensure that the installation is completed to the highest standards of quality and neatness with respect to the visible appearance of cable runs and the arrangement and alignment of equipment, apparatus and fittings. </w:t>
      </w:r>
    </w:p>
    <w:p w14:paraId="2147A55E" w14:textId="77777777" w:rsidR="003C7018" w:rsidRDefault="002A70E7">
      <w:pPr>
        <w:ind w:left="0" w:right="13"/>
      </w:pPr>
      <w:r>
        <w:t xml:space="preserve">The general requirements for electrical building services are given in the specifications, in the Bid Documents, but the Contractor shall determine the quantities and locations of fit-tings and equipment and shall prepare surveys and detailed design with installation arrangement drawings. The final locations of all building services, fittings and equipment shall be agreed at site with the ENGINEER before installation. </w:t>
      </w:r>
    </w:p>
    <w:p w14:paraId="549FDD17" w14:textId="77777777" w:rsidR="003C7018" w:rsidRDefault="002A70E7">
      <w:pPr>
        <w:spacing w:after="167"/>
        <w:ind w:left="0" w:right="13"/>
      </w:pPr>
      <w:r>
        <w:t xml:space="preserve">The Contractor shall arrange for the </w:t>
      </w:r>
      <w:proofErr w:type="gramStart"/>
      <w:r>
        <w:t>switch-gear</w:t>
      </w:r>
      <w:proofErr w:type="gramEnd"/>
      <w:r>
        <w:t xml:space="preserve"> and panel manufacturers to provide skilled labour for the supervision of off-loading, placing in position on prepared foundations, erection and commissioning of all </w:t>
      </w:r>
      <w:proofErr w:type="gramStart"/>
      <w:r>
        <w:t>switch-gear</w:t>
      </w:r>
      <w:proofErr w:type="gramEnd"/>
      <w:r>
        <w:t xml:space="preserve"> and control panels. </w:t>
      </w:r>
    </w:p>
    <w:p w14:paraId="13F1A24F" w14:textId="77777777" w:rsidR="003C7018" w:rsidRDefault="002A70E7">
      <w:pPr>
        <w:pStyle w:val="Heading2"/>
      </w:pPr>
      <w:bookmarkStart w:id="331" w:name="_Toc202361805"/>
      <w:r>
        <w:t>8.11 Materials</w:t>
      </w:r>
      <w:bookmarkEnd w:id="331"/>
      <w:r>
        <w:t xml:space="preserve"> </w:t>
      </w:r>
    </w:p>
    <w:p w14:paraId="37EC7A34" w14:textId="77777777" w:rsidR="003C7018" w:rsidRDefault="002A70E7">
      <w:pPr>
        <w:ind w:left="0" w:right="13"/>
      </w:pPr>
      <w:r>
        <w:t xml:space="preserve">All materials incorporated in the works shall be most suitable for the duty concerned and shall be new and of first-class commercial quality free from imperfection and selected for long life and minimum maintenance. </w:t>
      </w:r>
    </w:p>
    <w:p w14:paraId="0618FE00" w14:textId="77777777" w:rsidR="003C7018" w:rsidRDefault="002A70E7">
      <w:pPr>
        <w:ind w:left="0" w:right="13"/>
      </w:pPr>
      <w:r>
        <w:t xml:space="preserve">The use of dissimilar materials in contact shall be avoided, but where unavoidable these    materials shall be selected so that the natural potential difference between them does not   exceed 250 mV. Electroplating or other treatment of contacting surfaces shall be employed as necessary to reduce the potential difference to the desired limit. </w:t>
      </w:r>
    </w:p>
    <w:p w14:paraId="07D50911" w14:textId="77777777" w:rsidR="003C7018" w:rsidRDefault="002A70E7">
      <w:pPr>
        <w:spacing w:after="156"/>
        <w:ind w:left="0" w:right="13"/>
      </w:pPr>
      <w:r>
        <w:t xml:space="preserve">All materials and material finishes shall be selected for long life under the climatic conditions at Site.  Materials used in ventilated or air-conditioned areas shall be selected to allow for the conditions expected in case of failure of the ventilation or air-conditioning equipment. Tropical grade materials and panel components shall be used except if not available. </w:t>
      </w:r>
    </w:p>
    <w:p w14:paraId="12C97418" w14:textId="77777777" w:rsidR="003C7018" w:rsidRDefault="002A70E7">
      <w:pPr>
        <w:pStyle w:val="Heading3"/>
      </w:pPr>
      <w:bookmarkStart w:id="332" w:name="_Toc202361806"/>
      <w:r>
        <w:t>8.11.1 De-rating due to climatic conditions</w:t>
      </w:r>
      <w:bookmarkEnd w:id="332"/>
      <w:r>
        <w:t xml:space="preserve"> </w:t>
      </w:r>
    </w:p>
    <w:p w14:paraId="557788EB" w14:textId="77777777" w:rsidR="003C7018" w:rsidRDefault="002A70E7">
      <w:pPr>
        <w:ind w:left="0" w:right="13"/>
      </w:pPr>
      <w:r>
        <w:t xml:space="preserve">All ratings of equipment and components shall be interpreted as site rating and NOT sea level or other ratings. </w:t>
      </w:r>
    </w:p>
    <w:p w14:paraId="65CC9528" w14:textId="77777777" w:rsidR="003C7018" w:rsidRDefault="002A70E7">
      <w:pPr>
        <w:spacing w:after="141"/>
        <w:ind w:left="0" w:right="13"/>
      </w:pPr>
      <w:r>
        <w:t xml:space="preserve">All electrical equipment cables and wiring shall be de-rated for the specified site climatic conditions in accordance with the factors of the relevant design standards. </w:t>
      </w:r>
    </w:p>
    <w:p w14:paraId="74830E0C" w14:textId="77777777" w:rsidR="003C7018" w:rsidRDefault="002A70E7">
      <w:pPr>
        <w:pStyle w:val="Heading3"/>
        <w:rPr>
          <w:rFonts w:ascii="Times New Roman" w:eastAsia="Times New Roman" w:hAnsi="Times New Roman" w:cs="Times New Roman"/>
        </w:rPr>
      </w:pPr>
      <w:bookmarkStart w:id="333" w:name="_Toc202361807"/>
      <w:r>
        <w:rPr>
          <w:rFonts w:ascii="Times New Roman" w:eastAsia="Times New Roman" w:hAnsi="Times New Roman" w:cs="Times New Roman"/>
        </w:rPr>
        <w:t>8.11.2 Polarity</w:t>
      </w:r>
      <w:bookmarkEnd w:id="333"/>
      <w:r>
        <w:rPr>
          <w:rFonts w:ascii="Times New Roman" w:eastAsia="Times New Roman" w:hAnsi="Times New Roman" w:cs="Times New Roman"/>
        </w:rPr>
        <w:t xml:space="preserve"> </w:t>
      </w:r>
    </w:p>
    <w:p w14:paraId="62BEDF7D" w14:textId="77777777" w:rsidR="003C7018" w:rsidRDefault="002A70E7">
      <w:pPr>
        <w:ind w:left="0" w:right="13"/>
      </w:pPr>
      <w:r>
        <w:t xml:space="preserve">The polarity of all apparatus used for the Works specified shall be arranged as follows when viewed from the front: </w:t>
      </w:r>
    </w:p>
    <w:p w14:paraId="4F90A570" w14:textId="77777777" w:rsidR="003C7018" w:rsidRDefault="002A70E7">
      <w:pPr>
        <w:spacing w:after="0"/>
        <w:ind w:left="0" w:right="13"/>
      </w:pPr>
      <w:r>
        <w:t xml:space="preserve">•For two pole apparatus, the phase or live pole at the top (or </w:t>
      </w:r>
      <w:proofErr w:type="gramStart"/>
      <w:r>
        <w:t>left hand</w:t>
      </w:r>
      <w:proofErr w:type="gramEnd"/>
      <w:r>
        <w:t xml:space="preserve"> side) and the neutral or earthed pole at the bottom (or </w:t>
      </w:r>
      <w:proofErr w:type="gramStart"/>
      <w:r>
        <w:t>right hand</w:t>
      </w:r>
      <w:proofErr w:type="gramEnd"/>
      <w:r>
        <w:t xml:space="preserve"> side). On plug and socket outlets, the polarity shall conform to EN, IEC, or approved standards as appropriate for the country.  </w:t>
      </w:r>
    </w:p>
    <w:p w14:paraId="7B278A28" w14:textId="77777777" w:rsidR="003C7018" w:rsidRDefault="002A70E7">
      <w:pPr>
        <w:spacing w:after="13"/>
        <w:ind w:left="-5" w:right="14"/>
      </w:pPr>
      <w:r>
        <w:t xml:space="preserve">•For three or four pole apparatus the phases in the order L1, L2, L3 and neutral reading from top to bottom or left to right in the case of vertical and horizontal layouts respectively. </w:t>
      </w:r>
    </w:p>
    <w:p w14:paraId="36EC23E2" w14:textId="77777777" w:rsidR="003C7018" w:rsidRDefault="002A70E7">
      <w:pPr>
        <w:spacing w:after="13"/>
        <w:ind w:left="-5" w:right="14"/>
      </w:pPr>
      <w:r>
        <w:t xml:space="preserve">•Phase colours and sequence shall be according to national regulations of the country (i.e. RED, </w:t>
      </w:r>
    </w:p>
    <w:p w14:paraId="1C29589D" w14:textId="77777777" w:rsidR="003C7018" w:rsidRDefault="002A70E7">
      <w:pPr>
        <w:spacing w:after="11"/>
        <w:ind w:left="0" w:right="13"/>
      </w:pPr>
      <w:r>
        <w:t xml:space="preserve">YELLOW and BLUE FOR 3 phase conductors, BLACK for neutral conductor, and GREEN or </w:t>
      </w:r>
    </w:p>
    <w:p w14:paraId="79394BC2" w14:textId="77777777" w:rsidR="003C7018" w:rsidRDefault="002A70E7">
      <w:pPr>
        <w:spacing w:after="11"/>
        <w:ind w:left="0" w:right="13"/>
      </w:pPr>
      <w:r>
        <w:t xml:space="preserve">GREEN/YELLOW stripes for earth conductor) </w:t>
      </w:r>
    </w:p>
    <w:p w14:paraId="261C51AE" w14:textId="77777777" w:rsidR="003C7018" w:rsidRDefault="002A70E7">
      <w:pPr>
        <w:ind w:left="-5" w:right="14"/>
      </w:pPr>
      <w:r>
        <w:t xml:space="preserve">•All cable cores shall be identified with phase references. </w:t>
      </w:r>
    </w:p>
    <w:p w14:paraId="277651F6" w14:textId="77777777" w:rsidR="003C7018" w:rsidRDefault="002A70E7">
      <w:pPr>
        <w:spacing w:after="89"/>
        <w:ind w:left="0" w:right="13"/>
      </w:pPr>
      <w:r>
        <w:t xml:space="preserve">All non-flexible cables shall be connected between main switchboards, Motor Control Centre (MCC), distribution boards, plant and accessories so that the correct sequence of phase    colour is preserved throughout the system. </w:t>
      </w:r>
    </w:p>
    <w:p w14:paraId="0133045E" w14:textId="77777777" w:rsidR="003C7018" w:rsidRDefault="002A70E7">
      <w:pPr>
        <w:ind w:left="0" w:right="13"/>
      </w:pPr>
      <w:r>
        <w:t xml:space="preserve">On building services wiring installations, where more than one phase is incorporated on a common system in one room, then the live cores shall be phase identified as </w:t>
      </w:r>
      <w:proofErr w:type="gramStart"/>
      <w:r>
        <w:t>appropriate</w:t>
      </w:r>
      <w:proofErr w:type="gramEnd"/>
      <w:r>
        <w:t xml:space="preserve"> and fittings and switch accessories shall be permanently labelled and segregated in accordance with the relevant clauses of the EN or IEC standards.  </w:t>
      </w:r>
    </w:p>
    <w:p w14:paraId="1D3B2DE4" w14:textId="77777777" w:rsidR="003C7018" w:rsidRDefault="002A70E7">
      <w:pPr>
        <w:pStyle w:val="Heading3"/>
      </w:pPr>
      <w:bookmarkStart w:id="334" w:name="_Toc202361808"/>
      <w:r>
        <w:rPr>
          <w:rFonts w:ascii="Times New Roman" w:eastAsia="Times New Roman" w:hAnsi="Times New Roman" w:cs="Times New Roman"/>
        </w:rPr>
        <w:t>8.11.3</w:t>
      </w:r>
      <w:r>
        <w:rPr>
          <w:rFonts w:ascii="Arial" w:eastAsia="Arial" w:hAnsi="Arial" w:cs="Arial"/>
        </w:rPr>
        <w:t xml:space="preserve"> </w:t>
      </w:r>
      <w:r>
        <w:rPr>
          <w:rFonts w:ascii="Arial" w:eastAsia="Arial" w:hAnsi="Arial" w:cs="Arial"/>
        </w:rPr>
        <w:tab/>
      </w:r>
      <w:r>
        <w:t>Safety interlocks</w:t>
      </w:r>
      <w:bookmarkEnd w:id="334"/>
      <w:r>
        <w:t xml:space="preserve"> </w:t>
      </w:r>
    </w:p>
    <w:p w14:paraId="025C4FF6" w14:textId="77777777" w:rsidR="003C7018" w:rsidRDefault="002A70E7">
      <w:pPr>
        <w:spacing w:after="63"/>
        <w:ind w:left="0" w:right="13"/>
      </w:pPr>
      <w:r>
        <w:t xml:space="preserve">A complete system of electrical and mechanical interlocks and safety devices shall be       provided throughout the electrical installation for the safe and continuous operation of the plant </w:t>
      </w:r>
      <w:proofErr w:type="gramStart"/>
      <w:r>
        <w:t>in order to</w:t>
      </w:r>
      <w:proofErr w:type="gramEnd"/>
      <w:r>
        <w:t xml:space="preserve"> ensure: </w:t>
      </w:r>
    </w:p>
    <w:p w14:paraId="2A743DF6" w14:textId="77777777" w:rsidR="003C7018" w:rsidRDefault="002A70E7">
      <w:pPr>
        <w:numPr>
          <w:ilvl w:val="0"/>
          <w:numId w:val="90"/>
        </w:numPr>
        <w:spacing w:after="57"/>
        <w:ind w:right="13" w:hanging="360"/>
      </w:pPr>
      <w:r>
        <w:t xml:space="preserve">Safety of personnel engaged in operational and maintenance work on the plant. </w:t>
      </w:r>
    </w:p>
    <w:p w14:paraId="4879E14B" w14:textId="77777777" w:rsidR="003C7018" w:rsidRDefault="002A70E7">
      <w:pPr>
        <w:numPr>
          <w:ilvl w:val="0"/>
          <w:numId w:val="90"/>
        </w:numPr>
        <w:spacing w:after="57"/>
        <w:ind w:right="13" w:hanging="360"/>
      </w:pPr>
      <w:r>
        <w:t xml:space="preserve">Correct sequence of operation of the plant during start up and shut down. </w:t>
      </w:r>
    </w:p>
    <w:p w14:paraId="06C4E80F" w14:textId="77777777" w:rsidR="003C7018" w:rsidRDefault="002A70E7">
      <w:pPr>
        <w:numPr>
          <w:ilvl w:val="0"/>
          <w:numId w:val="90"/>
        </w:numPr>
        <w:spacing w:after="57"/>
        <w:ind w:right="13" w:hanging="360"/>
      </w:pPr>
      <w:r>
        <w:t xml:space="preserve">Safety of the plant when operating under normal or emergency conditions. </w:t>
      </w:r>
    </w:p>
    <w:p w14:paraId="4B072F29" w14:textId="77777777" w:rsidR="003C7018" w:rsidRDefault="002A70E7">
      <w:pPr>
        <w:numPr>
          <w:ilvl w:val="0"/>
          <w:numId w:val="90"/>
        </w:numPr>
        <w:spacing w:after="83"/>
        <w:ind w:right="13" w:hanging="360"/>
      </w:pPr>
      <w:r>
        <w:t xml:space="preserve">Interlocks shall be preventive and not corrective in operation. </w:t>
      </w:r>
    </w:p>
    <w:p w14:paraId="6DA91C12" w14:textId="77777777" w:rsidR="003C7018" w:rsidRDefault="002A70E7">
      <w:pPr>
        <w:spacing w:after="152"/>
        <w:ind w:left="0" w:right="13"/>
      </w:pPr>
      <w:r>
        <w:t xml:space="preserve">The Contractor shall be responsible for the preparation of interlocking schemes for the       approval of the ENGINEER. </w:t>
      </w:r>
    </w:p>
    <w:p w14:paraId="0BA6D920" w14:textId="77777777" w:rsidR="003C7018" w:rsidRDefault="002A70E7">
      <w:pPr>
        <w:pStyle w:val="Heading3"/>
      </w:pPr>
      <w:bookmarkStart w:id="335" w:name="_Toc202361809"/>
      <w:r>
        <w:rPr>
          <w:rFonts w:ascii="Times New Roman" w:eastAsia="Times New Roman" w:hAnsi="Times New Roman" w:cs="Times New Roman"/>
        </w:rPr>
        <w:t>8.11.4</w:t>
      </w:r>
      <w:r>
        <w:rPr>
          <w:rFonts w:ascii="Arial" w:eastAsia="Arial" w:hAnsi="Arial" w:cs="Arial"/>
        </w:rPr>
        <w:t xml:space="preserve"> </w:t>
      </w:r>
      <w:r>
        <w:rPr>
          <w:rFonts w:ascii="Arial" w:eastAsia="Arial" w:hAnsi="Arial" w:cs="Arial"/>
        </w:rPr>
        <w:tab/>
      </w:r>
      <w:r>
        <w:t>Switchboards and motor control centres</w:t>
      </w:r>
      <w:bookmarkEnd w:id="335"/>
      <w:r>
        <w:t xml:space="preserve"> </w:t>
      </w:r>
    </w:p>
    <w:p w14:paraId="1AE45A66" w14:textId="77777777" w:rsidR="003C7018" w:rsidRDefault="002A70E7">
      <w:pPr>
        <w:ind w:left="0" w:right="13"/>
      </w:pPr>
      <w:r>
        <w:t xml:space="preserve">LV switchboards and Motor Control Centres shall as far as possible be control centres   manufactured by a single approved supplier and the construction of each individual panel shall be such that all components shall be selected for standardisation. </w:t>
      </w:r>
    </w:p>
    <w:p w14:paraId="456CB041" w14:textId="77777777" w:rsidR="003C7018" w:rsidRDefault="002A70E7">
      <w:pPr>
        <w:ind w:left="0" w:right="13"/>
      </w:pPr>
      <w:r>
        <w:t xml:space="preserve">Fully type tested designs to the fault levels specified with ASTA or KEMA certification is       required. LV </w:t>
      </w:r>
      <w:proofErr w:type="gramStart"/>
      <w:r>
        <w:t>switch-gear</w:t>
      </w:r>
      <w:proofErr w:type="gramEnd"/>
      <w:r>
        <w:t xml:space="preserve"> (distribution boards) shall be designed and constructed in       compliance with IEC 439-3, and control boards (MCC) etc., shall be designed and constructed in compliance with IEC 439-1. Form 3b barrier shall be adhered to all types of boards. </w:t>
      </w:r>
    </w:p>
    <w:p w14:paraId="75B2861A" w14:textId="77777777" w:rsidR="003C7018" w:rsidRDefault="002A70E7">
      <w:pPr>
        <w:ind w:left="0" w:right="13"/>
      </w:pPr>
      <w:r>
        <w:t xml:space="preserve">Switchboards shall be so positioned that access thereto shall not be obstructed by the    structure or contents of the building.  </w:t>
      </w:r>
      <w:proofErr w:type="gramStart"/>
      <w:r>
        <w:t>A distance of not</w:t>
      </w:r>
      <w:proofErr w:type="gramEnd"/>
      <w:r>
        <w:t xml:space="preserve"> less than 900 mm shall be provided and maintained in front of every switchboard/panel board for the purpose of safety and effective maintenance, operation and adjustment of all the equipment mounted thereon. </w:t>
      </w:r>
    </w:p>
    <w:p w14:paraId="5CCF8124" w14:textId="77777777" w:rsidR="003C7018" w:rsidRDefault="002A70E7">
      <w:pPr>
        <w:ind w:left="0" w:right="13"/>
      </w:pPr>
      <w:r>
        <w:t xml:space="preserve">Where a switchboard incorporates rack–out </w:t>
      </w:r>
      <w:proofErr w:type="gramStart"/>
      <w:r>
        <w:t>switch-gear</w:t>
      </w:r>
      <w:proofErr w:type="gramEnd"/>
      <w:r>
        <w:t xml:space="preserve">, doors or hinged panels there shall be a clearance of not less than 1200 mm between any wall or immovable structure and the </w:t>
      </w:r>
      <w:proofErr w:type="gramStart"/>
      <w:r>
        <w:t>switch-gear</w:t>
      </w:r>
      <w:proofErr w:type="gramEnd"/>
      <w:r>
        <w:t xml:space="preserve">, doors, or hinged panels when it is in the racked–out or in open position. The </w:t>
      </w:r>
      <w:proofErr w:type="gramStart"/>
      <w:r>
        <w:t>racked out</w:t>
      </w:r>
      <w:proofErr w:type="gramEnd"/>
      <w:r>
        <w:t xml:space="preserve"> position of the switchgear must be effectively earthed in the </w:t>
      </w:r>
      <w:proofErr w:type="gramStart"/>
      <w:r>
        <w:t>racked out</w:t>
      </w:r>
      <w:proofErr w:type="gramEnd"/>
      <w:r>
        <w:t xml:space="preserve"> position for electrical safety.  </w:t>
      </w:r>
    </w:p>
    <w:p w14:paraId="1F9A18EC" w14:textId="77777777" w:rsidR="003C7018" w:rsidRDefault="002A70E7">
      <w:pPr>
        <w:ind w:left="0" w:right="13"/>
      </w:pPr>
      <w:r>
        <w:t xml:space="preserve">Rear access switchboards and panels shall be provided with unhinged lift–off panels only.  Hinged panels will not be permitted. All apparatus shall be positioned on a switchboard so that there is ample room for its safe and effective operation and handling. The maximum height of any operating controls shall not exceed 1,700 mm above finished floor level. </w:t>
      </w:r>
    </w:p>
    <w:p w14:paraId="75BADD37" w14:textId="77777777" w:rsidR="003C7018" w:rsidRDefault="002A70E7">
      <w:pPr>
        <w:ind w:left="0" w:right="13"/>
      </w:pPr>
      <w:r>
        <w:t xml:space="preserve">LV (Low Voltage) </w:t>
      </w:r>
      <w:proofErr w:type="gramStart"/>
      <w:r>
        <w:t>switch-gear</w:t>
      </w:r>
      <w:proofErr w:type="gramEnd"/>
      <w:r>
        <w:t xml:space="preserve"> shall be suitable for extending at either end and arranged so that additional cubicles may be installed in position and cables only made off while the    existing busbars are not in operation. To gain access to the busbar, for the purpose of extending, it may only be necessary to remove external end covers. </w:t>
      </w:r>
    </w:p>
    <w:p w14:paraId="1CC56BC3" w14:textId="77777777" w:rsidR="003C7018" w:rsidRDefault="002A70E7">
      <w:pPr>
        <w:ind w:left="0" w:right="13"/>
      </w:pPr>
      <w:r>
        <w:t xml:space="preserve">Each switchboard panel or section shall be fitted with a de-mountable metal cable       termination gland plate positioned at vertical or horizontal level but with adequate space for termination of cables, conduits, etc. The gland steel plates shall be efficiently earthed to the panel earthing system by a separate earthing conductor. The base of the panels shall be provided with removable plates of PVC or steel type to seal the cable/conduit entry.  </w:t>
      </w:r>
    </w:p>
    <w:p w14:paraId="5CC3D727" w14:textId="77777777" w:rsidR="003C7018" w:rsidRDefault="002A70E7">
      <w:pPr>
        <w:spacing w:after="155"/>
        <w:ind w:left="0" w:right="13"/>
      </w:pPr>
      <w:r>
        <w:t xml:space="preserve">All switch-gear shall be provided with lifting eyes, which shall be removable and replaced, at site, with chrome plated screws. </w:t>
      </w:r>
    </w:p>
    <w:p w14:paraId="6021DFAA" w14:textId="77777777" w:rsidR="003C7018" w:rsidRDefault="002A70E7">
      <w:pPr>
        <w:pStyle w:val="Heading3"/>
      </w:pPr>
      <w:bookmarkStart w:id="336" w:name="_Toc202361810"/>
      <w:r>
        <w:rPr>
          <w:rFonts w:ascii="Times New Roman" w:eastAsia="Times New Roman" w:hAnsi="Times New Roman" w:cs="Times New Roman"/>
        </w:rPr>
        <w:t>8.11.5</w:t>
      </w:r>
      <w:r>
        <w:rPr>
          <w:rFonts w:ascii="Arial" w:eastAsia="Arial" w:hAnsi="Arial" w:cs="Arial"/>
        </w:rPr>
        <w:t xml:space="preserve"> </w:t>
      </w:r>
      <w:r>
        <w:tab/>
      </w:r>
      <w:proofErr w:type="gramStart"/>
      <w:r>
        <w:t>Multi-cubicle</w:t>
      </w:r>
      <w:proofErr w:type="gramEnd"/>
      <w:r>
        <w:t>-type assembly</w:t>
      </w:r>
      <w:bookmarkEnd w:id="336"/>
      <w:r>
        <w:t xml:space="preserve"> </w:t>
      </w:r>
    </w:p>
    <w:p w14:paraId="0E8E5733" w14:textId="77777777" w:rsidR="003C7018" w:rsidRDefault="002A70E7">
      <w:pPr>
        <w:ind w:left="0" w:right="13"/>
      </w:pPr>
      <w:r>
        <w:t xml:space="preserve">Cubicles shall be constructed of not less than 1.5 mm thick sheet steel and be of a totally </w:t>
      </w:r>
      <w:proofErr w:type="spellStart"/>
      <w:r>
        <w:t>en</w:t>
      </w:r>
      <w:proofErr w:type="spellEnd"/>
      <w:r>
        <w:t xml:space="preserve">-closed welded construction with covers and hinged front doors interlocked as specified.  Panels shall be arranged for front access only. </w:t>
      </w:r>
    </w:p>
    <w:p w14:paraId="05B3FC39" w14:textId="77777777" w:rsidR="003C7018" w:rsidRDefault="002A70E7">
      <w:pPr>
        <w:ind w:left="0" w:right="13"/>
      </w:pPr>
      <w:r>
        <w:t xml:space="preserve">Low voltage </w:t>
      </w:r>
      <w:proofErr w:type="gramStart"/>
      <w:r>
        <w:t>switch-gear</w:t>
      </w:r>
      <w:proofErr w:type="gramEnd"/>
      <w:r>
        <w:t xml:space="preserve"> and control boards and individual enclosures for installation in in-door locations shall have a minimum protection enclosure of IP54. Compartments shall be easily accessible for maintenance purposes. Barriers shall be included between each      compartment to ensure safe maintenance on any out–going circuit when the remainder of the board is live. </w:t>
      </w:r>
    </w:p>
    <w:p w14:paraId="64DFCF20" w14:textId="77777777" w:rsidR="003C7018" w:rsidRDefault="002A70E7">
      <w:pPr>
        <w:ind w:left="0" w:right="13"/>
      </w:pPr>
      <w:r>
        <w:t xml:space="preserve">Cubicles shall not rely on any removable portion for their rigidity. All live terminals of       equipment mounted on cubicle doors and/or enclosure covers shall be adequately screened unless protected by an interlocked isolator. All doors and hinged covers shall be efficiently earthen by a separate conductor. </w:t>
      </w:r>
    </w:p>
    <w:p w14:paraId="7919F635" w14:textId="77777777" w:rsidR="003C7018" w:rsidRDefault="002A70E7">
      <w:pPr>
        <w:ind w:left="0" w:right="13"/>
      </w:pPr>
      <w:r>
        <w:t xml:space="preserve">All terminations for out–going cables, including lighting fittings, socket outlets, etc. shall be provided with terminals. Termination at fuse switches and miniature circuit breakers will not be acceptable. </w:t>
      </w:r>
    </w:p>
    <w:p w14:paraId="74074B8F" w14:textId="77777777" w:rsidR="003C7018" w:rsidRDefault="002A70E7">
      <w:pPr>
        <w:ind w:left="0" w:right="13"/>
      </w:pPr>
      <w:r>
        <w:t xml:space="preserve">Switchboards and panel boards shall be complete with the necessary interconnections, small wiring, labels and copper busbars, the interconnections being referenced to indicate phases, and they shall be properly earthed. </w:t>
      </w:r>
    </w:p>
    <w:p w14:paraId="56EA93F9" w14:textId="77777777" w:rsidR="003C7018" w:rsidRDefault="002A70E7">
      <w:pPr>
        <w:spacing w:after="133"/>
        <w:ind w:left="0" w:right="13"/>
      </w:pPr>
      <w:r>
        <w:t xml:space="preserve">Where interconnections occur between various panels, the Contractor shall ensure that wire/terminal numbers have identical references. </w:t>
      </w:r>
    </w:p>
    <w:p w14:paraId="003BAE5F" w14:textId="77777777" w:rsidR="003C7018" w:rsidRDefault="002A70E7">
      <w:pPr>
        <w:pStyle w:val="Heading3"/>
      </w:pPr>
      <w:bookmarkStart w:id="337" w:name="_Toc202361811"/>
      <w:r>
        <w:rPr>
          <w:rFonts w:ascii="Times New Roman" w:eastAsia="Times New Roman" w:hAnsi="Times New Roman" w:cs="Times New Roman"/>
        </w:rPr>
        <w:t>8.11.6</w:t>
      </w:r>
      <w:r>
        <w:rPr>
          <w:rFonts w:ascii="Arial" w:eastAsia="Arial" w:hAnsi="Arial" w:cs="Arial"/>
        </w:rPr>
        <w:t xml:space="preserve"> </w:t>
      </w:r>
      <w:r>
        <w:rPr>
          <w:rFonts w:ascii="Arial" w:eastAsia="Arial" w:hAnsi="Arial" w:cs="Arial"/>
        </w:rPr>
        <w:tab/>
      </w:r>
      <w:r>
        <w:t>Safety</w:t>
      </w:r>
      <w:bookmarkEnd w:id="337"/>
      <w:r>
        <w:t xml:space="preserve"> </w:t>
      </w:r>
    </w:p>
    <w:p w14:paraId="0C9D301B" w14:textId="77777777" w:rsidR="003C7018" w:rsidRDefault="002A70E7">
      <w:pPr>
        <w:ind w:left="0" w:right="13"/>
      </w:pPr>
      <w:r>
        <w:t xml:space="preserve">Interlocks shall be provided so that it is not possible to gain access without tools to any    compartment containing uncovered live connections unless all such equipment inside the compartment is isolated from the supply. </w:t>
      </w:r>
    </w:p>
    <w:p w14:paraId="054B3B21" w14:textId="77777777" w:rsidR="003C7018" w:rsidRDefault="002A70E7">
      <w:pPr>
        <w:spacing w:after="154"/>
        <w:ind w:left="0" w:right="13"/>
      </w:pPr>
      <w:r>
        <w:t xml:space="preserve">Where access to low voltage enclosures is necessary with equipment energised from an    external source all equipment, terminals shall be fully shrouded to prevent accidental contact and warning labels shall be fitted. Safety barrier shall have a minimum degree of enclosure IP2x. </w:t>
      </w:r>
    </w:p>
    <w:p w14:paraId="32280F23" w14:textId="77777777" w:rsidR="003C7018" w:rsidRDefault="002A70E7">
      <w:pPr>
        <w:pStyle w:val="Heading3"/>
      </w:pPr>
      <w:bookmarkStart w:id="338" w:name="_Toc202361812"/>
      <w:r>
        <w:rPr>
          <w:rFonts w:ascii="Times New Roman" w:eastAsia="Times New Roman" w:hAnsi="Times New Roman" w:cs="Times New Roman"/>
        </w:rPr>
        <w:t>8.11.7</w:t>
      </w:r>
      <w:r>
        <w:rPr>
          <w:rFonts w:ascii="Arial" w:eastAsia="Arial" w:hAnsi="Arial" w:cs="Arial"/>
        </w:rPr>
        <w:t xml:space="preserve"> </w:t>
      </w:r>
      <w:r>
        <w:tab/>
        <w:t>Switch-gear earthing works</w:t>
      </w:r>
      <w:bookmarkEnd w:id="338"/>
      <w:r>
        <w:t xml:space="preserve"> </w:t>
      </w:r>
    </w:p>
    <w:p w14:paraId="45D9781A" w14:textId="77777777" w:rsidR="003C7018" w:rsidRDefault="002A70E7">
      <w:pPr>
        <w:ind w:left="0" w:right="13"/>
      </w:pPr>
      <w:r>
        <w:t xml:space="preserve">Single enclosures shall be provided with an earth stud or earth busbar. Multi-cubicle type    enclosures shall be provided with a continuous earth busbar, which shall extend over the full length.  Each cubicle shall be bonded to the earth busbar. The earth busbar shall be          provided with two terminal assemblies for connection to the installation main earth terminal. </w:t>
      </w:r>
    </w:p>
    <w:p w14:paraId="42E14DD8" w14:textId="77777777" w:rsidR="003C7018" w:rsidRDefault="002A70E7">
      <w:pPr>
        <w:ind w:left="0" w:right="13"/>
      </w:pPr>
      <w:r>
        <w:t xml:space="preserve">The short-time rating of the earth busbar and connections shall be not less than that of the associated equipment, or the maximum through-fault current of the power source. The     temperature rise of the busbars and connections under fault conditions shall not cause damage to the connections of any equipment to which they may be connected. </w:t>
      </w:r>
    </w:p>
    <w:p w14:paraId="58742D7C" w14:textId="77777777" w:rsidR="003C7018" w:rsidRDefault="002A70E7">
      <w:pPr>
        <w:spacing w:after="146"/>
        <w:ind w:left="0" w:right="13"/>
      </w:pPr>
      <w:r>
        <w:t xml:space="preserve">Earth terminal bolts or studs shall be brass and shall not be less than 8 mm diameter. </w:t>
      </w:r>
    </w:p>
    <w:p w14:paraId="7C01DBF7" w14:textId="77777777" w:rsidR="003C7018" w:rsidRDefault="002A70E7">
      <w:pPr>
        <w:pStyle w:val="Heading3"/>
      </w:pPr>
      <w:bookmarkStart w:id="339" w:name="_Toc202361813"/>
      <w:r>
        <w:rPr>
          <w:rFonts w:ascii="Times New Roman" w:eastAsia="Times New Roman" w:hAnsi="Times New Roman" w:cs="Times New Roman"/>
        </w:rPr>
        <w:t>8.11.8</w:t>
      </w:r>
      <w:r>
        <w:rPr>
          <w:rFonts w:ascii="Arial" w:eastAsia="Arial" w:hAnsi="Arial" w:cs="Arial"/>
        </w:rPr>
        <w:t xml:space="preserve"> </w:t>
      </w:r>
      <w:r>
        <w:rPr>
          <w:rFonts w:ascii="Arial" w:eastAsia="Arial" w:hAnsi="Arial" w:cs="Arial"/>
        </w:rPr>
        <w:tab/>
      </w:r>
      <w:r>
        <w:t>Main switches</w:t>
      </w:r>
      <w:bookmarkEnd w:id="339"/>
      <w:r>
        <w:t xml:space="preserve"> </w:t>
      </w:r>
    </w:p>
    <w:p w14:paraId="6E607E7A" w14:textId="77777777" w:rsidR="003C7018" w:rsidRDefault="002A70E7">
      <w:pPr>
        <w:ind w:left="0" w:right="13"/>
      </w:pPr>
      <w:r>
        <w:t xml:space="preserve">The main switch or switches of every installation shall be marked as such and shall be   identifiable from other </w:t>
      </w:r>
      <w:proofErr w:type="gramStart"/>
      <w:r>
        <w:t>switch-gear</w:t>
      </w:r>
      <w:proofErr w:type="gramEnd"/>
      <w:r>
        <w:t xml:space="preserve"> by grouping, colouring or other suitable means, such as to render it (or them) easily located in an emergency. When there is more than one main switch in any building, each shall be marked to indicate which installation or section of the installation it controls. </w:t>
      </w:r>
    </w:p>
    <w:p w14:paraId="06E0EFF5" w14:textId="77777777" w:rsidR="003C7018" w:rsidRDefault="002A70E7">
      <w:pPr>
        <w:spacing w:after="147"/>
        <w:ind w:left="0" w:right="13"/>
      </w:pPr>
      <w:r>
        <w:t xml:space="preserve">In a cubicle main switchboard, the main controlling switch (or switches) shall </w:t>
      </w:r>
      <w:proofErr w:type="gramStart"/>
      <w:r>
        <w:t>be located in</w:t>
      </w:r>
      <w:proofErr w:type="gramEnd"/>
      <w:r>
        <w:t xml:space="preserve"> their own section, completely segregated from all other parts of the switchboard with front access. All main switches on main switchboards (of either cubicle type or otherwise) shall be so located, that a minimum distance of 900 mm exists from the finished floor level to the </w:t>
      </w:r>
      <w:proofErr w:type="gramStart"/>
      <w:r>
        <w:t>bot-tom</w:t>
      </w:r>
      <w:proofErr w:type="gramEnd"/>
      <w:r>
        <w:t xml:space="preserve"> of the switch or connection straps, whichever is the less. </w:t>
      </w:r>
    </w:p>
    <w:p w14:paraId="7E623130" w14:textId="77777777" w:rsidR="003C7018" w:rsidRDefault="002A70E7">
      <w:pPr>
        <w:pStyle w:val="Heading3"/>
      </w:pPr>
      <w:bookmarkStart w:id="340" w:name="_Toc202361814"/>
      <w:r>
        <w:rPr>
          <w:rFonts w:ascii="Times New Roman" w:eastAsia="Times New Roman" w:hAnsi="Times New Roman" w:cs="Times New Roman"/>
        </w:rPr>
        <w:t>8.11.9</w:t>
      </w:r>
      <w:r>
        <w:rPr>
          <w:rFonts w:ascii="Arial" w:eastAsia="Arial" w:hAnsi="Arial" w:cs="Arial"/>
        </w:rPr>
        <w:t xml:space="preserve"> </w:t>
      </w:r>
      <w:r>
        <w:rPr>
          <w:rFonts w:ascii="Arial" w:eastAsia="Arial" w:hAnsi="Arial" w:cs="Arial"/>
        </w:rPr>
        <w:tab/>
      </w:r>
      <w:r>
        <w:t>Distribution sections</w:t>
      </w:r>
      <w:bookmarkEnd w:id="340"/>
      <w:r>
        <w:t xml:space="preserve"> </w:t>
      </w:r>
    </w:p>
    <w:p w14:paraId="1805FE91" w14:textId="77777777" w:rsidR="003C7018" w:rsidRDefault="002A70E7">
      <w:pPr>
        <w:spacing w:after="150"/>
        <w:ind w:left="0" w:right="13"/>
      </w:pPr>
      <w:r>
        <w:t xml:space="preserve">Distribution sections shall contain miniature circuit breaker outgoing ways for the required circuits plus approximately 20% of spare ways. Access to the distribution board shall be    possible without opening the associated fused isolator, but access to the fused isolator shall only be obtained with the isolator open. Miniature Circuit Breakers (MCB's) shall be insulated moulded case, non-adjustable, magnetic and thermal tripping type. MCB's shall comply with EN/IEC standards for isolating and switching. MCB's shall have a rated current and category of duty of not less than M4 or as otherwise specified to match the fault rating of the </w:t>
      </w:r>
      <w:proofErr w:type="gramStart"/>
      <w:r>
        <w:t>switch-gear</w:t>
      </w:r>
      <w:proofErr w:type="gramEnd"/>
      <w:r>
        <w:t xml:space="preserve">.  Back-up fuses shall be provided as required, but the ratings of the MCB's must be   correctly co-ordinated with the fuse to achieve the necessary degree of fault co-ordination.  Loads on distribution sections shall be balanced between the three phases as far as possible. </w:t>
      </w:r>
    </w:p>
    <w:p w14:paraId="3903CB88" w14:textId="77777777" w:rsidR="003C7018" w:rsidRDefault="002A70E7">
      <w:pPr>
        <w:pStyle w:val="Heading3"/>
      </w:pPr>
      <w:bookmarkStart w:id="341" w:name="_Toc202361815"/>
      <w:r>
        <w:rPr>
          <w:rFonts w:ascii="Times New Roman" w:eastAsia="Times New Roman" w:hAnsi="Times New Roman" w:cs="Times New Roman"/>
        </w:rPr>
        <w:t>8.11.10</w:t>
      </w:r>
      <w:r>
        <w:rPr>
          <w:rFonts w:ascii="Arial" w:eastAsia="Arial" w:hAnsi="Arial" w:cs="Arial"/>
        </w:rPr>
        <w:t xml:space="preserve"> </w:t>
      </w:r>
      <w:r>
        <w:rPr>
          <w:rFonts w:ascii="Arial" w:eastAsia="Arial" w:hAnsi="Arial" w:cs="Arial"/>
        </w:rPr>
        <w:tab/>
      </w:r>
      <w:r>
        <w:t>Busbars and busbar connections</w:t>
      </w:r>
      <w:bookmarkEnd w:id="341"/>
      <w:r>
        <w:t xml:space="preserve"> </w:t>
      </w:r>
    </w:p>
    <w:p w14:paraId="61A3E57D" w14:textId="77777777" w:rsidR="003C7018" w:rsidRDefault="002A70E7">
      <w:pPr>
        <w:ind w:left="0" w:right="13"/>
      </w:pPr>
      <w:r>
        <w:t xml:space="preserve">All busbars and busbar connections shall be of hard drawn high conductivity copper. Busbars and connections shall be identified by phase coding and adequately supported by suitable insulators.  The whole installation shall be mechanically and electrically designed to with-stand the full fault capacity. All busbars and connections shall be rated for continuous    operation. The Contractor shall provide type test certification for the busbar and primary connection short circuit withstand and thermal performance. </w:t>
      </w:r>
    </w:p>
    <w:p w14:paraId="67A7D861" w14:textId="77777777" w:rsidR="003C7018" w:rsidRDefault="002A70E7">
      <w:pPr>
        <w:spacing w:after="154"/>
        <w:ind w:left="0" w:right="13"/>
      </w:pPr>
      <w:r>
        <w:t xml:space="preserve">Low voltage switch-gear busbars and connections shall be identified throughout their entire length. </w:t>
      </w:r>
    </w:p>
    <w:p w14:paraId="2D24F7A0" w14:textId="77777777" w:rsidR="003C7018" w:rsidRDefault="002A70E7">
      <w:pPr>
        <w:pStyle w:val="Heading3"/>
      </w:pPr>
      <w:bookmarkStart w:id="342" w:name="_Toc202361816"/>
      <w:r>
        <w:rPr>
          <w:rFonts w:ascii="Times New Roman" w:eastAsia="Times New Roman" w:hAnsi="Times New Roman" w:cs="Times New Roman"/>
        </w:rPr>
        <w:t>8.11.11</w:t>
      </w:r>
      <w:r>
        <w:rPr>
          <w:rFonts w:ascii="Arial" w:eastAsia="Arial" w:hAnsi="Arial" w:cs="Arial"/>
        </w:rPr>
        <w:t xml:space="preserve"> </w:t>
      </w:r>
      <w:r>
        <w:rPr>
          <w:rFonts w:ascii="Arial" w:eastAsia="Arial" w:hAnsi="Arial" w:cs="Arial"/>
        </w:rPr>
        <w:tab/>
      </w:r>
      <w:r>
        <w:t>Cable boxes, gland plates and terminations</w:t>
      </w:r>
      <w:bookmarkEnd w:id="342"/>
      <w:r>
        <w:t xml:space="preserve"> </w:t>
      </w:r>
    </w:p>
    <w:p w14:paraId="7E3C8EA9" w14:textId="77777777" w:rsidR="003C7018" w:rsidRDefault="002A70E7">
      <w:pPr>
        <w:spacing w:after="11"/>
        <w:ind w:left="0" w:right="13"/>
      </w:pPr>
      <w:r>
        <w:t xml:space="preserve">The arrangement of cable boxes, gland plates and terminations shall permit easy installation. </w:t>
      </w:r>
    </w:p>
    <w:p w14:paraId="7439EBEB" w14:textId="77777777" w:rsidR="003C7018" w:rsidRDefault="002A70E7">
      <w:pPr>
        <w:ind w:left="0" w:right="13"/>
      </w:pPr>
      <w:r>
        <w:t xml:space="preserve">Cable gland plates shall be manufactured from sheet steel for multi-core cables and non-ferrous material for single core cables.  Gland plates shall be mounted not less than 300 mm above the base of the enclosure. </w:t>
      </w:r>
    </w:p>
    <w:p w14:paraId="6D1C8064" w14:textId="77777777" w:rsidR="003C7018" w:rsidRDefault="002A70E7">
      <w:pPr>
        <w:ind w:left="0" w:right="13"/>
      </w:pPr>
      <w:r>
        <w:t xml:space="preserve">Space for cabling within terminal enclosures shall be not less than that stated in EN standards.  Adequate space shall be provided for the termination of oversize cables. </w:t>
      </w:r>
    </w:p>
    <w:p w14:paraId="79767D6D" w14:textId="34FD70D6" w:rsidR="003C7018" w:rsidRDefault="002A70E7">
      <w:pPr>
        <w:ind w:left="0" w:right="13"/>
      </w:pPr>
      <w:r>
        <w:t xml:space="preserve">When the cable gland is remote from the cable terminals, purpose made cable </w:t>
      </w:r>
      <w:proofErr w:type="gramStart"/>
      <w:r>
        <w:t>tray</w:t>
      </w:r>
      <w:proofErr w:type="gramEnd"/>
      <w:r>
        <w:t xml:space="preserve"> or </w:t>
      </w:r>
      <w:r w:rsidR="130AB665">
        <w:t>trunking</w:t>
      </w:r>
      <w:r>
        <w:t xml:space="preserve"> shall be provided within the enclosure for securing or accommodating the cable cores. Terminals for small low voltage power and auxiliary circuit application shall be fully insulated and shall be of pillar type with indirect pressure plates unless otherwise approved by the </w:t>
      </w:r>
      <w:r w:rsidR="130AB665">
        <w:t>Supervisor</w:t>
      </w:r>
      <w:r>
        <w:t xml:space="preserve">. </w:t>
      </w:r>
    </w:p>
    <w:p w14:paraId="51B6BD9A" w14:textId="77777777" w:rsidR="003C7018" w:rsidRDefault="002A70E7">
      <w:pPr>
        <w:ind w:left="0" w:right="13"/>
      </w:pPr>
      <w:r>
        <w:t xml:space="preserve">Terminals in a common compartment associated with different voltages or circuit types shall be segregated into clearly identified groups.  Barriers shall be provided between each group. Terminals shall be provided for the connection of all cable cores and, where applicable, core screen drain wires. </w:t>
      </w:r>
    </w:p>
    <w:p w14:paraId="6A949249" w14:textId="77777777" w:rsidR="003C7018" w:rsidRDefault="002A70E7">
      <w:pPr>
        <w:spacing w:after="0"/>
        <w:ind w:left="0" w:right="13"/>
      </w:pPr>
      <w:r>
        <w:t xml:space="preserve">Not more than one core of internal or external wiring shall be connected to a terminal.  Where duplication of terminals is necessary, purpose made solid bridging links shall be fitted. </w:t>
      </w:r>
    </w:p>
    <w:p w14:paraId="60BCF673" w14:textId="77777777" w:rsidR="003C7018" w:rsidRDefault="002A70E7">
      <w:pPr>
        <w:spacing w:after="149"/>
        <w:ind w:left="0" w:right="13"/>
      </w:pPr>
      <w:r>
        <w:t xml:space="preserve">Terminals, which remain energised when the main equipment is isolated, shall be shrouded and fitted with a warning label. </w:t>
      </w:r>
    </w:p>
    <w:p w14:paraId="4C478440" w14:textId="77777777" w:rsidR="003C7018" w:rsidRDefault="002A70E7">
      <w:pPr>
        <w:pStyle w:val="Heading3"/>
      </w:pPr>
      <w:bookmarkStart w:id="343" w:name="_Toc202361817"/>
      <w:r>
        <w:rPr>
          <w:rFonts w:ascii="Times New Roman" w:eastAsia="Times New Roman" w:hAnsi="Times New Roman" w:cs="Times New Roman"/>
        </w:rPr>
        <w:t>8.11.12</w:t>
      </w:r>
      <w:r>
        <w:rPr>
          <w:rFonts w:ascii="Arial" w:eastAsia="Arial" w:hAnsi="Arial" w:cs="Arial"/>
        </w:rPr>
        <w:t xml:space="preserve"> </w:t>
      </w:r>
      <w:r>
        <w:rPr>
          <w:rFonts w:ascii="Arial" w:eastAsia="Arial" w:hAnsi="Arial" w:cs="Arial"/>
        </w:rPr>
        <w:tab/>
      </w:r>
      <w:r>
        <w:t>Auxiliary switches</w:t>
      </w:r>
      <w:bookmarkEnd w:id="343"/>
      <w:r>
        <w:t xml:space="preserve"> </w:t>
      </w:r>
    </w:p>
    <w:p w14:paraId="6EA9695B" w14:textId="77777777" w:rsidR="003C7018" w:rsidRDefault="002A70E7">
      <w:pPr>
        <w:ind w:left="0" w:right="13"/>
      </w:pPr>
      <w:r>
        <w:t xml:space="preserve">Auxiliary switches for indication, protection, interlocking and supervision purposes shall be readily accessible and enclosed in a transparent dust proof cover or equal cover. Adequate secondary disconnection shall be included between the fixed portion of a circuit breaker and the moving portion. </w:t>
      </w:r>
    </w:p>
    <w:p w14:paraId="743BCDA7" w14:textId="77777777" w:rsidR="003C7018" w:rsidRDefault="002A70E7">
      <w:pPr>
        <w:spacing w:after="146"/>
        <w:ind w:left="0" w:right="13"/>
      </w:pPr>
      <w:r>
        <w:t xml:space="preserve">Spare auxiliary contacts, one normally open and one normally closed, shall be provided on each unit. </w:t>
      </w:r>
    </w:p>
    <w:p w14:paraId="354D7AC7" w14:textId="77777777" w:rsidR="003C7018" w:rsidRDefault="002A70E7">
      <w:pPr>
        <w:pStyle w:val="Heading3"/>
      </w:pPr>
      <w:bookmarkStart w:id="344" w:name="_Toc202361818"/>
      <w:r>
        <w:rPr>
          <w:rFonts w:ascii="Times New Roman" w:eastAsia="Times New Roman" w:hAnsi="Times New Roman" w:cs="Times New Roman"/>
        </w:rPr>
        <w:t>8.11.13</w:t>
      </w:r>
      <w:r>
        <w:rPr>
          <w:rFonts w:ascii="Arial" w:eastAsia="Arial" w:hAnsi="Arial" w:cs="Arial"/>
        </w:rPr>
        <w:t xml:space="preserve"> </w:t>
      </w:r>
      <w:r>
        <w:rPr>
          <w:rFonts w:ascii="Arial" w:eastAsia="Arial" w:hAnsi="Arial" w:cs="Arial"/>
        </w:rPr>
        <w:tab/>
      </w:r>
      <w:r>
        <w:t>Isolating switches</w:t>
      </w:r>
      <w:bookmarkEnd w:id="344"/>
      <w:r>
        <w:t xml:space="preserve"> </w:t>
      </w:r>
    </w:p>
    <w:p w14:paraId="786BE88D" w14:textId="77777777" w:rsidR="003C7018" w:rsidRDefault="002A70E7">
      <w:pPr>
        <w:spacing w:after="150"/>
        <w:ind w:left="0" w:right="13"/>
      </w:pPr>
      <w:r>
        <w:t xml:space="preserve">The compartment isolating switch shall interrupt all supplies into the compartment to enable safe maintenance to be undertaken. Isolators shall have “ball and stick” type </w:t>
      </w:r>
      <w:proofErr w:type="gramStart"/>
      <w:r>
        <w:t>handles</w:t>
      </w:r>
      <w:proofErr w:type="gramEnd"/>
      <w:r>
        <w:t xml:space="preserve"> and a fixed post shall be provided to enable the isolator to be padlocked in the off position only.  One padlock with 4 keys shall be supplied for each isolator on the board. </w:t>
      </w:r>
    </w:p>
    <w:p w14:paraId="5EC55545" w14:textId="77777777" w:rsidR="003C7018" w:rsidRDefault="002A70E7">
      <w:pPr>
        <w:pStyle w:val="Heading3"/>
      </w:pPr>
      <w:bookmarkStart w:id="345" w:name="_Toc202361819"/>
      <w:r>
        <w:rPr>
          <w:rFonts w:ascii="Times New Roman" w:eastAsia="Times New Roman" w:hAnsi="Times New Roman" w:cs="Times New Roman"/>
        </w:rPr>
        <w:t>8.11.14</w:t>
      </w:r>
      <w:r>
        <w:rPr>
          <w:rFonts w:ascii="Arial" w:eastAsia="Arial" w:hAnsi="Arial" w:cs="Arial"/>
        </w:rPr>
        <w:t xml:space="preserve"> </w:t>
      </w:r>
      <w:r>
        <w:rPr>
          <w:rFonts w:ascii="Arial" w:eastAsia="Arial" w:hAnsi="Arial" w:cs="Arial"/>
        </w:rPr>
        <w:tab/>
      </w:r>
      <w:r>
        <w:t>Auxiliary wiring and terminal blocks</w:t>
      </w:r>
      <w:bookmarkEnd w:id="345"/>
      <w:r>
        <w:t xml:space="preserve"> </w:t>
      </w:r>
    </w:p>
    <w:p w14:paraId="53650F35" w14:textId="77777777" w:rsidR="003C7018" w:rsidRDefault="002A70E7">
      <w:pPr>
        <w:spacing w:after="0"/>
        <w:ind w:left="0" w:right="13"/>
      </w:pPr>
      <w:r>
        <w:t xml:space="preserve">Wiring used for internal connections shall be capable of withstanding, without deterioration, the conditions on site, due allowance being made for such temperature conditions as may arise within any enclosure. </w:t>
      </w:r>
    </w:p>
    <w:p w14:paraId="6705479B" w14:textId="77777777" w:rsidR="003C7018" w:rsidRDefault="002A70E7">
      <w:pPr>
        <w:ind w:left="0" w:right="13"/>
      </w:pPr>
      <w:r>
        <w:t xml:space="preserve">Butyl rubber/CSP insulated cables shall be employed or alternatively PVC-insulated cables to VDE 0250 suitably de-rated if necessary. </w:t>
      </w:r>
    </w:p>
    <w:p w14:paraId="5098FFF7" w14:textId="77777777" w:rsidR="003C7018" w:rsidRDefault="002A70E7">
      <w:pPr>
        <w:ind w:left="0" w:right="13"/>
      </w:pPr>
      <w:r>
        <w:t xml:space="preserve">Single-strand wire shall not be used. Wires shall not be less than 1.5 mm2 total cross-sectional area. Both ends of every wire shall be fitted with full ring interlocking ferrules of white insulating material.  Letters and numbers shall read from terminal outwards and shall correspond to the appropriate wiring diagram.  Crimped on terminal connectors shall be fitted to all wire ends. </w:t>
      </w:r>
    </w:p>
    <w:p w14:paraId="18A08DD6" w14:textId="77777777" w:rsidR="003C7018" w:rsidRDefault="002A70E7">
      <w:pPr>
        <w:ind w:left="0" w:right="13"/>
      </w:pPr>
      <w:r>
        <w:t xml:space="preserve">Unless otherwise specified or approved, wiring shall be coloured as EN 60204-1 and IEC 446.  </w:t>
      </w:r>
    </w:p>
    <w:p w14:paraId="626DFBD2" w14:textId="77777777" w:rsidR="003C7018" w:rsidRDefault="002A70E7">
      <w:pPr>
        <w:ind w:left="0" w:right="13"/>
      </w:pPr>
      <w:r>
        <w:t xml:space="preserve">Wiring shall be supported in insulated cleats or cable trunking. Wiring passing between   compartments which may be separated for transport shall be taken to terminal blocks mounted near the top of each compartment, separately from those for external cable connections. The busbar chambers of the equipment shall not be used as trunking for small wiring. </w:t>
      </w:r>
    </w:p>
    <w:p w14:paraId="30628028" w14:textId="77777777" w:rsidR="003C7018" w:rsidRDefault="002A70E7">
      <w:pPr>
        <w:ind w:left="0" w:right="13"/>
      </w:pPr>
      <w:r>
        <w:t xml:space="preserve">All terminals which may be live when a compartment door is open shall be shrouded and provided with warning labels. </w:t>
      </w:r>
    </w:p>
    <w:p w14:paraId="4DDB4257" w14:textId="77777777" w:rsidR="003C7018" w:rsidRDefault="002A70E7">
      <w:pPr>
        <w:spacing w:after="144"/>
        <w:ind w:left="0" w:right="13"/>
      </w:pPr>
      <w:r>
        <w:t xml:space="preserve">Connections to apparatus mounted on doors or between points subject to relative movement, shall be made in flexible wires, arranged so that they are subjected to torsion rather than bending. The Contractor shall submit for the ENGINEER's approval, samples of the types of wires, numbered ferrules, and terminal washers or lugs, if appropriate, which he proposes to use. </w:t>
      </w:r>
    </w:p>
    <w:p w14:paraId="6F8CEC34" w14:textId="77777777" w:rsidR="003C7018" w:rsidRDefault="002A70E7">
      <w:pPr>
        <w:pStyle w:val="Heading3"/>
      </w:pPr>
      <w:bookmarkStart w:id="346" w:name="_Toc202361820"/>
      <w:r>
        <w:rPr>
          <w:rFonts w:ascii="Times New Roman" w:eastAsia="Times New Roman" w:hAnsi="Times New Roman" w:cs="Times New Roman"/>
        </w:rPr>
        <w:t>8.11.15</w:t>
      </w:r>
      <w:r>
        <w:rPr>
          <w:rFonts w:ascii="Arial" w:eastAsia="Arial" w:hAnsi="Arial" w:cs="Arial"/>
        </w:rPr>
        <w:t xml:space="preserve"> </w:t>
      </w:r>
      <w:r>
        <w:rPr>
          <w:rFonts w:ascii="Arial" w:eastAsia="Arial" w:hAnsi="Arial" w:cs="Arial"/>
        </w:rPr>
        <w:tab/>
      </w:r>
      <w:r>
        <w:t>Indicating lamps</w:t>
      </w:r>
      <w:bookmarkEnd w:id="346"/>
      <w:r>
        <w:t xml:space="preserve"> </w:t>
      </w:r>
    </w:p>
    <w:p w14:paraId="0C4E769D" w14:textId="77777777" w:rsidR="003C7018" w:rsidRDefault="002A70E7">
      <w:pPr>
        <w:ind w:left="0" w:right="13"/>
      </w:pPr>
      <w:r>
        <w:t xml:space="preserve">On AC operated circuits, indicating lights shall be of low voltage type with self-contained transformers.  The lamps shall operate at not greater than 90% rated voltage to ensure long life. </w:t>
      </w:r>
    </w:p>
    <w:p w14:paraId="392911EB" w14:textId="24A9A428" w:rsidR="003C7018" w:rsidRDefault="002A70E7">
      <w:pPr>
        <w:ind w:left="0" w:right="13"/>
      </w:pPr>
      <w:r>
        <w:t xml:space="preserve">On DC operated circuits </w:t>
      </w:r>
      <w:proofErr w:type="gramStart"/>
      <w:r>
        <w:t>suitably</w:t>
      </w:r>
      <w:proofErr w:type="gramEnd"/>
      <w:r>
        <w:t xml:space="preserve"> rated resistances shall be connected across each lamp </w:t>
      </w:r>
      <w:r w:rsidR="130AB665">
        <w:t>operating</w:t>
      </w:r>
      <w:r>
        <w:t xml:space="preserve"> contact. </w:t>
      </w:r>
    </w:p>
    <w:p w14:paraId="77A136A4" w14:textId="77777777" w:rsidR="003C7018" w:rsidRDefault="002A70E7">
      <w:pPr>
        <w:spacing w:after="155"/>
        <w:ind w:left="-5" w:right="14"/>
      </w:pPr>
      <w:r>
        <w:t xml:space="preserve">Lights shall be well ventilated and be designed to permit the removal of the lamp glass and lamps from the front of the unit. Lamps units shall be of the “push to test” type to facilitate testing, or a separate “LAMP TEST” button for the whole control board/switchboard shall be installed. </w:t>
      </w:r>
    </w:p>
    <w:p w14:paraId="7EBA1C59" w14:textId="77777777" w:rsidR="003C7018" w:rsidRDefault="002A70E7">
      <w:pPr>
        <w:pStyle w:val="Heading3"/>
      </w:pPr>
      <w:bookmarkStart w:id="347" w:name="_Toc202361821"/>
      <w:r>
        <w:rPr>
          <w:rFonts w:ascii="Times New Roman" w:eastAsia="Times New Roman" w:hAnsi="Times New Roman" w:cs="Times New Roman"/>
        </w:rPr>
        <w:t>8.11.16</w:t>
      </w:r>
      <w:r>
        <w:rPr>
          <w:rFonts w:ascii="Arial" w:eastAsia="Arial" w:hAnsi="Arial" w:cs="Arial"/>
        </w:rPr>
        <w:t xml:space="preserve"> </w:t>
      </w:r>
      <w:r>
        <w:rPr>
          <w:rFonts w:ascii="Arial" w:eastAsia="Arial" w:hAnsi="Arial" w:cs="Arial"/>
        </w:rPr>
        <w:tab/>
      </w:r>
      <w:r>
        <w:t>Indicating instruments and meters</w:t>
      </w:r>
      <w:bookmarkEnd w:id="347"/>
      <w:r>
        <w:t xml:space="preserve">  </w:t>
      </w:r>
    </w:p>
    <w:p w14:paraId="44DE7C64" w14:textId="77777777" w:rsidR="003C7018" w:rsidRDefault="002A70E7">
      <w:pPr>
        <w:ind w:left="0" w:right="13"/>
      </w:pPr>
      <w:r>
        <w:t xml:space="preserve">All indicating instruments and meters shall be flush mounted and generally of the same      appearance throughout. They shall comply with relevant standards and shall be of industrial grade accuracy.  They shall be sealed against the ingress of moisture and dirt. </w:t>
      </w:r>
    </w:p>
    <w:p w14:paraId="2656DE1F" w14:textId="77777777" w:rsidR="003C7018" w:rsidRDefault="002A70E7">
      <w:pPr>
        <w:ind w:left="0" w:right="13"/>
      </w:pPr>
      <w:r>
        <w:t xml:space="preserve">Indicating instruments shall be of 270° scale type and shall have an external zero          adjustment.  They shall be positioned so that they can be easily </w:t>
      </w:r>
      <w:proofErr w:type="gramStart"/>
      <w:r>
        <w:t>read</w:t>
      </w:r>
      <w:proofErr w:type="gramEnd"/>
      <w:r>
        <w:t xml:space="preserve"> and the dial centres shall be not less than 400 mm and not more than 1700 mm above finished floor level.  Instruments shall be fitted with an adjustable pointer or shall be inscribed on the scales to indicate the normal circuit rating for the associated circuit. </w:t>
      </w:r>
    </w:p>
    <w:p w14:paraId="6D942446" w14:textId="77777777" w:rsidR="003C7018" w:rsidRDefault="002A70E7">
      <w:pPr>
        <w:ind w:left="0" w:right="13"/>
      </w:pPr>
      <w:r>
        <w:t xml:space="preserve">All indicating instruments shall have a square front appearance with width dimensions not less than 96 mm. Am- or kW meters fitted in a motor winding circuit shall be provided with adjustable red pointers. All instruments shall be mounted adjacent to the relevant circuit breaker, switch or starter, unless separate panel suites are specified herein. </w:t>
      </w:r>
    </w:p>
    <w:p w14:paraId="6740898A" w14:textId="77777777" w:rsidR="003C7018" w:rsidRDefault="002A70E7">
      <w:pPr>
        <w:spacing w:after="149"/>
        <w:ind w:left="0" w:right="13"/>
      </w:pPr>
      <w:r>
        <w:t xml:space="preserve">At points of connection of instrument and meter potential circuits to LV busbars, fuses shall be provided to protect the auxiliary wiring. For cubicle gear, these fuses shall be housed within the cubicle and be readily accessible. Additional fuses to clear individual instrument faults shall be provided and accessible from the front of the cubicle where specified. </w:t>
      </w:r>
    </w:p>
    <w:p w14:paraId="31E95391" w14:textId="77777777" w:rsidR="003C7018" w:rsidRDefault="002A70E7">
      <w:pPr>
        <w:pStyle w:val="Heading3"/>
      </w:pPr>
      <w:bookmarkStart w:id="348" w:name="_Toc202361822"/>
      <w:r>
        <w:rPr>
          <w:rFonts w:ascii="Times New Roman" w:eastAsia="Times New Roman" w:hAnsi="Times New Roman" w:cs="Times New Roman"/>
        </w:rPr>
        <w:t>8.11.17</w:t>
      </w:r>
      <w:r>
        <w:rPr>
          <w:rFonts w:ascii="Arial" w:eastAsia="Arial" w:hAnsi="Arial" w:cs="Arial"/>
        </w:rPr>
        <w:t xml:space="preserve"> </w:t>
      </w:r>
      <w:r>
        <w:rPr>
          <w:rFonts w:ascii="Arial" w:eastAsia="Arial" w:hAnsi="Arial" w:cs="Arial"/>
        </w:rPr>
        <w:tab/>
      </w:r>
      <w:r>
        <w:t>Low voltage fuses</w:t>
      </w:r>
      <w:bookmarkEnd w:id="348"/>
      <w:r>
        <w:t xml:space="preserve"> </w:t>
      </w:r>
    </w:p>
    <w:p w14:paraId="5F37B2BF" w14:textId="77777777" w:rsidR="003C7018" w:rsidRDefault="002A70E7">
      <w:pPr>
        <w:ind w:left="0" w:right="13"/>
      </w:pPr>
      <w:r>
        <w:t xml:space="preserve">Low voltage fuse links shall be to EN 60269-2 and one spare fuse for each fuse fitted in the panel shall be supplied, clipped adjacent to the position in which it would be in service with reusable clips.  A complete schedule of all fuses in the panel shall be affixed in a convenient position in the panel. </w:t>
      </w:r>
    </w:p>
    <w:p w14:paraId="76D137C1" w14:textId="77777777" w:rsidR="003C7018" w:rsidRDefault="002A70E7">
      <w:pPr>
        <w:spacing w:after="151"/>
        <w:ind w:left="0" w:right="13"/>
      </w:pPr>
      <w:r>
        <w:t xml:space="preserve">Fuse link carriers and bases shall be fully insulated and shrouded type, the design of which shall prevent contact with “live” parts while the fuse carrier is </w:t>
      </w:r>
      <w:proofErr w:type="gramStart"/>
      <w:r>
        <w:t>being, or</w:t>
      </w:r>
      <w:proofErr w:type="gramEnd"/>
      <w:r>
        <w:t xml:space="preserve"> has been withdrawn.  Fuse holders and bases shall be manufactured of moulded plastic. Ceramic material will not be accepted. </w:t>
      </w:r>
    </w:p>
    <w:p w14:paraId="5354D64E" w14:textId="77777777" w:rsidR="003C7018" w:rsidRDefault="002A70E7">
      <w:pPr>
        <w:pStyle w:val="Heading3"/>
      </w:pPr>
      <w:bookmarkStart w:id="349" w:name="_Toc202361823"/>
      <w:r>
        <w:rPr>
          <w:rFonts w:ascii="Times New Roman" w:eastAsia="Times New Roman" w:hAnsi="Times New Roman" w:cs="Times New Roman"/>
        </w:rPr>
        <w:t>8.11.18</w:t>
      </w:r>
      <w:r>
        <w:rPr>
          <w:rFonts w:ascii="Arial" w:eastAsia="Arial" w:hAnsi="Arial" w:cs="Arial"/>
        </w:rPr>
        <w:t xml:space="preserve"> </w:t>
      </w:r>
      <w:r>
        <w:rPr>
          <w:rFonts w:ascii="Arial" w:eastAsia="Arial" w:hAnsi="Arial" w:cs="Arial"/>
        </w:rPr>
        <w:tab/>
      </w:r>
      <w:r>
        <w:t>Current transformers</w:t>
      </w:r>
      <w:bookmarkEnd w:id="349"/>
      <w:r>
        <w:t xml:space="preserve"> </w:t>
      </w:r>
    </w:p>
    <w:p w14:paraId="78AE5D74" w14:textId="77777777" w:rsidR="003C7018" w:rsidRDefault="002A70E7">
      <w:pPr>
        <w:ind w:left="0" w:right="13"/>
      </w:pPr>
      <w:r>
        <w:t xml:space="preserve">Current transformers shall comply with IEC 185 and shall be of the wound primary or bar primary type according to the ratio required. Current transformers shall be suitably rated and designed to carry out appropriate metering and protection functions as indicated. </w:t>
      </w:r>
    </w:p>
    <w:p w14:paraId="5444134A" w14:textId="77777777" w:rsidR="003C7018" w:rsidRDefault="002A70E7">
      <w:pPr>
        <w:ind w:left="0" w:right="13"/>
      </w:pPr>
      <w:r>
        <w:t xml:space="preserve">The rated capacity of current transformers shall not be less than the total capacities of all </w:t>
      </w:r>
      <w:proofErr w:type="gramStart"/>
      <w:r>
        <w:t>re-lays,</w:t>
      </w:r>
      <w:proofErr w:type="gramEnd"/>
      <w:r>
        <w:t xml:space="preserve"> instruments and related loads. Unless otherwise specified current transformers shall be of Class 1 accuracy for use with measuring instruments and Class 5P for protection circuit duties. </w:t>
      </w:r>
    </w:p>
    <w:p w14:paraId="52A4EA4E" w14:textId="77777777" w:rsidR="003C7018" w:rsidRDefault="002A70E7">
      <w:pPr>
        <w:ind w:left="0" w:right="13"/>
      </w:pPr>
      <w:r>
        <w:t xml:space="preserve">Identification labels giving type, ratios, rating, output and serial numbers shall be fitted.  Du-plicate rating labels are to be fitted on the exterior of the mounting chambers suitably located to enable reading without removal of any cover. Labels shall be supplied for multi-ratio cur-rent transformers indicating the connection required for alternative ratios. </w:t>
      </w:r>
    </w:p>
    <w:p w14:paraId="1BBD85CF" w14:textId="77777777" w:rsidR="003C7018" w:rsidRDefault="002A70E7">
      <w:pPr>
        <w:ind w:left="0" w:right="13"/>
      </w:pPr>
      <w:r>
        <w:t xml:space="preserve">Bar type current transformers shall be supplied in preference to those with wound primaries.  Current transformers short-time current ratings shall relate to the full fault level for one or three seconds as applicable and shall be not less than that of the </w:t>
      </w:r>
      <w:proofErr w:type="gramStart"/>
      <w:r>
        <w:t>switch-gear</w:t>
      </w:r>
      <w:proofErr w:type="gramEnd"/>
      <w:r>
        <w:t xml:space="preserve"> in which they are incorporated. </w:t>
      </w:r>
    </w:p>
    <w:p w14:paraId="50C31703" w14:textId="77777777" w:rsidR="003C7018" w:rsidRDefault="002A70E7">
      <w:pPr>
        <w:spacing w:after="152"/>
        <w:ind w:left="0" w:right="13"/>
      </w:pPr>
      <w:r>
        <w:t xml:space="preserve">Removable links shall be located on each phase of the switchboard primary conductors to enable easy current transformer maintenance and replacement. One secondary terminal of each current transformer shall be earthed through a bolted link located in the switch-gear    instrument/relay panel. </w:t>
      </w:r>
    </w:p>
    <w:p w14:paraId="6756AC7F" w14:textId="77777777" w:rsidR="003C7018" w:rsidRDefault="002A70E7">
      <w:pPr>
        <w:pStyle w:val="Heading3"/>
      </w:pPr>
      <w:bookmarkStart w:id="350" w:name="_Toc202361824"/>
      <w:r>
        <w:rPr>
          <w:rFonts w:ascii="Times New Roman" w:eastAsia="Times New Roman" w:hAnsi="Times New Roman" w:cs="Times New Roman"/>
        </w:rPr>
        <w:t>8.11.19</w:t>
      </w:r>
      <w:r>
        <w:rPr>
          <w:rFonts w:ascii="Arial" w:eastAsia="Arial" w:hAnsi="Arial" w:cs="Arial"/>
        </w:rPr>
        <w:t xml:space="preserve"> </w:t>
      </w:r>
      <w:r>
        <w:rPr>
          <w:rFonts w:ascii="Arial" w:eastAsia="Arial" w:hAnsi="Arial" w:cs="Arial"/>
        </w:rPr>
        <w:tab/>
      </w:r>
      <w:r>
        <w:t>Extra low voltage supplies</w:t>
      </w:r>
      <w:bookmarkEnd w:id="350"/>
      <w:r>
        <w:t xml:space="preserve"> </w:t>
      </w:r>
    </w:p>
    <w:p w14:paraId="03247F3F" w14:textId="77777777" w:rsidR="003C7018" w:rsidRDefault="002A70E7">
      <w:pPr>
        <w:spacing w:after="142"/>
        <w:ind w:left="0" w:right="13"/>
      </w:pPr>
      <w:r>
        <w:t xml:space="preserve">Where extra low voltage supplies are required for illumination and power supplies (hand lamps, installation liable to flooding, portable hand tools, etc.) they shall be obtained via a portable step–down transformer with a 220 V primary winding and secondary winding at 24 V. </w:t>
      </w:r>
    </w:p>
    <w:p w14:paraId="2A325813" w14:textId="77777777" w:rsidR="003C7018" w:rsidRDefault="002A70E7">
      <w:pPr>
        <w:pStyle w:val="Heading3"/>
      </w:pPr>
      <w:bookmarkStart w:id="351" w:name="_Toc202361825"/>
      <w:r>
        <w:rPr>
          <w:rFonts w:ascii="Times New Roman" w:eastAsia="Times New Roman" w:hAnsi="Times New Roman" w:cs="Times New Roman"/>
        </w:rPr>
        <w:t>8.11.20</w:t>
      </w:r>
      <w:r>
        <w:rPr>
          <w:rFonts w:ascii="Arial" w:eastAsia="Arial" w:hAnsi="Arial" w:cs="Arial"/>
        </w:rPr>
        <w:t xml:space="preserve"> </w:t>
      </w:r>
      <w:r>
        <w:rPr>
          <w:rFonts w:ascii="Arial" w:eastAsia="Arial" w:hAnsi="Arial" w:cs="Arial"/>
        </w:rPr>
        <w:tab/>
      </w:r>
      <w:r>
        <w:t>Fault level</w:t>
      </w:r>
      <w:bookmarkEnd w:id="351"/>
      <w:r>
        <w:t xml:space="preserve"> </w:t>
      </w:r>
    </w:p>
    <w:p w14:paraId="68698F9E" w14:textId="77777777" w:rsidR="003C7018" w:rsidRDefault="002A70E7">
      <w:pPr>
        <w:ind w:left="0" w:right="13"/>
      </w:pPr>
      <w:r>
        <w:t xml:space="preserve">Where a switchboard is directly connected to the low voltage side of the transformer or a transformer without any distribution cut–out, then the complete switchboard shall be       manufactured to comply in total with a short circuit rating of 50 kA for duration of one second minimum. </w:t>
      </w:r>
    </w:p>
    <w:p w14:paraId="34B79284" w14:textId="77777777" w:rsidR="003C7018" w:rsidRDefault="002A70E7">
      <w:pPr>
        <w:spacing w:after="0"/>
        <w:ind w:left="0" w:right="13"/>
      </w:pPr>
      <w:r>
        <w:t xml:space="preserve">With transformer distribution cut–out, the minimum short circuit rating for Main Distribution Boards and MMC shall be 25 kA and Distribution Boards 15 kA. </w:t>
      </w:r>
    </w:p>
    <w:p w14:paraId="017C9DEF" w14:textId="77777777" w:rsidR="003C7018" w:rsidRDefault="002A70E7">
      <w:pPr>
        <w:spacing w:after="149"/>
        <w:ind w:left="0" w:right="13"/>
      </w:pPr>
      <w:r>
        <w:t xml:space="preserve">All small wiring for controls, voltmeter supplies, etc., that originate from the main and sub–main busbars shall be protected by means of busbar mounted cartridge fuses suitably rated for the purpose intended. The maximum size of fuse used shall not exceed 20 amps. </w:t>
      </w:r>
    </w:p>
    <w:p w14:paraId="24C39458" w14:textId="77777777" w:rsidR="003C7018" w:rsidRDefault="002A70E7">
      <w:pPr>
        <w:pStyle w:val="Heading3"/>
      </w:pPr>
      <w:bookmarkStart w:id="352" w:name="_Toc202361826"/>
      <w:r>
        <w:rPr>
          <w:rFonts w:ascii="Times New Roman" w:eastAsia="Times New Roman" w:hAnsi="Times New Roman" w:cs="Times New Roman"/>
        </w:rPr>
        <w:t>8.11.21</w:t>
      </w:r>
      <w:r>
        <w:rPr>
          <w:rFonts w:ascii="Arial" w:eastAsia="Arial" w:hAnsi="Arial" w:cs="Arial"/>
        </w:rPr>
        <w:t xml:space="preserve"> </w:t>
      </w:r>
      <w:r>
        <w:rPr>
          <w:rFonts w:ascii="Arial" w:eastAsia="Arial" w:hAnsi="Arial" w:cs="Arial"/>
        </w:rPr>
        <w:tab/>
      </w:r>
      <w:r>
        <w:t>Protection relays</w:t>
      </w:r>
      <w:bookmarkEnd w:id="352"/>
      <w:r>
        <w:t xml:space="preserve"> </w:t>
      </w:r>
    </w:p>
    <w:p w14:paraId="7E1EC87C" w14:textId="77777777" w:rsidR="003C7018" w:rsidRDefault="002A70E7">
      <w:pPr>
        <w:ind w:left="0" w:right="13"/>
      </w:pPr>
      <w:r>
        <w:t xml:space="preserve">Protective relays shall be provided, for fault and overload protection, to operate circuit    breakers. The Contractor shall ensure that the form of protection proposed also meets the requirements of the local Authority. </w:t>
      </w:r>
    </w:p>
    <w:p w14:paraId="7DFE448D" w14:textId="77777777" w:rsidR="003C7018" w:rsidRDefault="002A70E7">
      <w:pPr>
        <w:ind w:left="0" w:right="13"/>
      </w:pPr>
      <w:r>
        <w:t xml:space="preserve">The Contractor shall be responsible for ensuring that all details relating to the protection    systems shall be submitted to the ENGINEER for approval and no work shall commence until such approval has been received in writing. All protective relays shall be manufactured by an approved manufacturer. They shall be suitable for climate and site conditions and fully sealed against the ingress of moisture and dirt. </w:t>
      </w:r>
    </w:p>
    <w:p w14:paraId="1E98D56D" w14:textId="77777777" w:rsidR="003C7018" w:rsidRDefault="002A70E7">
      <w:pPr>
        <w:ind w:left="0" w:right="13"/>
      </w:pPr>
      <w:r>
        <w:t xml:space="preserve">Relays shall be suitably rated to operate at the specified DC auxiliary circuit voltage and shall have output contacts suitable for operation of the switch-gear tripping mechanisms and      associated alarm and indication systems. </w:t>
      </w:r>
    </w:p>
    <w:p w14:paraId="68408858" w14:textId="77777777" w:rsidR="003C7018" w:rsidRDefault="002A70E7">
      <w:pPr>
        <w:ind w:left="0" w:right="13"/>
      </w:pPr>
      <w:r>
        <w:t xml:space="preserve">Secondary injection shall be easily possible by means of purpose-made voltage and/or cur-rent plug-in type test terminal blocks which automatically open or short circuit the integral voltage transformers or current transformer respectively and provide terminations for the test supply. Disconnection of any permanent wiring will not be acceptable. </w:t>
      </w:r>
    </w:p>
    <w:p w14:paraId="0EBB7854" w14:textId="77777777" w:rsidR="003C7018" w:rsidRDefault="002A70E7">
      <w:pPr>
        <w:ind w:left="0" w:right="13"/>
      </w:pPr>
      <w:r>
        <w:t xml:space="preserve">Each individual element of the relays shall incorporate a visual operation indicator, which shall be reset by operating an external reset button mounted on the front of the relay case. Each relay shall be complete with panel mounting Works and terminals for external circuit connection. </w:t>
      </w:r>
    </w:p>
    <w:p w14:paraId="4903F89F" w14:textId="77777777" w:rsidR="003C7018" w:rsidRDefault="002A70E7">
      <w:pPr>
        <w:spacing w:after="154"/>
        <w:ind w:left="0" w:right="13"/>
      </w:pPr>
      <w:r>
        <w:t xml:space="preserve">Protection relays and associated equipment shall be as detailed in the specific clauses and as determined by the Contractor. </w:t>
      </w:r>
    </w:p>
    <w:p w14:paraId="3865B7E4" w14:textId="77777777" w:rsidR="003C7018" w:rsidRDefault="002A70E7">
      <w:pPr>
        <w:pStyle w:val="Heading3"/>
      </w:pPr>
      <w:bookmarkStart w:id="353" w:name="_Toc202361827"/>
      <w:r>
        <w:rPr>
          <w:rFonts w:ascii="Times New Roman" w:eastAsia="Times New Roman" w:hAnsi="Times New Roman" w:cs="Times New Roman"/>
        </w:rPr>
        <w:t>8.11.22</w:t>
      </w:r>
      <w:r>
        <w:rPr>
          <w:rFonts w:ascii="Arial" w:eastAsia="Arial" w:hAnsi="Arial" w:cs="Arial"/>
        </w:rPr>
        <w:t xml:space="preserve"> </w:t>
      </w:r>
      <w:r>
        <w:rPr>
          <w:rFonts w:ascii="Arial" w:eastAsia="Arial" w:hAnsi="Arial" w:cs="Arial"/>
        </w:rPr>
        <w:tab/>
      </w:r>
      <w:r>
        <w:t>Low Voltage Circuit Breakers</w:t>
      </w:r>
      <w:bookmarkEnd w:id="353"/>
      <w:r>
        <w:t xml:space="preserve"> </w:t>
      </w:r>
    </w:p>
    <w:p w14:paraId="314C6E49" w14:textId="77777777" w:rsidR="003C7018" w:rsidRDefault="002A70E7">
      <w:pPr>
        <w:ind w:left="0" w:right="13"/>
      </w:pPr>
      <w:r>
        <w:t xml:space="preserve">Air </w:t>
      </w:r>
      <w:proofErr w:type="gramStart"/>
      <w:r>
        <w:t>break</w:t>
      </w:r>
      <w:proofErr w:type="gramEnd"/>
      <w:r>
        <w:t xml:space="preserve"> circuit breakers shall be rated for controlling loads for maximum circuit operation and 380 V 3 phases 50 Hz. 4 wire operation under the specified site climatic conditions. Test Certificates of the ASTA or KEMA type shall be provided for inspection with the Tender. </w:t>
      </w:r>
    </w:p>
    <w:p w14:paraId="5C2FB2CC" w14:textId="77777777" w:rsidR="003C7018" w:rsidRDefault="002A70E7">
      <w:pPr>
        <w:ind w:left="0" w:right="13"/>
      </w:pPr>
      <w:r>
        <w:t xml:space="preserve">All low voltage circuit breakers shall be housed in control boards, which comply with the       requirements of the Particular Technical Specification and shall not reduce the degree of   protection to less than IP54. </w:t>
      </w:r>
    </w:p>
    <w:p w14:paraId="2CEB1281" w14:textId="77777777" w:rsidR="003C7018" w:rsidRDefault="002A70E7">
      <w:pPr>
        <w:ind w:left="0" w:right="13"/>
      </w:pPr>
      <w:r>
        <w:t xml:space="preserve">Low voltage circuit breakers shall comply with EN 60947, shall be of the air-break type, and shall be moulded case or open construction (metal clad casing) design. </w:t>
      </w:r>
      <w:proofErr w:type="gramStart"/>
      <w:r>
        <w:t>For the purpose of</w:t>
      </w:r>
      <w:proofErr w:type="gramEnd"/>
      <w:r>
        <w:t xml:space="preserve"> this specification the two designs are referred to as moulded-case and air circuit-breakers. Circuit-breakers shall be Utilisation Category B and shall have a service short-circuit      breaking capacity not less than 50 % of the rated ultimate short-circuit capacity. Circuit-breakers shall be suitable for isolation and shall be to Overvoltage Category IV to EN 60947-1. </w:t>
      </w:r>
    </w:p>
    <w:p w14:paraId="5131A2E6" w14:textId="77777777" w:rsidR="003C7018" w:rsidRDefault="002A70E7">
      <w:pPr>
        <w:ind w:left="0" w:right="13"/>
      </w:pPr>
      <w:r>
        <w:t xml:space="preserve">The rated current specified in the specific clauses shall be that with the circuit-breaker mounted within a switchboard. The service short circuit breaking capacity shall be not less than the maximum power system fault level. Unless otherwise specified, air circuit-breakers shall be used for rated currents of 630 A and above.  Moulded case circuit breakers shall be provided where specified in the specific clauses. </w:t>
      </w:r>
    </w:p>
    <w:p w14:paraId="784328B1" w14:textId="77777777" w:rsidR="003C7018" w:rsidRDefault="002A70E7">
      <w:pPr>
        <w:ind w:left="0" w:right="13"/>
      </w:pPr>
      <w:r>
        <w:t>Circuit breaker closing mechanisms shall be of the independent type. It shall be possible to manually charge power operated closing mechanisms. Works shall be provided for padlock-</w:t>
      </w:r>
      <w:proofErr w:type="spellStart"/>
      <w:r>
        <w:t>ing</w:t>
      </w:r>
      <w:proofErr w:type="spellEnd"/>
      <w:r>
        <w:t xml:space="preserve"> in the OFF position. </w:t>
      </w:r>
    </w:p>
    <w:p w14:paraId="437D1805" w14:textId="77777777" w:rsidR="003C7018" w:rsidRDefault="002A70E7">
      <w:pPr>
        <w:ind w:left="0" w:right="13"/>
      </w:pPr>
      <w:r>
        <w:t xml:space="preserve">Each pole of moulded case circuit-breakers shall be fitted with a bi-metallic thermal element for inverse time delay protection and a magnetic element for short-circuit protection.  The thermal element shall be adjustable.  Adjustments shall be made simultaneously on all poles from a common facility. Thermal elements shall be ambient temperature compensated.  Where available, the thermal magnetic elements shall be interchangeable. </w:t>
      </w:r>
    </w:p>
    <w:p w14:paraId="310F4C43" w14:textId="77777777" w:rsidR="003C7018" w:rsidRDefault="002A70E7">
      <w:pPr>
        <w:ind w:left="0" w:right="13"/>
      </w:pPr>
      <w:r>
        <w:t xml:space="preserve">Unless otherwise specified, air circuit-breakers shall be fitted with a </w:t>
      </w:r>
      <w:proofErr w:type="gramStart"/>
      <w:r>
        <w:t>solid state</w:t>
      </w:r>
      <w:proofErr w:type="gramEnd"/>
      <w:r>
        <w:t xml:space="preserve"> protection system. The protection system shall be fully self-contained, needing no separate power supply to operate the </w:t>
      </w:r>
      <w:proofErr w:type="spellStart"/>
      <w:r>
        <w:t>circuitbreaker</w:t>
      </w:r>
      <w:proofErr w:type="spellEnd"/>
      <w:r>
        <w:t xml:space="preserve"> tripping mechanism. </w:t>
      </w:r>
    </w:p>
    <w:p w14:paraId="32ED7504" w14:textId="77777777" w:rsidR="003C7018" w:rsidRDefault="002A70E7">
      <w:pPr>
        <w:ind w:left="0" w:right="13"/>
      </w:pPr>
      <w:r>
        <w:t xml:space="preserve">Accessories such as shunt trips, undervoltage releases, auxiliary contacts and motor mechanisms shall be manufactured to allow easy installation. Closing mechanisms shall be suitable for operation at 80 percent of the nominal solenoid supply voltage. Closing and trip-ping batteries shall comply with the relevant clauses of the Technical Specification. </w:t>
      </w:r>
    </w:p>
    <w:p w14:paraId="5AAEE9A7" w14:textId="77777777" w:rsidR="003C7018" w:rsidRDefault="002A70E7">
      <w:pPr>
        <w:ind w:left="0" w:right="13"/>
      </w:pPr>
      <w:r>
        <w:t xml:space="preserve">Auxiliary contacts for the indication of breaker state shall be provided. </w:t>
      </w:r>
    </w:p>
    <w:p w14:paraId="03468549" w14:textId="77777777" w:rsidR="003C7018" w:rsidRDefault="002A70E7">
      <w:pPr>
        <w:spacing w:after="26"/>
        <w:ind w:left="0" w:right="13"/>
      </w:pPr>
      <w:r>
        <w:t xml:space="preserve">Incoming feeder circuit breaker panels shall be provided with a purpose designed, separate earthing device. The device shall be arranged to earth either the cable box or the busbar side of the circuit </w:t>
      </w:r>
      <w:proofErr w:type="gramStart"/>
      <w:r>
        <w:t>breaker, and</w:t>
      </w:r>
      <w:proofErr w:type="gramEnd"/>
      <w:r>
        <w:t xml:space="preserve"> shall be stored in a suitable robust container which shall include a permanently fixed instruction label giving details of assembly and use. Auxiliary jumper     connections, as necessary, shall be included. </w:t>
      </w:r>
      <w:r>
        <w:rPr>
          <w:rFonts w:ascii="Times New Roman" w:eastAsia="Times New Roman" w:hAnsi="Times New Roman" w:cs="Times New Roman"/>
          <w:b/>
          <w:bCs/>
        </w:rPr>
        <w:t>8.11.23</w:t>
      </w:r>
      <w:r>
        <w:rPr>
          <w:rFonts w:ascii="Arial" w:eastAsia="Arial" w:hAnsi="Arial" w:cs="Arial"/>
          <w:b/>
          <w:bCs/>
        </w:rPr>
        <w:t xml:space="preserve"> </w:t>
      </w:r>
      <w:r>
        <w:rPr>
          <w:b/>
          <w:bCs/>
        </w:rPr>
        <w:t xml:space="preserve">Low voltage switches disconnectors and fuse switches combination units </w:t>
      </w:r>
    </w:p>
    <w:p w14:paraId="4373FE49" w14:textId="77777777" w:rsidR="003C7018" w:rsidRDefault="002A70E7">
      <w:pPr>
        <w:ind w:left="0" w:right="13"/>
      </w:pPr>
      <w:r>
        <w:t xml:space="preserve">Switches, disconnectors, switch-disconnectors and fuse-combination units shall comply with EN 60947-3 and shall be suitable for uninterrupted duty. Switching devices shall be suitable for isolation and shall be to Overvoltage Category IV to EN 60947-1  </w:t>
      </w:r>
    </w:p>
    <w:p w14:paraId="53EF1C46" w14:textId="77777777" w:rsidR="003C7018" w:rsidRDefault="002A70E7">
      <w:pPr>
        <w:ind w:left="0" w:right="13"/>
      </w:pPr>
      <w:r>
        <w:t xml:space="preserve">Unless otherwise specified, the Utilisation Category for switching devices shall be AC-23A for alternating current and DC-23A for direct current. Operating mechanisms shall be of the in-dependent manual type with provision for locking in the OFF position. Fuse links for use in fuse-switch devices shall comply with relevant standards. </w:t>
      </w:r>
    </w:p>
    <w:p w14:paraId="171C8D89" w14:textId="77777777" w:rsidR="003C7018" w:rsidRDefault="002A70E7">
      <w:pPr>
        <w:ind w:left="0" w:right="13"/>
      </w:pPr>
      <w:r>
        <w:t xml:space="preserve">Combination units shall be contained within an enclosure of metal and shall be fitted with an earthing terminal or equivalent to enable the enclosures to be earthed irrespective of any means of connection such as is provided for attaching armouring or other metallic covering of the cable supplying the combination unit. </w:t>
      </w:r>
    </w:p>
    <w:p w14:paraId="3D6E8E05" w14:textId="77777777" w:rsidR="003C7018" w:rsidRDefault="002A70E7">
      <w:pPr>
        <w:ind w:left="0" w:right="13"/>
      </w:pPr>
      <w:r>
        <w:t xml:space="preserve">The enclosure shall be so constructed that the cover cannot be opened until the switch is fully opened and that when the cover is opened, a component examiner can override the interlock and operate the switch. After such operation, the cover shall be prevented from closing with the switch position indicator in a false position. </w:t>
      </w:r>
    </w:p>
    <w:p w14:paraId="554B3A12" w14:textId="77777777" w:rsidR="003C7018" w:rsidRDefault="002A70E7">
      <w:pPr>
        <w:ind w:left="0" w:right="13"/>
      </w:pPr>
      <w:r>
        <w:t xml:space="preserve">Switches and fuse switch units for switchboard installation shall be flush mounting. Switches shall be provided with mechanical ON/OFF indicators and operating handles. Means shall be provided for locking the switch in the OFF position only. </w:t>
      </w:r>
    </w:p>
    <w:p w14:paraId="41FF9FBA" w14:textId="77777777" w:rsidR="003C7018" w:rsidRDefault="002A70E7">
      <w:pPr>
        <w:ind w:left="0" w:right="13"/>
      </w:pPr>
      <w:r>
        <w:t xml:space="preserve">The fuse shall either include a suitable fuse carrier or it shall be capable of isolation. If the fuse carrier is included, it shall be such that when it is being withdrawn normally or when it is completely withdrawn, the operator is completely protected from accidental contact with any live metal of its fuse link, fuse contacts and fixed contacts. </w:t>
      </w:r>
    </w:p>
    <w:p w14:paraId="069F7E96" w14:textId="77777777" w:rsidR="003C7018" w:rsidRDefault="002A70E7">
      <w:pPr>
        <w:spacing w:after="165"/>
        <w:ind w:left="0" w:right="13"/>
      </w:pPr>
      <w:r>
        <w:t xml:space="preserve">If the fuse is capable of isolation, it shall be so interlocked with the switch that isolation is complete before the fuse enclosure can be opened; further the switch shall be prevented from closing while the fuse cover is open. </w:t>
      </w:r>
    </w:p>
    <w:p w14:paraId="2FC7F611" w14:textId="77777777" w:rsidR="003C7018" w:rsidRDefault="002A70E7">
      <w:pPr>
        <w:pStyle w:val="Heading2"/>
      </w:pPr>
      <w:bookmarkStart w:id="354" w:name="_Toc202361828"/>
      <w:r>
        <w:rPr>
          <w:rFonts w:ascii="Times New Roman" w:eastAsia="Times New Roman" w:hAnsi="Times New Roman" w:cs="Times New Roman"/>
        </w:rPr>
        <w:t>8.12</w:t>
      </w:r>
      <w:r>
        <w:rPr>
          <w:rFonts w:ascii="Arial" w:eastAsia="Arial" w:hAnsi="Arial" w:cs="Arial"/>
        </w:rPr>
        <w:t xml:space="preserve"> </w:t>
      </w:r>
      <w:r>
        <w:rPr>
          <w:rFonts w:ascii="Arial" w:eastAsia="Arial" w:hAnsi="Arial" w:cs="Arial"/>
        </w:rPr>
        <w:tab/>
      </w:r>
      <w:r>
        <w:t>Starters</w:t>
      </w:r>
      <w:bookmarkEnd w:id="354"/>
      <w:r>
        <w:t xml:space="preserve"> </w:t>
      </w:r>
    </w:p>
    <w:p w14:paraId="2537BF25" w14:textId="77777777" w:rsidR="003C7018" w:rsidRDefault="002A70E7">
      <w:pPr>
        <w:pStyle w:val="Heading3"/>
      </w:pPr>
      <w:bookmarkStart w:id="355" w:name="_Toc202361829"/>
      <w:r>
        <w:rPr>
          <w:rFonts w:ascii="Times New Roman" w:eastAsia="Times New Roman" w:hAnsi="Times New Roman" w:cs="Times New Roman"/>
        </w:rPr>
        <w:t>8.12.1</w:t>
      </w:r>
      <w:r>
        <w:rPr>
          <w:rFonts w:ascii="Arial" w:eastAsia="Arial" w:hAnsi="Arial" w:cs="Arial"/>
        </w:rPr>
        <w:t xml:space="preserve"> </w:t>
      </w:r>
      <w:r>
        <w:rPr>
          <w:rFonts w:ascii="Arial" w:eastAsia="Arial" w:hAnsi="Arial" w:cs="Arial"/>
        </w:rPr>
        <w:tab/>
      </w:r>
      <w:r>
        <w:t>General requirements for motor starters</w:t>
      </w:r>
      <w:bookmarkEnd w:id="355"/>
      <w:r>
        <w:t xml:space="preserve"> </w:t>
      </w:r>
    </w:p>
    <w:p w14:paraId="66ACC787" w14:textId="77777777" w:rsidR="003C7018" w:rsidRDefault="002A70E7">
      <w:pPr>
        <w:spacing w:after="109"/>
        <w:ind w:left="-5" w:right="14"/>
      </w:pPr>
      <w:r>
        <w:t xml:space="preserve">All starters to be used in the operation of pump motors shall be of the “soft start” type (autotransformer starters) and not D.O.L. starters or Star-Delta. </w:t>
      </w:r>
    </w:p>
    <w:p w14:paraId="0D6F8520" w14:textId="77777777" w:rsidR="003C7018" w:rsidRDefault="002A70E7">
      <w:pPr>
        <w:ind w:left="0" w:right="13"/>
      </w:pPr>
      <w:r>
        <w:t xml:space="preserve">The starter cubicles are required to form part of a motor control centre and as such circuit connections, protection devices etc., shall comply with the relevant clauses of EN 60439-1 for form 3b switchboards.  The cubicles shall be easily accessible for maintenance purposes and shall be damp and dust proof to IP54.  Each motor starter shall be of a rating to carry the full load current of its rated duty at its most severe load conditions. </w:t>
      </w:r>
    </w:p>
    <w:p w14:paraId="0A52D281" w14:textId="62813AB5" w:rsidR="003C7018" w:rsidRDefault="002A70E7">
      <w:pPr>
        <w:ind w:left="0" w:right="13"/>
      </w:pPr>
      <w:r>
        <w:t xml:space="preserve">Motor starters shall be combination type as defined in and complying with EN 60947-4. Motor starters shall be of the electromagnetic non-latching type. Utilisation Category shall be        selected to suit the application of the motor starter but shall be not less than AC-3. </w:t>
      </w:r>
    </w:p>
    <w:p w14:paraId="266242FB" w14:textId="77777777" w:rsidR="003C7018" w:rsidRDefault="002A70E7">
      <w:pPr>
        <w:ind w:left="0" w:right="13"/>
      </w:pPr>
      <w:r>
        <w:t xml:space="preserve">Unless otherwise specified, motor starters shall be suitable for uninterrupted duty. Motor starters shall have Type 2 short-circuit co-ordination. The circuit breaker fuse, contactor and overload relay combination shall have undergone and passed all the tests specified for full Type 2 co-ordination. Motor starters to be PLC controlled shall be adapted for such control. </w:t>
      </w:r>
    </w:p>
    <w:p w14:paraId="22B05FCB" w14:textId="77777777" w:rsidR="003C7018" w:rsidRDefault="002A70E7">
      <w:pPr>
        <w:spacing w:after="25"/>
        <w:ind w:left="0" w:right="13"/>
      </w:pPr>
      <w:r>
        <w:t xml:space="preserve">Each individual starter shall be housed in a separate and totally segregated compartment of fixed or withdrawable type as specified in Particular Technical Specification and shall i.e. contain the following: 1 No. Three Pole and neutral (T.P. &amp; N.) externally operated fault making, load breaking isolating switch interlocked with the cubicle door with provision for using a padlock to hold it in the “OFF” position only. Isolator handles shall not be removable. The isolator shall be provided with suitable number of auxiliary contacts. </w:t>
      </w:r>
    </w:p>
    <w:p w14:paraId="6357A298" w14:textId="77777777" w:rsidR="003C7018" w:rsidRDefault="002A70E7">
      <w:pPr>
        <w:tabs>
          <w:tab w:val="center" w:pos="2411"/>
        </w:tabs>
        <w:spacing w:after="27"/>
        <w:ind w:left="-10" w:firstLine="0"/>
        <w:jc w:val="left"/>
      </w:pPr>
      <w:r>
        <w:t xml:space="preserve">1 No. </w:t>
      </w:r>
      <w:r>
        <w:tab/>
        <w:t xml:space="preserve">T.P. &amp; N. moulded case circuit breaker. </w:t>
      </w:r>
    </w:p>
    <w:p w14:paraId="340595BC" w14:textId="77777777" w:rsidR="003C7018" w:rsidRDefault="002A70E7">
      <w:pPr>
        <w:tabs>
          <w:tab w:val="center" w:pos="2311"/>
        </w:tabs>
        <w:spacing w:after="11"/>
        <w:ind w:left="-10" w:firstLine="0"/>
        <w:jc w:val="left"/>
      </w:pPr>
      <w:r>
        <w:t xml:space="preserve">1 No. </w:t>
      </w:r>
      <w:r>
        <w:tab/>
        <w:t xml:space="preserve">set of frequency converter as follows: </w:t>
      </w:r>
    </w:p>
    <w:p w14:paraId="554E1214" w14:textId="77777777" w:rsidR="003C7018" w:rsidRDefault="002A70E7">
      <w:pPr>
        <w:spacing w:after="0"/>
        <w:ind w:left="0" w:right="13"/>
      </w:pPr>
      <w:r>
        <w:t xml:space="preserve"> The frequency converter shall be delivered with the newest technology including digitised control system, menu programming, display for reading of faults and operation conditions. </w:t>
      </w:r>
    </w:p>
    <w:p w14:paraId="2F187FBB" w14:textId="77777777" w:rsidR="003C7018" w:rsidRDefault="002A70E7">
      <w:pPr>
        <w:spacing w:after="0"/>
        <w:ind w:left="0" w:right="13"/>
      </w:pPr>
      <w:r>
        <w:t xml:space="preserve"> The program system for the frequency converters shall be simple so that input of all data can take place without other equipment than the operation unit in the frequency converter.  After programming of the unit, it must be locked with a code or similar. </w:t>
      </w:r>
    </w:p>
    <w:p w14:paraId="59E8E314" w14:textId="77777777" w:rsidR="003C7018" w:rsidRDefault="002A70E7">
      <w:pPr>
        <w:spacing w:after="0"/>
        <w:ind w:left="0" w:right="13"/>
      </w:pPr>
      <w:r>
        <w:t xml:space="preserve"> It must be possible to read all alarms in a display or with lamps.  Regardless of the type of fault that may arise, it must be possible to transmit this alarm via a joint fault signal to the SCADA system. In the event of critical faults in frequency converter, motor or pump etc., the frequency converter must cut out. </w:t>
      </w:r>
    </w:p>
    <w:p w14:paraId="565C4E4E" w14:textId="77777777" w:rsidR="003C7018" w:rsidRDefault="002A70E7">
      <w:pPr>
        <w:spacing w:after="30"/>
        <w:ind w:left="0" w:right="13"/>
      </w:pPr>
      <w:r>
        <w:t xml:space="preserve"> The frequency converter shall be protected against voltage surges, excess current, excess temperature as well as be secured against short circuits and earthing. </w:t>
      </w:r>
    </w:p>
    <w:p w14:paraId="2E34F096" w14:textId="77777777" w:rsidR="003C7018" w:rsidRDefault="002A70E7">
      <w:pPr>
        <w:tabs>
          <w:tab w:val="center" w:pos="3387"/>
        </w:tabs>
        <w:spacing w:after="86"/>
        <w:ind w:left="-10" w:firstLine="0"/>
        <w:jc w:val="left"/>
      </w:pPr>
      <w:r>
        <w:t xml:space="preserve"> </w:t>
      </w:r>
      <w:r>
        <w:tab/>
        <w:t xml:space="preserve">The frequency converter shall be delivered with an EMC filter. </w:t>
      </w:r>
    </w:p>
    <w:p w14:paraId="3FFE73B3" w14:textId="77777777" w:rsidR="003C7018" w:rsidRDefault="002A70E7">
      <w:pPr>
        <w:spacing w:after="178"/>
        <w:ind w:left="0" w:right="13"/>
      </w:pPr>
      <w:r>
        <w:t xml:space="preserve">Where two or more contactors are installed within a </w:t>
      </w:r>
      <w:proofErr w:type="gramStart"/>
      <w:r>
        <w:t>starter</w:t>
      </w:r>
      <w:proofErr w:type="gramEnd"/>
      <w:r>
        <w:t xml:space="preserve"> they shall be electrically inter-locked to ensure that the correct starting sequence is maintained. The following further devices are to be included. </w:t>
      </w:r>
    </w:p>
    <w:p w14:paraId="1FA95F43" w14:textId="77777777" w:rsidR="003C7018" w:rsidRDefault="002A70E7">
      <w:pPr>
        <w:numPr>
          <w:ilvl w:val="0"/>
          <w:numId w:val="91"/>
        </w:numPr>
        <w:spacing w:after="57"/>
        <w:ind w:right="13" w:hanging="360"/>
      </w:pPr>
      <w:r>
        <w:t xml:space="preserve">Power factor correction capacitor shall have protective fuses. </w:t>
      </w:r>
    </w:p>
    <w:p w14:paraId="3FB860E3" w14:textId="77777777" w:rsidR="003C7018" w:rsidRDefault="002A70E7">
      <w:pPr>
        <w:numPr>
          <w:ilvl w:val="0"/>
          <w:numId w:val="91"/>
        </w:numPr>
        <w:spacing w:after="57"/>
        <w:ind w:right="13" w:hanging="360"/>
      </w:pPr>
      <w:r>
        <w:t xml:space="preserve">Include adjustable time delay relay on sequence starting (0 ÷ 10 minutes). </w:t>
      </w:r>
    </w:p>
    <w:p w14:paraId="1F69AC40" w14:textId="77777777" w:rsidR="003C7018" w:rsidRDefault="002A70E7">
      <w:pPr>
        <w:numPr>
          <w:ilvl w:val="0"/>
          <w:numId w:val="91"/>
        </w:numPr>
        <w:spacing w:after="57"/>
        <w:ind w:right="13" w:hanging="360"/>
      </w:pPr>
      <w:r>
        <w:t xml:space="preserve">Provide normally open, volt–free contacts for local and remote indication  </w:t>
      </w:r>
    </w:p>
    <w:p w14:paraId="3401C72D" w14:textId="77777777" w:rsidR="003C7018" w:rsidRDefault="002A70E7">
      <w:pPr>
        <w:numPr>
          <w:ilvl w:val="0"/>
          <w:numId w:val="91"/>
        </w:numPr>
        <w:spacing w:after="57"/>
        <w:ind w:right="13" w:hanging="360"/>
      </w:pPr>
      <w:r>
        <w:t xml:space="preserve">Provide one set of normally open volt–free contacts for remote overload alarm indication </w:t>
      </w:r>
    </w:p>
    <w:p w14:paraId="4342DE77" w14:textId="77777777" w:rsidR="003C7018" w:rsidRDefault="002A70E7">
      <w:pPr>
        <w:numPr>
          <w:ilvl w:val="0"/>
          <w:numId w:val="91"/>
        </w:numPr>
        <w:ind w:right="13" w:hanging="360"/>
      </w:pPr>
      <w:r>
        <w:t xml:space="preserve">Provide one set of terminals for remote emergency lock–off–stop and remote indication lamps. </w:t>
      </w:r>
    </w:p>
    <w:p w14:paraId="775D6241" w14:textId="77777777" w:rsidR="003C7018" w:rsidRDefault="002A70E7">
      <w:pPr>
        <w:ind w:left="0" w:right="13"/>
      </w:pPr>
      <w:r>
        <w:t xml:space="preserve">The following equipment shall be mounted on the front of the starter cubicle door: </w:t>
      </w:r>
    </w:p>
    <w:p w14:paraId="548F4E73" w14:textId="77777777" w:rsidR="003C7018" w:rsidRDefault="002A70E7">
      <w:pPr>
        <w:spacing w:after="144"/>
        <w:ind w:left="0" w:right="13"/>
      </w:pPr>
      <w:r>
        <w:t xml:space="preserve">1 No. Ammeter in motor circuit, fitted with suppressed scale showing motor running and starting current. </w:t>
      </w:r>
    </w:p>
    <w:p w14:paraId="18C16EEA" w14:textId="77777777" w:rsidR="003C7018" w:rsidRDefault="002A70E7">
      <w:pPr>
        <w:spacing w:after="149"/>
        <w:ind w:left="0" w:right="13"/>
      </w:pPr>
      <w:r>
        <w:t xml:space="preserve">1 No. </w:t>
      </w:r>
      <w:r>
        <w:tab/>
        <w:t xml:space="preserve">kW meter in motor circuit, fitted with suppressed scale to read motor running and starting power.  (For motors above 15 kW). </w:t>
      </w:r>
    </w:p>
    <w:p w14:paraId="4FC8D861" w14:textId="77777777" w:rsidR="003C7018" w:rsidRDefault="002A70E7">
      <w:pPr>
        <w:tabs>
          <w:tab w:val="center" w:pos="2128"/>
        </w:tabs>
        <w:spacing w:after="107"/>
        <w:ind w:left="-15" w:firstLine="0"/>
        <w:jc w:val="left"/>
      </w:pPr>
      <w:r>
        <w:t xml:space="preserve">1No. </w:t>
      </w:r>
      <w:r>
        <w:tab/>
        <w:t xml:space="preserve">Pilot lamp “Motor in Operation”  </w:t>
      </w:r>
    </w:p>
    <w:p w14:paraId="6721E51E" w14:textId="77777777" w:rsidR="003C7018" w:rsidRDefault="002A70E7">
      <w:pPr>
        <w:spacing w:after="142"/>
        <w:ind w:left="-5" w:right="14"/>
      </w:pPr>
      <w:r>
        <w:t xml:space="preserve">“Motor in Operation lamps” shall be initiated by the final contactor stage. </w:t>
      </w:r>
    </w:p>
    <w:p w14:paraId="1A5F8E9C" w14:textId="77777777" w:rsidR="003C7018" w:rsidRDefault="002A70E7">
      <w:pPr>
        <w:tabs>
          <w:tab w:val="center" w:pos="2054"/>
        </w:tabs>
        <w:spacing w:after="13"/>
        <w:ind w:left="-15" w:firstLine="0"/>
        <w:jc w:val="left"/>
      </w:pPr>
      <w:r>
        <w:t xml:space="preserve">1 No. </w:t>
      </w:r>
      <w:r>
        <w:tab/>
        <w:t xml:space="preserve">Pilot lamp “Overload Tripped”  </w:t>
      </w:r>
    </w:p>
    <w:p w14:paraId="5EEEC0ED" w14:textId="77777777" w:rsidR="003C7018" w:rsidRDefault="002A70E7">
      <w:pPr>
        <w:tabs>
          <w:tab w:val="center" w:pos="1868"/>
        </w:tabs>
        <w:spacing w:after="27"/>
        <w:ind w:left="-10" w:firstLine="0"/>
        <w:jc w:val="left"/>
      </w:pPr>
      <w:r>
        <w:t xml:space="preserve">1 No. </w:t>
      </w:r>
      <w:r>
        <w:tab/>
        <w:t xml:space="preserve">Overload reset pushbutton  </w:t>
      </w:r>
    </w:p>
    <w:p w14:paraId="086C1E2A" w14:textId="77777777" w:rsidR="003C7018" w:rsidRDefault="002A70E7">
      <w:pPr>
        <w:tabs>
          <w:tab w:val="center" w:pos="2404"/>
        </w:tabs>
        <w:spacing w:after="13"/>
        <w:ind w:left="-15" w:firstLine="0"/>
        <w:jc w:val="left"/>
      </w:pPr>
      <w:r>
        <w:t xml:space="preserve">1 No. </w:t>
      </w:r>
      <w:r>
        <w:tab/>
        <w:t xml:space="preserve">“Off-Local-Automatic” selector switch. </w:t>
      </w:r>
    </w:p>
    <w:p w14:paraId="36CDF179" w14:textId="77777777" w:rsidR="003C7018" w:rsidRDefault="002A70E7">
      <w:pPr>
        <w:tabs>
          <w:tab w:val="center" w:pos="3193"/>
        </w:tabs>
        <w:spacing w:after="27"/>
        <w:ind w:left="-10" w:firstLine="0"/>
        <w:jc w:val="left"/>
      </w:pPr>
      <w:r>
        <w:t xml:space="preserve">1 Set. </w:t>
      </w:r>
      <w:r>
        <w:tab/>
        <w:t xml:space="preserve">Stop/Start pushbuttons for operation under hand control. </w:t>
      </w:r>
    </w:p>
    <w:p w14:paraId="41258909" w14:textId="77777777" w:rsidR="003C7018" w:rsidRDefault="002A70E7">
      <w:pPr>
        <w:numPr>
          <w:ilvl w:val="0"/>
          <w:numId w:val="92"/>
        </w:numPr>
        <w:spacing w:after="0" w:line="378" w:lineRule="auto"/>
        <w:ind w:right="3082"/>
      </w:pPr>
      <w:r>
        <w:t xml:space="preserve">Set </w:t>
      </w:r>
      <w:r>
        <w:tab/>
        <w:t xml:space="preserve">Component labels. </w:t>
      </w:r>
    </w:p>
    <w:p w14:paraId="15B57BFC" w14:textId="77777777" w:rsidR="003C7018" w:rsidRDefault="002A70E7">
      <w:pPr>
        <w:pStyle w:val="Heading3"/>
      </w:pPr>
      <w:bookmarkStart w:id="356" w:name="_Toc202361830"/>
      <w:r>
        <w:rPr>
          <w:rFonts w:ascii="Times New Roman" w:eastAsia="Times New Roman" w:hAnsi="Times New Roman" w:cs="Times New Roman"/>
        </w:rPr>
        <w:t>8.12.2</w:t>
      </w:r>
      <w:r>
        <w:rPr>
          <w:rFonts w:ascii="Arial" w:eastAsia="Arial" w:hAnsi="Arial" w:cs="Arial"/>
        </w:rPr>
        <w:t xml:space="preserve"> </w:t>
      </w:r>
      <w:r>
        <w:rPr>
          <w:rFonts w:ascii="Arial" w:eastAsia="Arial" w:hAnsi="Arial" w:cs="Arial"/>
        </w:rPr>
        <w:tab/>
      </w:r>
      <w:r>
        <w:t>Actuator starters</w:t>
      </w:r>
      <w:bookmarkEnd w:id="356"/>
      <w:r>
        <w:t xml:space="preserve"> </w:t>
      </w:r>
    </w:p>
    <w:p w14:paraId="6E6241E5" w14:textId="77777777" w:rsidR="003C7018" w:rsidRDefault="002A70E7">
      <w:pPr>
        <w:ind w:left="0" w:right="13"/>
      </w:pPr>
      <w:r>
        <w:t xml:space="preserve">When motorised valves are specified, the actuator starters shall be integrally housed within the actuator in a robustly constructed, totally enclosed weatherproof housing to enclosure protection standard IP65. The motor starter shall be capable of starting the actuator motor under the most severe load conditions. </w:t>
      </w:r>
    </w:p>
    <w:p w14:paraId="4A86D5BE" w14:textId="77777777" w:rsidR="003C7018" w:rsidRDefault="002A70E7">
      <w:pPr>
        <w:spacing w:after="150"/>
        <w:ind w:left="0" w:right="13"/>
      </w:pPr>
      <w:r>
        <w:t xml:space="preserve">The starter housing shall be fitted with contacts and cable terminations for power supply, re-mote PLC control and positional indication circuits. Each actuator starter shall be equipped as follows: </w:t>
      </w:r>
    </w:p>
    <w:p w14:paraId="31C2B510" w14:textId="77777777" w:rsidR="003C7018" w:rsidRDefault="002A70E7">
      <w:pPr>
        <w:numPr>
          <w:ilvl w:val="0"/>
          <w:numId w:val="92"/>
        </w:numPr>
        <w:spacing w:after="30"/>
        <w:ind w:right="3082"/>
      </w:pPr>
      <w:r>
        <w:t xml:space="preserve">No. </w:t>
      </w:r>
      <w:r>
        <w:tab/>
        <w:t xml:space="preserve">T.P. Magnetically operated line reversing contactors with arc chutes, no-volt releases and electrical and mechanical interlocks. </w:t>
      </w:r>
    </w:p>
    <w:p w14:paraId="15A8F4E4" w14:textId="77777777" w:rsidR="003C7018" w:rsidRDefault="002A70E7">
      <w:pPr>
        <w:tabs>
          <w:tab w:val="center" w:pos="2003"/>
        </w:tabs>
        <w:spacing w:after="22"/>
        <w:ind w:left="-10" w:firstLine="0"/>
        <w:jc w:val="left"/>
      </w:pPr>
      <w:r>
        <w:t xml:space="preserve">1 No. </w:t>
      </w:r>
      <w:r>
        <w:tab/>
        <w:t xml:space="preserve">T.P. Thermal overload device. </w:t>
      </w:r>
    </w:p>
    <w:p w14:paraId="0DC78CA6" w14:textId="77777777" w:rsidR="003C7018" w:rsidRDefault="002A70E7">
      <w:pPr>
        <w:tabs>
          <w:tab w:val="center" w:pos="2813"/>
        </w:tabs>
        <w:spacing w:after="13"/>
        <w:ind w:left="-15" w:firstLine="0"/>
        <w:jc w:val="left"/>
      </w:pPr>
      <w:r>
        <w:t xml:space="preserve">1 No. </w:t>
      </w:r>
      <w:r>
        <w:tab/>
        <w:t xml:space="preserve">Set of “Open”, “Close” and “Stop” pushbuttons. </w:t>
      </w:r>
    </w:p>
    <w:p w14:paraId="3B6B6A29" w14:textId="77777777" w:rsidR="003C7018" w:rsidRDefault="002A70E7">
      <w:pPr>
        <w:tabs>
          <w:tab w:val="center" w:pos="3353"/>
        </w:tabs>
        <w:spacing w:after="13"/>
        <w:ind w:left="-15" w:firstLine="0"/>
        <w:jc w:val="left"/>
      </w:pPr>
      <w:r>
        <w:t xml:space="preserve">1 No. </w:t>
      </w:r>
      <w:r>
        <w:tab/>
        <w:t xml:space="preserve">Set of “Torque”, “Open” and “Close” position limit switches. </w:t>
      </w:r>
    </w:p>
    <w:p w14:paraId="22D48708" w14:textId="77777777" w:rsidR="003C7018" w:rsidRDefault="002A70E7">
      <w:pPr>
        <w:spacing w:after="145"/>
        <w:ind w:left="0" w:right="13"/>
      </w:pPr>
      <w:r>
        <w:t xml:space="preserve">1 No. “Local-Off-Auto” Switch with padlocking Works. The “Auto” position will permit control to be initiated by a signal from automatic equipment as detailed in the relevant section of the Specification. </w:t>
      </w:r>
    </w:p>
    <w:p w14:paraId="4E4CF31B" w14:textId="77777777" w:rsidR="003C7018" w:rsidRDefault="002A70E7">
      <w:pPr>
        <w:pStyle w:val="Heading3"/>
      </w:pPr>
      <w:bookmarkStart w:id="357" w:name="_Toc202361831"/>
      <w:r>
        <w:rPr>
          <w:rFonts w:ascii="Times New Roman" w:eastAsia="Times New Roman" w:hAnsi="Times New Roman" w:cs="Times New Roman"/>
        </w:rPr>
        <w:t>8.12.3</w:t>
      </w:r>
      <w:r>
        <w:rPr>
          <w:rFonts w:ascii="Arial" w:eastAsia="Arial" w:hAnsi="Arial" w:cs="Arial"/>
        </w:rPr>
        <w:t xml:space="preserve"> </w:t>
      </w:r>
      <w:r>
        <w:rPr>
          <w:rFonts w:ascii="Arial" w:eastAsia="Arial" w:hAnsi="Arial" w:cs="Arial"/>
        </w:rPr>
        <w:tab/>
      </w:r>
      <w:r>
        <w:t>Automatic control</w:t>
      </w:r>
      <w:bookmarkEnd w:id="357"/>
      <w:r>
        <w:t xml:space="preserve"> </w:t>
      </w:r>
    </w:p>
    <w:p w14:paraId="79172B4C" w14:textId="77777777" w:rsidR="003C7018" w:rsidRDefault="002A70E7">
      <w:pPr>
        <w:spacing w:after="156"/>
        <w:ind w:left="0" w:right="13"/>
      </w:pPr>
      <w:r>
        <w:t xml:space="preserve">The motors in some applications will be required to operate in a predetermined sequence and starters should include suitable auxiliary relays and contacts. All starters which are not PLC controlled shall contain a timer, fully adjustable between 0-30 minutes, which shall only permit the drives to start in a staggered sequence on restoration of supply after an electricity supply failure. </w:t>
      </w:r>
    </w:p>
    <w:p w14:paraId="08E4F04F" w14:textId="77777777" w:rsidR="003C7018" w:rsidRDefault="002A70E7">
      <w:pPr>
        <w:pStyle w:val="Heading3"/>
      </w:pPr>
      <w:bookmarkStart w:id="358" w:name="_Toc202361832"/>
      <w:r>
        <w:rPr>
          <w:rFonts w:ascii="Times New Roman" w:eastAsia="Times New Roman" w:hAnsi="Times New Roman" w:cs="Times New Roman"/>
        </w:rPr>
        <w:t>8.12.4</w:t>
      </w:r>
      <w:r>
        <w:rPr>
          <w:rFonts w:ascii="Arial" w:eastAsia="Arial" w:hAnsi="Arial" w:cs="Arial"/>
        </w:rPr>
        <w:t xml:space="preserve"> </w:t>
      </w:r>
      <w:r>
        <w:rPr>
          <w:rFonts w:ascii="Arial" w:eastAsia="Arial" w:hAnsi="Arial" w:cs="Arial"/>
        </w:rPr>
        <w:tab/>
      </w:r>
      <w:r>
        <w:t>Power factor correction capacitors</w:t>
      </w:r>
      <w:bookmarkEnd w:id="358"/>
      <w:r>
        <w:t xml:space="preserve"> </w:t>
      </w:r>
    </w:p>
    <w:p w14:paraId="51E3B72D" w14:textId="77777777" w:rsidR="003C7018" w:rsidRDefault="002A70E7">
      <w:pPr>
        <w:ind w:left="0" w:right="13"/>
      </w:pPr>
      <w:r>
        <w:t xml:space="preserve">The power factor shall be corrected to 0.95 lagging for all motors rated above 10 kW.  Unless otherwise specified </w:t>
      </w:r>
      <w:proofErr w:type="gramStart"/>
      <w:r>
        <w:t>in Particular Technical</w:t>
      </w:r>
      <w:proofErr w:type="gramEnd"/>
      <w:r>
        <w:t xml:space="preserve"> Specification, 3 phases unit power factor       correction shall be provided for each motor circuit. On LV motor circuits the capacitors shall be housed in its respective starter compartment.  Where due to space limitations the capacitors cannot be housed within the starters, they shall be installed in separate compartments adjacent to and fully interlocked with their respective starters. </w:t>
      </w:r>
    </w:p>
    <w:p w14:paraId="27F72732" w14:textId="77777777" w:rsidR="003C7018" w:rsidRDefault="002A70E7">
      <w:pPr>
        <w:ind w:left="0" w:right="13"/>
      </w:pPr>
      <w:r>
        <w:t xml:space="preserve">The rating of capacitors shall be selected to correct the power factor of the motor when the associated drive is operating at its maximum duty point.  Should the rating of the capacitor exceed 85% of the magnetising </w:t>
      </w:r>
      <w:proofErr w:type="spellStart"/>
      <w:r>
        <w:t>kVAR</w:t>
      </w:r>
      <w:proofErr w:type="spellEnd"/>
      <w:r>
        <w:t xml:space="preserve"> of the motor, it shall be switched by a separate       contactor, interlocked and controlled automatically with the motor line contactor. </w:t>
      </w:r>
    </w:p>
    <w:p w14:paraId="4FA76794" w14:textId="77777777" w:rsidR="003C7018" w:rsidRDefault="002A70E7">
      <w:pPr>
        <w:ind w:left="0" w:right="13"/>
      </w:pPr>
      <w:r>
        <w:t xml:space="preserve">The capacitor(s) shall be connected after the line contactor but before the motor protection overloads, generally in accordance with the motor starter schematic diagrams. All capacitor circuits shall have three separate protection fuses housed within the respective starter     compartments. </w:t>
      </w:r>
    </w:p>
    <w:p w14:paraId="643D7E5E" w14:textId="77777777" w:rsidR="003C7018" w:rsidRDefault="002A70E7">
      <w:pPr>
        <w:ind w:left="0" w:right="13"/>
      </w:pPr>
      <w:r>
        <w:t xml:space="preserve">The capacitors shall be of the oil or synthetic mineral oil impregnated type with paper or      paper and plastic, film dielectric in an oil tight steel tank complete with discharge resistances.  A metal enclosed terminal box with a bolted or screwed cover shall be provided with cable     entry sealing Works. </w:t>
      </w:r>
    </w:p>
    <w:p w14:paraId="2625C1AE" w14:textId="77777777" w:rsidR="003C7018" w:rsidRDefault="002A70E7">
      <w:pPr>
        <w:spacing w:after="168"/>
        <w:ind w:left="0" w:right="13"/>
      </w:pPr>
      <w:r>
        <w:t xml:space="preserve">A label shall be fitted on all capacitors warning that discharge resistances are fitted. All       capacitors shall comply with relevant standards. Capacitors containing polychlorinated biphenyls will not be accepted. </w:t>
      </w:r>
    </w:p>
    <w:p w14:paraId="1183E869" w14:textId="77777777" w:rsidR="003C7018" w:rsidRDefault="002A70E7">
      <w:pPr>
        <w:pStyle w:val="Heading2"/>
      </w:pPr>
      <w:bookmarkStart w:id="359" w:name="_Toc202361833"/>
      <w:r>
        <w:rPr>
          <w:rFonts w:ascii="Times New Roman" w:eastAsia="Times New Roman" w:hAnsi="Times New Roman" w:cs="Times New Roman"/>
        </w:rPr>
        <w:t>8.13</w:t>
      </w:r>
      <w:r>
        <w:rPr>
          <w:rFonts w:ascii="Arial" w:eastAsia="Arial" w:hAnsi="Arial" w:cs="Arial"/>
        </w:rPr>
        <w:t xml:space="preserve"> </w:t>
      </w:r>
      <w:r>
        <w:rPr>
          <w:rFonts w:ascii="Arial" w:eastAsia="Arial" w:hAnsi="Arial" w:cs="Arial"/>
        </w:rPr>
        <w:tab/>
      </w:r>
      <w:r>
        <w:t>Electric motors</w:t>
      </w:r>
      <w:bookmarkEnd w:id="359"/>
      <w:r>
        <w:t xml:space="preserve">  </w:t>
      </w:r>
    </w:p>
    <w:p w14:paraId="0C77C077" w14:textId="77777777" w:rsidR="003C7018" w:rsidRDefault="002A70E7">
      <w:pPr>
        <w:spacing w:after="0"/>
        <w:ind w:left="0" w:right="13"/>
      </w:pPr>
      <w:r>
        <w:t xml:space="preserve">All motors, shall be furnished, adjusted and connected ready for safe operation. They shall be of approved manufacture and shall comply with the requirements of the specifications. </w:t>
      </w:r>
    </w:p>
    <w:p w14:paraId="75DF985E" w14:textId="77777777" w:rsidR="003C7018" w:rsidRDefault="002A70E7">
      <w:pPr>
        <w:spacing w:after="2" w:line="310" w:lineRule="auto"/>
        <w:ind w:left="-5" w:right="11"/>
        <w:jc w:val="left"/>
      </w:pPr>
      <w:r>
        <w:t xml:space="preserve">Motors of the same type and size must be fully interchangeable and shall comply, as far as applicable with IEC standard motor dimensions.  </w:t>
      </w:r>
    </w:p>
    <w:p w14:paraId="691F512C" w14:textId="77777777" w:rsidR="003C7018" w:rsidRDefault="002A70E7">
      <w:pPr>
        <w:pStyle w:val="Heading3"/>
      </w:pPr>
      <w:bookmarkStart w:id="360" w:name="_Toc202361834"/>
      <w:r>
        <w:rPr>
          <w:rFonts w:ascii="Times New Roman" w:eastAsia="Times New Roman" w:hAnsi="Times New Roman" w:cs="Times New Roman"/>
        </w:rPr>
        <w:t>8.13.1</w:t>
      </w:r>
      <w:r>
        <w:rPr>
          <w:rFonts w:ascii="Arial" w:eastAsia="Arial" w:hAnsi="Arial" w:cs="Arial"/>
        </w:rPr>
        <w:t xml:space="preserve"> </w:t>
      </w:r>
      <w:r>
        <w:tab/>
        <w:t>General requirements</w:t>
      </w:r>
      <w:bookmarkEnd w:id="360"/>
      <w:r>
        <w:t xml:space="preserve"> </w:t>
      </w:r>
    </w:p>
    <w:p w14:paraId="7179EACF" w14:textId="77777777" w:rsidR="003C7018" w:rsidRDefault="002A70E7">
      <w:pPr>
        <w:ind w:left="0" w:right="13"/>
      </w:pPr>
      <w:r>
        <w:t xml:space="preserve">Motors at 40°C ambient shall be of the squirrel cage induction type suitable for direct–on–line starting, with starting current not exceeding 6 times full load current unless specifically de-tailed in the relevant Section as an alternative arrangement.  </w:t>
      </w:r>
    </w:p>
    <w:p w14:paraId="6D3201A1" w14:textId="1732C387" w:rsidR="003C7018" w:rsidRDefault="002A70E7">
      <w:pPr>
        <w:ind w:left="0" w:right="13"/>
      </w:pPr>
      <w:r>
        <w:t>Care must be taken in selecting the type of motor in relation to the starting characteristics of the driven load. Although a direct–on–line squirrel cage motor may be suitable in respect of starting current limitations, the starting torque may be insufficient</w:t>
      </w:r>
      <w:r w:rsidR="523DC712">
        <w:t>,</w:t>
      </w:r>
      <w:r>
        <w:t xml:space="preserve"> and a motor of wound rotor construction (slip ring) could be required.  Conversely, where a mechanical overload device is employed, it may be necessary to limit the starting torque of the motor thus ensuring the overload device can be set to give maximum protection to the plant. </w:t>
      </w:r>
    </w:p>
    <w:p w14:paraId="32757633" w14:textId="77777777" w:rsidR="003C7018" w:rsidRDefault="002A70E7">
      <w:pPr>
        <w:ind w:left="0" w:right="13"/>
      </w:pPr>
      <w:r>
        <w:t xml:space="preserve">All motors shall be suitable for operation at 380 V, 3 phases 50 Hz. supply and shall comply with EN or IEC Regulations and Standards. </w:t>
      </w:r>
    </w:p>
    <w:p w14:paraId="5F444DFB" w14:textId="77777777" w:rsidR="003C7018" w:rsidRDefault="002A70E7">
      <w:pPr>
        <w:ind w:left="0" w:right="13"/>
      </w:pPr>
      <w:r>
        <w:t xml:space="preserve">Motor frames for indoor use shall conform to a degree of enclosure protection not less than IP54. </w:t>
      </w:r>
    </w:p>
    <w:p w14:paraId="5A706CA6" w14:textId="77777777" w:rsidR="003C7018" w:rsidRDefault="002A70E7">
      <w:pPr>
        <w:ind w:left="0" w:right="13"/>
      </w:pPr>
      <w:r>
        <w:t xml:space="preserve">Motor frames for outdoor use shall conform to a degree of enclosure protection not less than IP55. </w:t>
      </w:r>
    </w:p>
    <w:p w14:paraId="26050DAC" w14:textId="77777777" w:rsidR="003C7018" w:rsidRDefault="002A70E7">
      <w:pPr>
        <w:ind w:left="0" w:right="13"/>
      </w:pPr>
      <w:r>
        <w:t xml:space="preserve">Totally enclosed motors shall be provided with means of breathing and drainage. Motor frames for submersible pumps submersible pumps shall conform to a degree of protection not less than IP68. All motors, exclusive submersible pumps, shall be suitable for operation in the site climatic conditions and in ambient temperature up to 40°C. </w:t>
      </w:r>
    </w:p>
    <w:p w14:paraId="2AEA5282" w14:textId="77777777" w:rsidR="003C7018" w:rsidRDefault="002A70E7">
      <w:pPr>
        <w:ind w:left="0" w:right="13"/>
      </w:pPr>
      <w:r>
        <w:t xml:space="preserve">The rotors shall run in ball and/or roller bearings and the weight of the rotor shall be carried by ball thrust bearings incorporated in the motor body.  Bearings shall have a minimum rated life of 6 years (50,000 hours) and have provisions for adequate lubrication. </w:t>
      </w:r>
    </w:p>
    <w:p w14:paraId="7A6C0297" w14:textId="77777777" w:rsidR="003C7018" w:rsidRDefault="002A70E7">
      <w:pPr>
        <w:ind w:left="0" w:right="13"/>
      </w:pPr>
      <w:r>
        <w:t xml:space="preserve">The bearing caps on the non–drive end covers of the motors shall be arranged </w:t>
      </w:r>
      <w:proofErr w:type="gramStart"/>
      <w:r>
        <w:t>so as to</w:t>
      </w:r>
      <w:proofErr w:type="gramEnd"/>
      <w:r>
        <w:t xml:space="preserve"> allow a speed check to be taken. The efficiency and power factor of the motors shall be high over a wide range of load conditions and the motors shall be designed, manufactured and tested in accordance with relevant EN standards. </w:t>
      </w:r>
    </w:p>
    <w:p w14:paraId="1CAC51FE" w14:textId="77777777" w:rsidR="003C7018" w:rsidRDefault="002A70E7">
      <w:pPr>
        <w:ind w:left="0" w:right="13"/>
      </w:pPr>
      <w:r>
        <w:t xml:space="preserve">All windings shall have Class F insulation with Class B temperature rise limitations and this requirement is in addition to any adjustments necessary for the high ambient temperature at Site.  A winding connection diagram shall be supplied permanently affixed to the inside of the terminal box or cover. </w:t>
      </w:r>
    </w:p>
    <w:p w14:paraId="19D24FEC" w14:textId="77777777" w:rsidR="003C7018" w:rsidRDefault="002A70E7">
      <w:pPr>
        <w:ind w:left="0" w:right="13"/>
      </w:pPr>
      <w:r>
        <w:t xml:space="preserve">In addition to standard rating and performance data, motor nameplates shall include details of class of insulation, temperature rise and type of enclosure. Motors shall be S4 duty type and capable of a minimum number of 15 starts per hour unless specifically detailed else-where in the appropriate section of the Specification. </w:t>
      </w:r>
    </w:p>
    <w:p w14:paraId="3450D1A0" w14:textId="77777777" w:rsidR="003C7018" w:rsidRDefault="002A70E7">
      <w:pPr>
        <w:spacing w:after="11"/>
        <w:ind w:left="0" w:right="13"/>
      </w:pPr>
      <w:r>
        <w:t xml:space="preserve">The continuous maximum rating (C.M.R) of each motor shall be in accordance with the       following requirements: </w:t>
      </w:r>
    </w:p>
    <w:tbl>
      <w:tblPr>
        <w:tblStyle w:val="TOC4"/>
        <w:tblW w:w="9212" w:type="dxa"/>
        <w:tblInd w:w="-109" w:type="dxa"/>
        <w:tblCellMar>
          <w:top w:w="45" w:type="dxa"/>
          <w:left w:w="109" w:type="dxa"/>
        </w:tblCellMar>
        <w:tblLook w:val="04A0" w:firstRow="1" w:lastRow="0" w:firstColumn="1" w:lastColumn="0" w:noHBand="0" w:noVBand="1"/>
      </w:tblPr>
      <w:tblGrid>
        <w:gridCol w:w="2660"/>
        <w:gridCol w:w="3403"/>
        <w:gridCol w:w="3149"/>
      </w:tblGrid>
      <w:tr w:rsidR="003C7018" w14:paraId="296CCFD6" w14:textId="23574B2F">
        <w:trPr>
          <w:trHeight w:val="253"/>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B86A624" w14:textId="77777777" w:rsidR="003C7018" w:rsidRDefault="002A70E7">
            <w:pPr>
              <w:spacing w:after="0" w:line="259" w:lineRule="auto"/>
              <w:ind w:left="0" w:firstLine="0"/>
              <w:jc w:val="left"/>
            </w:pPr>
            <w:r>
              <w:rPr>
                <w:b/>
              </w:rPr>
              <w:t xml:space="preserve">Application </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7A083B4" w14:textId="77777777" w:rsidR="003C7018" w:rsidRDefault="002A70E7">
            <w:pPr>
              <w:spacing w:after="0" w:line="259" w:lineRule="auto"/>
              <w:ind w:left="2" w:firstLine="0"/>
              <w:jc w:val="left"/>
            </w:pPr>
            <w:r>
              <w:rPr>
                <w:b/>
              </w:rPr>
              <w:t xml:space="preserve">Up to 125 kW drives </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3E954F4" w14:textId="77777777" w:rsidR="003C7018" w:rsidRDefault="002A70E7">
            <w:pPr>
              <w:spacing w:after="0" w:line="259" w:lineRule="auto"/>
              <w:ind w:left="0" w:firstLine="0"/>
              <w:jc w:val="left"/>
            </w:pPr>
            <w:r>
              <w:rPr>
                <w:b/>
              </w:rPr>
              <w:t xml:space="preserve">Above 125 kW drives </w:t>
            </w:r>
          </w:p>
        </w:tc>
      </w:tr>
      <w:tr w:rsidR="003C7018" w14:paraId="5D930C03" w14:textId="111F3BE7">
        <w:trPr>
          <w:trHeight w:val="756"/>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E0B40" w14:textId="77777777" w:rsidR="003C7018" w:rsidRDefault="002A70E7">
            <w:pPr>
              <w:spacing w:after="0" w:line="259" w:lineRule="auto"/>
              <w:ind w:left="0" w:firstLine="0"/>
            </w:pPr>
            <w:r>
              <w:t xml:space="preserve">All pump motors (excluding positive displacement type) </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26D2A" w14:textId="77777777" w:rsidR="003C7018" w:rsidRDefault="002A70E7">
            <w:pPr>
              <w:spacing w:after="0" w:line="259" w:lineRule="auto"/>
              <w:ind w:left="2" w:right="111" w:firstLine="0"/>
            </w:pPr>
            <w:r>
              <w:t xml:space="preserve">10% above the calculated maximum power         requirements under all conditions of operation </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2D912" w14:textId="02E12E74" w:rsidR="003C7018" w:rsidRDefault="002A70E7">
            <w:pPr>
              <w:spacing w:after="5" w:line="236" w:lineRule="auto"/>
              <w:ind w:left="0" w:firstLine="0"/>
            </w:pPr>
            <w:r>
              <w:t xml:space="preserve">5% above the calculated maximum power </w:t>
            </w:r>
            <w:r w:rsidR="130AB665">
              <w:t>requirements</w:t>
            </w:r>
            <w:r>
              <w:t xml:space="preserve"> </w:t>
            </w:r>
          </w:p>
          <w:p w14:paraId="441E6846" w14:textId="77777777" w:rsidR="003C7018" w:rsidRDefault="002A70E7">
            <w:pPr>
              <w:spacing w:after="0" w:line="259" w:lineRule="auto"/>
              <w:ind w:left="0" w:firstLine="0"/>
              <w:jc w:val="left"/>
            </w:pPr>
            <w:r>
              <w:t xml:space="preserve">under all conditions of operation </w:t>
            </w:r>
          </w:p>
        </w:tc>
      </w:tr>
      <w:tr w:rsidR="003C7018" w14:paraId="12AD6333" w14:textId="426D7F90">
        <w:trPr>
          <w:trHeight w:val="1245"/>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0ACF9" w14:textId="77777777" w:rsidR="003C7018" w:rsidRDefault="002A70E7">
            <w:pPr>
              <w:spacing w:after="0" w:line="259" w:lineRule="auto"/>
              <w:ind w:left="0" w:firstLine="0"/>
            </w:pPr>
            <w:r>
              <w:t xml:space="preserve">Positive displacement pumps and compressors </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8BD26" w14:textId="77777777" w:rsidR="003C7018" w:rsidRDefault="002A70E7">
            <w:pPr>
              <w:spacing w:after="0" w:line="259" w:lineRule="auto"/>
              <w:ind w:left="2" w:right="102" w:firstLine="0"/>
            </w:pPr>
            <w:r>
              <w:t xml:space="preserve">25% above the calculated power requirements for nor-mal duty or 5% above the power required for maximum duty whichever is the greater </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D3BD6" w14:textId="77777777" w:rsidR="003C7018" w:rsidRDefault="002A70E7">
            <w:pPr>
              <w:spacing w:after="0" w:line="259" w:lineRule="auto"/>
              <w:ind w:left="0" w:right="110" w:firstLine="0"/>
            </w:pPr>
            <w:r>
              <w:t xml:space="preserve">12.5% above the calculated requirements for normal duty or 5% above the power re-quired for maximum duty whichever is the greater </w:t>
            </w:r>
          </w:p>
        </w:tc>
      </w:tr>
      <w:tr w:rsidR="003C7018" w14:paraId="6E15428E" w14:textId="5702ADF5">
        <w:trPr>
          <w:trHeight w:val="1001"/>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368EE" w14:textId="77777777" w:rsidR="003C7018" w:rsidRDefault="002A70E7">
            <w:pPr>
              <w:spacing w:after="0" w:line="259" w:lineRule="auto"/>
              <w:ind w:left="0" w:right="109" w:firstLine="0"/>
            </w:pPr>
            <w:r>
              <w:t xml:space="preserve">All other drives including screens, mixers, conveyors, tank scrapers, etc. and process plant </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D3E4B" w14:textId="77777777" w:rsidR="003C7018" w:rsidRDefault="002A70E7">
            <w:pPr>
              <w:tabs>
                <w:tab w:val="center" w:pos="1079"/>
                <w:tab w:val="center" w:pos="2070"/>
                <w:tab w:val="right" w:pos="3294"/>
              </w:tabs>
              <w:spacing w:after="0" w:line="259" w:lineRule="auto"/>
              <w:ind w:left="0" w:firstLine="0"/>
              <w:jc w:val="left"/>
            </w:pPr>
            <w:r>
              <w:t xml:space="preserve">50% </w:t>
            </w:r>
            <w:r>
              <w:tab/>
              <w:t xml:space="preserve">above </w:t>
            </w:r>
            <w:r>
              <w:tab/>
              <w:t xml:space="preserve">normal </w:t>
            </w:r>
            <w:r>
              <w:tab/>
              <w:t xml:space="preserve">duty  </w:t>
            </w:r>
          </w:p>
          <w:p w14:paraId="426B6FD4" w14:textId="77777777" w:rsidR="003C7018" w:rsidRDefault="002A70E7">
            <w:pPr>
              <w:spacing w:after="0" w:line="259" w:lineRule="auto"/>
              <w:ind w:left="2" w:firstLine="0"/>
              <w:jc w:val="left"/>
            </w:pPr>
            <w:r>
              <w:t xml:space="preserve">requirements </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DF4C7" w14:textId="77777777" w:rsidR="003C7018" w:rsidRDefault="002A70E7">
            <w:pPr>
              <w:tabs>
                <w:tab w:val="center" w:pos="992"/>
                <w:tab w:val="center" w:pos="1898"/>
                <w:tab w:val="right" w:pos="3040"/>
              </w:tabs>
              <w:spacing w:after="0" w:line="259" w:lineRule="auto"/>
              <w:ind w:left="0" w:firstLine="0"/>
              <w:jc w:val="left"/>
            </w:pPr>
            <w:r>
              <w:t xml:space="preserve">25% </w:t>
            </w:r>
            <w:r>
              <w:tab/>
              <w:t xml:space="preserve">above </w:t>
            </w:r>
            <w:r>
              <w:tab/>
              <w:t xml:space="preserve">normal </w:t>
            </w:r>
            <w:r>
              <w:tab/>
              <w:t xml:space="preserve">duty  </w:t>
            </w:r>
          </w:p>
          <w:p w14:paraId="62944B2F" w14:textId="77777777" w:rsidR="003C7018" w:rsidRDefault="002A70E7">
            <w:pPr>
              <w:spacing w:after="0" w:line="259" w:lineRule="auto"/>
              <w:ind w:left="0" w:firstLine="0"/>
              <w:jc w:val="left"/>
            </w:pPr>
            <w:r>
              <w:t xml:space="preserve">requirements </w:t>
            </w:r>
          </w:p>
        </w:tc>
      </w:tr>
    </w:tbl>
    <w:p w14:paraId="40A744C9" w14:textId="77777777" w:rsidR="003C7018" w:rsidRDefault="002A70E7">
      <w:pPr>
        <w:ind w:left="0" w:right="13"/>
      </w:pPr>
      <w:r>
        <w:t xml:space="preserve">The above percentages shall be added to the calculated power requirements for motors, prior to making the necessary adjustments (increased ratings) for high ambient temperature at Site.  A higher percentage shall be added to the calculated power requirements for motors, if specified in the appropriate machinery section of the Specification. </w:t>
      </w:r>
    </w:p>
    <w:p w14:paraId="6C06AEF4" w14:textId="77777777" w:rsidR="003C7018" w:rsidRDefault="002A70E7">
      <w:pPr>
        <w:ind w:left="0" w:right="13"/>
      </w:pPr>
      <w:r>
        <w:t xml:space="preserve">All motors shall be capable of developing a minimum starting torque of 150 per cent of the full load torque. It may be necessary, however, to limit the starting torque on some drives and this shall be achieved by the form of starter and method of starting. </w:t>
      </w:r>
    </w:p>
    <w:p w14:paraId="5772C1F9" w14:textId="77777777" w:rsidR="003C7018" w:rsidRDefault="002A70E7">
      <w:pPr>
        <w:ind w:left="0" w:right="13"/>
      </w:pPr>
      <w:r>
        <w:t xml:space="preserve">The motors shall be commercially silent in operation and run free from vibration.  The rotors shall be balanced both statically and dynamically and shall be tested and adjusted for         dynamic balance both in an approved manner. The site rating and normal ratings of all motors together with all performance data shall be provided to complete all the various schedules of particulars. </w:t>
      </w:r>
    </w:p>
    <w:p w14:paraId="688846B2" w14:textId="5694B6AB" w:rsidR="003C7018" w:rsidRDefault="002A70E7">
      <w:pPr>
        <w:ind w:left="0" w:right="13"/>
      </w:pPr>
      <w:r>
        <w:t>All guaranteed and technical data shall be that for an ambient temperature of 35°C, although all proving tests at the manufacturer's works shall be carried out at ambient temperature.  The declared site rating at 40°C shall be estimated by means of approved recognised methods, the manufacturer shall provide derating curves for each motor</w:t>
      </w:r>
      <w:r w:rsidR="391E09C4">
        <w:t>,</w:t>
      </w:r>
      <w:r>
        <w:t xml:space="preserve"> and these shall be included in the maintenance instructions.  Where identical type and size motors are being supplied, one motor only shall be subjected to full tests and the remaining units to abbreviated tests. </w:t>
      </w:r>
    </w:p>
    <w:p w14:paraId="4F0D0151" w14:textId="0758C274" w:rsidR="003C7018" w:rsidRDefault="002A70E7">
      <w:pPr>
        <w:ind w:left="0" w:right="13"/>
      </w:pPr>
      <w:r>
        <w:t xml:space="preserve">Terminal boxes shall be provided with glands suitable for XLPE or insulated wire armoured, PVC sheathed cable. The motor stool base, where appropriate, shall be drilled at </w:t>
      </w:r>
      <w:proofErr w:type="gramStart"/>
      <w:r>
        <w:t>works,  vertically</w:t>
      </w:r>
      <w:proofErr w:type="gramEnd"/>
      <w:r>
        <w:t xml:space="preserve"> below the terminal box gland for the passage of the cables and the edges of the hole slightly countersunk or the hole bushed. </w:t>
      </w:r>
    </w:p>
    <w:p w14:paraId="40F8546C" w14:textId="77777777" w:rsidR="003C7018" w:rsidRDefault="002A70E7">
      <w:pPr>
        <w:ind w:left="0" w:right="13"/>
      </w:pPr>
      <w:r>
        <w:t xml:space="preserve">Termination boxes and terminals shall be of suitable dimensions to accept appropriate over-sized cables in accordance with the schedules of particulars. All motors drives shall be la-belled to correspond with their respective starters. </w:t>
      </w:r>
    </w:p>
    <w:p w14:paraId="11CB7E77" w14:textId="77777777" w:rsidR="003C7018" w:rsidRDefault="002A70E7">
      <w:pPr>
        <w:spacing w:after="147"/>
        <w:ind w:left="0" w:right="13"/>
      </w:pPr>
      <w:r>
        <w:t xml:space="preserve">Arrangements shall be made with the manufacturer so that the ENGINEER may witness    motor tests if so desired.  Triplicate copies of motor test certificates shall be provided for     approval.  Additional copies shall be provided and included in the Operating and Maintenance Instructions. </w:t>
      </w:r>
    </w:p>
    <w:p w14:paraId="46BF5CCB" w14:textId="77777777" w:rsidR="003C7018" w:rsidRDefault="002A70E7">
      <w:pPr>
        <w:pStyle w:val="Heading3"/>
      </w:pPr>
      <w:bookmarkStart w:id="361" w:name="_Toc202361835"/>
      <w:r>
        <w:rPr>
          <w:rFonts w:ascii="Times New Roman" w:eastAsia="Times New Roman" w:hAnsi="Times New Roman" w:cs="Times New Roman"/>
        </w:rPr>
        <w:t>8.13.2</w:t>
      </w:r>
      <w:r>
        <w:rPr>
          <w:rFonts w:ascii="Arial" w:eastAsia="Arial" w:hAnsi="Arial" w:cs="Arial"/>
        </w:rPr>
        <w:t xml:space="preserve"> </w:t>
      </w:r>
      <w:r>
        <w:rPr>
          <w:rFonts w:ascii="Arial" w:eastAsia="Arial" w:hAnsi="Arial" w:cs="Arial"/>
        </w:rPr>
        <w:tab/>
      </w:r>
      <w:r>
        <w:t>Protection of motors</w:t>
      </w:r>
      <w:bookmarkEnd w:id="361"/>
      <w:r>
        <w:t xml:space="preserve"> </w:t>
      </w:r>
    </w:p>
    <w:p w14:paraId="3657AF1D" w14:textId="77777777" w:rsidR="003C7018" w:rsidRDefault="002A70E7">
      <w:pPr>
        <w:ind w:left="0" w:right="13"/>
      </w:pPr>
      <w:r>
        <w:t xml:space="preserve">For motors rated less than 0.5 kW, three single pole thermal overloads with phasing      protection shall be provided.  </w:t>
      </w:r>
    </w:p>
    <w:p w14:paraId="7ABE53F9" w14:textId="3CF28C60" w:rsidR="003C7018" w:rsidRDefault="002A70E7">
      <w:pPr>
        <w:spacing w:after="36"/>
        <w:ind w:left="0" w:right="13"/>
      </w:pPr>
      <w:r>
        <w:t xml:space="preserve">For all motors rated above 0.5 kW three single pole thermal overloads and three single </w:t>
      </w:r>
      <w:proofErr w:type="gramStart"/>
      <w:r>
        <w:t>pole</w:t>
      </w:r>
      <w:proofErr w:type="gramEnd"/>
      <w:r>
        <w:t>, wound magnetic adjustable overloads with phasing protection shall be provided or       alternatively the motor shall be protected by a three</w:t>
      </w:r>
      <w:r w:rsidR="2A7E6F8E">
        <w:t>-</w:t>
      </w:r>
      <w:r>
        <w:t xml:space="preserve">phase motor protection relay. </w:t>
      </w:r>
    </w:p>
    <w:p w14:paraId="5CE5BD6E" w14:textId="77777777" w:rsidR="003C7018" w:rsidRDefault="002A70E7">
      <w:pPr>
        <w:pStyle w:val="Heading3"/>
      </w:pPr>
      <w:bookmarkStart w:id="362" w:name="_Toc202361836"/>
      <w:r>
        <w:rPr>
          <w:rFonts w:ascii="Times New Roman" w:eastAsia="Times New Roman" w:hAnsi="Times New Roman" w:cs="Times New Roman"/>
        </w:rPr>
        <w:t>8.13.3</w:t>
      </w:r>
      <w:r>
        <w:rPr>
          <w:rFonts w:ascii="Arial" w:eastAsia="Arial" w:hAnsi="Arial" w:cs="Arial"/>
        </w:rPr>
        <w:t xml:space="preserve"> </w:t>
      </w:r>
      <w:r>
        <w:t>Overcurrent and earth fault protection relays</w:t>
      </w:r>
      <w:bookmarkEnd w:id="362"/>
      <w:r>
        <w:t xml:space="preserve"> </w:t>
      </w:r>
    </w:p>
    <w:p w14:paraId="74A11341" w14:textId="77777777" w:rsidR="003C7018" w:rsidRDefault="002A70E7">
      <w:pPr>
        <w:ind w:left="0" w:right="13"/>
      </w:pPr>
      <w:r>
        <w:t xml:space="preserve">Relays to be used for this duty shall incorporate selective Inverse Definite Minimum Time (I.D.M.T.) and Definite Time characteristics.  Relays shall be arranged 2 pole overcurrent and 1 pole earth fault or 3 pole overcurrent and separate 1 pole earth fault to suit 3 phase 3 wire and 3 phase 4 wire system application respectively. </w:t>
      </w:r>
    </w:p>
    <w:p w14:paraId="626C8CD6" w14:textId="77777777" w:rsidR="003C7018" w:rsidRDefault="002A70E7">
      <w:pPr>
        <w:ind w:left="0" w:right="13"/>
      </w:pPr>
      <w:r>
        <w:t xml:space="preserve">Inverse time characteristics shall be standard inverse or very/extreme inverse to meet the power system protection scheme requirements and shall fully comply with EN/IEC standards.  Relays shall be of the static electronic pattern. Current and line settings shall be adjustable by integral switch or plug assemblies of approved pattern. </w:t>
      </w:r>
    </w:p>
    <w:p w14:paraId="7963E10E" w14:textId="77777777" w:rsidR="003C7018" w:rsidRDefault="002A70E7">
      <w:pPr>
        <w:spacing w:after="155"/>
        <w:ind w:left="0" w:right="13"/>
      </w:pPr>
      <w:r>
        <w:t xml:space="preserve">Relays shall be suitably rated to operate at the specified DC auxiliary circuit voltage and have output contacts suitable for operating the tripping mechanisms of the associated circuit breaker and initiating alarm and indication systems. </w:t>
      </w:r>
    </w:p>
    <w:p w14:paraId="07BDC4D5" w14:textId="77777777" w:rsidR="003C7018" w:rsidRDefault="002A70E7">
      <w:pPr>
        <w:pStyle w:val="Heading3"/>
      </w:pPr>
      <w:bookmarkStart w:id="363" w:name="_Toc202361837"/>
      <w:r>
        <w:rPr>
          <w:rFonts w:ascii="Times New Roman" w:eastAsia="Times New Roman" w:hAnsi="Times New Roman" w:cs="Times New Roman"/>
        </w:rPr>
        <w:t>8.13.4</w:t>
      </w:r>
      <w:r>
        <w:rPr>
          <w:rFonts w:ascii="Arial" w:eastAsia="Arial" w:hAnsi="Arial" w:cs="Arial"/>
        </w:rPr>
        <w:t xml:space="preserve"> </w:t>
      </w:r>
      <w:r>
        <w:rPr>
          <w:rFonts w:ascii="Arial" w:eastAsia="Arial" w:hAnsi="Arial" w:cs="Arial"/>
        </w:rPr>
        <w:tab/>
      </w:r>
      <w:r>
        <w:t>Direct motor thermal protection</w:t>
      </w:r>
      <w:bookmarkEnd w:id="363"/>
      <w:r>
        <w:t xml:space="preserve"> </w:t>
      </w:r>
    </w:p>
    <w:p w14:paraId="1634E4D7" w14:textId="77777777" w:rsidR="003C7018" w:rsidRDefault="002A70E7">
      <w:pPr>
        <w:ind w:left="0" w:right="13"/>
      </w:pPr>
      <w:r>
        <w:t xml:space="preserve">Where specified, motors shall be provided with embedded thermal switches or thermistors with a protective relay operating in the contactor circuit. Thermistor protection on motors fitted with internal thermal devices shall be arranged such that in the event of device operation, a lock out function to prevent automatic re-start upon temperature reduction is operated.  The tripped indication shall also operate. </w:t>
      </w:r>
    </w:p>
    <w:p w14:paraId="063BCE32" w14:textId="77777777" w:rsidR="003C7018" w:rsidRDefault="002A70E7">
      <w:pPr>
        <w:spacing w:after="150"/>
        <w:ind w:left="0" w:right="13"/>
      </w:pPr>
      <w:r>
        <w:t xml:space="preserve">Thermostat protection relays shall be ambient temperature compensated and have external manual reset Works. </w:t>
      </w:r>
    </w:p>
    <w:p w14:paraId="3F620F95" w14:textId="77777777" w:rsidR="003C7018" w:rsidRDefault="002A70E7">
      <w:pPr>
        <w:pStyle w:val="Heading3"/>
      </w:pPr>
      <w:bookmarkStart w:id="364" w:name="_Toc202361838"/>
      <w:r>
        <w:rPr>
          <w:rFonts w:ascii="Times New Roman" w:eastAsia="Times New Roman" w:hAnsi="Times New Roman" w:cs="Times New Roman"/>
        </w:rPr>
        <w:t>8.13.5</w:t>
      </w:r>
      <w:r>
        <w:rPr>
          <w:rFonts w:ascii="Arial" w:eastAsia="Arial" w:hAnsi="Arial" w:cs="Arial"/>
        </w:rPr>
        <w:t xml:space="preserve"> </w:t>
      </w:r>
      <w:r>
        <w:rPr>
          <w:rFonts w:ascii="Arial" w:eastAsia="Arial" w:hAnsi="Arial" w:cs="Arial"/>
        </w:rPr>
        <w:tab/>
      </w:r>
      <w:r>
        <w:t>Emergency stop push buttons</w:t>
      </w:r>
      <w:bookmarkEnd w:id="364"/>
      <w:r>
        <w:t xml:space="preserve"> </w:t>
      </w:r>
    </w:p>
    <w:p w14:paraId="2FFCA28B" w14:textId="77777777" w:rsidR="003C7018" w:rsidRDefault="002A70E7">
      <w:pPr>
        <w:ind w:left="0" w:right="13"/>
      </w:pPr>
      <w:r>
        <w:t xml:space="preserve">Emergency </w:t>
      </w:r>
      <w:proofErr w:type="gramStart"/>
      <w:r>
        <w:t>stop</w:t>
      </w:r>
      <w:proofErr w:type="gramEnd"/>
      <w:r>
        <w:t xml:space="preserve"> push buttons of the mushroom headed, stay put type shall be provided     adjacent to all motors as specified in EN 418 and EN 1050. </w:t>
      </w:r>
    </w:p>
    <w:p w14:paraId="09F4790E" w14:textId="77777777" w:rsidR="003C7018" w:rsidRDefault="002A70E7">
      <w:pPr>
        <w:ind w:left="0" w:right="13"/>
      </w:pPr>
      <w:r>
        <w:t xml:space="preserve">Once operated the motor shall remain locked out until both the push button twist to release mechanism, and the “emergency stop reset” push button on the control panel have been     operated. </w:t>
      </w:r>
    </w:p>
    <w:p w14:paraId="02D4B74D" w14:textId="77777777" w:rsidR="003C7018" w:rsidRDefault="002A70E7">
      <w:pPr>
        <w:ind w:left="0" w:right="13"/>
      </w:pPr>
      <w:r>
        <w:t xml:space="preserve">The emergency stop push button shall be direct acting on the motor circuit, i.e. no    intermediate devices shall be utilised. </w:t>
      </w:r>
    </w:p>
    <w:p w14:paraId="3588B4B4" w14:textId="77777777" w:rsidR="003C7018" w:rsidRDefault="002A70E7">
      <w:pPr>
        <w:spacing w:after="148"/>
        <w:ind w:left="0" w:right="13"/>
      </w:pPr>
      <w:r>
        <w:t xml:space="preserve">Emergency stop push buttons shall be mounted on a suitable framework arrangement at a height of 1m and in a position to be accessible for emergency operation by the works        personnel. </w:t>
      </w:r>
    </w:p>
    <w:p w14:paraId="58892BEB" w14:textId="77777777" w:rsidR="003C7018" w:rsidRDefault="002A70E7">
      <w:pPr>
        <w:pStyle w:val="Heading3"/>
      </w:pPr>
      <w:bookmarkStart w:id="365" w:name="_Toc202361839"/>
      <w:r>
        <w:rPr>
          <w:rFonts w:ascii="Times New Roman" w:eastAsia="Times New Roman" w:hAnsi="Times New Roman" w:cs="Times New Roman"/>
        </w:rPr>
        <w:t>8.13.6</w:t>
      </w:r>
      <w:r>
        <w:rPr>
          <w:rFonts w:ascii="Arial" w:eastAsia="Arial" w:hAnsi="Arial" w:cs="Arial"/>
        </w:rPr>
        <w:t xml:space="preserve"> </w:t>
      </w:r>
      <w:r>
        <w:rPr>
          <w:rFonts w:ascii="Arial" w:eastAsia="Arial" w:hAnsi="Arial" w:cs="Arial"/>
        </w:rPr>
        <w:tab/>
      </w:r>
      <w:r>
        <w:t>Name plates on motors</w:t>
      </w:r>
      <w:bookmarkEnd w:id="365"/>
      <w:r>
        <w:t xml:space="preserve"> </w:t>
      </w:r>
    </w:p>
    <w:p w14:paraId="2166AEA4" w14:textId="77777777" w:rsidR="003C7018" w:rsidRDefault="002A70E7">
      <w:pPr>
        <w:spacing w:after="178"/>
        <w:ind w:left="0" w:right="13"/>
      </w:pPr>
      <w:r>
        <w:t xml:space="preserve">Manufacturer's name plates on electric motors shall contain at least the following information: </w:t>
      </w:r>
    </w:p>
    <w:p w14:paraId="7B467C00" w14:textId="77777777" w:rsidR="003C7018" w:rsidRDefault="002A70E7">
      <w:pPr>
        <w:numPr>
          <w:ilvl w:val="0"/>
          <w:numId w:val="93"/>
        </w:numPr>
        <w:spacing w:after="43"/>
        <w:ind w:right="14" w:hanging="360"/>
      </w:pPr>
      <w:r>
        <w:t xml:space="preserve">Rated power (kW) </w:t>
      </w:r>
    </w:p>
    <w:p w14:paraId="5A101591" w14:textId="77777777" w:rsidR="003C7018" w:rsidRDefault="002A70E7">
      <w:pPr>
        <w:numPr>
          <w:ilvl w:val="0"/>
          <w:numId w:val="93"/>
        </w:numPr>
        <w:spacing w:after="55"/>
        <w:ind w:right="14" w:hanging="360"/>
      </w:pPr>
      <w:r>
        <w:t xml:space="preserve">Type </w:t>
      </w:r>
    </w:p>
    <w:p w14:paraId="36184866" w14:textId="77777777" w:rsidR="003C7018" w:rsidRDefault="002A70E7">
      <w:pPr>
        <w:numPr>
          <w:ilvl w:val="0"/>
          <w:numId w:val="93"/>
        </w:numPr>
        <w:spacing w:after="55"/>
        <w:ind w:right="14" w:hanging="360"/>
      </w:pPr>
      <w:r>
        <w:t xml:space="preserve">Power factor </w:t>
      </w:r>
    </w:p>
    <w:p w14:paraId="5C9E3A09" w14:textId="77777777" w:rsidR="003C7018" w:rsidRDefault="002A70E7">
      <w:pPr>
        <w:numPr>
          <w:ilvl w:val="0"/>
          <w:numId w:val="93"/>
        </w:numPr>
        <w:spacing w:after="54"/>
        <w:ind w:right="14" w:hanging="360"/>
      </w:pPr>
      <w:r>
        <w:t xml:space="preserve">Serial number </w:t>
      </w:r>
    </w:p>
    <w:p w14:paraId="3D2541F6" w14:textId="77777777" w:rsidR="003C7018" w:rsidRDefault="002A70E7">
      <w:pPr>
        <w:numPr>
          <w:ilvl w:val="0"/>
          <w:numId w:val="93"/>
        </w:numPr>
        <w:spacing w:after="56"/>
        <w:ind w:right="14" w:hanging="360"/>
      </w:pPr>
      <w:r>
        <w:t>Efficiency (</w:t>
      </w:r>
      <w:proofErr w:type="gramStart"/>
      <w:r>
        <w:t>% )</w:t>
      </w:r>
      <w:proofErr w:type="gramEnd"/>
      <w:r>
        <w:t xml:space="preserve"> </w:t>
      </w:r>
    </w:p>
    <w:p w14:paraId="59605A46" w14:textId="77777777" w:rsidR="003C7018" w:rsidRDefault="002A70E7">
      <w:pPr>
        <w:numPr>
          <w:ilvl w:val="0"/>
          <w:numId w:val="93"/>
        </w:numPr>
        <w:spacing w:after="54"/>
        <w:ind w:right="14" w:hanging="360"/>
      </w:pPr>
      <w:r>
        <w:t xml:space="preserve">Voltage (V), type of starting. </w:t>
      </w:r>
    </w:p>
    <w:p w14:paraId="60741C73" w14:textId="77777777" w:rsidR="003C7018" w:rsidRDefault="002A70E7">
      <w:pPr>
        <w:numPr>
          <w:ilvl w:val="0"/>
          <w:numId w:val="93"/>
        </w:numPr>
        <w:spacing w:after="55"/>
        <w:ind w:right="14" w:hanging="360"/>
      </w:pPr>
      <w:r>
        <w:t xml:space="preserve">No. Of phases </w:t>
      </w:r>
    </w:p>
    <w:p w14:paraId="4A67DEB7" w14:textId="77777777" w:rsidR="003C7018" w:rsidRDefault="002A70E7">
      <w:pPr>
        <w:numPr>
          <w:ilvl w:val="0"/>
          <w:numId w:val="93"/>
        </w:numPr>
        <w:spacing w:after="13" w:line="296" w:lineRule="auto"/>
        <w:ind w:right="14" w:hanging="360"/>
      </w:pPr>
      <w:r>
        <w:t xml:space="preserve">Degree of protection </w:t>
      </w:r>
    </w:p>
    <w:p w14:paraId="61744CA1" w14:textId="77777777" w:rsidR="003C7018" w:rsidRDefault="002A70E7">
      <w:pPr>
        <w:numPr>
          <w:ilvl w:val="0"/>
          <w:numId w:val="93"/>
        </w:numPr>
        <w:spacing w:after="13" w:line="296" w:lineRule="auto"/>
        <w:ind w:right="14" w:hanging="360"/>
      </w:pPr>
      <w:r>
        <w:t xml:space="preserve">Frequency (HZ) </w:t>
      </w:r>
    </w:p>
    <w:p w14:paraId="45ACA90F" w14:textId="77777777" w:rsidR="003C7018" w:rsidRDefault="002A70E7">
      <w:pPr>
        <w:numPr>
          <w:ilvl w:val="0"/>
          <w:numId w:val="93"/>
        </w:numPr>
        <w:spacing w:after="56"/>
        <w:ind w:right="14" w:hanging="360"/>
      </w:pPr>
      <w:r>
        <w:t xml:space="preserve">Type of construction </w:t>
      </w:r>
    </w:p>
    <w:p w14:paraId="0BDE85DC" w14:textId="77777777" w:rsidR="003C7018" w:rsidRDefault="002A70E7">
      <w:pPr>
        <w:numPr>
          <w:ilvl w:val="0"/>
          <w:numId w:val="93"/>
        </w:numPr>
        <w:spacing w:after="57"/>
        <w:ind w:right="14" w:hanging="360"/>
      </w:pPr>
      <w:r>
        <w:t xml:space="preserve">Synchronous speed (rpm) </w:t>
      </w:r>
    </w:p>
    <w:p w14:paraId="72C2017D" w14:textId="77777777" w:rsidR="003C7018" w:rsidRDefault="002A70E7">
      <w:pPr>
        <w:numPr>
          <w:ilvl w:val="0"/>
          <w:numId w:val="93"/>
        </w:numPr>
        <w:spacing w:after="53"/>
        <w:ind w:right="14" w:hanging="360"/>
      </w:pPr>
      <w:r>
        <w:t xml:space="preserve">Year of manufacture rated current insulation class </w:t>
      </w:r>
    </w:p>
    <w:p w14:paraId="17C01DEF" w14:textId="77777777" w:rsidR="003C7018" w:rsidRDefault="002A70E7">
      <w:pPr>
        <w:numPr>
          <w:ilvl w:val="0"/>
          <w:numId w:val="93"/>
        </w:numPr>
        <w:spacing w:after="54"/>
        <w:ind w:right="14" w:hanging="360"/>
      </w:pPr>
      <w:r>
        <w:t xml:space="preserve">Rated Current </w:t>
      </w:r>
    </w:p>
    <w:p w14:paraId="404927AD" w14:textId="77777777" w:rsidR="003C7018" w:rsidRDefault="002A70E7">
      <w:pPr>
        <w:numPr>
          <w:ilvl w:val="0"/>
          <w:numId w:val="93"/>
        </w:numPr>
        <w:spacing w:after="153"/>
        <w:ind w:right="14" w:hanging="360"/>
      </w:pPr>
      <w:r>
        <w:t xml:space="preserve">Insulation Class </w:t>
      </w:r>
    </w:p>
    <w:p w14:paraId="5183E71F" w14:textId="77777777" w:rsidR="003C7018" w:rsidRDefault="002A70E7">
      <w:pPr>
        <w:pStyle w:val="Heading2"/>
      </w:pPr>
      <w:bookmarkStart w:id="366" w:name="_Toc202361840"/>
      <w:r>
        <w:rPr>
          <w:rFonts w:ascii="Times New Roman" w:eastAsia="Times New Roman" w:hAnsi="Times New Roman" w:cs="Times New Roman"/>
        </w:rPr>
        <w:t>8.14</w:t>
      </w:r>
      <w:r>
        <w:rPr>
          <w:rFonts w:ascii="Arial" w:eastAsia="Arial" w:hAnsi="Arial" w:cs="Arial"/>
        </w:rPr>
        <w:t xml:space="preserve"> </w:t>
      </w:r>
      <w:r>
        <w:rPr>
          <w:rFonts w:ascii="Arial" w:eastAsia="Arial" w:hAnsi="Arial" w:cs="Arial"/>
        </w:rPr>
        <w:tab/>
      </w:r>
      <w:r>
        <w:t>Cables</w:t>
      </w:r>
      <w:bookmarkEnd w:id="366"/>
      <w:r>
        <w:t xml:space="preserve"> </w:t>
      </w:r>
    </w:p>
    <w:p w14:paraId="4C4670D8" w14:textId="77777777" w:rsidR="003C7018" w:rsidRDefault="002A70E7">
      <w:pPr>
        <w:ind w:left="0" w:right="13"/>
      </w:pPr>
      <w:r>
        <w:t xml:space="preserve">All cables used in the construction of the electrical installation unless otherwise specified, shall be manufactured to comply with IEE regulations and the relevant National Standards: </w:t>
      </w:r>
    </w:p>
    <w:p w14:paraId="4563ED7A" w14:textId="77777777" w:rsidR="003C7018" w:rsidRDefault="002A70E7">
      <w:pPr>
        <w:spacing w:after="181"/>
        <w:ind w:left="0" w:right="13"/>
      </w:pPr>
      <w:r>
        <w:t xml:space="preserve">All cables shall be of suitable voltage grade, with stranded copper conductors, selected for the climatic conditions specified and shall be rated by the approved factors laid down in the latest issue of relevant standards. The selection of all cables and rating factors shall be based on the followings: </w:t>
      </w:r>
    </w:p>
    <w:p w14:paraId="259A4773" w14:textId="77777777" w:rsidR="003C7018" w:rsidRDefault="002A70E7">
      <w:pPr>
        <w:numPr>
          <w:ilvl w:val="0"/>
          <w:numId w:val="93"/>
        </w:numPr>
        <w:spacing w:after="56"/>
        <w:ind w:right="14" w:hanging="360"/>
      </w:pPr>
      <w:r>
        <w:t xml:space="preserve">Ground Temperature. </w:t>
      </w:r>
    </w:p>
    <w:p w14:paraId="2AB3D05C" w14:textId="77777777" w:rsidR="003C7018" w:rsidRDefault="002A70E7">
      <w:pPr>
        <w:numPr>
          <w:ilvl w:val="0"/>
          <w:numId w:val="93"/>
        </w:numPr>
        <w:spacing w:after="51"/>
        <w:ind w:right="14" w:hanging="360"/>
      </w:pPr>
      <w:r>
        <w:t xml:space="preserve">Thermal resistivity of soil. </w:t>
      </w:r>
    </w:p>
    <w:p w14:paraId="4F4D1B22" w14:textId="77777777" w:rsidR="003C7018" w:rsidRDefault="002A70E7">
      <w:pPr>
        <w:numPr>
          <w:ilvl w:val="0"/>
          <w:numId w:val="93"/>
        </w:numPr>
        <w:spacing w:after="57"/>
        <w:ind w:right="14" w:hanging="360"/>
      </w:pPr>
      <w:r>
        <w:t xml:space="preserve">Cable depth L.V: 0.7 metres </w:t>
      </w:r>
    </w:p>
    <w:p w14:paraId="7ED883EB" w14:textId="77777777" w:rsidR="003C7018" w:rsidRDefault="002A70E7">
      <w:pPr>
        <w:numPr>
          <w:ilvl w:val="0"/>
          <w:numId w:val="93"/>
        </w:numPr>
        <w:spacing w:after="13" w:line="303" w:lineRule="auto"/>
        <w:ind w:right="14" w:hanging="360"/>
      </w:pPr>
      <w:r>
        <w:t xml:space="preserve">Cable depth, Control and Instrumentation:0.7 metres </w:t>
      </w:r>
    </w:p>
    <w:p w14:paraId="5C16CCA7" w14:textId="77777777" w:rsidR="003C7018" w:rsidRDefault="002A70E7">
      <w:pPr>
        <w:numPr>
          <w:ilvl w:val="0"/>
          <w:numId w:val="93"/>
        </w:numPr>
        <w:spacing w:after="13" w:line="303" w:lineRule="auto"/>
        <w:ind w:right="14" w:hanging="360"/>
      </w:pPr>
      <w:r>
        <w:t xml:space="preserve">Cable grouping in accordance with the relevant tables. </w:t>
      </w:r>
    </w:p>
    <w:p w14:paraId="71B612AF" w14:textId="77777777" w:rsidR="003C7018" w:rsidRDefault="002A70E7">
      <w:pPr>
        <w:numPr>
          <w:ilvl w:val="0"/>
          <w:numId w:val="93"/>
        </w:numPr>
        <w:spacing w:after="103"/>
        <w:ind w:right="14" w:hanging="360"/>
      </w:pPr>
      <w:r>
        <w:t xml:space="preserve">Cable in air in accordance with the relevant tables. </w:t>
      </w:r>
    </w:p>
    <w:p w14:paraId="768807FA" w14:textId="77777777" w:rsidR="003C7018" w:rsidRDefault="002A70E7">
      <w:pPr>
        <w:spacing w:after="61" w:line="239" w:lineRule="auto"/>
        <w:ind w:left="-5" w:right="11"/>
        <w:jc w:val="left"/>
      </w:pPr>
      <w:r>
        <w:t>Each cable shall be of sufficient rating for its duty under normal, fault and site installation conditions.  To assess the rating and cross–section required for each cable, the following factors must be considered as a minimum:</w:t>
      </w:r>
    </w:p>
    <w:p w14:paraId="70F7B29E" w14:textId="77777777" w:rsidR="003C7018" w:rsidRDefault="002A70E7">
      <w:pPr>
        <w:pStyle w:val="ListParagraph"/>
        <w:numPr>
          <w:ilvl w:val="0"/>
          <w:numId w:val="93"/>
        </w:numPr>
        <w:spacing w:after="61" w:line="239" w:lineRule="auto"/>
        <w:ind w:right="11"/>
        <w:jc w:val="left"/>
      </w:pPr>
      <w:r>
        <w:t xml:space="preserve">Fault level. </w:t>
      </w:r>
    </w:p>
    <w:p w14:paraId="698C38BA" w14:textId="77777777" w:rsidR="003C7018" w:rsidRDefault="002A70E7">
      <w:pPr>
        <w:pStyle w:val="ListParagraph"/>
        <w:numPr>
          <w:ilvl w:val="0"/>
          <w:numId w:val="93"/>
        </w:numPr>
        <w:spacing w:after="53"/>
        <w:ind w:right="14" w:firstLine="0"/>
      </w:pPr>
      <w:r>
        <w:t xml:space="preserve">Conditions of ambient temperature relevant to method of laying. </w:t>
      </w:r>
    </w:p>
    <w:p w14:paraId="436935F9" w14:textId="77777777" w:rsidR="003C7018" w:rsidRDefault="002A70E7">
      <w:pPr>
        <w:pStyle w:val="ListParagraph"/>
        <w:numPr>
          <w:ilvl w:val="0"/>
          <w:numId w:val="93"/>
        </w:numPr>
        <w:spacing w:after="58"/>
        <w:ind w:right="14" w:firstLine="0"/>
      </w:pPr>
      <w:r>
        <w:t xml:space="preserve">Voltage Drop. </w:t>
      </w:r>
    </w:p>
    <w:p w14:paraId="36487BB5" w14:textId="77777777" w:rsidR="003C7018" w:rsidRDefault="002A70E7">
      <w:pPr>
        <w:pStyle w:val="ListParagraph"/>
        <w:numPr>
          <w:ilvl w:val="0"/>
          <w:numId w:val="93"/>
        </w:numPr>
        <w:spacing w:after="56"/>
        <w:ind w:right="14" w:firstLine="0"/>
      </w:pPr>
      <w:r>
        <w:t xml:space="preserve">Voltage drops in motor circuits due to the starting method. </w:t>
      </w:r>
    </w:p>
    <w:p w14:paraId="15BE97F6" w14:textId="77777777" w:rsidR="003C7018" w:rsidRDefault="002A70E7">
      <w:pPr>
        <w:pStyle w:val="ListParagraph"/>
        <w:numPr>
          <w:ilvl w:val="0"/>
          <w:numId w:val="93"/>
        </w:numPr>
        <w:spacing w:after="57"/>
        <w:ind w:right="14" w:firstLine="0"/>
      </w:pPr>
      <w:r>
        <w:t xml:space="preserve">Over current settings of circuit breakers. </w:t>
      </w:r>
    </w:p>
    <w:p w14:paraId="4BD87D9A" w14:textId="77777777" w:rsidR="003C7018" w:rsidRDefault="002A70E7">
      <w:pPr>
        <w:pStyle w:val="ListParagraph"/>
        <w:numPr>
          <w:ilvl w:val="0"/>
          <w:numId w:val="93"/>
        </w:numPr>
        <w:spacing w:after="103"/>
        <w:ind w:right="14" w:firstLine="0"/>
      </w:pPr>
      <w:r>
        <w:t xml:space="preserve">Disposition of cabling, whether in air, ducts or trays/ladders. </w:t>
      </w:r>
    </w:p>
    <w:p w14:paraId="4B57507D" w14:textId="7B7D424C" w:rsidR="003C7018" w:rsidRDefault="002A70E7">
      <w:pPr>
        <w:ind w:left="0" w:right="13"/>
      </w:pPr>
      <w:r>
        <w:t xml:space="preserve">Where cables are run in conduit any requirements of the EN standards must be complied with. Where a neutral conductor is required, its cross–sectional area shall not be less than that of the phase conductors, unless otherwise specified. </w:t>
      </w:r>
      <w:proofErr w:type="gramStart"/>
      <w:r>
        <w:t>Each and every</w:t>
      </w:r>
      <w:proofErr w:type="gramEnd"/>
      <w:r>
        <w:t xml:space="preserve"> </w:t>
      </w:r>
      <w:proofErr w:type="gramStart"/>
      <w:r>
        <w:t>mains</w:t>
      </w:r>
      <w:proofErr w:type="gramEnd"/>
      <w:r>
        <w:t xml:space="preserve"> supply cable shall be provided with an individual earth continuity conductor (PE), which shall be not less than that of the phase conductors, unless otherwise specified. The PE conductor can either be one core of a multicore cable or a separately run, PVC insulated (yellow</w:t>
      </w:r>
      <w:r w:rsidR="69376B07">
        <w:t xml:space="preserve"> </w:t>
      </w:r>
      <w:r>
        <w:t xml:space="preserve">green) stranded single core cable sized in accordance with the EN standards. The use of cable armouring, conduits, water or other service pipes as the only means of an earth continuity path is strictly prohibited. </w:t>
      </w:r>
    </w:p>
    <w:p w14:paraId="6FB7B98D" w14:textId="77777777" w:rsidR="003C7018" w:rsidRDefault="002A70E7">
      <w:pPr>
        <w:ind w:left="0" w:right="13"/>
      </w:pPr>
      <w:r>
        <w:t xml:space="preserve">Each cable shall be supplied in lengths suitable for a continuous run, as no through joints will be permitted in any cable run without the prior consent and written permission from the      Supervisor. </w:t>
      </w:r>
    </w:p>
    <w:p w14:paraId="765656DF" w14:textId="77777777" w:rsidR="003C7018" w:rsidRDefault="002A70E7">
      <w:pPr>
        <w:spacing w:after="147"/>
        <w:ind w:left="0" w:right="13"/>
      </w:pPr>
      <w:r>
        <w:t xml:space="preserve">Prior to dispatch to site, the supplier shall pass to the ENGINEER, in triplicate, copies of the cable manufacturers test certificates for approval. </w:t>
      </w:r>
    </w:p>
    <w:p w14:paraId="694FA491" w14:textId="77777777" w:rsidR="003C7018" w:rsidRDefault="002A70E7">
      <w:pPr>
        <w:pStyle w:val="Heading3"/>
      </w:pPr>
      <w:bookmarkStart w:id="367" w:name="_Toc202361841"/>
      <w:r>
        <w:t>8.14.1 L.V. cables, General</w:t>
      </w:r>
      <w:bookmarkEnd w:id="367"/>
      <w:r>
        <w:t xml:space="preserve"> </w:t>
      </w:r>
    </w:p>
    <w:p w14:paraId="2F693CBF" w14:textId="57A3C696" w:rsidR="003C7018" w:rsidRDefault="002A70E7">
      <w:pPr>
        <w:spacing w:after="149"/>
        <w:ind w:left="0" w:right="13"/>
      </w:pPr>
      <w:r>
        <w:t>All L.V. power cables shall be of the thermoplastic insulated type of either polyvinyl chloride (PVC) or cross</w:t>
      </w:r>
      <w:r w:rsidR="5F45799D">
        <w:t>-</w:t>
      </w:r>
      <w:r>
        <w:t xml:space="preserve">linked polythene (XLPE). These shall be manufactured in accordance with VDE 0271 or DIN 46235.  They shall be of 600/1000 V grade and comprise stranded copper conductor, PVC or XLPE insulated with suitable bedding, sheathed overall with extruded PVC.  All L.V. cables shall be from an approved manufacturer. </w:t>
      </w:r>
    </w:p>
    <w:p w14:paraId="734C3EB4" w14:textId="77777777" w:rsidR="003C7018" w:rsidRDefault="002A70E7">
      <w:pPr>
        <w:pStyle w:val="Heading3"/>
      </w:pPr>
      <w:bookmarkStart w:id="368" w:name="_Toc202361842"/>
      <w:r>
        <w:t>8.14.2 L.V. cables small wiring</w:t>
      </w:r>
      <w:bookmarkEnd w:id="368"/>
      <w:r>
        <w:t xml:space="preserve"> </w:t>
      </w:r>
    </w:p>
    <w:p w14:paraId="4F0E7EFE" w14:textId="77777777" w:rsidR="003C7018" w:rsidRDefault="002A70E7">
      <w:pPr>
        <w:spacing w:after="156"/>
        <w:ind w:left="0" w:right="13"/>
      </w:pPr>
      <w:r>
        <w:t xml:space="preserve">Small wiring cables for use on power, lighting, ventilation etc. shall be 600/1000V grade and a minimum conductor size of not less than 1.5 mm2 cross sectional area.  All conductors shall be stranded.  </w:t>
      </w:r>
    </w:p>
    <w:p w14:paraId="7A2ABCFF" w14:textId="77777777" w:rsidR="003C7018" w:rsidRDefault="002A70E7">
      <w:pPr>
        <w:pStyle w:val="Heading3"/>
      </w:pPr>
      <w:bookmarkStart w:id="369" w:name="_Toc202361843"/>
      <w:r>
        <w:t>8.14.3 Control and instrumentation cables</w:t>
      </w:r>
      <w:bookmarkEnd w:id="369"/>
      <w:r>
        <w:t xml:space="preserve"> </w:t>
      </w:r>
    </w:p>
    <w:p w14:paraId="54A183F6" w14:textId="77777777" w:rsidR="003C7018" w:rsidRDefault="002A70E7">
      <w:pPr>
        <w:ind w:left="0" w:right="13"/>
      </w:pPr>
      <w:r>
        <w:t xml:space="preserve">Control and instrumentation site cables shall be shielded and have polyethylene or PVC      insulation. These shall be manufactured in accordance with VDE and IEC standards as IEC 227. Each cable shall have its individual cores identified along their entire length by permanently printed numerals or letters. At every point of termination, core identification shall be carried out using an approved system of ferrule markers. At points of interconnection of wiring at which a change of numbering is unavoidable double ferrules shall be provided on each wire. </w:t>
      </w:r>
    </w:p>
    <w:p w14:paraId="535061FD" w14:textId="77777777" w:rsidR="003C7018" w:rsidRDefault="002A70E7">
      <w:pPr>
        <w:ind w:left="0" w:right="13"/>
      </w:pPr>
      <w:r>
        <w:t xml:space="preserve">Any change of numbering shall be recorded on the wiring diagrams of the equipment at which the change is made. </w:t>
      </w:r>
    </w:p>
    <w:p w14:paraId="4DCBF6C8" w14:textId="77777777" w:rsidR="003C7018" w:rsidRDefault="002A70E7">
      <w:pPr>
        <w:ind w:left="0" w:right="13"/>
      </w:pPr>
      <w:r>
        <w:t xml:space="preserve">Where it is proposed to use junction boxes for the marshalling of control and instrumentation cables to a common item of equipment, etc., any such junction box shall be of the wall mounting type, purpose made, complete with double terminal blocks of the pressure plate pattern. </w:t>
      </w:r>
    </w:p>
    <w:p w14:paraId="24C748A0" w14:textId="62723A3A" w:rsidR="003C7018" w:rsidRDefault="002A70E7">
      <w:pPr>
        <w:spacing w:after="156"/>
        <w:ind w:left="0" w:right="13"/>
      </w:pPr>
      <w:r>
        <w:t xml:space="preserve">All incoming wires shall be identified with core ferrules in accordance with the system       schematic and cable diagrams.  Prior to the installation of any junction box, the Contractor shall submit to the ENGINEER full details of the box and proposals for its use and only commence installation on the receipt of written approval from the ENGINEER. </w:t>
      </w:r>
      <w:r w:rsidR="616FCFCA">
        <w:t>Steel wire</w:t>
      </w:r>
      <w:r>
        <w:t xml:space="preserve"> armouring is required for underground cables. </w:t>
      </w:r>
    </w:p>
    <w:p w14:paraId="0C39E02B" w14:textId="77777777" w:rsidR="003C7018" w:rsidRDefault="002A70E7">
      <w:pPr>
        <w:pStyle w:val="Heading3"/>
      </w:pPr>
      <w:bookmarkStart w:id="370" w:name="_Toc202361844"/>
      <w:r>
        <w:rPr>
          <w:rFonts w:ascii="Times New Roman" w:eastAsia="Times New Roman" w:hAnsi="Times New Roman" w:cs="Times New Roman"/>
        </w:rPr>
        <w:t>8.14.4</w:t>
      </w:r>
      <w:r>
        <w:rPr>
          <w:rFonts w:ascii="Arial" w:eastAsia="Arial" w:hAnsi="Arial" w:cs="Arial"/>
        </w:rPr>
        <w:t xml:space="preserve"> </w:t>
      </w:r>
      <w:r>
        <w:rPr>
          <w:rFonts w:ascii="Arial" w:eastAsia="Arial" w:hAnsi="Arial" w:cs="Arial"/>
        </w:rPr>
        <w:tab/>
      </w:r>
      <w:r>
        <w:t>Cabling method for electrical power</w:t>
      </w:r>
      <w:bookmarkEnd w:id="370"/>
      <w:r>
        <w:t xml:space="preserve"> </w:t>
      </w:r>
    </w:p>
    <w:p w14:paraId="23599462" w14:textId="77777777" w:rsidR="003C7018" w:rsidRDefault="002A70E7">
      <w:pPr>
        <w:ind w:left="0" w:right="13"/>
      </w:pPr>
      <w:r>
        <w:t xml:space="preserve">Every cable shall be installed in accordance with the relevant codes of practice and shall be neatly run in all situations. </w:t>
      </w:r>
    </w:p>
    <w:p w14:paraId="3E9E475F" w14:textId="2D0DD410" w:rsidR="003C7018" w:rsidRDefault="002A70E7">
      <w:pPr>
        <w:ind w:left="0" w:right="13"/>
      </w:pPr>
      <w:r>
        <w:t>When more than one cable is to be terminated at an item of equipment, particular care should be taken to ensure that cables to that equipment are routed from a common direction</w:t>
      </w:r>
      <w:r w:rsidR="2B1ABDB9">
        <w:t>,</w:t>
      </w:r>
      <w:r>
        <w:t xml:space="preserve"> and each is terminated in an orderly and symmetrical fashion.  </w:t>
      </w:r>
      <w:proofErr w:type="gramStart"/>
      <w:r>
        <w:t>Each and every</w:t>
      </w:r>
      <w:proofErr w:type="gramEnd"/>
      <w:r>
        <w:t xml:space="preserve"> cable shall be permanently identified at each end by its cable number, as noted within the schedules.  The identification label shall be of adequate size and style to a pattern approved by the      Supervisor and shall be securely fixed to its relative cable. </w:t>
      </w:r>
    </w:p>
    <w:p w14:paraId="5924E432" w14:textId="77777777" w:rsidR="003C7018" w:rsidRDefault="002A70E7">
      <w:pPr>
        <w:ind w:left="0" w:right="13"/>
      </w:pPr>
      <w:r>
        <w:t xml:space="preserve">Where cables enter or leave structures or panel plinths, the ducts shall be sealed at the points of entry or exit. </w:t>
      </w:r>
      <w:proofErr w:type="spellStart"/>
      <w:r>
        <w:t>Chaulking</w:t>
      </w:r>
      <w:proofErr w:type="spellEnd"/>
      <w:r>
        <w:t xml:space="preserve"> shall be carried out with an approved compound and followed by not less than 40 mm of epoxy resin, two mix–cold waterproof compound or a weak sand/cement mixture as directed by the ENGINEER.  This shall include any spare ducts.  The Contractor shall be responsible for temporarily sealing all cable ducts into structures during the installation stage to prevent accidental flooding of the structures. </w:t>
      </w:r>
    </w:p>
    <w:p w14:paraId="77534673" w14:textId="77777777" w:rsidR="003C7018" w:rsidRDefault="002A70E7">
      <w:pPr>
        <w:ind w:left="0" w:right="13"/>
      </w:pPr>
      <w:r>
        <w:t xml:space="preserve">During caulking care should be taken to ensure that the serving and/or armouring of any      cable is not damaged. In the event of any armouring or serving fault being made it will be the responsibility of the Contractor to repair or make good any such fault to the satisfaction of the ENGINEER.  Where any such fault occurs, these shall be made known to the ENGINEER and subsequently recorded on the final record drawings. </w:t>
      </w:r>
    </w:p>
    <w:p w14:paraId="50C2A662" w14:textId="77777777" w:rsidR="003C7018" w:rsidRDefault="002A70E7">
      <w:pPr>
        <w:ind w:left="0" w:right="13"/>
      </w:pPr>
      <w:r>
        <w:t xml:space="preserve">All power cables shall be connected to switchboards and the like, in such a manner that the correct phase sequence, phase number and colour coding are preserved throughout the    systems. </w:t>
      </w:r>
    </w:p>
    <w:p w14:paraId="5675DA23" w14:textId="77777777" w:rsidR="003C7018" w:rsidRDefault="002A70E7">
      <w:pPr>
        <w:spacing w:after="173"/>
        <w:ind w:left="0" w:right="13"/>
      </w:pPr>
      <w:r>
        <w:t xml:space="preserve">The PVC and XLPE insulated L.V. cables shall have their cores identified, as follows: </w:t>
      </w:r>
    </w:p>
    <w:p w14:paraId="023E5712" w14:textId="77777777" w:rsidR="003C7018" w:rsidRDefault="002A70E7">
      <w:pPr>
        <w:numPr>
          <w:ilvl w:val="0"/>
          <w:numId w:val="94"/>
        </w:numPr>
        <w:spacing w:after="176"/>
        <w:ind w:right="13" w:hanging="360"/>
      </w:pPr>
      <w:r>
        <w:t xml:space="preserve">No.1 Phase </w:t>
      </w:r>
      <w:r>
        <w:tab/>
        <w:t xml:space="preserve"> </w:t>
      </w:r>
      <w:r>
        <w:tab/>
        <w:t xml:space="preserve">L1 (RED) </w:t>
      </w:r>
    </w:p>
    <w:p w14:paraId="2C9F05A9" w14:textId="77777777" w:rsidR="003C7018" w:rsidRDefault="002A70E7">
      <w:pPr>
        <w:numPr>
          <w:ilvl w:val="0"/>
          <w:numId w:val="94"/>
        </w:numPr>
        <w:spacing w:after="176"/>
        <w:ind w:right="13" w:hanging="360"/>
      </w:pPr>
      <w:r>
        <w:t xml:space="preserve">No.2 Phase </w:t>
      </w:r>
      <w:r>
        <w:tab/>
        <w:t xml:space="preserve"> </w:t>
      </w:r>
      <w:r>
        <w:tab/>
        <w:t xml:space="preserve">L2 (YELLOW) </w:t>
      </w:r>
    </w:p>
    <w:p w14:paraId="6BA9001B" w14:textId="77777777" w:rsidR="003C7018" w:rsidRDefault="002A70E7">
      <w:pPr>
        <w:numPr>
          <w:ilvl w:val="0"/>
          <w:numId w:val="94"/>
        </w:numPr>
        <w:spacing w:after="175"/>
        <w:ind w:right="13" w:hanging="360"/>
      </w:pPr>
      <w:r>
        <w:t xml:space="preserve">No.3 Phase </w:t>
      </w:r>
      <w:r>
        <w:tab/>
        <w:t xml:space="preserve"> </w:t>
      </w:r>
      <w:r>
        <w:tab/>
        <w:t xml:space="preserve">L3 (BLUE) </w:t>
      </w:r>
    </w:p>
    <w:p w14:paraId="4D76093D" w14:textId="77777777" w:rsidR="003C7018" w:rsidRDefault="002A70E7">
      <w:pPr>
        <w:numPr>
          <w:ilvl w:val="0"/>
          <w:numId w:val="94"/>
        </w:numPr>
        <w:spacing w:after="176"/>
        <w:ind w:right="13" w:hanging="360"/>
      </w:pPr>
      <w:r>
        <w:t xml:space="preserve">Neutral </w:t>
      </w:r>
      <w:r>
        <w:tab/>
        <w:t xml:space="preserve"> </w:t>
      </w:r>
      <w:r>
        <w:tab/>
      </w:r>
      <w:r>
        <w:tab/>
        <w:t xml:space="preserve">Black or N </w:t>
      </w:r>
    </w:p>
    <w:p w14:paraId="444D45B2" w14:textId="77777777" w:rsidR="003C7018" w:rsidRDefault="002A70E7">
      <w:pPr>
        <w:numPr>
          <w:ilvl w:val="0"/>
          <w:numId w:val="94"/>
        </w:numPr>
        <w:ind w:right="13" w:hanging="360"/>
      </w:pPr>
      <w:r>
        <w:t xml:space="preserve">Earth </w:t>
      </w:r>
      <w:r>
        <w:tab/>
        <w:t xml:space="preserve"> </w:t>
      </w:r>
      <w:r>
        <w:tab/>
        <w:t xml:space="preserve"> </w:t>
      </w:r>
      <w:r>
        <w:tab/>
        <w:t xml:space="preserve">Green or Green/Yellow </w:t>
      </w:r>
    </w:p>
    <w:p w14:paraId="6377A404" w14:textId="77777777" w:rsidR="003C7018" w:rsidRDefault="002A70E7">
      <w:pPr>
        <w:spacing w:after="179"/>
        <w:ind w:left="0" w:right="13"/>
      </w:pPr>
      <w:r>
        <w:t xml:space="preserve">Single core power cables shall have their cores identified as follows: </w:t>
      </w:r>
    </w:p>
    <w:p w14:paraId="7FDC0BEF" w14:textId="77777777" w:rsidR="003C7018" w:rsidRDefault="002A70E7">
      <w:pPr>
        <w:numPr>
          <w:ilvl w:val="0"/>
          <w:numId w:val="94"/>
        </w:numPr>
        <w:spacing w:after="175"/>
        <w:ind w:right="13" w:hanging="360"/>
      </w:pPr>
      <w:r>
        <w:t xml:space="preserve">Phase </w:t>
      </w:r>
      <w:r>
        <w:tab/>
        <w:t xml:space="preserve"> </w:t>
      </w:r>
      <w:r>
        <w:tab/>
        <w:t xml:space="preserve"> </w:t>
      </w:r>
      <w:r>
        <w:tab/>
        <w:t xml:space="preserve">Red or Brown </w:t>
      </w:r>
    </w:p>
    <w:p w14:paraId="37C2D1E7" w14:textId="77777777" w:rsidR="003C7018" w:rsidRDefault="002A70E7">
      <w:pPr>
        <w:numPr>
          <w:ilvl w:val="0"/>
          <w:numId w:val="94"/>
        </w:numPr>
        <w:spacing w:after="176"/>
        <w:ind w:right="13" w:hanging="360"/>
      </w:pPr>
      <w:r>
        <w:t xml:space="preserve">Neutral </w:t>
      </w:r>
      <w:r>
        <w:tab/>
        <w:t xml:space="preserve"> </w:t>
      </w:r>
      <w:r>
        <w:tab/>
        <w:t xml:space="preserve"> </w:t>
      </w:r>
      <w:r>
        <w:tab/>
        <w:t xml:space="preserve">Blue or Black </w:t>
      </w:r>
    </w:p>
    <w:p w14:paraId="47FB4AFB" w14:textId="77777777" w:rsidR="003C7018" w:rsidRDefault="002A70E7">
      <w:pPr>
        <w:numPr>
          <w:ilvl w:val="0"/>
          <w:numId w:val="94"/>
        </w:numPr>
        <w:ind w:right="13" w:hanging="360"/>
      </w:pPr>
      <w:r>
        <w:t xml:space="preserve">Earth </w:t>
      </w:r>
      <w:r>
        <w:tab/>
        <w:t xml:space="preserve"> </w:t>
      </w:r>
      <w:r>
        <w:tab/>
        <w:t xml:space="preserve"> </w:t>
      </w:r>
      <w:r>
        <w:tab/>
        <w:t xml:space="preserve">Green or Green/Yellow </w:t>
      </w:r>
    </w:p>
    <w:p w14:paraId="0E7864A4" w14:textId="77777777" w:rsidR="003C7018" w:rsidRDefault="002A70E7">
      <w:pPr>
        <w:ind w:left="0" w:right="13"/>
      </w:pPr>
      <w:r>
        <w:t xml:space="preserve">All cable conductors shall be terminated in suitable copper lugs or brass thimbles using an approved compression tool. </w:t>
      </w:r>
    </w:p>
    <w:p w14:paraId="3BB998CE" w14:textId="77777777" w:rsidR="003C7018" w:rsidRDefault="002A70E7">
      <w:pPr>
        <w:ind w:left="0" w:right="13"/>
      </w:pPr>
      <w:r>
        <w:t xml:space="preserve">Under no circumstances shall the use of hand crimpers be permitted. All cables shall be de-livered on robust cable drums which shall bear the full details of manufacturer, size, length and insulation and shall be offered to the ENGINEER for inspection prior to installation. </w:t>
      </w:r>
    </w:p>
    <w:p w14:paraId="5A27FDA3" w14:textId="77777777" w:rsidR="003C7018" w:rsidRDefault="002A70E7">
      <w:pPr>
        <w:ind w:left="0" w:right="13"/>
      </w:pPr>
      <w:r>
        <w:t xml:space="preserve">Straight through joints will not be permitted except where a route length is </w:t>
      </w:r>
      <w:proofErr w:type="gramStart"/>
      <w:r>
        <w:t>in excess of</w:t>
      </w:r>
      <w:proofErr w:type="gramEnd"/>
      <w:r>
        <w:t xml:space="preserve"> a maximum drum length in which case the ENGINEER is to be notified. At the terminals of rotating machines, each cable core shall have core ferrules to match the notation of each connection terminal of each machine. </w:t>
      </w:r>
    </w:p>
    <w:p w14:paraId="4B3A3825" w14:textId="77777777" w:rsidR="003C7018" w:rsidRDefault="002A70E7">
      <w:pPr>
        <w:ind w:left="0" w:right="13"/>
      </w:pPr>
      <w:r>
        <w:t xml:space="preserve">Wherever it is required to remove the PVC sheath of a cable e.g. at a point of termination, the minimum length necessary shall be removed and the exposed conductor, sheath or armouring shall be adequately covered by an adhesive PVC tape or a PVC sleeve. </w:t>
      </w:r>
    </w:p>
    <w:p w14:paraId="1388CCCB" w14:textId="77777777" w:rsidR="003C7018" w:rsidRDefault="002A70E7">
      <w:pPr>
        <w:ind w:left="0" w:right="13"/>
      </w:pPr>
      <w:r>
        <w:t xml:space="preserve">All L.V. cables whilst on their drums shall be adequately sealed at each end against the ingress of moisture.  When a cable is cut from a length on a drum the drum length shall be immediately sealed.  All cables once cut and laid shall be terminated in their final position or effectively sealed.  All cables shall be drawn from the top of its drum which shall be jacked and positioned for easy draw off in relation to its final position of installation, where a long length of cable is drawn from its drum, cable rollers or skid boards shall be used. </w:t>
      </w:r>
    </w:p>
    <w:p w14:paraId="02254A10" w14:textId="77777777" w:rsidR="003C7018" w:rsidRDefault="002A70E7">
      <w:pPr>
        <w:spacing w:after="151"/>
        <w:ind w:left="0" w:right="13"/>
      </w:pPr>
      <w:r>
        <w:t xml:space="preserve">The general routing of cables shall be as generally indicated on the Contract </w:t>
      </w:r>
      <w:proofErr w:type="gramStart"/>
      <w:r>
        <w:t>drawings</w:t>
      </w:r>
      <w:proofErr w:type="gramEnd"/>
      <w:r>
        <w:t xml:space="preserve"> but the final routes shall be those agreed with the ENGINEER prior to any cable installation work being carried out.  All cables shall be installed in strict accordance with the requirements of this Specification. </w:t>
      </w:r>
    </w:p>
    <w:p w14:paraId="6B96F1C5" w14:textId="77777777" w:rsidR="003C7018" w:rsidRDefault="002A70E7">
      <w:pPr>
        <w:pStyle w:val="Heading3"/>
      </w:pPr>
      <w:bookmarkStart w:id="371" w:name="_Toc202361845"/>
      <w:r>
        <w:rPr>
          <w:rFonts w:ascii="Times New Roman" w:eastAsia="Times New Roman" w:hAnsi="Times New Roman" w:cs="Times New Roman"/>
        </w:rPr>
        <w:t>8.14.5</w:t>
      </w:r>
      <w:r>
        <w:rPr>
          <w:rFonts w:ascii="Arial" w:eastAsia="Arial" w:hAnsi="Arial" w:cs="Arial"/>
        </w:rPr>
        <w:t xml:space="preserve"> </w:t>
      </w:r>
      <w:r>
        <w:rPr>
          <w:rFonts w:ascii="Arial" w:eastAsia="Arial" w:hAnsi="Arial" w:cs="Arial"/>
        </w:rPr>
        <w:tab/>
      </w:r>
      <w:r>
        <w:t>Cable trench work</w:t>
      </w:r>
      <w:bookmarkEnd w:id="371"/>
      <w:r>
        <w:t xml:space="preserve">  </w:t>
      </w:r>
    </w:p>
    <w:p w14:paraId="18C607FC" w14:textId="77777777" w:rsidR="003C7018" w:rsidRDefault="002A70E7">
      <w:pPr>
        <w:ind w:left="0" w:right="13"/>
      </w:pPr>
      <w:r>
        <w:t xml:space="preserve">The Contractor shall prepare drawings giving the exact requirements for all cable trenches, detailing the width and depth of each trench and detailing road crossing cable ductwork to be provided.  The drawings shall be prepared in conjunction with the ENGINEER and shall be approved in writing before issue to site. </w:t>
      </w:r>
    </w:p>
    <w:p w14:paraId="002D0ADE" w14:textId="77777777" w:rsidR="003C7018" w:rsidRDefault="002A70E7">
      <w:pPr>
        <w:ind w:left="0" w:right="13"/>
      </w:pPr>
      <w:r>
        <w:t xml:space="preserve">The excavation and back filling of cable trench work shall form part of the work by a civil works contractor together with the supply and laying of road crossing and other ducts.  The Contractor shall work closely with the excavating and back filling contractor (the civil works contractor). </w:t>
      </w:r>
    </w:p>
    <w:p w14:paraId="5B06A297" w14:textId="77777777" w:rsidR="003C7018" w:rsidRDefault="002A70E7">
      <w:pPr>
        <w:ind w:left="0" w:right="13"/>
      </w:pPr>
      <w:r>
        <w:t xml:space="preserve">The laying of all cables shall satisfy the following requirements: </w:t>
      </w:r>
    </w:p>
    <w:p w14:paraId="78C1FC07" w14:textId="77777777" w:rsidR="003C7018" w:rsidRDefault="002A70E7">
      <w:pPr>
        <w:pStyle w:val="ListParagraph"/>
        <w:numPr>
          <w:ilvl w:val="0"/>
          <w:numId w:val="95"/>
        </w:numPr>
        <w:spacing w:after="11"/>
        <w:ind w:right="13"/>
      </w:pPr>
      <w:r>
        <w:t xml:space="preserve">Cable depths shall be assessed from the finished ground level unless otherwise directed by the ENGINEER. </w:t>
      </w:r>
    </w:p>
    <w:p w14:paraId="44EE8C4F" w14:textId="77777777" w:rsidR="003C7018" w:rsidRDefault="002A70E7">
      <w:pPr>
        <w:pStyle w:val="ListParagraph"/>
        <w:numPr>
          <w:ilvl w:val="0"/>
          <w:numId w:val="95"/>
        </w:numPr>
        <w:spacing w:after="13"/>
        <w:ind w:right="14"/>
      </w:pPr>
      <w:r>
        <w:t xml:space="preserve">Before laying in cables the Contractor shall inspect the trench work to ensure that the trench bottom is of a smooth and firm contour and free from broken stones or rocks. •Cable bedding within the trenches shall be formed by a 75 mm sand layer. </w:t>
      </w:r>
    </w:p>
    <w:p w14:paraId="0E897E9B" w14:textId="77777777" w:rsidR="003C7018" w:rsidRDefault="002A70E7">
      <w:pPr>
        <w:pStyle w:val="ListParagraph"/>
        <w:numPr>
          <w:ilvl w:val="0"/>
          <w:numId w:val="95"/>
        </w:numPr>
        <w:spacing w:after="13"/>
        <w:ind w:right="14"/>
      </w:pPr>
      <w:r>
        <w:t xml:space="preserve">Cables shall be laid with adequate separation and shall be “snaked” to avoid tension during backfilling operations and subsequent settlement. </w:t>
      </w:r>
    </w:p>
    <w:p w14:paraId="4BCAB3DC" w14:textId="77777777" w:rsidR="003C7018" w:rsidRDefault="002A70E7">
      <w:pPr>
        <w:pStyle w:val="ListParagraph"/>
        <w:numPr>
          <w:ilvl w:val="0"/>
          <w:numId w:val="95"/>
        </w:numPr>
        <w:spacing w:after="13"/>
        <w:ind w:right="14"/>
      </w:pPr>
      <w:r>
        <w:t xml:space="preserve">Before sanding and backfilling, all laid cables shall be inspected by the ENGINEER and a further inspection made following sanding and tiling. </w:t>
      </w:r>
    </w:p>
    <w:p w14:paraId="3A62D790" w14:textId="77777777" w:rsidR="003C7018" w:rsidRDefault="002A70E7">
      <w:pPr>
        <w:pStyle w:val="ListParagraph"/>
        <w:numPr>
          <w:ilvl w:val="0"/>
          <w:numId w:val="95"/>
        </w:numPr>
        <w:spacing w:after="13"/>
        <w:ind w:right="14"/>
      </w:pPr>
      <w:r>
        <w:t xml:space="preserve">After cables have been laid, they shall be covered by a further 75 mm of sand which shall be well tamped around the cables. </w:t>
      </w:r>
    </w:p>
    <w:p w14:paraId="7CF48494" w14:textId="77777777" w:rsidR="003C7018" w:rsidRDefault="002A70E7">
      <w:pPr>
        <w:pStyle w:val="ListParagraph"/>
        <w:spacing w:after="13"/>
        <w:ind w:right="14" w:firstLine="0"/>
      </w:pPr>
      <w:r>
        <w:t xml:space="preserve">After sanding, concrete cable covers and red warning tapes shall be placed as required. </w:t>
      </w:r>
    </w:p>
    <w:p w14:paraId="4B8F16BA" w14:textId="77777777" w:rsidR="003C7018" w:rsidRDefault="002A70E7">
      <w:pPr>
        <w:pStyle w:val="ListParagraph"/>
        <w:numPr>
          <w:ilvl w:val="0"/>
          <w:numId w:val="95"/>
        </w:numPr>
        <w:spacing w:after="149"/>
        <w:ind w:right="14"/>
      </w:pPr>
      <w:r>
        <w:t xml:space="preserve">The civil works contractor shall carry out backfilling and the Contractor shall ensure that cable covers are undisturbed and that large rocks, stones and the like are eliminated from backfill spoil. </w:t>
      </w:r>
    </w:p>
    <w:p w14:paraId="4B67CC3D" w14:textId="77777777" w:rsidR="003C7018" w:rsidRDefault="002A70E7">
      <w:pPr>
        <w:pStyle w:val="Heading3"/>
      </w:pPr>
      <w:bookmarkStart w:id="372" w:name="_Toc202361846"/>
      <w:r>
        <w:rPr>
          <w:rFonts w:ascii="Times New Roman" w:eastAsia="Times New Roman" w:hAnsi="Times New Roman" w:cs="Times New Roman"/>
        </w:rPr>
        <w:t>8.14.6</w:t>
      </w:r>
      <w:r>
        <w:rPr>
          <w:rFonts w:ascii="Arial" w:eastAsia="Arial" w:hAnsi="Arial" w:cs="Arial"/>
        </w:rPr>
        <w:t xml:space="preserve"> </w:t>
      </w:r>
      <w:r>
        <w:rPr>
          <w:rFonts w:ascii="Arial" w:eastAsia="Arial" w:hAnsi="Arial" w:cs="Arial"/>
        </w:rPr>
        <w:tab/>
      </w:r>
      <w:r>
        <w:t>Cable tray work</w:t>
      </w:r>
      <w:bookmarkEnd w:id="372"/>
      <w:r>
        <w:t xml:space="preserve"> </w:t>
      </w:r>
    </w:p>
    <w:p w14:paraId="681324DD" w14:textId="77777777" w:rsidR="003C7018" w:rsidRDefault="002A70E7">
      <w:pPr>
        <w:spacing w:after="11"/>
        <w:ind w:left="0" w:right="13"/>
      </w:pPr>
      <w:r>
        <w:t xml:space="preserve">The Contractor shall supply and erect all required cable tray work. </w:t>
      </w:r>
    </w:p>
    <w:p w14:paraId="417A10EB" w14:textId="77777777" w:rsidR="003C7018" w:rsidRDefault="002A70E7">
      <w:pPr>
        <w:ind w:left="0" w:right="13"/>
      </w:pPr>
      <w:r>
        <w:t xml:space="preserve">The following points are to be </w:t>
      </w:r>
      <w:proofErr w:type="gramStart"/>
      <w:r>
        <w:t>taken into account</w:t>
      </w:r>
      <w:proofErr w:type="gramEnd"/>
      <w:r>
        <w:t xml:space="preserve"> in selecting routes for cable trays: </w:t>
      </w:r>
    </w:p>
    <w:p w14:paraId="02E7F106" w14:textId="77777777" w:rsidR="003C7018" w:rsidRDefault="002A70E7">
      <w:pPr>
        <w:pStyle w:val="ListParagraph"/>
        <w:numPr>
          <w:ilvl w:val="0"/>
          <w:numId w:val="96"/>
        </w:numPr>
        <w:spacing w:after="13"/>
        <w:ind w:right="14"/>
      </w:pPr>
      <w:r>
        <w:t xml:space="preserve">Number of drive, power and control cables to be located on each cable tray. </w:t>
      </w:r>
    </w:p>
    <w:p w14:paraId="4782D6DA" w14:textId="77777777" w:rsidR="003C7018" w:rsidRDefault="002A70E7">
      <w:pPr>
        <w:pStyle w:val="ListParagraph"/>
        <w:numPr>
          <w:ilvl w:val="0"/>
          <w:numId w:val="96"/>
        </w:numPr>
        <w:spacing w:after="13"/>
        <w:ind w:right="806"/>
      </w:pPr>
      <w:r>
        <w:t xml:space="preserve">Separate cable tray works for machinery (EN 60204-1) and building installations (IEC 364) </w:t>
      </w:r>
    </w:p>
    <w:p w14:paraId="17162B01" w14:textId="77777777" w:rsidR="003C7018" w:rsidRDefault="002A70E7">
      <w:pPr>
        <w:pStyle w:val="ListParagraph"/>
        <w:numPr>
          <w:ilvl w:val="0"/>
          <w:numId w:val="96"/>
        </w:numPr>
        <w:spacing w:after="13"/>
        <w:ind w:right="806"/>
      </w:pPr>
      <w:r>
        <w:t xml:space="preserve">The avoidance of existing pipework and pipework required for future extensions. </w:t>
      </w:r>
    </w:p>
    <w:p w14:paraId="487C8534" w14:textId="77777777" w:rsidR="003C7018" w:rsidRDefault="002A70E7">
      <w:pPr>
        <w:pStyle w:val="ListParagraph"/>
        <w:numPr>
          <w:ilvl w:val="0"/>
          <w:numId w:val="96"/>
        </w:numPr>
        <w:spacing w:after="13"/>
        <w:ind w:right="14"/>
      </w:pPr>
      <w:r>
        <w:t xml:space="preserve">The avoidance of maintenance areas of machinery, pipes, etc. </w:t>
      </w:r>
    </w:p>
    <w:p w14:paraId="6C0F0370" w14:textId="77777777" w:rsidR="003C7018" w:rsidRDefault="002A70E7">
      <w:pPr>
        <w:pStyle w:val="ListParagraph"/>
        <w:numPr>
          <w:ilvl w:val="0"/>
          <w:numId w:val="96"/>
        </w:numPr>
        <w:spacing w:after="13"/>
        <w:ind w:right="14"/>
      </w:pPr>
      <w:r>
        <w:t xml:space="preserve">The avoidance of unnecessarily long runs of cable. </w:t>
      </w:r>
    </w:p>
    <w:p w14:paraId="1703E0F1" w14:textId="77777777" w:rsidR="003C7018" w:rsidRDefault="002A70E7">
      <w:pPr>
        <w:pStyle w:val="ListParagraph"/>
        <w:numPr>
          <w:ilvl w:val="0"/>
          <w:numId w:val="96"/>
        </w:numPr>
        <w:spacing w:after="92"/>
        <w:ind w:right="14"/>
      </w:pPr>
      <w:r>
        <w:t xml:space="preserve">Tray runs to be at high level as far as possible with droppers to plant items. </w:t>
      </w:r>
    </w:p>
    <w:p w14:paraId="0AD93DC5" w14:textId="77777777" w:rsidR="003C7018" w:rsidRDefault="002A70E7">
      <w:pPr>
        <w:pStyle w:val="ListParagraph"/>
        <w:numPr>
          <w:ilvl w:val="0"/>
          <w:numId w:val="96"/>
        </w:numPr>
        <w:spacing w:after="87"/>
        <w:ind w:right="14"/>
      </w:pPr>
      <w:r>
        <w:t xml:space="preserve">The tray to be arranged vertically as far as possible. </w:t>
      </w:r>
    </w:p>
    <w:p w14:paraId="4B23553B" w14:textId="77777777" w:rsidR="003C7018" w:rsidRDefault="002A70E7">
      <w:pPr>
        <w:spacing w:after="89"/>
        <w:ind w:left="0" w:right="13"/>
      </w:pPr>
      <w:r>
        <w:t xml:space="preserve">The cable tray shall be manufactured from heavy duty, hot dip galvanised mild steel complete with approved type fixings and installed in accordance with manufacturer's instructions to permit maximum expansion. </w:t>
      </w:r>
    </w:p>
    <w:p w14:paraId="258987C9" w14:textId="77777777" w:rsidR="003C7018" w:rsidRDefault="002A70E7">
      <w:pPr>
        <w:spacing w:after="89"/>
        <w:ind w:left="0" w:right="13"/>
      </w:pPr>
      <w:r>
        <w:t xml:space="preserve">Support brackets shall be constructed from galvanised steel, heavy duty type, and installed at a maximum of 1,200 mm centres. Fixings of these brackets will depend on the tray loading. Bends, tees and junction pieces shall be of standard design and have an inside radius of not less than 300 mm. </w:t>
      </w:r>
    </w:p>
    <w:p w14:paraId="282AEB35" w14:textId="77777777" w:rsidR="003C7018" w:rsidRDefault="002A70E7">
      <w:pPr>
        <w:spacing w:after="89"/>
        <w:ind w:left="0" w:right="13"/>
      </w:pPr>
      <w:r>
        <w:t xml:space="preserve">The trays shall be of adequate width for cables to be laid flat and not bunched. All cables shall be saddled or cleated in position as they are installed along the route. Cables on       vertical trays shall be securely fixed at 600 mm maximum spacing. Cables on horizontal trays shall be fixed at suitable intervals to ensure a neat and orderly installation. </w:t>
      </w:r>
    </w:p>
    <w:p w14:paraId="118E2B25" w14:textId="77777777" w:rsidR="003C7018" w:rsidRDefault="002A70E7">
      <w:pPr>
        <w:spacing w:after="173"/>
        <w:ind w:left="0" w:right="13"/>
      </w:pPr>
      <w:proofErr w:type="gramStart"/>
      <w:r>
        <w:t>Particular care</w:t>
      </w:r>
      <w:proofErr w:type="gramEnd"/>
      <w:r>
        <w:t xml:space="preserve"> should be taken on vertically rising tray work, and adequate cable fixings shall be supplied to ensure security and distribution of load. </w:t>
      </w:r>
    </w:p>
    <w:p w14:paraId="1619EA95" w14:textId="77777777" w:rsidR="003C7018" w:rsidRDefault="002A70E7">
      <w:pPr>
        <w:pStyle w:val="Heading2"/>
      </w:pPr>
      <w:bookmarkStart w:id="373" w:name="_Toc202361847"/>
      <w:r>
        <w:rPr>
          <w:rFonts w:ascii="Times New Roman" w:eastAsia="Times New Roman" w:hAnsi="Times New Roman" w:cs="Times New Roman"/>
        </w:rPr>
        <w:t>8.15</w:t>
      </w:r>
      <w:r>
        <w:rPr>
          <w:rFonts w:ascii="Arial" w:eastAsia="Arial" w:hAnsi="Arial" w:cs="Arial"/>
        </w:rPr>
        <w:t xml:space="preserve"> </w:t>
      </w:r>
      <w:r>
        <w:rPr>
          <w:rFonts w:ascii="Arial" w:eastAsia="Arial" w:hAnsi="Arial" w:cs="Arial"/>
        </w:rPr>
        <w:tab/>
      </w:r>
      <w:r>
        <w:t>Building works</w:t>
      </w:r>
      <w:bookmarkEnd w:id="373"/>
      <w:r>
        <w:t xml:space="preserve"> </w:t>
      </w:r>
    </w:p>
    <w:p w14:paraId="7B491C2F" w14:textId="77777777" w:rsidR="003C7018" w:rsidRDefault="002A70E7">
      <w:pPr>
        <w:spacing w:after="150"/>
        <w:ind w:left="0" w:right="13"/>
      </w:pPr>
      <w:r>
        <w:t xml:space="preserve">The Contractor shall be required to mark out all necessary holes and chases </w:t>
      </w:r>
      <w:proofErr w:type="gramStart"/>
      <w:r>
        <w:t>in the course of</w:t>
      </w:r>
      <w:proofErr w:type="gramEnd"/>
      <w:r>
        <w:t xml:space="preserve"> carrying out the installation and be responsible for the correct positioning of all fixings. All cutting away and grouting in of fixings in brick and concrete work and the making good shall be carried out by the Contractor. The Contractor shall arrange for the general requirements necessary for the electrical installation such as floor ducts, chases, etc., to be carried out at various stages of building work to ensure continuity of construction. In all cases the    Contractor shall drill and plug walls, ceilings, floors, etc., and provide any special fixings for securing conduits, cables, etc. </w:t>
      </w:r>
    </w:p>
    <w:p w14:paraId="3ECB30E8" w14:textId="77777777" w:rsidR="003C7018" w:rsidRDefault="002A70E7">
      <w:pPr>
        <w:pStyle w:val="Heading3"/>
      </w:pPr>
      <w:bookmarkStart w:id="374" w:name="_Toc202361848"/>
      <w:r>
        <w:rPr>
          <w:rFonts w:ascii="Times New Roman" w:eastAsia="Times New Roman" w:hAnsi="Times New Roman" w:cs="Times New Roman"/>
        </w:rPr>
        <w:t>8.15.1</w:t>
      </w:r>
      <w:r>
        <w:rPr>
          <w:rFonts w:ascii="Arial" w:eastAsia="Arial" w:hAnsi="Arial" w:cs="Arial"/>
        </w:rPr>
        <w:t xml:space="preserve"> </w:t>
      </w:r>
      <w:r>
        <w:rPr>
          <w:rFonts w:ascii="Arial" w:eastAsia="Arial" w:hAnsi="Arial" w:cs="Arial"/>
        </w:rPr>
        <w:tab/>
      </w:r>
      <w:r>
        <w:t>Conduit systems</w:t>
      </w:r>
      <w:bookmarkEnd w:id="374"/>
      <w:r>
        <w:t xml:space="preserve"> </w:t>
      </w:r>
    </w:p>
    <w:p w14:paraId="14201B9C" w14:textId="77777777" w:rsidR="003C7018" w:rsidRDefault="002A70E7">
      <w:pPr>
        <w:ind w:left="0" w:right="13"/>
      </w:pPr>
      <w:r>
        <w:t xml:space="preserve">Approved conduit systems shall be rigid steel conduits with metric threads and for flexible steel conduit and adapters, as appropriate.  All rigid steel conduit and fittings shall be </w:t>
      </w:r>
      <w:proofErr w:type="gramStart"/>
      <w:r>
        <w:t>screwed</w:t>
      </w:r>
      <w:proofErr w:type="gramEnd"/>
      <w:r>
        <w:t xml:space="preserve"> and hot dip galvanised, inside and outside. </w:t>
      </w:r>
    </w:p>
    <w:p w14:paraId="2ECFF5A8" w14:textId="77777777" w:rsidR="003C7018" w:rsidRDefault="002A70E7">
      <w:pPr>
        <w:ind w:left="0" w:right="13"/>
      </w:pPr>
      <w:r>
        <w:t xml:space="preserve">In all plant buildings and structures, conduit shall be fixed to the surface of the wall or       concealed in the floor screed when they cross the floor.  Conduit shall be concealed in those lo-cations where the wall or ceiling finishes as shown on the drawings or detailed in specific clauses make this possible. </w:t>
      </w:r>
    </w:p>
    <w:p w14:paraId="7B0FFA88" w14:textId="77777777" w:rsidR="003C7018" w:rsidRDefault="002A70E7">
      <w:pPr>
        <w:ind w:left="0" w:right="13"/>
      </w:pPr>
      <w:r>
        <w:t xml:space="preserve">All conduits shall be installed in an approved manner and arranged with adequate ventilation and drainage where necessary.  Where practicable, all bends or sets, shall be formed in the conduit itself.  Inaccessible junction boxes shall not be used. </w:t>
      </w:r>
    </w:p>
    <w:p w14:paraId="2F0B1EB4" w14:textId="77777777" w:rsidR="003C7018" w:rsidRDefault="002A70E7">
      <w:pPr>
        <w:ind w:left="0" w:right="13"/>
      </w:pPr>
      <w:r>
        <w:t xml:space="preserve">The whole of the conduit system shall be completely swapped through to remove any loose matter or dirt before cables are drawn in.  Where conduits connect to switch boxes, draw-in boxes, etc., the conduits must have a machined faced socket, screwed on to the end which when tightened, is flush with the outside of the box.  The conduit is then to be secured to the apparatus by means of a hexagon smooth bore brass bush screwed from the inside of the apparatus into the conduit socket, </w:t>
      </w:r>
      <w:proofErr w:type="gramStart"/>
      <w:r>
        <w:t>in order to</w:t>
      </w:r>
      <w:proofErr w:type="gramEnd"/>
      <w:r>
        <w:t xml:space="preserve"> make a sound and tight mechanical joint.      Conduits secured by locknuts in plain drilled holes will not be permitted. </w:t>
      </w:r>
    </w:p>
    <w:p w14:paraId="58A5BD6D" w14:textId="77777777" w:rsidR="003C7018" w:rsidRDefault="002A70E7">
      <w:pPr>
        <w:spacing w:after="150"/>
        <w:ind w:left="0" w:right="13"/>
      </w:pPr>
      <w:r>
        <w:t xml:space="preserve">All exposed threads shall be cold galvanised after installation. Surface run conduits shall be supported at intervals in accordance with the following schedule: </w:t>
      </w:r>
    </w:p>
    <w:p w14:paraId="6960D6DC" w14:textId="77777777" w:rsidR="003C7018" w:rsidRDefault="002A70E7">
      <w:pPr>
        <w:tabs>
          <w:tab w:val="center" w:pos="996"/>
          <w:tab w:val="center" w:pos="2238"/>
        </w:tabs>
        <w:spacing w:after="11"/>
        <w:ind w:left="0" w:firstLine="0"/>
        <w:jc w:val="left"/>
      </w:pPr>
      <w:r>
        <w:rPr>
          <w:rFonts w:ascii="Calibri" w:eastAsia="Calibri" w:hAnsi="Calibri" w:cs="Calibri"/>
        </w:rPr>
        <w:tab/>
      </w:r>
      <w:r>
        <w:t xml:space="preserve">Size </w:t>
      </w:r>
      <w:r>
        <w:tab/>
        <w:t xml:space="preserve">Interval </w:t>
      </w:r>
    </w:p>
    <w:p w14:paraId="431FB513" w14:textId="77777777" w:rsidR="003C7018" w:rsidRDefault="002A70E7">
      <w:pPr>
        <w:spacing w:after="46" w:line="259" w:lineRule="auto"/>
        <w:ind w:left="721" w:firstLine="0"/>
        <w:jc w:val="left"/>
      </w:pPr>
      <w:r>
        <w:rPr>
          <w:rFonts w:ascii="Calibri" w:eastAsia="Calibri" w:hAnsi="Calibri" w:cs="Calibri"/>
          <w:noProof/>
        </w:rPr>
        <mc:AlternateContent>
          <mc:Choice Requires="wpg">
            <w:drawing>
              <wp:inline distT="0" distB="0" distL="0" distR="0" wp14:anchorId="110F044C" wp14:editId="07777777">
                <wp:extent cx="1359535" cy="6350"/>
                <wp:effectExtent l="0" t="0" r="0" b="0"/>
                <wp:docPr id="340580" name="Group 340580"/>
                <wp:cNvGraphicFramePr/>
                <a:graphic xmlns:a="http://schemas.openxmlformats.org/drawingml/2006/main">
                  <a:graphicData uri="http://schemas.microsoft.com/office/word/2010/wordprocessingGroup">
                    <wpg:wgp>
                      <wpg:cNvGrpSpPr/>
                      <wpg:grpSpPr>
                        <a:xfrm>
                          <a:off x="0" y="0"/>
                          <a:ext cx="1359599" cy="6350"/>
                          <a:chOff x="0" y="0"/>
                          <a:chExt cx="1359599" cy="6350"/>
                        </a:xfrm>
                      </wpg:grpSpPr>
                      <wps:wsp>
                        <wps:cNvPr id="367768" name="Shape 367768"/>
                        <wps:cNvSpPr/>
                        <wps:spPr>
                          <a:xfrm>
                            <a:off x="0" y="0"/>
                            <a:ext cx="686118" cy="9144"/>
                          </a:xfrm>
                          <a:custGeom>
                            <a:avLst/>
                            <a:gdLst/>
                            <a:ahLst/>
                            <a:cxnLst/>
                            <a:rect l="0" t="0" r="0" b="0"/>
                            <a:pathLst>
                              <a:path w="686118" h="9144">
                                <a:moveTo>
                                  <a:pt x="0" y="0"/>
                                </a:moveTo>
                                <a:lnTo>
                                  <a:pt x="686118" y="0"/>
                                </a:lnTo>
                                <a:lnTo>
                                  <a:pt x="686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69" name="Shape 367769"/>
                        <wps:cNvSpPr/>
                        <wps:spPr>
                          <a:xfrm>
                            <a:off x="686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70" name="Shape 367770"/>
                        <wps:cNvSpPr/>
                        <wps:spPr>
                          <a:xfrm>
                            <a:off x="692531" y="0"/>
                            <a:ext cx="667068" cy="9144"/>
                          </a:xfrm>
                          <a:custGeom>
                            <a:avLst/>
                            <a:gdLst/>
                            <a:ahLst/>
                            <a:cxnLst/>
                            <a:rect l="0" t="0" r="0" b="0"/>
                            <a:pathLst>
                              <a:path w="667068" h="9144">
                                <a:moveTo>
                                  <a:pt x="0" y="0"/>
                                </a:moveTo>
                                <a:lnTo>
                                  <a:pt x="667068" y="0"/>
                                </a:lnTo>
                                <a:lnTo>
                                  <a:pt x="667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69E0DCF">
              <v:group id="Group 340580" style="width:107.05pt;height:.5pt;mso-position-horizontal-relative:char;mso-position-vertical-relative:line" coordsize="13595,63" o:spid="_x0000_s1026" w14:anchorId="21ECF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ew/AIAAFkNAAAOAAAAZHJzL2Uyb0RvYy54bWzsV99P2zAQfp+0/yHK+0jS0rSNaHkYGy/T&#10;hoD9AcZxfkiObdmmaf/7nS9xGgqCDqQhTfQhduy7892X77s0Z+fbhgcbpk0txSpMTuIwYILKvBbl&#10;Kvx9+/3LIgyMJSInXAq2CnfMhOfrz5/OWpWxiawkz5kOIIgwWatWYWWtyqLI0Io1xJxIxQRsFlI3&#10;xMKtLqNckxaiNzyaxHEatVLnSkvKjIHVi24zXGP8omDU/ioKw2zAVyHkZvGq8XrnrtH6jGSlJqqq&#10;aZ8GeUUWDakFHDqEuiCWBPe6fhSqqamWRhb2hMomkkVRU4Y1QDVJfFDNpZb3Cmsps7ZUA0wA7QFO&#10;rw5Lf24utbpRVxqQaFUJWOCdq2Vb6MaNkGWwRch2A2RsawMKi8l0tpwtl2FAYS+dznpEaQWwP3Ki&#10;1bfn3CJ/ZPQgkVYBNcy+evO26m8qohiCajKo/koHdb4Kp+l8ngJXBWmApWgT9GsIDNoOMJnMAGLH&#10;YpQu0iSB2A6iZXJ66kg31Eoyem/sJZMINdn8MLbjZO5npPIzuhV+qoHZz3JaEev8XI5uGrTwePo8&#10;qj4Nt9fIDbuVaGUPnhekuN/lYmzlI3k+gKk38KPCcCPDUeXexo+dLcjzIUB+249jM+TZcCxMXJEI&#10;61A4LI6h5cJhAIdQAn2m4MSiYJvaQgPidQNcnszjeB8YojnqdU8aZ3bHmYOKi2tWAG1QFG7B6PLu&#10;K9fBhrg2gz8MTriqSL/aP/XeFFPFOM6/qDkfQibo+lTIjje9sfNj2OEGz7jzpH02XZuDZgFF+2YH&#10;oAxOeLIUdvAX0KIxzVG1bnon8x02CAQEtOhaxb8SJfSWR6JcuixdCiDgl0XpSLhIkF19e/LdCzn5&#10;7rrssni7Krs4L2pyMMNJxykvMT+OpXak2V44rlN8KHLcHv4rRc6hnRwqEtb+SpHLyWz6pCLTdB67&#10;9/C7vyv7PN6uSl/Ri7ocGR4puSPNPpT5vu9K/DsL/9+xK/bfGu4DYXwP8/EX0foPAAAA//8DAFBL&#10;AwQUAAYACAAAACEAucpNmtsAAAADAQAADwAAAGRycy9kb3ducmV2LnhtbEyPT0vDQBDF74LfYRnB&#10;m92k/qHEbEop6qkItoL0Ns1Ok9DsbMhuk/TbO3rRy4PhPd77Tb6cXKsG6kPj2UA6S0ARl942XBn4&#10;3L3eLUCFiGyx9UwGLhRgWVxf5ZhZP/IHDdtYKSnhkKGBOsYu0zqUNTkMM98Ri3f0vcMoZ19p2+Mo&#10;5a7V8yR50g4bloUaO1rXVJ62Z2fgbcRxdZ++DJvTcX3Z7x7fvzYpGXN7M62eQUWa4l8YfvAFHQph&#10;Ovgz26BaA/JI/FXx5ulDCuogoQR0kev/7MU3AAAA//8DAFBLAQItABQABgAIAAAAIQC2gziS/gAA&#10;AOEBAAATAAAAAAAAAAAAAAAAAAAAAABbQ29udGVudF9UeXBlc10ueG1sUEsBAi0AFAAGAAgAAAAh&#10;ADj9If/WAAAAlAEAAAsAAAAAAAAAAAAAAAAALwEAAF9yZWxzLy5yZWxzUEsBAi0AFAAGAAgAAAAh&#10;ANq4Z7D8AgAAWQ0AAA4AAAAAAAAAAAAAAAAALgIAAGRycy9lMm9Eb2MueG1sUEsBAi0AFAAGAAgA&#10;AAAhALnKTZrbAAAAAwEAAA8AAAAAAAAAAAAAAAAAVgUAAGRycy9kb3ducmV2LnhtbFBLBQYAAAAA&#10;BAAEAPMAAABeBgAAAAA=&#10;">
                <v:shape id="Shape 367768" style="position:absolute;width:6861;height:91;visibility:visible;mso-wrap-style:square;v-text-anchor:top" coordsize="686118,9144" o:spid="_x0000_s1027" fillcolor="black" stroked="f" strokeweight="0" path="m,l6861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LMwgAAAN8AAAAPAAAAZHJzL2Rvd25yZXYueG1sRE/NisIw&#10;EL4L+w5hFva2putiK9W0iCAUT676AEMzNmWbSWmitm9vDoLHj+9/U462E3cafOtYwc88AUFcO91y&#10;o+By3n+vQPiArLFzTAom8lAWH7MN5to9+I/up9CIGMI+RwUmhD6X0teGLPq564kjd3WDxRDh0Eg9&#10;4COG204ukiSVFluODQZ72hmq/083qyCpDtdRr2RWHRa3o9HpZJe7Samvz3G7BhFoDG/xy11pBb9p&#10;lqVxcPwTv4AsngAAAP//AwBQSwECLQAUAAYACAAAACEA2+H2y+4AAACFAQAAEwAAAAAAAAAAAAAA&#10;AAAAAAAAW0NvbnRlbnRfVHlwZXNdLnhtbFBLAQItABQABgAIAAAAIQBa9CxbvwAAABUBAAALAAAA&#10;AAAAAAAAAAAAAB8BAABfcmVscy8ucmVsc1BLAQItABQABgAIAAAAIQDIOBLMwgAAAN8AAAAPAAAA&#10;AAAAAAAAAAAAAAcCAABkcnMvZG93bnJldi54bWxQSwUGAAAAAAMAAwC3AAAA9gIAAAAA&#10;">
                  <v:stroke miterlimit="83231f" joinstyle="miter"/>
                  <v:path textboxrect="0,0,686118,9144" arrowok="t"/>
                </v:shape>
                <v:shape id="Shape 367769" style="position:absolute;left:6861;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PHxwAAAN8AAAAPAAAAZHJzL2Rvd25yZXYueG1sRI9Pa8JA&#10;FMTvQr/D8gredKOWxKauYgsFEQr+O3h8zb4mwezbuLtq/PbdQsHjMDO/YWaLzjTiSs7XlhWMhgkI&#10;4sLqmksFh/3nYArCB2SNjWVScCcPi/lTb4a5tjfe0nUXShEh7HNUUIXQ5lL6oiKDfmhb4uj9WGcw&#10;ROlKqR3eItw0cpwkqTRYc1yosKWPiorT7mIUtOfSHc9ev/P3ZbPOOFlR9/WiVP+5W76BCNSFR/i/&#10;vdIKJmmWpa/w9yd+ATn/BQAA//8DAFBLAQItABQABgAIAAAAIQDb4fbL7gAAAIUBAAATAAAAAAAA&#10;AAAAAAAAAAAAAABbQ29udGVudF9UeXBlc10ueG1sUEsBAi0AFAAGAAgAAAAhAFr0LFu/AAAAFQEA&#10;AAsAAAAAAAAAAAAAAAAAHwEAAF9yZWxzLy5yZWxzUEsBAi0AFAAGAAgAAAAhAKO3o8fHAAAA3wAA&#10;AA8AAAAAAAAAAAAAAAAABwIAAGRycy9kb3ducmV2LnhtbFBLBQYAAAAAAwADALcAAAD7AgAAAAA=&#10;">
                  <v:stroke miterlimit="83231f" joinstyle="miter"/>
                  <v:path textboxrect="0,0,9144,9144" arrowok="t"/>
                </v:shape>
                <v:shape id="Shape 367770" style="position:absolute;left:6925;width:6670;height:91;visibility:visible;mso-wrap-style:square;v-text-anchor:top" coordsize="667068,9144" o:spid="_x0000_s1029" fillcolor="black" stroked="f" strokeweight="0" path="m,l6670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HPxQAAAN8AAAAPAAAAZHJzL2Rvd25yZXYueG1sRI9Na8JA&#10;EIbvhf6HZQq91Y0KSYmuIoWWXoqoFa9DdtwEM7Mhu41pf333IHh8eb94luuRWzVQHxovBqaTDBRJ&#10;5W0jzsD34f3lFVSIKBZbL2TglwKsV48PSyytv8qOhn10Ko1IKNFAHWNXah2qmhjDxHckyTv7njEm&#10;2Ttte7ymcW71LMtyzdhIeqixo7eaqsv+hw1U6OZjzrLpwnaY/bH7+Dod2Zjnp3GzABVpjPfwrf1p&#10;DczzoigSQeJJLKBX/wAAAP//AwBQSwECLQAUAAYACAAAACEA2+H2y+4AAACFAQAAEwAAAAAAAAAA&#10;AAAAAAAAAAAAW0NvbnRlbnRfVHlwZXNdLnhtbFBLAQItABQABgAIAAAAIQBa9CxbvwAAABUBAAAL&#10;AAAAAAAAAAAAAAAAAB8BAABfcmVscy8ucmVsc1BLAQItABQABgAIAAAAIQBNm2HPxQAAAN8AAAAP&#10;AAAAAAAAAAAAAAAAAAcCAABkcnMvZG93bnJldi54bWxQSwUGAAAAAAMAAwC3AAAA+QIAAAAA&#10;">
                  <v:stroke miterlimit="83231f" joinstyle="miter"/>
                  <v:path textboxrect="0,0,667068,9144" arrowok="t"/>
                </v:shape>
                <w10:anchorlock/>
              </v:group>
            </w:pict>
          </mc:Fallback>
        </mc:AlternateContent>
      </w:r>
    </w:p>
    <w:tbl>
      <w:tblPr>
        <w:tblStyle w:val="TOC4"/>
        <w:tblW w:w="1616" w:type="dxa"/>
        <w:tblInd w:w="826" w:type="dxa"/>
        <w:tblLook w:val="04A0" w:firstRow="1" w:lastRow="0" w:firstColumn="1" w:lastColumn="0" w:noHBand="0" w:noVBand="1"/>
      </w:tblPr>
      <w:tblGrid>
        <w:gridCol w:w="1081"/>
        <w:gridCol w:w="535"/>
      </w:tblGrid>
      <w:tr w:rsidR="003C7018" w14:paraId="5A486763" w14:textId="2C90E6C1">
        <w:trPr>
          <w:trHeight w:val="286"/>
        </w:trPr>
        <w:tc>
          <w:tcPr>
            <w:tcW w:w="1081" w:type="dxa"/>
            <w:tcBorders>
              <w:top w:val="nil"/>
              <w:left w:val="nil"/>
              <w:bottom w:val="nil"/>
              <w:right w:val="nil"/>
            </w:tcBorders>
          </w:tcPr>
          <w:p w14:paraId="32727D1C" w14:textId="77777777" w:rsidR="003C7018" w:rsidRDefault="002A70E7">
            <w:pPr>
              <w:spacing w:after="0" w:line="259" w:lineRule="auto"/>
              <w:ind w:left="0" w:firstLine="0"/>
              <w:jc w:val="left"/>
            </w:pPr>
            <w:r>
              <w:t xml:space="preserve">20 mm </w:t>
            </w:r>
          </w:p>
        </w:tc>
        <w:tc>
          <w:tcPr>
            <w:tcW w:w="535" w:type="dxa"/>
            <w:tcBorders>
              <w:top w:val="nil"/>
              <w:left w:val="nil"/>
              <w:bottom w:val="nil"/>
              <w:right w:val="nil"/>
            </w:tcBorders>
          </w:tcPr>
          <w:p w14:paraId="6D366187" w14:textId="77777777" w:rsidR="003C7018" w:rsidRDefault="002A70E7">
            <w:pPr>
              <w:spacing w:after="0" w:line="259" w:lineRule="auto"/>
              <w:ind w:left="0" w:firstLine="0"/>
            </w:pPr>
            <w:r>
              <w:t xml:space="preserve">1.2 m </w:t>
            </w:r>
          </w:p>
        </w:tc>
      </w:tr>
      <w:tr w:rsidR="003C7018" w14:paraId="3DF022FD" w14:textId="79A41F0B">
        <w:trPr>
          <w:trHeight w:val="368"/>
        </w:trPr>
        <w:tc>
          <w:tcPr>
            <w:tcW w:w="1081" w:type="dxa"/>
            <w:tcBorders>
              <w:top w:val="nil"/>
              <w:left w:val="nil"/>
              <w:bottom w:val="nil"/>
              <w:right w:val="nil"/>
            </w:tcBorders>
          </w:tcPr>
          <w:p w14:paraId="26B317CF" w14:textId="77777777" w:rsidR="003C7018" w:rsidRDefault="002A70E7">
            <w:pPr>
              <w:spacing w:after="0" w:line="259" w:lineRule="auto"/>
              <w:ind w:left="0" w:firstLine="0"/>
              <w:jc w:val="left"/>
            </w:pPr>
            <w:r>
              <w:t xml:space="preserve">25 mm </w:t>
            </w:r>
          </w:p>
        </w:tc>
        <w:tc>
          <w:tcPr>
            <w:tcW w:w="535" w:type="dxa"/>
            <w:tcBorders>
              <w:top w:val="nil"/>
              <w:left w:val="nil"/>
              <w:bottom w:val="nil"/>
              <w:right w:val="nil"/>
            </w:tcBorders>
          </w:tcPr>
          <w:p w14:paraId="3FA527AE" w14:textId="77777777" w:rsidR="003C7018" w:rsidRDefault="002A70E7">
            <w:pPr>
              <w:spacing w:after="0" w:line="259" w:lineRule="auto"/>
              <w:ind w:left="0" w:firstLine="0"/>
            </w:pPr>
            <w:r>
              <w:t xml:space="preserve">2.0 m </w:t>
            </w:r>
          </w:p>
        </w:tc>
      </w:tr>
      <w:tr w:rsidR="003C7018" w14:paraId="6EE49975" w14:textId="54B5C1C7">
        <w:trPr>
          <w:trHeight w:val="283"/>
        </w:trPr>
        <w:tc>
          <w:tcPr>
            <w:tcW w:w="1081" w:type="dxa"/>
            <w:tcBorders>
              <w:top w:val="nil"/>
              <w:left w:val="nil"/>
              <w:bottom w:val="nil"/>
              <w:right w:val="nil"/>
            </w:tcBorders>
          </w:tcPr>
          <w:p w14:paraId="407B2983" w14:textId="77777777" w:rsidR="003C7018" w:rsidRDefault="002A70E7">
            <w:pPr>
              <w:spacing w:after="0" w:line="259" w:lineRule="auto"/>
              <w:ind w:left="0" w:firstLine="0"/>
              <w:jc w:val="left"/>
            </w:pPr>
            <w:r>
              <w:t xml:space="preserve">30 mm </w:t>
            </w:r>
          </w:p>
        </w:tc>
        <w:tc>
          <w:tcPr>
            <w:tcW w:w="535" w:type="dxa"/>
            <w:tcBorders>
              <w:top w:val="nil"/>
              <w:left w:val="nil"/>
              <w:bottom w:val="nil"/>
              <w:right w:val="nil"/>
            </w:tcBorders>
          </w:tcPr>
          <w:p w14:paraId="4FF46C1E" w14:textId="77777777" w:rsidR="003C7018" w:rsidRDefault="002A70E7">
            <w:pPr>
              <w:spacing w:after="0" w:line="259" w:lineRule="auto"/>
              <w:ind w:left="0" w:firstLine="0"/>
            </w:pPr>
            <w:r>
              <w:t xml:space="preserve">2.5 m </w:t>
            </w:r>
          </w:p>
        </w:tc>
      </w:tr>
    </w:tbl>
    <w:p w14:paraId="52E0002F" w14:textId="77777777" w:rsidR="003C7018" w:rsidRDefault="002A70E7">
      <w:pPr>
        <w:ind w:left="0" w:right="13"/>
      </w:pPr>
      <w:r>
        <w:t xml:space="preserve">Where bends and sets occur in the conduit run, the conduit shall be securely fastened at </w:t>
      </w:r>
      <w:proofErr w:type="gramStart"/>
      <w:r>
        <w:t>a distance of 250</w:t>
      </w:r>
      <w:proofErr w:type="gramEnd"/>
      <w:r>
        <w:t xml:space="preserve"> mm on either side of the diversion. Standard junction or adaptable boxes shall be provided at all junctions and at sharp changes of direction, in addition to any special positions where they are called for by the ENGINEER. Steel or malleable cast iron inspection couplers may be used in long runs to facilitate drawing in cables. </w:t>
      </w:r>
    </w:p>
    <w:p w14:paraId="7673ED74" w14:textId="77777777" w:rsidR="003C7018" w:rsidRDefault="002A70E7">
      <w:pPr>
        <w:ind w:left="0" w:right="13"/>
      </w:pPr>
      <w:r>
        <w:t xml:space="preserve">Only continuous lengths of buried conduit shall be installed between </w:t>
      </w:r>
      <w:proofErr w:type="gramStart"/>
      <w:r>
        <w:t>boxes,</w:t>
      </w:r>
      <w:proofErr w:type="gramEnd"/>
      <w:r>
        <w:t xml:space="preserve"> no joint boxes being allowed in the floor screeds.  Conduits crossing expansion joints shall be fitted with couplings of approved manufacture, with an earthing clip at each side of the coupling, connected by the correct size of tinned copper stranded wire. </w:t>
      </w:r>
    </w:p>
    <w:p w14:paraId="586967EF" w14:textId="77777777" w:rsidR="003C7018" w:rsidRDefault="002A70E7">
      <w:pPr>
        <w:ind w:left="0" w:right="13"/>
      </w:pPr>
      <w:r>
        <w:t xml:space="preserve">The ends of conduits laid or set in shuttering prior to concreting, shall be temporarily sealed off with a coupler and a solid brass plug. Installations of conduits shall be made on the      exterior surface of buildings shall be done only after acceptance of the ENGINEER. </w:t>
      </w:r>
    </w:p>
    <w:p w14:paraId="5EC53222" w14:textId="77777777" w:rsidR="003C7018" w:rsidRDefault="002A70E7">
      <w:pPr>
        <w:ind w:left="0" w:right="13"/>
      </w:pPr>
      <w:r>
        <w:t xml:space="preserve">Fixing to surfaces of walls shall be by means of spacer bar saddles securely fixed by screws.  Where conduits are concealed or laid in construction floors they shall be held in position with substantial fixings of make and pattern approved by the ENGINEER. </w:t>
      </w:r>
    </w:p>
    <w:p w14:paraId="4E213B49" w14:textId="77777777" w:rsidR="003C7018" w:rsidRDefault="002A70E7">
      <w:pPr>
        <w:ind w:left="0" w:right="13"/>
      </w:pPr>
      <w:r>
        <w:t xml:space="preserve">Conduit shall be of the screwed pattern galvanised by the hot dip process.  All conduit fittings not carrying accessories shall be supplied with flat covers, fixed in position with round head brass screws.  Each fitting shall be supplied with a neoprene gasket. </w:t>
      </w:r>
    </w:p>
    <w:p w14:paraId="6BEC3FCD" w14:textId="77777777" w:rsidR="003C7018" w:rsidRDefault="002A70E7">
      <w:pPr>
        <w:ind w:left="0" w:right="13"/>
      </w:pPr>
      <w:r>
        <w:t xml:space="preserve">Adaptable boxes shall be constructed of minimum 3 mm sheet steel or best quality cast iron, finished as previously detailed for conduit fittings and sized to prevent the undue packing of cables. </w:t>
      </w:r>
    </w:p>
    <w:p w14:paraId="40BED452" w14:textId="77777777" w:rsidR="003C7018" w:rsidRDefault="002A70E7">
      <w:pPr>
        <w:spacing w:after="32" w:line="239" w:lineRule="auto"/>
        <w:ind w:left="-5" w:right="11"/>
        <w:jc w:val="left"/>
      </w:pPr>
      <w:proofErr w:type="gramStart"/>
      <w:r>
        <w:t>Weather proof</w:t>
      </w:r>
      <w:proofErr w:type="gramEnd"/>
      <w:r>
        <w:t xml:space="preserve"> boxes and accessories shall be used </w:t>
      </w:r>
      <w:proofErr w:type="gramStart"/>
      <w:r>
        <w:t>outdoors, and</w:t>
      </w:r>
      <w:proofErr w:type="gramEnd"/>
      <w:r>
        <w:t xml:space="preserve"> </w:t>
      </w:r>
      <w:proofErr w:type="gramStart"/>
      <w:r>
        <w:t>where</w:t>
      </w:r>
      <w:proofErr w:type="gramEnd"/>
      <w:r>
        <w:t xml:space="preserve"> indicated in the Specification. Conduit shall be installed such as to permit complete rewiring, without the need to carry out builders works. No single conduit serving single phase socket outlets, lighting points and switches shall contain more than one phase. </w:t>
      </w:r>
    </w:p>
    <w:p w14:paraId="615884F8" w14:textId="77777777" w:rsidR="003C7018" w:rsidRDefault="002A70E7">
      <w:pPr>
        <w:pStyle w:val="Heading3"/>
      </w:pPr>
      <w:bookmarkStart w:id="375" w:name="_Toc202361849"/>
      <w:r>
        <w:rPr>
          <w:rFonts w:ascii="Times New Roman" w:eastAsia="Times New Roman" w:hAnsi="Times New Roman" w:cs="Times New Roman"/>
        </w:rPr>
        <w:t>8.15.2</w:t>
      </w:r>
      <w:r>
        <w:tab/>
        <w:t>Flexible conduits</w:t>
      </w:r>
      <w:bookmarkEnd w:id="375"/>
      <w:r>
        <w:t xml:space="preserve"> </w:t>
      </w:r>
    </w:p>
    <w:p w14:paraId="1BF214B5" w14:textId="77777777" w:rsidR="003C7018" w:rsidRDefault="002A70E7">
      <w:pPr>
        <w:ind w:left="0" w:right="13"/>
      </w:pPr>
      <w:r>
        <w:t xml:space="preserve">Where the conduit system terminates at any equipment requiring a non–rigid connection, a flexible conduit shall be installed of the PVC or PVC sheathed metallic type, fully watertight with purpose made connection adapters. </w:t>
      </w:r>
    </w:p>
    <w:p w14:paraId="31112BD6" w14:textId="77777777" w:rsidR="003C7018" w:rsidRDefault="002A70E7">
      <w:pPr>
        <w:spacing w:after="174"/>
        <w:ind w:left="0" w:right="13"/>
      </w:pPr>
      <w:r>
        <w:t xml:space="preserve">Each flexible connection shall include not less than 400 mm length of flexible conduit.  </w:t>
      </w:r>
    </w:p>
    <w:p w14:paraId="7ACB808A" w14:textId="77777777" w:rsidR="003C7018" w:rsidRDefault="002A70E7">
      <w:pPr>
        <w:pStyle w:val="Heading2"/>
      </w:pPr>
      <w:bookmarkStart w:id="376" w:name="_Toc202361850"/>
      <w:r>
        <w:rPr>
          <w:rFonts w:ascii="Times New Roman" w:eastAsia="Times New Roman" w:hAnsi="Times New Roman" w:cs="Times New Roman"/>
        </w:rPr>
        <w:t>8.16</w:t>
      </w:r>
      <w:r>
        <w:rPr>
          <w:rFonts w:ascii="Arial" w:eastAsia="Arial" w:hAnsi="Arial" w:cs="Arial"/>
        </w:rPr>
        <w:t xml:space="preserve"> </w:t>
      </w:r>
      <w:r>
        <w:rPr>
          <w:rFonts w:ascii="Arial" w:eastAsia="Arial" w:hAnsi="Arial" w:cs="Arial"/>
        </w:rPr>
        <w:tab/>
      </w:r>
      <w:r>
        <w:t>Lighting and socket outlets</w:t>
      </w:r>
      <w:bookmarkEnd w:id="376"/>
      <w:r>
        <w:t xml:space="preserve"> </w:t>
      </w:r>
    </w:p>
    <w:p w14:paraId="6C0F1921" w14:textId="77777777" w:rsidR="003C7018" w:rsidRDefault="002A70E7">
      <w:pPr>
        <w:pStyle w:val="Heading3"/>
      </w:pPr>
      <w:bookmarkStart w:id="377" w:name="_Toc202361851"/>
      <w:r>
        <w:rPr>
          <w:rFonts w:ascii="Times New Roman" w:eastAsia="Times New Roman" w:hAnsi="Times New Roman" w:cs="Times New Roman"/>
        </w:rPr>
        <w:t>8.16.1</w:t>
      </w:r>
      <w:r>
        <w:rPr>
          <w:rFonts w:ascii="Arial" w:eastAsia="Arial" w:hAnsi="Arial" w:cs="Arial"/>
        </w:rPr>
        <w:t xml:space="preserve"> </w:t>
      </w:r>
      <w:r>
        <w:rPr>
          <w:rFonts w:ascii="Arial" w:eastAsia="Arial" w:hAnsi="Arial" w:cs="Arial"/>
        </w:rPr>
        <w:tab/>
      </w:r>
      <w:r>
        <w:t>Lighting switches</w:t>
      </w:r>
      <w:bookmarkEnd w:id="377"/>
      <w:r>
        <w:t xml:space="preserve"> </w:t>
      </w:r>
    </w:p>
    <w:p w14:paraId="1A43EF84" w14:textId="77777777" w:rsidR="003C7018" w:rsidRDefault="002A70E7">
      <w:pPr>
        <w:spacing w:after="89"/>
        <w:ind w:left="0" w:right="13"/>
      </w:pPr>
      <w:r>
        <w:t xml:space="preserve">Indoor surface switches shall be of minimum enclosure standard IP44.  Where appropriate, they shall be of the multiple phase type and where possible shall be arranged in multi–gang boxes. </w:t>
      </w:r>
    </w:p>
    <w:p w14:paraId="3B485D6A" w14:textId="77777777" w:rsidR="003C7018" w:rsidRDefault="002A70E7">
      <w:pPr>
        <w:spacing w:after="89"/>
        <w:ind w:left="0" w:right="13"/>
      </w:pPr>
      <w:r>
        <w:t xml:space="preserve">Outdoor lighting switches shall be of minimum enclosure standard IP54.  Rear entry shall be provided to allow concealed conduit installation. Switches for flush mounting shall comply with local standards. </w:t>
      </w:r>
    </w:p>
    <w:p w14:paraId="623489C4" w14:textId="77777777" w:rsidR="003C7018" w:rsidRDefault="002A70E7">
      <w:pPr>
        <w:ind w:left="0" w:right="13"/>
      </w:pPr>
      <w:r>
        <w:t xml:space="preserve">Switches controlling fittings in toilets, washrooms, bathrooms, etc., shall be suitable for      ceiling mounting, pull cord operated or shall be in accordance with this clause and installed     out-side the rooms. </w:t>
      </w:r>
    </w:p>
    <w:p w14:paraId="14961160" w14:textId="77777777" w:rsidR="003C7018" w:rsidRDefault="002A70E7">
      <w:pPr>
        <w:spacing w:after="150"/>
        <w:ind w:left="0" w:right="13"/>
      </w:pPr>
      <w:r>
        <w:t xml:space="preserve">Special care shall be taken to ensure that all switches are securely fixed, truly vertical and that flush mounted switches are flush with the wall finish so that the overlapping cover plates seat on to the rims of the boxes. </w:t>
      </w:r>
    </w:p>
    <w:p w14:paraId="5C255C4D" w14:textId="77777777" w:rsidR="003C7018" w:rsidRDefault="002A70E7">
      <w:pPr>
        <w:pStyle w:val="Heading3"/>
      </w:pPr>
      <w:bookmarkStart w:id="378" w:name="_Toc202361852"/>
      <w:r>
        <w:rPr>
          <w:rFonts w:ascii="Times New Roman" w:eastAsia="Times New Roman" w:hAnsi="Times New Roman" w:cs="Times New Roman"/>
        </w:rPr>
        <w:t>8.16.2</w:t>
      </w:r>
      <w:r>
        <w:rPr>
          <w:rFonts w:ascii="Arial" w:eastAsia="Arial" w:hAnsi="Arial" w:cs="Arial"/>
        </w:rPr>
        <w:t xml:space="preserve"> </w:t>
      </w:r>
      <w:r>
        <w:rPr>
          <w:rFonts w:ascii="Arial" w:eastAsia="Arial" w:hAnsi="Arial" w:cs="Arial"/>
        </w:rPr>
        <w:tab/>
      </w:r>
      <w:r>
        <w:t>Lighting fittings</w:t>
      </w:r>
      <w:bookmarkEnd w:id="378"/>
      <w:r>
        <w:t xml:space="preserve"> </w:t>
      </w:r>
    </w:p>
    <w:p w14:paraId="2052DA4E" w14:textId="77777777" w:rsidR="003C7018" w:rsidRDefault="002A70E7">
      <w:pPr>
        <w:spacing w:after="11"/>
        <w:ind w:left="0" w:right="13"/>
      </w:pPr>
      <w:r>
        <w:t xml:space="preserve">Lighting fittings shall be complete with all supports, suspensions, flexible cables, pendants and plugs.  </w:t>
      </w:r>
    </w:p>
    <w:p w14:paraId="258D9E21" w14:textId="77777777" w:rsidR="003C7018" w:rsidRDefault="002A70E7">
      <w:pPr>
        <w:ind w:left="0" w:right="13"/>
      </w:pPr>
      <w:r>
        <w:t xml:space="preserve">They shall be connected to the main circuit wiring with flexible cables of a mini-mum conductor size of 1.5 mm² insulated with </w:t>
      </w:r>
      <w:proofErr w:type="spellStart"/>
      <w:r>
        <w:t>silicon</w:t>
      </w:r>
      <w:proofErr w:type="spellEnd"/>
      <w:r>
        <w:t xml:space="preserve"> rubber or PVC. Break joint rings shall be used in conjunction with batten holders, ceiling roses or back plates mounted on to a flush installation. </w:t>
      </w:r>
    </w:p>
    <w:p w14:paraId="44F82FE1" w14:textId="77777777" w:rsidR="003C7018" w:rsidRDefault="002A70E7">
      <w:pPr>
        <w:ind w:left="0" w:right="13"/>
      </w:pPr>
      <w:r>
        <w:t xml:space="preserve">Standard fluorescent lighting fittings shall have two suspension fixing points.  All lamp holders for flexible pendants shall be of the all-insulated skirted pattern with cord grips suitable for batten or wall mounting and shall be of similar pattern. All lamp holders shall be of the Edison screw pattern. </w:t>
      </w:r>
    </w:p>
    <w:p w14:paraId="0051A70E" w14:textId="77777777" w:rsidR="003C7018" w:rsidRDefault="002A70E7">
      <w:pPr>
        <w:ind w:left="0" w:right="13"/>
      </w:pPr>
      <w:r>
        <w:t xml:space="preserve">All fluorescent tubes shall be of an approved manufacture and standard white.  They shall be suitable for the lighting fittings in which they are installed and of correct voltage. All         incandescent lamps shall be of an approved manufacture with metal coil filaments, gas filled, clear finish in all standard sizes with standard caps to suit the fittings in which they are installed. </w:t>
      </w:r>
    </w:p>
    <w:p w14:paraId="57826F2B" w14:textId="77777777" w:rsidR="003C7018" w:rsidRDefault="002A70E7">
      <w:pPr>
        <w:spacing w:after="143"/>
        <w:ind w:left="0" w:right="13"/>
      </w:pPr>
      <w:r>
        <w:t xml:space="preserve">The Contractor shall supply and install all lamps for the entire lighting fitting </w:t>
      </w:r>
      <w:proofErr w:type="gramStart"/>
      <w:r>
        <w:t>installation, and</w:t>
      </w:r>
      <w:proofErr w:type="gramEnd"/>
      <w:r>
        <w:t xml:space="preserve"> shall replace all burned out lamps up to the time that the ENGINEER takes final acceptance of the Works.  The lighting layouts and fittings shall be approved by the ENGINEER. </w:t>
      </w:r>
    </w:p>
    <w:p w14:paraId="41EFAF78" w14:textId="77777777" w:rsidR="003C7018" w:rsidRDefault="002A70E7">
      <w:pPr>
        <w:pStyle w:val="Heading3"/>
      </w:pPr>
      <w:bookmarkStart w:id="379" w:name="_Toc202361853"/>
      <w:r>
        <w:rPr>
          <w:rFonts w:ascii="Times New Roman" w:eastAsia="Times New Roman" w:hAnsi="Times New Roman" w:cs="Times New Roman"/>
        </w:rPr>
        <w:t>8.16.3</w:t>
      </w:r>
      <w:r>
        <w:rPr>
          <w:rFonts w:ascii="Arial" w:eastAsia="Arial" w:hAnsi="Arial" w:cs="Arial"/>
        </w:rPr>
        <w:t xml:space="preserve"> </w:t>
      </w:r>
      <w:r>
        <w:rPr>
          <w:rFonts w:ascii="Arial" w:eastAsia="Arial" w:hAnsi="Arial" w:cs="Arial"/>
        </w:rPr>
        <w:tab/>
      </w:r>
      <w:r>
        <w:t>Socket outlets</w:t>
      </w:r>
      <w:bookmarkEnd w:id="379"/>
      <w:r>
        <w:t xml:space="preserve"> </w:t>
      </w:r>
    </w:p>
    <w:p w14:paraId="232B7792" w14:textId="77777777" w:rsidR="003C7018" w:rsidRDefault="002A70E7">
      <w:pPr>
        <w:spacing w:after="89"/>
        <w:ind w:left="0" w:right="13"/>
      </w:pPr>
      <w:r>
        <w:t xml:space="preserve">Socket outlets for installation in plant areas shall be manufactured by an approved     manufacturer and in accordance with relevant Nationals Standards. Casings shall be produced from a thermoplastic material suitable for industrial application. </w:t>
      </w:r>
    </w:p>
    <w:p w14:paraId="5596E1DF" w14:textId="77777777" w:rsidR="003C7018" w:rsidRDefault="002A70E7">
      <w:pPr>
        <w:spacing w:after="11"/>
        <w:ind w:left="0" w:right="13"/>
      </w:pPr>
      <w:r>
        <w:t xml:space="preserve">220 Vt sockets, shall be </w:t>
      </w:r>
      <w:proofErr w:type="gramStart"/>
      <w:r>
        <w:t>non–switched</w:t>
      </w:r>
      <w:proofErr w:type="gramEnd"/>
      <w:r>
        <w:t xml:space="preserve">, 10 A 2 pole &amp; PE and IP 54 </w:t>
      </w:r>
    </w:p>
    <w:p w14:paraId="18640CF1" w14:textId="77777777" w:rsidR="003C7018" w:rsidRDefault="002A70E7">
      <w:pPr>
        <w:spacing w:after="179"/>
        <w:ind w:left="0" w:right="13"/>
      </w:pPr>
      <w:r>
        <w:t xml:space="preserve">380 Vt sockets shall be switched, mechanically interlocked, 16 A 3 pole and neutral and PE. Protection enclosure IP 54. </w:t>
      </w:r>
    </w:p>
    <w:p w14:paraId="515146BA" w14:textId="77777777" w:rsidR="003C7018" w:rsidRDefault="002A70E7">
      <w:pPr>
        <w:pStyle w:val="Heading2"/>
      </w:pPr>
      <w:bookmarkStart w:id="380" w:name="_Toc202361854"/>
      <w:r>
        <w:rPr>
          <w:rFonts w:ascii="Times New Roman" w:eastAsia="Times New Roman" w:hAnsi="Times New Roman" w:cs="Times New Roman"/>
        </w:rPr>
        <w:t>8.17</w:t>
      </w:r>
      <w:r>
        <w:rPr>
          <w:rFonts w:ascii="Arial" w:eastAsia="Arial" w:hAnsi="Arial" w:cs="Arial"/>
        </w:rPr>
        <w:t xml:space="preserve"> </w:t>
      </w:r>
      <w:r>
        <w:rPr>
          <w:rFonts w:ascii="Arial" w:eastAsia="Arial" w:hAnsi="Arial" w:cs="Arial"/>
        </w:rPr>
        <w:tab/>
      </w:r>
      <w:r>
        <w:t>Control cabinets and distribution boards</w:t>
      </w:r>
      <w:bookmarkEnd w:id="380"/>
      <w:r>
        <w:t xml:space="preserve"> </w:t>
      </w:r>
    </w:p>
    <w:p w14:paraId="36132ADB" w14:textId="77777777" w:rsidR="003C7018" w:rsidRDefault="002A70E7">
      <w:pPr>
        <w:pStyle w:val="Heading3"/>
      </w:pPr>
      <w:bookmarkStart w:id="381" w:name="_Toc202361855"/>
      <w:r>
        <w:rPr>
          <w:rFonts w:ascii="Times New Roman" w:eastAsia="Times New Roman" w:hAnsi="Times New Roman" w:cs="Times New Roman"/>
        </w:rPr>
        <w:t>8.17.1</w:t>
      </w:r>
      <w:r>
        <w:rPr>
          <w:rFonts w:ascii="Arial" w:eastAsia="Arial" w:hAnsi="Arial" w:cs="Arial"/>
        </w:rPr>
        <w:t xml:space="preserve"> </w:t>
      </w:r>
      <w:r>
        <w:rPr>
          <w:rFonts w:ascii="Arial" w:eastAsia="Arial" w:hAnsi="Arial" w:cs="Arial"/>
        </w:rPr>
        <w:tab/>
      </w:r>
      <w:r>
        <w:t>Control cabinets</w:t>
      </w:r>
      <w:bookmarkEnd w:id="381"/>
      <w:r>
        <w:t xml:space="preserve"> </w:t>
      </w:r>
    </w:p>
    <w:p w14:paraId="185FF2DF" w14:textId="77777777" w:rsidR="003C7018" w:rsidRDefault="002A70E7">
      <w:pPr>
        <w:spacing w:after="146"/>
        <w:ind w:left="0" w:right="13"/>
      </w:pPr>
      <w:r>
        <w:t xml:space="preserve">Where local starter panels are called for, each shall be provided with a fully metal or rein-forced glass fibre construction cabinet. The cabinets shall be adequately sized to house the respective panels and be provided with front opening, hinged, lockable, access doors. Back panels shall be of a durable material. The base of the cabinet shall be complete with a gland plate and the necessary ventilation devices. Construction shall be to a minimum of IP54. The requirement of control cabinets shall be approved by the ENGINEER. </w:t>
      </w:r>
    </w:p>
    <w:p w14:paraId="33F50A49" w14:textId="77777777" w:rsidR="003C7018" w:rsidRDefault="002A70E7">
      <w:pPr>
        <w:pStyle w:val="Heading3"/>
      </w:pPr>
      <w:bookmarkStart w:id="382" w:name="_Toc202361856"/>
      <w:r>
        <w:rPr>
          <w:rFonts w:ascii="Times New Roman" w:eastAsia="Times New Roman" w:hAnsi="Times New Roman" w:cs="Times New Roman"/>
        </w:rPr>
        <w:t>8.17.2</w:t>
      </w:r>
      <w:r>
        <w:rPr>
          <w:rFonts w:ascii="Arial" w:eastAsia="Arial" w:hAnsi="Arial" w:cs="Arial"/>
        </w:rPr>
        <w:t xml:space="preserve"> </w:t>
      </w:r>
      <w:r>
        <w:rPr>
          <w:rFonts w:ascii="Arial" w:eastAsia="Arial" w:hAnsi="Arial" w:cs="Arial"/>
        </w:rPr>
        <w:tab/>
      </w:r>
      <w:r>
        <w:t>Distribution boards</w:t>
      </w:r>
      <w:bookmarkEnd w:id="382"/>
      <w:r>
        <w:t xml:space="preserve"> </w:t>
      </w:r>
    </w:p>
    <w:p w14:paraId="5A9871FA" w14:textId="77777777" w:rsidR="003C7018" w:rsidRDefault="002A70E7">
      <w:pPr>
        <w:ind w:left="0" w:right="13"/>
      </w:pPr>
      <w:r>
        <w:t xml:space="preserve">All distribution boards shall be of totally enclosed, metal clad pattern, manufactured in     accordance with IEC 439-3. The enclosure shall be made from zinc coated mild steel sheet formed to a clean line and complete with a lockable hinged cover with gasket. Removable plates with conduit knockouts shall be provided at top and bottom. </w:t>
      </w:r>
    </w:p>
    <w:p w14:paraId="25596D65" w14:textId="77777777" w:rsidR="003C7018" w:rsidRDefault="002A70E7">
      <w:pPr>
        <w:ind w:left="0" w:right="13"/>
      </w:pPr>
      <w:r>
        <w:t xml:space="preserve">The maximum height of any operating controls shall not exceed 1,700 mm above finished floor level. All distribution boards shall be complete with an isolator of the rating and phase as the fuse switch at the supply source. </w:t>
      </w:r>
    </w:p>
    <w:p w14:paraId="72C692E8" w14:textId="77777777" w:rsidR="003C7018" w:rsidRDefault="002A70E7">
      <w:pPr>
        <w:ind w:left="0" w:right="13"/>
      </w:pPr>
      <w:r>
        <w:t xml:space="preserve">Doors shall be fitted with suitable gaskets and shall be easily removable to preserve the      finish and simplify installation. Each distribution board shall be arranged for top or bottom cable entry and shall be provided with ample cable termination plate and chamber, to enable cables to be neatly </w:t>
      </w:r>
      <w:proofErr w:type="spellStart"/>
      <w:r>
        <w:t>glanded</w:t>
      </w:r>
      <w:proofErr w:type="spellEnd"/>
      <w:r>
        <w:t xml:space="preserve"> with tails grouped and terminated on to the appropriate internal terminations. </w:t>
      </w:r>
    </w:p>
    <w:p w14:paraId="46FEB89B" w14:textId="77777777" w:rsidR="003C7018" w:rsidRDefault="002A70E7">
      <w:pPr>
        <w:ind w:left="0" w:right="13"/>
      </w:pPr>
      <w:r>
        <w:t xml:space="preserve">Distribution boards shall be wall or floor mounted and shall, when specified, incorporate on-load incoming supply switch disconnectors complying with EN 60947-1 which shall be of the front-of-panel operated type, with an "ON/OFF" indicator and capable of being padlocked in the "OFF" position. Distribution boards shall incorporate cartridge fuses, or combinations of single pole and neutral and triple pole miniature circuit breakers. </w:t>
      </w:r>
    </w:p>
    <w:p w14:paraId="34FCE28F" w14:textId="77777777" w:rsidR="003C7018" w:rsidRDefault="002A70E7">
      <w:pPr>
        <w:ind w:left="0" w:right="13"/>
      </w:pPr>
      <w:r>
        <w:t xml:space="preserve">Miniature circuit breakers (M.C.B.'s) shall comply with relevant EN or IEC standards. They shall be fitted with thermal overload and instantaneous magnetic short circuit protection. Earth leakage protection, when specified, shall be current operated. </w:t>
      </w:r>
    </w:p>
    <w:p w14:paraId="648C5007" w14:textId="77777777" w:rsidR="003C7018" w:rsidRDefault="002A70E7">
      <w:pPr>
        <w:ind w:left="0" w:right="13"/>
      </w:pPr>
      <w:r>
        <w:t xml:space="preserve">Back-up fuses shall be fitted to provide the specified rupturing capacity, but the ratings of the M.C.B.'s must be correctly co-ordinated with the fuse rating to achieve the necessary degree of discrimination. </w:t>
      </w:r>
    </w:p>
    <w:p w14:paraId="75E712B4" w14:textId="77777777" w:rsidR="003C7018" w:rsidRDefault="002A70E7">
      <w:pPr>
        <w:ind w:left="0" w:right="13"/>
      </w:pPr>
      <w:r>
        <w:t>Each bank of M.C.B.'s/fuses shall be clearly identified with its appropriate phase refer-</w:t>
      </w:r>
      <w:proofErr w:type="spellStart"/>
      <w:r>
        <w:t>ence</w:t>
      </w:r>
      <w:proofErr w:type="spellEnd"/>
      <w:r>
        <w:t xml:space="preserve">/code, and the mounting framework for the banks of M.C.B.'s/fuses shall be easily re-movable to simplify installation. Adequate phase barriers and shields shall be fitted to ensure that after installation and wiring, all bare terminals and wires are covered, to prevent    accidental contact with live conductors during the normal procedure of fuse changing and resetting of M.C.B.'s. </w:t>
      </w:r>
    </w:p>
    <w:p w14:paraId="3CC56E64" w14:textId="77777777" w:rsidR="003C7018" w:rsidRDefault="002A70E7">
      <w:pPr>
        <w:spacing w:after="164"/>
        <w:ind w:left="0" w:right="13"/>
      </w:pPr>
      <w:r>
        <w:t xml:space="preserve">All neutral bars shall have a separate terminal for each fuse way within the distribution boards. </w:t>
      </w:r>
    </w:p>
    <w:p w14:paraId="7D28B47D" w14:textId="77777777" w:rsidR="003C7018" w:rsidRDefault="002A70E7">
      <w:pPr>
        <w:pStyle w:val="Heading2"/>
      </w:pPr>
      <w:bookmarkStart w:id="383" w:name="_Toc202361857"/>
      <w:r>
        <w:rPr>
          <w:rFonts w:ascii="Times New Roman" w:eastAsia="Times New Roman" w:hAnsi="Times New Roman" w:cs="Times New Roman"/>
        </w:rPr>
        <w:t>8.18</w:t>
      </w:r>
      <w:r>
        <w:rPr>
          <w:rFonts w:ascii="Arial" w:eastAsia="Arial" w:hAnsi="Arial" w:cs="Arial"/>
        </w:rPr>
        <w:t xml:space="preserve"> </w:t>
      </w:r>
      <w:r>
        <w:rPr>
          <w:rFonts w:ascii="Arial" w:eastAsia="Arial" w:hAnsi="Arial" w:cs="Arial"/>
        </w:rPr>
        <w:tab/>
      </w:r>
      <w:r>
        <w:t>Earthing</w:t>
      </w:r>
      <w:bookmarkEnd w:id="383"/>
      <w:r>
        <w:t xml:space="preserve"> </w:t>
      </w:r>
    </w:p>
    <w:p w14:paraId="1DA1082A" w14:textId="77777777" w:rsidR="003C7018" w:rsidRDefault="002A70E7">
      <w:pPr>
        <w:pStyle w:val="Heading3"/>
      </w:pPr>
      <w:bookmarkStart w:id="384" w:name="_Toc202361858"/>
      <w:r>
        <w:rPr>
          <w:rFonts w:ascii="Times New Roman" w:eastAsia="Times New Roman" w:hAnsi="Times New Roman" w:cs="Times New Roman"/>
        </w:rPr>
        <w:t>8.18.1</w:t>
      </w:r>
      <w:r>
        <w:rPr>
          <w:rFonts w:ascii="Arial" w:eastAsia="Arial" w:hAnsi="Arial" w:cs="Arial"/>
        </w:rPr>
        <w:t xml:space="preserve"> </w:t>
      </w:r>
      <w:r>
        <w:rPr>
          <w:rFonts w:ascii="Arial" w:eastAsia="Arial" w:hAnsi="Arial" w:cs="Arial"/>
        </w:rPr>
        <w:tab/>
      </w:r>
      <w:r>
        <w:t>General requirements</w:t>
      </w:r>
      <w:bookmarkEnd w:id="384"/>
      <w:r>
        <w:t xml:space="preserve"> </w:t>
      </w:r>
    </w:p>
    <w:p w14:paraId="45C2E456" w14:textId="77777777" w:rsidR="003C7018" w:rsidRDefault="002A70E7">
      <w:pPr>
        <w:spacing w:after="150"/>
        <w:ind w:left="0" w:right="13"/>
      </w:pPr>
      <w:r>
        <w:t xml:space="preserve">The metal framework of all electrical and associated equipment, exposed building steelwork, metal enclosures and associated screenings, supports, doors and any other metalwork that is not normally used to conduct electricity shall be effectively </w:t>
      </w:r>
      <w:proofErr w:type="gramStart"/>
      <w:r>
        <w:t>earthed at all times</w:t>
      </w:r>
      <w:proofErr w:type="gramEnd"/>
      <w:r>
        <w:t xml:space="preserve">. </w:t>
      </w:r>
      <w:proofErr w:type="gramStart"/>
      <w:r>
        <w:t>Particular care</w:t>
      </w:r>
      <w:proofErr w:type="gramEnd"/>
      <w:r>
        <w:t xml:space="preserve"> shall be taken where moving parts are involved that they are earthed in any normal position, e.g., circuit breaker carriage, cubicle or substation door. A suitable flexible connection shall be provided for continuity between </w:t>
      </w:r>
      <w:proofErr w:type="gramStart"/>
      <w:r>
        <w:t>each and every</w:t>
      </w:r>
      <w:proofErr w:type="gramEnd"/>
      <w:r>
        <w:t xml:space="preserve"> moving part. </w:t>
      </w:r>
    </w:p>
    <w:p w14:paraId="60BE901B" w14:textId="77777777" w:rsidR="003C7018" w:rsidRDefault="002A70E7">
      <w:pPr>
        <w:pStyle w:val="Heading3"/>
      </w:pPr>
      <w:bookmarkStart w:id="385" w:name="_Toc202361859"/>
      <w:r>
        <w:rPr>
          <w:rFonts w:ascii="Times New Roman" w:eastAsia="Times New Roman" w:hAnsi="Times New Roman" w:cs="Times New Roman"/>
        </w:rPr>
        <w:t>8.18.2</w:t>
      </w:r>
      <w:r>
        <w:rPr>
          <w:rFonts w:ascii="Arial" w:eastAsia="Arial" w:hAnsi="Arial" w:cs="Arial"/>
        </w:rPr>
        <w:t xml:space="preserve"> </w:t>
      </w:r>
      <w:r>
        <w:rPr>
          <w:rFonts w:ascii="Arial" w:eastAsia="Arial" w:hAnsi="Arial" w:cs="Arial"/>
        </w:rPr>
        <w:tab/>
      </w:r>
      <w:r>
        <w:t>Earthing systems</w:t>
      </w:r>
      <w:bookmarkEnd w:id="385"/>
      <w:r>
        <w:t xml:space="preserve"> </w:t>
      </w:r>
    </w:p>
    <w:p w14:paraId="09AB45FC" w14:textId="77777777" w:rsidR="003C7018" w:rsidRDefault="002A70E7">
      <w:pPr>
        <w:ind w:left="0" w:right="13"/>
      </w:pPr>
      <w:r>
        <w:t xml:space="preserve">A main earth terminal bar shall be provided for each earthing system of each section of the power system or building installation to which all main earth conductors, earthing leads, neutral earth connections, switchboard earth bars, frame earths, and electrode nests, etc. shall be connected. Connections shall be readily accessible for test purposes. </w:t>
      </w:r>
    </w:p>
    <w:p w14:paraId="0AA896C9" w14:textId="77777777" w:rsidR="003C7018" w:rsidRDefault="002A70E7">
      <w:pPr>
        <w:ind w:left="0" w:right="13"/>
      </w:pPr>
      <w:r>
        <w:t xml:space="preserve">Each main earth terminal bar shall comprise a wall mounted mild steel channel supported on non-ceramic insulators and of a length to accommodate all connections. </w:t>
      </w:r>
    </w:p>
    <w:p w14:paraId="00AD6661" w14:textId="77777777" w:rsidR="003C7018" w:rsidRDefault="002A70E7">
      <w:pPr>
        <w:ind w:left="0" w:right="13"/>
      </w:pPr>
      <w:r>
        <w:t xml:space="preserve">Earthing and equipotential bonding conductors of each earthing installation shall be a ring or radial system and shall be adequately sized for maximum fault current and the minimum cross section requirements of main earthing systems shall be 25 mm². </w:t>
      </w:r>
    </w:p>
    <w:p w14:paraId="173D440C" w14:textId="77777777" w:rsidR="003C7018" w:rsidRDefault="002A70E7">
      <w:pPr>
        <w:ind w:left="0" w:right="13"/>
      </w:pPr>
      <w:r>
        <w:t xml:space="preserve">The armour wires on main cables shall be solidly bonded and earthed to provide additional earth paths. </w:t>
      </w:r>
      <w:proofErr w:type="gramStart"/>
      <w:r>
        <w:t>Particular care</w:t>
      </w:r>
      <w:proofErr w:type="gramEnd"/>
      <w:r>
        <w:t xml:space="preserve"> shall be taken on cable termination boxes, to ensure that the cable armour is adequately bonded to the associated item or plant. </w:t>
      </w:r>
    </w:p>
    <w:p w14:paraId="24684BAA" w14:textId="77777777" w:rsidR="003C7018" w:rsidRDefault="002A70E7">
      <w:pPr>
        <w:ind w:left="0" w:right="13"/>
      </w:pPr>
      <w:proofErr w:type="gramStart"/>
      <w:r>
        <w:t>Particular care</w:t>
      </w:r>
      <w:proofErr w:type="gramEnd"/>
      <w:r>
        <w:t xml:space="preserve"> shall be taken to ensure earth continuity across items of equipment situated within a cable run. Should the design of such equipment not give an adequate and lasting continuity through its structural body, then additional earthing clamps and conductors shall be provided to independently bond the cable sheaths together. </w:t>
      </w:r>
    </w:p>
    <w:p w14:paraId="502B8CCA" w14:textId="77777777" w:rsidR="003C7018" w:rsidRDefault="002A70E7">
      <w:pPr>
        <w:spacing w:after="150"/>
        <w:ind w:left="0" w:right="13"/>
      </w:pPr>
      <w:r>
        <w:t xml:space="preserve">Joints and terminal boxes in underground cables (if approved by the ENGINEER) shall be bridged by tinned copper of adequate cross section, bonded to the cable sheath. Earthing systems shall be performed according to National standards. </w:t>
      </w:r>
    </w:p>
    <w:p w14:paraId="31C50347" w14:textId="77777777" w:rsidR="003C7018" w:rsidRDefault="002A70E7">
      <w:pPr>
        <w:pStyle w:val="Heading3"/>
      </w:pPr>
      <w:bookmarkStart w:id="386" w:name="_Toc202361860"/>
      <w:r>
        <w:rPr>
          <w:rFonts w:ascii="Times New Roman" w:eastAsia="Times New Roman" w:hAnsi="Times New Roman" w:cs="Times New Roman"/>
        </w:rPr>
        <w:t>8.18.3</w:t>
      </w:r>
      <w:r>
        <w:rPr>
          <w:rFonts w:ascii="Arial" w:eastAsia="Arial" w:hAnsi="Arial" w:cs="Arial"/>
        </w:rPr>
        <w:t xml:space="preserve"> </w:t>
      </w:r>
      <w:r>
        <w:rPr>
          <w:rFonts w:ascii="Arial" w:eastAsia="Arial" w:hAnsi="Arial" w:cs="Arial"/>
        </w:rPr>
        <w:tab/>
      </w:r>
      <w:r>
        <w:t>Protection of earthing systems</w:t>
      </w:r>
      <w:bookmarkEnd w:id="386"/>
      <w:r>
        <w:t xml:space="preserve"> </w:t>
      </w:r>
    </w:p>
    <w:p w14:paraId="6E1B8D83" w14:textId="77777777" w:rsidR="003C7018" w:rsidRDefault="002A70E7">
      <w:pPr>
        <w:spacing w:after="167"/>
        <w:ind w:left="0" w:right="13"/>
      </w:pPr>
      <w:r>
        <w:t xml:space="preserve">The complete earthing system shall be protected against damage by corrosion where   necessary. </w:t>
      </w:r>
    </w:p>
    <w:p w14:paraId="3210C8CF" w14:textId="77777777" w:rsidR="003C7018" w:rsidRDefault="002A70E7">
      <w:pPr>
        <w:pStyle w:val="Heading2"/>
      </w:pPr>
      <w:bookmarkStart w:id="387" w:name="_Toc202361861"/>
      <w:r>
        <w:rPr>
          <w:rFonts w:ascii="Times New Roman" w:eastAsia="Times New Roman" w:hAnsi="Times New Roman" w:cs="Times New Roman"/>
        </w:rPr>
        <w:t>8.19</w:t>
      </w:r>
      <w:r>
        <w:rPr>
          <w:rFonts w:ascii="Arial" w:eastAsia="Arial" w:hAnsi="Arial" w:cs="Arial"/>
        </w:rPr>
        <w:t xml:space="preserve"> </w:t>
      </w:r>
      <w:r>
        <w:rPr>
          <w:rFonts w:ascii="Arial" w:eastAsia="Arial" w:hAnsi="Arial" w:cs="Arial"/>
        </w:rPr>
        <w:tab/>
      </w:r>
      <w:r>
        <w:t>Lightning protection</w:t>
      </w:r>
      <w:bookmarkEnd w:id="387"/>
      <w:r>
        <w:t xml:space="preserve"> </w:t>
      </w:r>
    </w:p>
    <w:p w14:paraId="48F48E88" w14:textId="77777777" w:rsidR="003C7018" w:rsidRDefault="002A70E7">
      <w:pPr>
        <w:pStyle w:val="Heading3"/>
      </w:pPr>
      <w:bookmarkStart w:id="388" w:name="_Toc202361862"/>
      <w:r>
        <w:rPr>
          <w:rFonts w:ascii="Times New Roman" w:eastAsia="Times New Roman" w:hAnsi="Times New Roman" w:cs="Times New Roman"/>
        </w:rPr>
        <w:t>8.19.1</w:t>
      </w:r>
      <w:r>
        <w:rPr>
          <w:rFonts w:ascii="Arial" w:eastAsia="Arial" w:hAnsi="Arial" w:cs="Arial"/>
        </w:rPr>
        <w:t xml:space="preserve"> </w:t>
      </w:r>
      <w:r>
        <w:rPr>
          <w:rFonts w:ascii="Arial" w:eastAsia="Arial" w:hAnsi="Arial" w:cs="Arial"/>
        </w:rPr>
        <w:tab/>
      </w:r>
      <w:r>
        <w:t>Structures and buildings</w:t>
      </w:r>
      <w:bookmarkEnd w:id="388"/>
      <w:r>
        <w:t xml:space="preserve"> </w:t>
      </w:r>
    </w:p>
    <w:p w14:paraId="690CCF5F" w14:textId="77777777" w:rsidR="003C7018" w:rsidRDefault="002A70E7">
      <w:pPr>
        <w:spacing w:after="152"/>
        <w:ind w:left="0" w:right="13"/>
      </w:pPr>
      <w:r>
        <w:t xml:space="preserve">All structures and buildings shall be provided with lightning protection in accordance with relevant EN/IEC and local Standards.  Each structure shall be provided with one or more lightning arresters mounted at the highest point. Lightning conductors shall be routed as      directly as possible avoiding acute bends. The installation shall generally comply with the     requirements for earthing conductor installation. </w:t>
      </w:r>
    </w:p>
    <w:p w14:paraId="2B7C52CB" w14:textId="77777777" w:rsidR="003C7018" w:rsidRDefault="002A70E7">
      <w:pPr>
        <w:pStyle w:val="Heading3"/>
      </w:pPr>
      <w:bookmarkStart w:id="389" w:name="_Toc202361863"/>
      <w:r>
        <w:rPr>
          <w:rFonts w:ascii="Times New Roman" w:eastAsia="Times New Roman" w:hAnsi="Times New Roman" w:cs="Times New Roman"/>
        </w:rPr>
        <w:t>8.19.2</w:t>
      </w:r>
      <w:r>
        <w:rPr>
          <w:rFonts w:ascii="Arial" w:eastAsia="Arial" w:hAnsi="Arial" w:cs="Arial"/>
        </w:rPr>
        <w:t xml:space="preserve"> </w:t>
      </w:r>
      <w:r>
        <w:rPr>
          <w:rFonts w:ascii="Arial" w:eastAsia="Arial" w:hAnsi="Arial" w:cs="Arial"/>
        </w:rPr>
        <w:tab/>
      </w:r>
      <w:r>
        <w:t>Lightning protection devices for plant</w:t>
      </w:r>
      <w:bookmarkEnd w:id="389"/>
      <w:r>
        <w:t xml:space="preserve"> </w:t>
      </w:r>
    </w:p>
    <w:p w14:paraId="5B810312" w14:textId="77777777" w:rsidR="003C7018" w:rsidRDefault="002A70E7">
      <w:pPr>
        <w:ind w:left="0" w:right="13"/>
      </w:pPr>
      <w:r>
        <w:t xml:space="preserve">The contractor shall provide lightning and surge protection devices at each area of plant as detailed in the </w:t>
      </w:r>
      <w:proofErr w:type="gramStart"/>
      <w:r>
        <w:t>particular specification</w:t>
      </w:r>
      <w:proofErr w:type="gramEnd"/>
      <w:r>
        <w:t xml:space="preserve">. This shall ensure isolation and automatic resetting of the parts of the system being subjected to high surge currents, devices shall be unfused.  </w:t>
      </w:r>
    </w:p>
    <w:p w14:paraId="7F5FB4C2" w14:textId="77777777" w:rsidR="003C7018" w:rsidRDefault="002A70E7">
      <w:pPr>
        <w:spacing w:after="0"/>
        <w:ind w:left="0" w:right="13"/>
      </w:pPr>
      <w:r>
        <w:t xml:space="preserve">Lightning protection shall be selected to provide the highest degree of protection possible, for the circuit being protected, i.e. the clamp voltage shall be the lowest possible commensurate with normal operation of the circuit. The type and manufacture of the Lightning Protection Unit shall be approved by the </w:t>
      </w:r>
    </w:p>
    <w:p w14:paraId="15A673E9" w14:textId="77777777" w:rsidR="003C7018" w:rsidRDefault="002A70E7">
      <w:pPr>
        <w:ind w:left="0" w:right="13"/>
      </w:pPr>
      <w:r>
        <w:t xml:space="preserve">ENGINEER. </w:t>
      </w:r>
    </w:p>
    <w:p w14:paraId="2DB967D2" w14:textId="77777777" w:rsidR="003C7018" w:rsidRDefault="002A70E7">
      <w:pPr>
        <w:ind w:left="0" w:right="13"/>
      </w:pPr>
      <w:r>
        <w:t xml:space="preserve">Each lightning protection unit shall be earthed to an individual earth electrode, as directly as possible, without inductive loops and equipotential bonding to the nearest earth reference bar. A single unjointed earth cable shall be utilised. </w:t>
      </w:r>
    </w:p>
    <w:p w14:paraId="3CD0A347" w14:textId="77777777" w:rsidR="003C7018" w:rsidRDefault="002A70E7">
      <w:pPr>
        <w:ind w:left="0" w:right="13"/>
      </w:pPr>
      <w:r>
        <w:t xml:space="preserve">Individual lightning protection units shall bolt directly onto a lightning earth bus bar. Cables and cores containing the circuits to be protected shall not be looped or grouped together until the circuits subject to induced lightning energy have passed through the protection units. </w:t>
      </w:r>
    </w:p>
    <w:p w14:paraId="2B14B947" w14:textId="77777777" w:rsidR="003C7018" w:rsidRDefault="002A70E7">
      <w:pPr>
        <w:ind w:left="0" w:right="13"/>
      </w:pPr>
      <w:r>
        <w:t xml:space="preserve">Where two or more lightning protection units are mounted on the same rail mounted earth bar, the earth cable shall be sized as follows: </w:t>
      </w:r>
    </w:p>
    <w:p w14:paraId="5514B481" w14:textId="77777777" w:rsidR="003C7018" w:rsidRDefault="002A70E7">
      <w:pPr>
        <w:pStyle w:val="ListParagraph"/>
        <w:numPr>
          <w:ilvl w:val="0"/>
          <w:numId w:val="97"/>
        </w:numPr>
        <w:spacing w:after="148"/>
        <w:ind w:right="14"/>
      </w:pPr>
      <w:r>
        <w:t xml:space="preserve">Cable length less than 6 metres   </w:t>
      </w:r>
      <w:r>
        <w:tab/>
      </w:r>
      <w:r>
        <w:tab/>
        <w:t xml:space="preserve">10 mm2 </w:t>
      </w:r>
    </w:p>
    <w:p w14:paraId="165D9F4B" w14:textId="77777777" w:rsidR="003C7018" w:rsidRDefault="002A70E7">
      <w:pPr>
        <w:pStyle w:val="ListParagraph"/>
        <w:numPr>
          <w:ilvl w:val="0"/>
          <w:numId w:val="97"/>
        </w:numPr>
        <w:tabs>
          <w:tab w:val="center" w:pos="3956"/>
        </w:tabs>
        <w:spacing w:after="106"/>
        <w:jc w:val="left"/>
      </w:pPr>
      <w:r>
        <w:t xml:space="preserve">Cable length greater than 6 metres   </w:t>
      </w:r>
      <w:r>
        <w:tab/>
      </w:r>
      <w:r>
        <w:tab/>
        <w:t xml:space="preserve">16 mm2 </w:t>
      </w:r>
    </w:p>
    <w:p w14:paraId="20B4BF57" w14:textId="77777777" w:rsidR="003C7018" w:rsidRDefault="002A70E7">
      <w:pPr>
        <w:ind w:left="0" w:right="13"/>
      </w:pPr>
      <w:r>
        <w:t xml:space="preserve">The whole assembly shall be mounted inside an insulated box, if not already mounted     separately from other equipment, close to the chosen earth termination </w:t>
      </w:r>
      <w:proofErr w:type="gramStart"/>
      <w:r>
        <w:t>in order to</w:t>
      </w:r>
      <w:proofErr w:type="gramEnd"/>
      <w:r>
        <w:t xml:space="preserve"> achieve a short, straight connection.  </w:t>
      </w:r>
    </w:p>
    <w:p w14:paraId="511D1DD5" w14:textId="77777777" w:rsidR="003C7018" w:rsidRDefault="002A70E7">
      <w:pPr>
        <w:ind w:left="0" w:right="13"/>
      </w:pPr>
      <w:r>
        <w:t xml:space="preserve">Lightning protection units which are mounted in an enclosure supplied with an ac electrical power supply which utilise DIN rail mounted earth bars shall have the earth bars insulated by means of a proprietary stand-off, or the DIN rail insulated in an approved manner from the electrical power earth or any earthed conducting surface. </w:t>
      </w:r>
    </w:p>
    <w:p w14:paraId="650E5B2E" w14:textId="77777777" w:rsidR="003C7018" w:rsidRDefault="002A70E7">
      <w:pPr>
        <w:ind w:left="0" w:right="13"/>
      </w:pPr>
      <w:r>
        <w:t xml:space="preserve">The route for the earth conductor system shall be as far away as possible from the vicinity of signal- and LV cables.  The earth conductor shall be copper, no smaller than 16 mm² in     section, and its route shall be as short and direct as possible, in any case no longer than 10   metres. The cable run shall be straight, but any bends that are necessary shall have a long radius. </w:t>
      </w:r>
    </w:p>
    <w:p w14:paraId="72CCD5A4" w14:textId="77777777" w:rsidR="003C7018" w:rsidRDefault="002A70E7">
      <w:pPr>
        <w:spacing w:after="142"/>
        <w:ind w:left="0" w:right="13"/>
      </w:pPr>
      <w:r>
        <w:t xml:space="preserve">The earth termination and the method of connection shall be approved by the ENGINEER. </w:t>
      </w:r>
    </w:p>
    <w:p w14:paraId="372CDDEE" w14:textId="77777777" w:rsidR="003C7018" w:rsidRDefault="002A70E7">
      <w:pPr>
        <w:pStyle w:val="Heading3"/>
      </w:pPr>
      <w:bookmarkStart w:id="390" w:name="_Toc202361864"/>
      <w:r>
        <w:rPr>
          <w:rFonts w:ascii="Times New Roman" w:eastAsia="Times New Roman" w:hAnsi="Times New Roman" w:cs="Times New Roman"/>
        </w:rPr>
        <w:t>8.19.3</w:t>
      </w:r>
      <w:r>
        <w:rPr>
          <w:rFonts w:ascii="Arial" w:eastAsia="Arial" w:hAnsi="Arial" w:cs="Arial"/>
        </w:rPr>
        <w:t xml:space="preserve"> </w:t>
      </w:r>
      <w:r>
        <w:rPr>
          <w:rFonts w:ascii="Arial" w:eastAsia="Arial" w:hAnsi="Arial" w:cs="Arial"/>
        </w:rPr>
        <w:tab/>
      </w:r>
      <w:r>
        <w:t>Earth electrodes</w:t>
      </w:r>
      <w:bookmarkEnd w:id="390"/>
      <w:r>
        <w:t xml:space="preserve"> </w:t>
      </w:r>
    </w:p>
    <w:p w14:paraId="4F4AB5EC" w14:textId="4D1F9124" w:rsidR="003C7018" w:rsidRDefault="002A70E7">
      <w:pPr>
        <w:ind w:left="0" w:right="13"/>
      </w:pPr>
      <w:r>
        <w:t xml:space="preserve">The contractor shall provide an earth electrode system in each </w:t>
      </w:r>
      <w:proofErr w:type="gramStart"/>
      <w:r>
        <w:t>cases</w:t>
      </w:r>
      <w:proofErr w:type="gramEnd"/>
      <w:r>
        <w:t xml:space="preserve"> where lightning protection unit, Motor Control Centre, control board, distribution board etc. provides for the facility of lightning surge diversion equipment. The system shall be equipotential bonding to the main protective conductor system at the common point of connection of the distribution </w:t>
      </w:r>
      <w:r w:rsidR="130AB665">
        <w:t>system</w:t>
      </w:r>
      <w:r>
        <w:t xml:space="preserve"> which it serves. </w:t>
      </w:r>
    </w:p>
    <w:p w14:paraId="0900B6AB" w14:textId="77777777" w:rsidR="003C7018" w:rsidRDefault="002A70E7">
      <w:pPr>
        <w:spacing w:after="35"/>
        <w:ind w:left="0" w:right="13"/>
      </w:pPr>
      <w:r>
        <w:t xml:space="preserve">Earth electrode systems shall be provided where specified in the </w:t>
      </w:r>
      <w:proofErr w:type="gramStart"/>
      <w:r>
        <w:t>particular specification</w:t>
      </w:r>
      <w:proofErr w:type="gramEnd"/>
      <w:r>
        <w:t xml:space="preserve">. Where lightning protection is specified to be provided, the contractor shall provide an earth electrode system in full accordance with the relevant code of practice. </w:t>
      </w:r>
    </w:p>
    <w:p w14:paraId="0031FD00" w14:textId="77777777" w:rsidR="003C7018" w:rsidRDefault="002A70E7">
      <w:pPr>
        <w:pStyle w:val="Heading3"/>
      </w:pPr>
      <w:bookmarkStart w:id="391" w:name="_Toc202361865"/>
      <w:r>
        <w:rPr>
          <w:rFonts w:ascii="Times New Roman" w:eastAsia="Times New Roman" w:hAnsi="Times New Roman" w:cs="Times New Roman"/>
        </w:rPr>
        <w:t>8.19.4</w:t>
      </w:r>
      <w:r>
        <w:rPr>
          <w:rFonts w:ascii="Arial" w:eastAsia="Arial" w:hAnsi="Arial" w:cs="Arial"/>
        </w:rPr>
        <w:t xml:space="preserve"> </w:t>
      </w:r>
      <w:r>
        <w:t>Earth electrode installations</w:t>
      </w:r>
      <w:bookmarkEnd w:id="391"/>
      <w:r>
        <w:t xml:space="preserve"> </w:t>
      </w:r>
    </w:p>
    <w:p w14:paraId="18C38972" w14:textId="77777777" w:rsidR="003C7018" w:rsidRDefault="002A70E7">
      <w:pPr>
        <w:ind w:left="0" w:right="13"/>
      </w:pPr>
      <w:r>
        <w:t xml:space="preserve">Earth electrode installations shall connect earthing conductors to the general mass of the earth. The installation shall comprise earth rods, mesh or a combination </w:t>
      </w:r>
      <w:proofErr w:type="gramStart"/>
      <w:r>
        <w:t>in order to</w:t>
      </w:r>
      <w:proofErr w:type="gramEnd"/>
      <w:r>
        <w:t xml:space="preserve"> obtain the required earth electrode resistance. </w:t>
      </w:r>
    </w:p>
    <w:p w14:paraId="207CA6D8" w14:textId="77777777" w:rsidR="003C7018" w:rsidRDefault="002A70E7">
      <w:pPr>
        <w:ind w:left="0" w:right="13"/>
      </w:pPr>
      <w:r>
        <w:t xml:space="preserve">Earth rods shall be of proprietary manufacture 16 mm outer diameter, made up of sections of 1.2 m long with internal screw and socket joints and fitted with a hardened steel tip and driving cap. They shall be driven into the ground to a minimum depth of 2.4 m. </w:t>
      </w:r>
    </w:p>
    <w:p w14:paraId="691978CD" w14:textId="77777777" w:rsidR="003C7018" w:rsidRDefault="002A70E7">
      <w:pPr>
        <w:ind w:left="0" w:right="13"/>
      </w:pPr>
      <w:r>
        <w:t xml:space="preserve">A minimum of two earth rods or other electrode shall be provided by the contractor for each main earthing system, and the conductor brought back to the main earth </w:t>
      </w:r>
      <w:proofErr w:type="gramStart"/>
      <w:r>
        <w:t>bus-bar</w:t>
      </w:r>
      <w:proofErr w:type="gramEnd"/>
      <w:r>
        <w:t xml:space="preserve"> for each. </w:t>
      </w:r>
    </w:p>
    <w:p w14:paraId="113C35B4" w14:textId="77777777" w:rsidR="003C7018" w:rsidRDefault="002A70E7">
      <w:pPr>
        <w:ind w:left="0" w:right="13"/>
      </w:pPr>
      <w:r>
        <w:t xml:space="preserve">Connections to the electrodes shall be made as to be easily accessible for periodic      inspection and shall be protected against mechanical damage and corrosion. The actual connection to the earth rod shall be by means of a purpose made non-ferrous clamp and shall be made below ground level, in a concrete inspection pit, having a removable cover. </w:t>
      </w:r>
    </w:p>
    <w:p w14:paraId="4DE4FD14" w14:textId="77777777" w:rsidR="003C7018" w:rsidRDefault="002A70E7">
      <w:pPr>
        <w:spacing w:after="173"/>
        <w:ind w:left="0" w:right="13"/>
      </w:pPr>
      <w:r>
        <w:t xml:space="preserve">When the installation has been completed, soil resistivity or other tests shall be carried out and witnessed by the ENGINEER, </w:t>
      </w:r>
      <w:proofErr w:type="gramStart"/>
      <w:r>
        <w:t>in order to</w:t>
      </w:r>
      <w:proofErr w:type="gramEnd"/>
      <w:r>
        <w:t xml:space="preserve"> ensure that the required earth loop impedance figure of less than 5 ohms is attained.  </w:t>
      </w:r>
    </w:p>
    <w:p w14:paraId="64CDB511" w14:textId="77777777" w:rsidR="003C7018" w:rsidRDefault="002A70E7">
      <w:pPr>
        <w:pStyle w:val="Heading2"/>
      </w:pPr>
      <w:bookmarkStart w:id="392" w:name="_Toc202361866"/>
      <w:r>
        <w:rPr>
          <w:rFonts w:ascii="Times New Roman" w:eastAsia="Times New Roman" w:hAnsi="Times New Roman" w:cs="Times New Roman"/>
        </w:rPr>
        <w:t>8.20</w:t>
      </w:r>
      <w:r>
        <w:rPr>
          <w:rFonts w:ascii="Arial" w:eastAsia="Arial" w:hAnsi="Arial" w:cs="Arial"/>
        </w:rPr>
        <w:t xml:space="preserve"> </w:t>
      </w:r>
      <w:r>
        <w:rPr>
          <w:rFonts w:ascii="Arial" w:eastAsia="Arial" w:hAnsi="Arial" w:cs="Arial"/>
        </w:rPr>
        <w:tab/>
      </w:r>
      <w:r>
        <w:t>Labels, Marking</w:t>
      </w:r>
      <w:bookmarkEnd w:id="392"/>
      <w:r>
        <w:t xml:space="preserve"> </w:t>
      </w:r>
    </w:p>
    <w:p w14:paraId="42A82DFC" w14:textId="77777777" w:rsidR="003C7018" w:rsidRDefault="002A70E7">
      <w:pPr>
        <w:ind w:left="0" w:right="13"/>
      </w:pPr>
      <w:r>
        <w:t xml:space="preserve">All external and internal labels shall be engraved multi-layered plastic affixed with chrome plated screws. Each switchboard, control panel, distribution board, compartment door, etc., shall have a title label and each door mounted </w:t>
      </w:r>
      <w:proofErr w:type="gramStart"/>
      <w:r>
        <w:t>component</w:t>
      </w:r>
      <w:proofErr w:type="gramEnd"/>
      <w:r>
        <w:t xml:space="preserve"> or control shall have a function la-bel. </w:t>
      </w:r>
    </w:p>
    <w:p w14:paraId="48F8EA19" w14:textId="2D98A07A" w:rsidR="003C7018" w:rsidRDefault="002A70E7">
      <w:pPr>
        <w:ind w:left="0" w:right="13"/>
      </w:pPr>
      <w:r>
        <w:t>Every internal component shall be identified</w:t>
      </w:r>
      <w:r w:rsidR="449928EF">
        <w:t>,</w:t>
      </w:r>
      <w:r>
        <w:t xml:space="preserve"> and each fuse shall be labelled with identification, fuse type, fuse current. </w:t>
      </w:r>
    </w:p>
    <w:p w14:paraId="10399AD9" w14:textId="77777777" w:rsidR="003C7018" w:rsidRDefault="002A70E7">
      <w:pPr>
        <w:ind w:left="0" w:right="13"/>
      </w:pPr>
      <w:r>
        <w:t xml:space="preserve">Compartments with doors not interlocked to an isolator or removable covers having access to live parts shall have an external label affixed thereto: -"DANGER LIVE TERMINALS" - black letters on a yellow background. </w:t>
      </w:r>
    </w:p>
    <w:p w14:paraId="0CF6418A" w14:textId="77777777" w:rsidR="003C7018" w:rsidRDefault="002A70E7">
      <w:pPr>
        <w:spacing w:after="178"/>
        <w:ind w:left="0" w:right="13"/>
      </w:pPr>
      <w:r>
        <w:t xml:space="preserve">A list of label inscriptions shall be submitted to the ENGINEER for approval before manufacture. </w:t>
      </w:r>
    </w:p>
    <w:p w14:paraId="5E3D0247" w14:textId="77777777" w:rsidR="003C7018" w:rsidRDefault="002A70E7">
      <w:pPr>
        <w:pStyle w:val="Heading2"/>
      </w:pPr>
      <w:bookmarkStart w:id="393" w:name="_Toc202361867"/>
      <w:r>
        <w:rPr>
          <w:rFonts w:ascii="Times New Roman" w:eastAsia="Times New Roman" w:hAnsi="Times New Roman" w:cs="Times New Roman"/>
        </w:rPr>
        <w:t>8.21</w:t>
      </w:r>
      <w:r>
        <w:rPr>
          <w:rFonts w:ascii="Arial" w:eastAsia="Arial" w:hAnsi="Arial" w:cs="Arial"/>
        </w:rPr>
        <w:t xml:space="preserve"> </w:t>
      </w:r>
      <w:r>
        <w:rPr>
          <w:rFonts w:ascii="Arial" w:eastAsia="Arial" w:hAnsi="Arial" w:cs="Arial"/>
        </w:rPr>
        <w:tab/>
      </w:r>
      <w:r>
        <w:t>General Instrumentation, Monitoring and Control Requirements</w:t>
      </w:r>
      <w:bookmarkEnd w:id="393"/>
      <w:r>
        <w:t xml:space="preserve"> </w:t>
      </w:r>
    </w:p>
    <w:p w14:paraId="658D5201" w14:textId="77777777" w:rsidR="003C7018" w:rsidRDefault="002A70E7">
      <w:pPr>
        <w:pStyle w:val="Heading3"/>
      </w:pPr>
      <w:bookmarkStart w:id="394" w:name="_Toc202361868"/>
      <w:r>
        <w:rPr>
          <w:rFonts w:ascii="Times New Roman" w:eastAsia="Times New Roman" w:hAnsi="Times New Roman" w:cs="Times New Roman"/>
        </w:rPr>
        <w:t>8.21.1</w:t>
      </w:r>
      <w:r>
        <w:rPr>
          <w:rFonts w:ascii="Arial" w:eastAsia="Arial" w:hAnsi="Arial" w:cs="Arial"/>
        </w:rPr>
        <w:t xml:space="preserve"> </w:t>
      </w:r>
      <w:r>
        <w:rPr>
          <w:rFonts w:ascii="Arial" w:eastAsia="Arial" w:hAnsi="Arial" w:cs="Arial"/>
        </w:rPr>
        <w:tab/>
      </w:r>
      <w:r>
        <w:t>General</w:t>
      </w:r>
      <w:bookmarkEnd w:id="394"/>
      <w:r>
        <w:t xml:space="preserve"> </w:t>
      </w:r>
    </w:p>
    <w:p w14:paraId="0246B2A5" w14:textId="77777777" w:rsidR="003C7018" w:rsidRDefault="002A70E7">
      <w:pPr>
        <w:spacing w:after="33" w:line="239" w:lineRule="auto"/>
        <w:ind w:left="-5" w:right="11"/>
        <w:jc w:val="left"/>
      </w:pPr>
      <w:r>
        <w:t xml:space="preserve">The Clauses in this Section define the general requirements and standards of workmanship for the manufacture, supply, installation and commissioning of all instrumentation, monitoring and control equipment (excluding </w:t>
      </w:r>
      <w:proofErr w:type="gramStart"/>
      <w:r>
        <w:t>switch-gear</w:t>
      </w:r>
      <w:proofErr w:type="gramEnd"/>
      <w:r>
        <w:t xml:space="preserve"> and motor control centres) and shall be     applicable to these Works unless stated to the contrary in the application clauses.</w:t>
      </w:r>
    </w:p>
    <w:p w14:paraId="798FE5FF" w14:textId="77777777" w:rsidR="003C7018" w:rsidRDefault="002A70E7">
      <w:pPr>
        <w:pStyle w:val="Heading3"/>
      </w:pPr>
      <w:bookmarkStart w:id="395" w:name="_Toc202361869"/>
      <w:r>
        <w:rPr>
          <w:rFonts w:ascii="Times New Roman" w:eastAsia="Times New Roman" w:hAnsi="Times New Roman" w:cs="Times New Roman"/>
        </w:rPr>
        <w:t>8.21.2</w:t>
      </w:r>
      <w:r>
        <w:rPr>
          <w:rFonts w:ascii="Arial" w:eastAsia="Arial" w:hAnsi="Arial" w:cs="Arial"/>
        </w:rPr>
        <w:t xml:space="preserve"> </w:t>
      </w:r>
      <w:r>
        <w:rPr>
          <w:rFonts w:ascii="Arial" w:eastAsia="Arial" w:hAnsi="Arial" w:cs="Arial"/>
        </w:rPr>
        <w:tab/>
      </w:r>
      <w:r>
        <w:t>Contractor’s Responsibility</w:t>
      </w:r>
      <w:bookmarkEnd w:id="395"/>
      <w:r>
        <w:t xml:space="preserve"> </w:t>
      </w:r>
    </w:p>
    <w:p w14:paraId="20776E96" w14:textId="77777777" w:rsidR="003C7018" w:rsidRDefault="002A70E7">
      <w:pPr>
        <w:spacing w:after="11"/>
        <w:ind w:left="0" w:right="13"/>
      </w:pPr>
      <w:r>
        <w:t xml:space="preserve">The Contractor shall be responsible for: </w:t>
      </w:r>
    </w:p>
    <w:p w14:paraId="20DA2937" w14:textId="77777777" w:rsidR="003C7018" w:rsidRDefault="002A70E7">
      <w:pPr>
        <w:pStyle w:val="ListParagraph"/>
        <w:numPr>
          <w:ilvl w:val="0"/>
          <w:numId w:val="98"/>
        </w:numPr>
        <w:spacing w:after="0"/>
        <w:ind w:right="13"/>
      </w:pPr>
      <w:r>
        <w:t xml:space="preserve">all aspects of design, application and, where applicable, subsequent operation of the equipment, monitoring facilities and control circuits in accordance with the requirements of this Specification, </w:t>
      </w:r>
    </w:p>
    <w:p w14:paraId="6C6BE9B6" w14:textId="77777777" w:rsidR="003C7018" w:rsidRDefault="002A70E7">
      <w:pPr>
        <w:pStyle w:val="ListParagraph"/>
        <w:numPr>
          <w:ilvl w:val="0"/>
          <w:numId w:val="98"/>
        </w:numPr>
        <w:spacing w:after="0"/>
        <w:ind w:right="13"/>
      </w:pPr>
      <w:r>
        <w:t xml:space="preserve">liaison between sub-contractors to ensure complete compatibility of all equipment at both component and system interface levels, </w:t>
      </w:r>
    </w:p>
    <w:p w14:paraId="02F1D6F1" w14:textId="77777777" w:rsidR="003C7018" w:rsidRDefault="002A70E7">
      <w:pPr>
        <w:pStyle w:val="ListParagraph"/>
        <w:numPr>
          <w:ilvl w:val="0"/>
          <w:numId w:val="98"/>
        </w:numPr>
        <w:spacing w:after="2" w:line="239" w:lineRule="auto"/>
        <w:ind w:right="11"/>
        <w:jc w:val="left"/>
      </w:pPr>
      <w:r>
        <w:t xml:space="preserve">overall systems engineering to ensure that all equipment, components and systems            together form a consistent, rational and fully integrated instrumentation, monitoring and control installation, •ensuring that each system is handed over complete in all detail and in perfect working order, </w:t>
      </w:r>
    </w:p>
    <w:p w14:paraId="12CF9DB7" w14:textId="77777777" w:rsidR="003C7018" w:rsidRDefault="002A70E7">
      <w:pPr>
        <w:pStyle w:val="ListParagraph"/>
        <w:numPr>
          <w:ilvl w:val="0"/>
          <w:numId w:val="98"/>
        </w:numPr>
        <w:spacing w:after="0"/>
        <w:ind w:right="13"/>
      </w:pPr>
      <w:r>
        <w:t xml:space="preserve">the supply and installation of all components including signal isolators, amplifiers, converters, filters, line/equipment protection devices, voltage stabilisers, inverters, power supplies and similar items which may be necessary to achieve the correct functions as specified in the application clauses and to provide a safe and reliable installation; whether or not such items are specifically called for in the Specification, </w:t>
      </w:r>
    </w:p>
    <w:p w14:paraId="41E237DF" w14:textId="77777777" w:rsidR="003C7018" w:rsidRDefault="002A70E7">
      <w:pPr>
        <w:pStyle w:val="ListParagraph"/>
        <w:numPr>
          <w:ilvl w:val="0"/>
          <w:numId w:val="98"/>
        </w:numPr>
        <w:spacing w:after="13"/>
        <w:ind w:right="14"/>
      </w:pPr>
      <w:r>
        <w:t xml:space="preserve">providing protection on all relevant circuits and equipment against the effects of lightning and other induced voltages. </w:t>
      </w:r>
    </w:p>
    <w:p w14:paraId="1E862DF2" w14:textId="77777777" w:rsidR="003C7018" w:rsidRDefault="002A70E7">
      <w:pPr>
        <w:pStyle w:val="ListParagraph"/>
        <w:numPr>
          <w:ilvl w:val="0"/>
          <w:numId w:val="98"/>
        </w:numPr>
        <w:spacing w:after="0"/>
        <w:ind w:right="13"/>
      </w:pPr>
      <w:r>
        <w:t xml:space="preserve">the supply and installation of all interlocks, alarms and other facilities as the ENGINEER, may consider necessary to ensure safe and efficient operation ensure safe and efficient operation </w:t>
      </w:r>
      <w:proofErr w:type="gramStart"/>
      <w:r>
        <w:t>whether or not</w:t>
      </w:r>
      <w:proofErr w:type="gramEnd"/>
      <w:r>
        <w:t xml:space="preserve"> such items are specifically called for in the Specification. </w:t>
      </w:r>
    </w:p>
    <w:p w14:paraId="1C9D5EC7" w14:textId="77777777" w:rsidR="003C7018" w:rsidRDefault="002A70E7">
      <w:pPr>
        <w:pStyle w:val="ListParagraph"/>
        <w:numPr>
          <w:ilvl w:val="0"/>
          <w:numId w:val="98"/>
        </w:numPr>
        <w:spacing w:after="155"/>
        <w:ind w:right="14"/>
      </w:pPr>
      <w:r>
        <w:t xml:space="preserve">The approval by the ENGINEER of any drawing shall not absolve the Contractor from his complete design responsibility. All the Contractor’s proposals and working drawings for and in connection with the Works shall be submitted early in the Contract period to facilitate co-ordination with Contractors of other trades. </w:t>
      </w:r>
    </w:p>
    <w:p w14:paraId="5C49C52B" w14:textId="77777777" w:rsidR="003C7018" w:rsidRDefault="002A70E7">
      <w:pPr>
        <w:pStyle w:val="Heading3"/>
      </w:pPr>
      <w:bookmarkStart w:id="396" w:name="_Toc202361870"/>
      <w:r>
        <w:rPr>
          <w:rFonts w:ascii="Times New Roman" w:eastAsia="Times New Roman" w:hAnsi="Times New Roman" w:cs="Times New Roman"/>
        </w:rPr>
        <w:t>8.21.3</w:t>
      </w:r>
      <w:r>
        <w:rPr>
          <w:rFonts w:ascii="Arial" w:eastAsia="Arial" w:hAnsi="Arial" w:cs="Arial"/>
        </w:rPr>
        <w:t xml:space="preserve"> </w:t>
      </w:r>
      <w:r>
        <w:rPr>
          <w:rFonts w:ascii="Arial" w:eastAsia="Arial" w:hAnsi="Arial" w:cs="Arial"/>
        </w:rPr>
        <w:tab/>
      </w:r>
      <w:r>
        <w:t>General design requirements</w:t>
      </w:r>
      <w:bookmarkEnd w:id="396"/>
      <w:r>
        <w:t xml:space="preserve"> </w:t>
      </w:r>
    </w:p>
    <w:p w14:paraId="151DEA66" w14:textId="77777777" w:rsidR="003C7018" w:rsidRDefault="002A70E7">
      <w:pPr>
        <w:ind w:left="0" w:right="13"/>
      </w:pPr>
      <w:r>
        <w:t xml:space="preserve">The equipment shall be guaranteed suitable for operation under the prevailing environmental conditions and shall be designed: </w:t>
      </w:r>
    </w:p>
    <w:p w14:paraId="37B6147C" w14:textId="77777777" w:rsidR="003C7018" w:rsidRDefault="002A70E7">
      <w:pPr>
        <w:spacing w:after="13"/>
        <w:ind w:left="-5" w:right="14"/>
      </w:pPr>
      <w:r>
        <w:t xml:space="preserve">•such that routine and occasional maintenance throughout its life shall be a practical minimum, compatible with the preservation of maximum reliability, </w:t>
      </w:r>
    </w:p>
    <w:p w14:paraId="5F3CB32F" w14:textId="77777777" w:rsidR="003C7018" w:rsidRDefault="002A70E7">
      <w:pPr>
        <w:spacing w:after="13"/>
        <w:ind w:left="-5" w:right="14"/>
      </w:pPr>
      <w:r>
        <w:t xml:space="preserve">•to withstand the electrical, mechanical, thermal and atmospheric stresses to which it may be subjected under operational conditions, without deterioration or failure, </w:t>
      </w:r>
    </w:p>
    <w:p w14:paraId="36B2FF9F" w14:textId="77777777" w:rsidR="003C7018" w:rsidRDefault="002A70E7">
      <w:pPr>
        <w:spacing w:after="13"/>
        <w:ind w:left="-5" w:right="14"/>
      </w:pPr>
      <w:r>
        <w:t xml:space="preserve">•and constructed to the highest available standards of manufacture, reliability, accuracy and repeatability. </w:t>
      </w:r>
    </w:p>
    <w:p w14:paraId="0C053FAC" w14:textId="77777777" w:rsidR="003C7018" w:rsidRDefault="002A70E7">
      <w:pPr>
        <w:spacing w:after="150"/>
        <w:ind w:left="0" w:right="13"/>
      </w:pPr>
      <w:r>
        <w:t xml:space="preserve">Where more than one component or item of equipment is supplied to perform a particular function, all such items shall be identical and interchangeable. The degree of protection for equipment enclosures shall be in accordance with IEC 529 as follows: </w:t>
      </w:r>
    </w:p>
    <w:p w14:paraId="406852D8" w14:textId="77777777" w:rsidR="003C7018" w:rsidRDefault="002A70E7">
      <w:pPr>
        <w:numPr>
          <w:ilvl w:val="0"/>
          <w:numId w:val="99"/>
        </w:numPr>
        <w:spacing w:after="22"/>
        <w:ind w:right="13" w:hanging="721"/>
      </w:pPr>
      <w:r>
        <w:t xml:space="preserve">IP54 for indoor applications, </w:t>
      </w:r>
    </w:p>
    <w:p w14:paraId="7D3F0C7F" w14:textId="77777777" w:rsidR="003C7018" w:rsidRDefault="002A70E7">
      <w:pPr>
        <w:numPr>
          <w:ilvl w:val="0"/>
          <w:numId w:val="99"/>
        </w:numPr>
        <w:spacing w:after="27"/>
        <w:ind w:right="13" w:hanging="721"/>
      </w:pPr>
      <w:r>
        <w:t xml:space="preserve">IP65 for outdoor applications, </w:t>
      </w:r>
    </w:p>
    <w:p w14:paraId="76CF50C8" w14:textId="77777777" w:rsidR="003C7018" w:rsidRDefault="002A70E7">
      <w:pPr>
        <w:numPr>
          <w:ilvl w:val="0"/>
          <w:numId w:val="99"/>
        </w:numPr>
        <w:ind w:right="13" w:hanging="721"/>
      </w:pPr>
      <w:r>
        <w:t xml:space="preserve">IP68 for transducers and other equipment mounted within valve or meter chambers </w:t>
      </w:r>
      <w:proofErr w:type="gramStart"/>
      <w:r>
        <w:t>or  similar</w:t>
      </w:r>
      <w:proofErr w:type="gramEnd"/>
      <w:r>
        <w:t xml:space="preserve"> locations. </w:t>
      </w:r>
    </w:p>
    <w:p w14:paraId="0A5AF12F" w14:textId="415467FA" w:rsidR="003C7018" w:rsidRDefault="002A70E7">
      <w:pPr>
        <w:ind w:left="0" w:right="13"/>
      </w:pPr>
      <w:r>
        <w:t>All equipment cabinets shall have lockable doors</w:t>
      </w:r>
      <w:r w:rsidR="7471FBAF">
        <w:t>,</w:t>
      </w:r>
      <w:r>
        <w:t xml:space="preserve"> and any ventilation openings or louvres shall have effective dust filters. Any cooling fans shall have fan failure alarm contacts </w:t>
      </w:r>
      <w:r w:rsidR="130AB665">
        <w:t>connected</w:t>
      </w:r>
      <w:r>
        <w:t xml:space="preserve"> into the relevant alarm system. </w:t>
      </w:r>
    </w:p>
    <w:p w14:paraId="5DE35A89" w14:textId="4159E331" w:rsidR="003C7018" w:rsidRDefault="002A70E7">
      <w:pPr>
        <w:ind w:left="0" w:right="13"/>
      </w:pPr>
      <w:r>
        <w:t>External equipment shall be protected from direct sunlight by a well</w:t>
      </w:r>
      <w:r w:rsidR="5C7580B8">
        <w:t>-</w:t>
      </w:r>
      <w:r>
        <w:t xml:space="preserve">ventilated cabinet, </w:t>
      </w:r>
      <w:r w:rsidR="130AB665">
        <w:t>canopy</w:t>
      </w:r>
      <w:r>
        <w:t xml:space="preserve"> or other approved type of sunshade. Equipment in air</w:t>
      </w:r>
      <w:r w:rsidR="19F4A4B3">
        <w:t>-</w:t>
      </w:r>
      <w:r>
        <w:t xml:space="preserve">conditioned locations shall be rated for continuous operation in ambient temperature up to 45°C. External equipment and internal equipment not in </w:t>
      </w:r>
      <w:proofErr w:type="gramStart"/>
      <w:r>
        <w:t>air conditioned</w:t>
      </w:r>
      <w:proofErr w:type="gramEnd"/>
      <w:r>
        <w:t xml:space="preserve"> locations, shall be rated for continuous operation over the ambient temperature range 0°C to 50°C. The above temperatures make no allowance for local temperature rises due to operation of the equipment itself or by adjacent equipment. </w:t>
      </w:r>
    </w:p>
    <w:p w14:paraId="76151807" w14:textId="77777777" w:rsidR="003C7018" w:rsidRDefault="002A70E7">
      <w:pPr>
        <w:ind w:left="0" w:right="13"/>
      </w:pPr>
      <w:r>
        <w:t xml:space="preserve">All equipment shall be protected against aggressive and/or corrosive environment. All           instruments shall be installed in the locations shown on the Contractor´s drawings and where connections are to be made into pipelines, each installation shall be complete with the      necessary manifolds, isolating valves, drain valves, test points, sample cocks, etc., as appropriate. In all cases it shall be possible to isolate and remove the instrument, and fit check gauges, or take samples as appropriate. </w:t>
      </w:r>
    </w:p>
    <w:p w14:paraId="2247B1B7" w14:textId="77777777" w:rsidR="003C7018" w:rsidRDefault="002A70E7">
      <w:pPr>
        <w:spacing w:after="267"/>
        <w:ind w:left="0" w:right="13"/>
      </w:pPr>
      <w:r>
        <w:t xml:space="preserve">All analogue transmitters, receivers and direct wire transmission systems shall have a signal level of 0/4– 20 mA or 0–10 V. All panel indicator lamps shall have a lamp test facility. </w:t>
      </w:r>
    </w:p>
    <w:p w14:paraId="337985FC" w14:textId="77777777" w:rsidR="003C7018" w:rsidRDefault="002A70E7">
      <w:pPr>
        <w:pStyle w:val="Heading3"/>
      </w:pPr>
      <w:bookmarkStart w:id="397" w:name="_Toc202361871"/>
      <w:r>
        <w:rPr>
          <w:rFonts w:ascii="Times New Roman" w:eastAsia="Times New Roman" w:hAnsi="Times New Roman" w:cs="Times New Roman"/>
        </w:rPr>
        <w:t>8.21.4</w:t>
      </w:r>
      <w:r>
        <w:rPr>
          <w:rFonts w:ascii="Arial" w:eastAsia="Arial" w:hAnsi="Arial" w:cs="Arial"/>
        </w:rPr>
        <w:t xml:space="preserve"> </w:t>
      </w:r>
      <w:r>
        <w:rPr>
          <w:rFonts w:ascii="Arial" w:eastAsia="Arial" w:hAnsi="Arial" w:cs="Arial"/>
        </w:rPr>
        <w:tab/>
      </w:r>
      <w:r>
        <w:t>Installation approval</w:t>
      </w:r>
      <w:bookmarkEnd w:id="397"/>
      <w:r>
        <w:t xml:space="preserve"> </w:t>
      </w:r>
    </w:p>
    <w:p w14:paraId="5815D97B" w14:textId="77777777" w:rsidR="003C7018" w:rsidRDefault="002A70E7">
      <w:pPr>
        <w:spacing w:after="150"/>
        <w:ind w:left="0" w:right="13"/>
      </w:pPr>
      <w:r>
        <w:t xml:space="preserve">Where there is no detail in the Specification or associated drawings regarding the exact   location or method of installation of measuring equipment, sensors, or other site mounted equipment, the Contractor shall submit details of his proposed installation to the ENGINEER for approval and obtain this approval before starting any installation work. </w:t>
      </w:r>
    </w:p>
    <w:p w14:paraId="594521B8" w14:textId="77777777" w:rsidR="003C7018" w:rsidRDefault="002A70E7">
      <w:pPr>
        <w:pStyle w:val="Heading3"/>
      </w:pPr>
      <w:bookmarkStart w:id="398" w:name="_Toc202361872"/>
      <w:r>
        <w:rPr>
          <w:rFonts w:ascii="Times New Roman" w:eastAsia="Times New Roman" w:hAnsi="Times New Roman" w:cs="Times New Roman"/>
        </w:rPr>
        <w:t>8.21.5</w:t>
      </w:r>
      <w:r>
        <w:rPr>
          <w:rFonts w:ascii="Arial" w:eastAsia="Arial" w:hAnsi="Arial" w:cs="Arial"/>
        </w:rPr>
        <w:t xml:space="preserve"> </w:t>
      </w:r>
      <w:r>
        <w:rPr>
          <w:rFonts w:ascii="Arial" w:eastAsia="Arial" w:hAnsi="Arial" w:cs="Arial"/>
        </w:rPr>
        <w:tab/>
      </w:r>
      <w:r>
        <w:t>Testing and commissioning</w:t>
      </w:r>
      <w:bookmarkEnd w:id="398"/>
      <w:r>
        <w:t xml:space="preserve"> </w:t>
      </w:r>
    </w:p>
    <w:p w14:paraId="4C2B681C" w14:textId="77777777" w:rsidR="003C7018" w:rsidRDefault="002A70E7">
      <w:pPr>
        <w:ind w:left="0" w:right="13"/>
      </w:pPr>
      <w:r>
        <w:t xml:space="preserve">All equipment, including panels, consoles, pillars and all separate items shall be subject to inspection and full function test at the manufacturer's works. All equipment, sequences, pro-grams and the like shall be proved and demonstrated to the ENGINEER as being in       accordance with the application requirements. </w:t>
      </w:r>
    </w:p>
    <w:p w14:paraId="3845D2F6" w14:textId="77777777" w:rsidR="003C7018" w:rsidRDefault="002A70E7">
      <w:pPr>
        <w:ind w:left="0" w:right="13"/>
      </w:pPr>
      <w:r>
        <w:t xml:space="preserve">Test Certificates, including characteristics covering the full operating range of measured variable against output signal, shall be provided for all instruments or sets of equipment measuring primary quantities. </w:t>
      </w:r>
    </w:p>
    <w:p w14:paraId="69BB0A92" w14:textId="77777777" w:rsidR="003C7018" w:rsidRDefault="002A70E7">
      <w:pPr>
        <w:ind w:left="0" w:right="13"/>
      </w:pPr>
      <w:r>
        <w:t xml:space="preserve">Site testing shall include demonstration of the satisfactory operation of each system   individually and the complete system as whole, before the start of main plant commissioning. </w:t>
      </w:r>
    </w:p>
    <w:p w14:paraId="47916FC3" w14:textId="77777777" w:rsidR="003C7018" w:rsidRDefault="002A70E7">
      <w:pPr>
        <w:spacing w:after="151"/>
        <w:ind w:left="0" w:right="13"/>
      </w:pPr>
      <w:r>
        <w:t xml:space="preserve">As an integral part of the setting to work and commissioning procedures, the Contractor shall ensure and demonstrate, to the ENGINEER's approval, that all items of equipment incorporating any form of variable setting (level electrodes, float switches, transmitters, trip amplifiers, meter relays, controllers, timer etc.) have been adjusted to achieve optimum control of the process or plant operation. </w:t>
      </w:r>
    </w:p>
    <w:p w14:paraId="317954D2" w14:textId="77777777" w:rsidR="003C7018" w:rsidRDefault="002A70E7">
      <w:pPr>
        <w:pStyle w:val="Heading3"/>
      </w:pPr>
      <w:bookmarkStart w:id="399" w:name="_Toc202361873"/>
      <w:r>
        <w:rPr>
          <w:rFonts w:ascii="Times New Roman" w:eastAsia="Times New Roman" w:hAnsi="Times New Roman" w:cs="Times New Roman"/>
        </w:rPr>
        <w:t>8.21.6</w:t>
      </w:r>
      <w:r>
        <w:rPr>
          <w:rFonts w:ascii="Arial" w:eastAsia="Arial" w:hAnsi="Arial" w:cs="Arial"/>
        </w:rPr>
        <w:t xml:space="preserve"> </w:t>
      </w:r>
      <w:r>
        <w:rPr>
          <w:rFonts w:ascii="Arial" w:eastAsia="Arial" w:hAnsi="Arial" w:cs="Arial"/>
        </w:rPr>
        <w:tab/>
      </w:r>
      <w:r>
        <w:t>Cables and cabling</w:t>
      </w:r>
      <w:bookmarkEnd w:id="399"/>
      <w:r>
        <w:t xml:space="preserve"> </w:t>
      </w:r>
    </w:p>
    <w:p w14:paraId="16B7D2FC" w14:textId="77777777" w:rsidR="003C7018" w:rsidRDefault="002A70E7">
      <w:pPr>
        <w:ind w:left="0" w:right="13"/>
      </w:pPr>
      <w:r>
        <w:t xml:space="preserve">All cables necessary for the complete installation shall be provided and installed in accordance with the requirements specified above.  </w:t>
      </w:r>
    </w:p>
    <w:p w14:paraId="2525C718" w14:textId="77777777" w:rsidR="003C7018" w:rsidRDefault="002A70E7">
      <w:pPr>
        <w:ind w:left="0" w:right="13"/>
      </w:pPr>
      <w:r>
        <w:t xml:space="preserve">All signal and control cables shall be shielded. All signal and control cables for PLC shall be shielded. </w:t>
      </w:r>
    </w:p>
    <w:p w14:paraId="3553AA61" w14:textId="77777777" w:rsidR="003C7018" w:rsidRDefault="002A70E7">
      <w:pPr>
        <w:ind w:left="0" w:right="13"/>
      </w:pPr>
      <w:r>
        <w:t xml:space="preserve">All multi–pair cables, except those connected to remotely controlled actuators, shall include a minimum of 25% spare cores. This spare capacity shall be over and above any cores which may be required for proposed future installations or extensions. Spare cores in addition to the above may be required in some cables to cater for the spare alarm channels. </w:t>
      </w:r>
    </w:p>
    <w:p w14:paraId="65BC09BA" w14:textId="77777777" w:rsidR="003C7018" w:rsidRDefault="002A70E7">
      <w:pPr>
        <w:spacing w:after="150"/>
        <w:ind w:left="0" w:right="13"/>
      </w:pPr>
      <w:r>
        <w:t xml:space="preserve">There shall be a separate multi-core cable between each motorised valve actuator and the local distribution enclosure or control panel. All such cables shall include a minimum of 2 No. spare cores except those associated with actuators having remote control which shall have a minimum of 12 No. cores. All cores, even spare cores, in the cables shall be connected to terminals in both ends. </w:t>
      </w:r>
    </w:p>
    <w:p w14:paraId="79CE1123" w14:textId="77777777" w:rsidR="003C7018" w:rsidRDefault="002A70E7">
      <w:pPr>
        <w:pStyle w:val="Heading3"/>
      </w:pPr>
      <w:bookmarkStart w:id="400" w:name="_Toc202361874"/>
      <w:r>
        <w:rPr>
          <w:rFonts w:ascii="Times New Roman" w:eastAsia="Times New Roman" w:hAnsi="Times New Roman" w:cs="Times New Roman"/>
        </w:rPr>
        <w:t>8.21.7</w:t>
      </w:r>
      <w:r>
        <w:rPr>
          <w:rFonts w:ascii="Arial" w:eastAsia="Arial" w:hAnsi="Arial" w:cs="Arial"/>
        </w:rPr>
        <w:t xml:space="preserve"> </w:t>
      </w:r>
      <w:r>
        <w:rPr>
          <w:rFonts w:ascii="Arial" w:eastAsia="Arial" w:hAnsi="Arial" w:cs="Arial"/>
        </w:rPr>
        <w:tab/>
      </w:r>
      <w:r>
        <w:t>Instrumentation and control</w:t>
      </w:r>
      <w:bookmarkEnd w:id="400"/>
      <w:r>
        <w:t xml:space="preserve"> </w:t>
      </w:r>
    </w:p>
    <w:p w14:paraId="7174737B" w14:textId="27AD7803" w:rsidR="003C7018" w:rsidRDefault="002A70E7">
      <w:pPr>
        <w:ind w:left="0" w:right="13"/>
      </w:pPr>
      <w:r>
        <w:t xml:space="preserve">All instrumentation, monitoring and control circuits and equipment shall be supplied at a </w:t>
      </w:r>
      <w:r w:rsidR="14F21F9F">
        <w:t>voltage</w:t>
      </w:r>
      <w:r>
        <w:t xml:space="preserve"> not exceeding 55 volts to earth. These supplies shall be from one of the following: </w:t>
      </w:r>
    </w:p>
    <w:p w14:paraId="1B7F3AFC" w14:textId="77777777" w:rsidR="003C7018" w:rsidRDefault="002A70E7">
      <w:pPr>
        <w:numPr>
          <w:ilvl w:val="0"/>
          <w:numId w:val="100"/>
        </w:numPr>
        <w:ind w:right="13" w:hanging="426"/>
      </w:pPr>
      <w:r>
        <w:t xml:space="preserve">a battery/charger unit, typically of 24 V nominal output, but under no circumstances exceeding 48 V nominal output, </w:t>
      </w:r>
    </w:p>
    <w:p w14:paraId="7B068E6A" w14:textId="77777777" w:rsidR="003C7018" w:rsidRDefault="002A70E7">
      <w:pPr>
        <w:numPr>
          <w:ilvl w:val="0"/>
          <w:numId w:val="100"/>
        </w:numPr>
        <w:ind w:right="13" w:hanging="426"/>
      </w:pPr>
      <w:r>
        <w:t xml:space="preserve">a double wound transformer having a fused primary, a 55–0–55 V secondary with the centre point earthed and each secondary line fused, </w:t>
      </w:r>
    </w:p>
    <w:p w14:paraId="4592738A" w14:textId="77777777" w:rsidR="003C7018" w:rsidRDefault="002A70E7">
      <w:pPr>
        <w:numPr>
          <w:ilvl w:val="0"/>
          <w:numId w:val="100"/>
        </w:numPr>
        <w:ind w:right="13" w:hanging="426"/>
      </w:pPr>
      <w:r>
        <w:t xml:space="preserve">a transformer/rectifier system, comprising a double wound transformer with a fused primary and a secondary having one end earthed, together with a full wave rectifier unit       incorporating voltage stabilisation if necessary. The mean voltage of the rectified output shall not exceed the nominal output from the instrumentation battery/charger units. </w:t>
      </w:r>
    </w:p>
    <w:p w14:paraId="1E6758DD" w14:textId="77777777" w:rsidR="003C7018" w:rsidRDefault="002A70E7">
      <w:pPr>
        <w:spacing w:after="153"/>
        <w:ind w:left="0" w:right="13"/>
      </w:pPr>
      <w:r>
        <w:t xml:space="preserve">Equipment such as battery/chargers, no break and control power supplies, inverters etc. shall be supplied as necessary to maintain the required electrical supplies to essential                  instrumentation, monitoring and control systems which are to be kept in operation during a mains power failure. The essential equipment to be maintained during a power failure shall include mimic diagrams, alarm systems, data acquisition equipment and flow measuring, indicating, recording, integrating equipment or as otherwise detailed in the application clauses. </w:t>
      </w:r>
    </w:p>
    <w:p w14:paraId="7DC8E70E" w14:textId="77777777" w:rsidR="003C7018" w:rsidRDefault="002A70E7">
      <w:pPr>
        <w:pStyle w:val="Heading3"/>
      </w:pPr>
      <w:bookmarkStart w:id="401" w:name="_Toc202361875"/>
      <w:r>
        <w:rPr>
          <w:rFonts w:ascii="Times New Roman" w:eastAsia="Times New Roman" w:hAnsi="Times New Roman" w:cs="Times New Roman"/>
        </w:rPr>
        <w:t>8.21.8</w:t>
      </w:r>
      <w:r>
        <w:rPr>
          <w:rFonts w:ascii="Arial" w:eastAsia="Arial" w:hAnsi="Arial" w:cs="Arial"/>
        </w:rPr>
        <w:t xml:space="preserve"> </w:t>
      </w:r>
      <w:r>
        <w:rPr>
          <w:rFonts w:ascii="Arial" w:eastAsia="Arial" w:hAnsi="Arial" w:cs="Arial"/>
        </w:rPr>
        <w:tab/>
      </w:r>
      <w:r>
        <w:t>Remote control supplies</w:t>
      </w:r>
      <w:bookmarkEnd w:id="401"/>
      <w:r>
        <w:t xml:space="preserve"> </w:t>
      </w:r>
    </w:p>
    <w:p w14:paraId="1F54FCF3" w14:textId="77777777" w:rsidR="003C7018" w:rsidRDefault="002A70E7">
      <w:pPr>
        <w:spacing w:after="175"/>
        <w:ind w:left="0" w:right="13"/>
      </w:pPr>
      <w:r>
        <w:t xml:space="preserve">On remote control/indication circuits (such as occur with valves, penstocks, etc.) DC voltages and relays shall be used in all cases where the cable capacitance could be of sufficient     magnitude to maintain AC relays in an energised state. The Contractor shall be responsible for establishing where such DC operation of control/indication circuits is required and for    providing a suitable supply at locations where instrumentation battery/charger supply is not avail-able. </w:t>
      </w:r>
    </w:p>
    <w:p w14:paraId="1A78A94E" w14:textId="77777777" w:rsidR="003C7018" w:rsidRDefault="002A70E7">
      <w:pPr>
        <w:pStyle w:val="Heading2"/>
      </w:pPr>
      <w:bookmarkStart w:id="402" w:name="_Toc202361876"/>
      <w:r>
        <w:rPr>
          <w:rFonts w:ascii="Times New Roman" w:eastAsia="Times New Roman" w:hAnsi="Times New Roman" w:cs="Times New Roman"/>
        </w:rPr>
        <w:t>8.22</w:t>
      </w:r>
      <w:r>
        <w:rPr>
          <w:rFonts w:ascii="Arial" w:eastAsia="Arial" w:hAnsi="Arial" w:cs="Arial"/>
        </w:rPr>
        <w:t xml:space="preserve"> </w:t>
      </w:r>
      <w:r>
        <w:rPr>
          <w:rFonts w:ascii="Arial" w:eastAsia="Arial" w:hAnsi="Arial" w:cs="Arial"/>
        </w:rPr>
        <w:tab/>
      </w:r>
      <w:r>
        <w:t>Construction of panels</w:t>
      </w:r>
      <w:bookmarkEnd w:id="402"/>
      <w:r>
        <w:t xml:space="preserve"> </w:t>
      </w:r>
    </w:p>
    <w:p w14:paraId="2203E390" w14:textId="77777777" w:rsidR="003C7018" w:rsidRDefault="002A70E7">
      <w:pPr>
        <w:ind w:left="0" w:right="13"/>
      </w:pPr>
      <w:r>
        <w:t xml:space="preserve">All panels, cubicles, cabinets, consoles, and desks together with any other types of enclosure (excluding motor control centres and </w:t>
      </w:r>
      <w:proofErr w:type="gramStart"/>
      <w:r>
        <w:t>switch-gear</w:t>
      </w:r>
      <w:proofErr w:type="gramEnd"/>
      <w:r>
        <w:t xml:space="preserve">) which form part of the instrumentation, monitoring and control installation shall comply with the specified in the clauses above covering panel wiring, equipment and terminals. </w:t>
      </w:r>
    </w:p>
    <w:p w14:paraId="0A3DD712" w14:textId="77777777" w:rsidR="003C7018" w:rsidRDefault="002A70E7">
      <w:pPr>
        <w:ind w:left="0" w:right="13"/>
      </w:pPr>
      <w:r>
        <w:t xml:space="preserve">Removable earthed, metal gland plates shall be provided to accommodate all incoming/outgoing </w:t>
      </w:r>
      <w:proofErr w:type="gramStart"/>
      <w:r>
        <w:t>cables, and</w:t>
      </w:r>
      <w:proofErr w:type="gramEnd"/>
      <w:r>
        <w:t xml:space="preserve"> shall be fitted not less than 250 mm. above the floor level. All equipment, other than front of panel items, shall be mounted on racks or fixing bars and not directly onto the panels. </w:t>
      </w:r>
    </w:p>
    <w:p w14:paraId="01707328" w14:textId="77777777" w:rsidR="003C7018" w:rsidRDefault="002A70E7">
      <w:pPr>
        <w:spacing w:after="152"/>
        <w:ind w:left="0" w:right="13"/>
      </w:pPr>
      <w:r>
        <w:t xml:space="preserve">Each enclosure shall be vermin proof and dust proof with the necessary provisions made for natural or forced ventilation. All panel construction and arrangement details shall be approved before manufacture, and panels shall be subject to inspection. </w:t>
      </w:r>
    </w:p>
    <w:p w14:paraId="51FE800D" w14:textId="77777777" w:rsidR="003C7018" w:rsidRDefault="002A70E7">
      <w:pPr>
        <w:pStyle w:val="Heading3"/>
      </w:pPr>
      <w:bookmarkStart w:id="403" w:name="_Toc202361877"/>
      <w:r>
        <w:rPr>
          <w:rFonts w:ascii="Times New Roman" w:eastAsia="Times New Roman" w:hAnsi="Times New Roman" w:cs="Times New Roman"/>
        </w:rPr>
        <w:t>8.22.1</w:t>
      </w:r>
      <w:r>
        <w:rPr>
          <w:rFonts w:ascii="Arial" w:eastAsia="Arial" w:hAnsi="Arial" w:cs="Arial"/>
        </w:rPr>
        <w:t xml:space="preserve"> </w:t>
      </w:r>
      <w:r>
        <w:rPr>
          <w:rFonts w:ascii="Arial" w:eastAsia="Arial" w:hAnsi="Arial" w:cs="Arial"/>
        </w:rPr>
        <w:tab/>
      </w:r>
      <w:r>
        <w:t>Panels for indoor use</w:t>
      </w:r>
      <w:bookmarkEnd w:id="403"/>
      <w:r>
        <w:t xml:space="preserve"> </w:t>
      </w:r>
    </w:p>
    <w:p w14:paraId="2B83473F" w14:textId="6EBE8278" w:rsidR="003C7018" w:rsidRDefault="002A70E7">
      <w:pPr>
        <w:ind w:left="0" w:right="13"/>
      </w:pPr>
      <w:r>
        <w:t xml:space="preserve">All instrumentation, monitoring and control panels, designed for use within buildings shall be constructed of prime quality, cold rolled and annealed mild steel or zinc coated sheet steel, of adequate thickness welded and braced to form a rigid structure. The minimum sheet steel thickness shall be 1.6 mm, panel fronts and </w:t>
      </w:r>
      <w:r w:rsidR="0773D08E">
        <w:t>desktops</w:t>
      </w:r>
      <w:r>
        <w:t xml:space="preserve"> having not less than 2,0 mm to provide the necessary strength to prevent bowing. Panel fronts shall be flat and free of bow and ripple. External corners and edges shall be rounded to give a smooth overall appearance. No design involving the use of externally visible assembly bolts or screws will be accepted. All floor standing enclosures shall be constructed with a 60 mm. deep plinth arranged to provide a recessed kicking strip at the front. </w:t>
      </w:r>
    </w:p>
    <w:p w14:paraId="6650F6A1" w14:textId="77777777" w:rsidR="003C7018" w:rsidRDefault="002A70E7">
      <w:pPr>
        <w:ind w:left="0" w:right="13"/>
      </w:pPr>
      <w:r>
        <w:t xml:space="preserve">Equipment mounting panels shall be not less than 2 mm. thick and shall be strengthened and/or braced to avoid any distortion or vibration. Equipment mounting plates and brackets shall if necessary be hinged to provide quick and easy access to equipment securing screws, terminals and wiring. </w:t>
      </w:r>
    </w:p>
    <w:p w14:paraId="4B1267E9" w14:textId="77777777" w:rsidR="003C7018" w:rsidRDefault="002A70E7">
      <w:pPr>
        <w:ind w:left="0" w:right="13"/>
      </w:pPr>
      <w:r>
        <w:t xml:space="preserve">Doors and access panels shall be adequately braced or strengthened to avoid any buckling or twisting. Doors shall be of folded and welded construction mounted on lift–off hinges, with one hinge engaging before the other. Where necessary, removable access covers secured by quick release fasteners shall be provided. All doors and access panels shall close onto neoprene or soft rubber sealing strips which shall be held in place mechanically and not by adhesive. All doors shall be lockable. Where "walk–in" panels or structures are provided, these shall be fitted with lockable car type handles operable from inside even when locked. </w:t>
      </w:r>
    </w:p>
    <w:p w14:paraId="1C29454A" w14:textId="77777777" w:rsidR="003C7018" w:rsidRDefault="002A70E7">
      <w:pPr>
        <w:spacing w:after="153"/>
        <w:ind w:left="0" w:right="13"/>
      </w:pPr>
      <w:r>
        <w:t xml:space="preserve">Surface preparation and finish shall be in accordance with relevant EN standards, with all    internal surfaces finished in white. The external colour shall be as advised by the ENGINEER. The design and construction shall be such as to provide an enclosure of superior quality which shall match all other panels in the same location in style, appearance and finish, and have environmental protection to IP54. In cubicles for PLC (Programmable Logic Controllers) the temperature shall be between + 10°C and + 30°C.  The relative humidity shall not exceed 85%. </w:t>
      </w:r>
    </w:p>
    <w:p w14:paraId="7653F415" w14:textId="77777777" w:rsidR="003C7018" w:rsidRDefault="002A70E7">
      <w:pPr>
        <w:pStyle w:val="Heading3"/>
      </w:pPr>
      <w:bookmarkStart w:id="404" w:name="_Toc202361878"/>
      <w:r>
        <w:rPr>
          <w:rFonts w:ascii="Times New Roman" w:eastAsia="Times New Roman" w:hAnsi="Times New Roman" w:cs="Times New Roman"/>
        </w:rPr>
        <w:t>8.22.2</w:t>
      </w:r>
      <w:r>
        <w:rPr>
          <w:rFonts w:ascii="Arial" w:eastAsia="Arial" w:hAnsi="Arial" w:cs="Arial"/>
        </w:rPr>
        <w:t xml:space="preserve"> </w:t>
      </w:r>
      <w:r>
        <w:rPr>
          <w:rFonts w:ascii="Arial" w:eastAsia="Arial" w:hAnsi="Arial" w:cs="Arial"/>
        </w:rPr>
        <w:tab/>
      </w:r>
      <w:r>
        <w:t>Panels for outdoor use</w:t>
      </w:r>
      <w:bookmarkEnd w:id="404"/>
      <w:r>
        <w:t xml:space="preserve"> </w:t>
      </w:r>
    </w:p>
    <w:p w14:paraId="0DC7BF6B" w14:textId="77777777" w:rsidR="003C7018" w:rsidRDefault="002A70E7">
      <w:pPr>
        <w:ind w:left="0" w:right="13"/>
      </w:pPr>
      <w:r>
        <w:t xml:space="preserve">All instrumentation and control cubicles, kiosks etc. designed for use outside shall be manufactured having walls of double skinned, resin bonded fibreglass, with a totally encapsulated infill of non-corroding alloy. </w:t>
      </w:r>
    </w:p>
    <w:p w14:paraId="43073407" w14:textId="77777777" w:rsidR="003C7018" w:rsidRDefault="002A70E7">
      <w:pPr>
        <w:ind w:left="0" w:right="13"/>
      </w:pPr>
      <w:r>
        <w:t xml:space="preserve">Box section steel shall be encapsulated into door edges and door frames. Hinges shall be of high tensile, non–corroding alloy with stainless steel pins and through fixing bolts. Large plane surfaces shall have adequate reinforcing to ensure rigidity. </w:t>
      </w:r>
    </w:p>
    <w:p w14:paraId="0663C750" w14:textId="77777777" w:rsidR="003C7018" w:rsidRDefault="002A70E7">
      <w:pPr>
        <w:ind w:left="0" w:right="13"/>
      </w:pPr>
      <w:r>
        <w:t xml:space="preserve">The doors shall be complete with latching handles and locks. All door catches and locks shall latch onto steel reinforced surfaces. The door sill shall be protected by a non–corroding alloy material. The laminate material shall have flame retardant and shall retain "stability, integrity and insulation" for 30 min. when tested. An indicative fire test report shall be provided for approval of the ENGINEER. </w:t>
      </w:r>
    </w:p>
    <w:p w14:paraId="3CE20894" w14:textId="77777777" w:rsidR="003C7018" w:rsidRDefault="002A70E7">
      <w:pPr>
        <w:ind w:left="0" w:right="13"/>
      </w:pPr>
      <w:r>
        <w:t xml:space="preserve">Colour impregnated gel coats backed by coloured resin shall be used to ensure maintenance free and "colour fast" finishes. The finish colour, both internal and external shall be gloss white. Door mounted meters and transparent windows shall be of glass, which shall be protected from harmful direct sunshine by orientation or other approved means. </w:t>
      </w:r>
    </w:p>
    <w:p w14:paraId="466FD84D" w14:textId="77777777" w:rsidR="003C7018" w:rsidRDefault="002A70E7">
      <w:pPr>
        <w:spacing w:after="154"/>
        <w:ind w:left="0" w:right="13"/>
      </w:pPr>
      <w:r>
        <w:t xml:space="preserve">All internal equipment shall be mounted on supports built into the fibreglass structure. Fixing bolts through the skin will not be accepted. Each cubicle shall be constructed to provide environmental protection to IP55. </w:t>
      </w:r>
    </w:p>
    <w:p w14:paraId="4BC9E733" w14:textId="77777777" w:rsidR="003C7018" w:rsidRDefault="002A70E7">
      <w:pPr>
        <w:pStyle w:val="Heading3"/>
      </w:pPr>
      <w:bookmarkStart w:id="405" w:name="_Toc202361879"/>
      <w:r>
        <w:rPr>
          <w:rFonts w:ascii="Times New Roman" w:eastAsia="Times New Roman" w:hAnsi="Times New Roman" w:cs="Times New Roman"/>
        </w:rPr>
        <w:t>8.22.3</w:t>
      </w:r>
      <w:r>
        <w:rPr>
          <w:rFonts w:ascii="Arial" w:eastAsia="Arial" w:hAnsi="Arial" w:cs="Arial"/>
        </w:rPr>
        <w:t xml:space="preserve"> </w:t>
      </w:r>
      <w:r>
        <w:rPr>
          <w:rFonts w:ascii="Arial" w:eastAsia="Arial" w:hAnsi="Arial" w:cs="Arial"/>
        </w:rPr>
        <w:tab/>
      </w:r>
      <w:r>
        <w:t>Panel wiring and equipment</w:t>
      </w:r>
      <w:bookmarkEnd w:id="405"/>
      <w:r>
        <w:t xml:space="preserve"> </w:t>
      </w:r>
    </w:p>
    <w:p w14:paraId="1BB77894" w14:textId="77777777" w:rsidR="003C7018" w:rsidRDefault="002A70E7">
      <w:pPr>
        <w:spacing w:after="0"/>
        <w:ind w:left="0" w:right="13"/>
      </w:pPr>
      <w:r>
        <w:t xml:space="preserve">The requirements of this Clause shall apply to all cubicles, desks, cabinets, mimic diagrams etc. being provided as part of the instrumentation, monitoring and control installation, but not motor control centres or </w:t>
      </w:r>
      <w:proofErr w:type="gramStart"/>
      <w:r>
        <w:t>switch-gear</w:t>
      </w:r>
      <w:proofErr w:type="gramEnd"/>
      <w:r>
        <w:t xml:space="preserve">. </w:t>
      </w:r>
    </w:p>
    <w:p w14:paraId="68999291" w14:textId="77777777" w:rsidR="003C7018" w:rsidRDefault="002A70E7">
      <w:pPr>
        <w:ind w:left="0" w:right="13"/>
      </w:pPr>
      <w:r>
        <w:t xml:space="preserve">Panel wiring shall be carried out using cable to the appropriate British Standard, installed in a neat, systematic manner, securely fixed and supported on insulated cleats or trunking, and arranged so as not to impede access to any internally mounted equipment. Analogue signal cables and DC control cables at voltages not exceeding 48 volts (nominal), may be run        together in the same cable bunch or trunking; but these cables shall be run separately from all other cables. In any cubicle, panel, or structure which is not fully enclosed (such as some mimic diagram structures), all cabling which is or may be at a voltage </w:t>
      </w:r>
      <w:proofErr w:type="gramStart"/>
      <w:r>
        <w:t>in excess of</w:t>
      </w:r>
      <w:proofErr w:type="gramEnd"/>
      <w:r>
        <w:t xml:space="preserve"> 55 volts (nominal) to earth, shall be run in conduit. </w:t>
      </w:r>
    </w:p>
    <w:p w14:paraId="6698A57B" w14:textId="77777777" w:rsidR="003C7018" w:rsidRDefault="002A70E7">
      <w:pPr>
        <w:ind w:left="0" w:right="13"/>
      </w:pPr>
      <w:r>
        <w:t xml:space="preserve">For all cables, the sizing shall be fully adequate for the possible maximum loading, and derating shall be applied as appropriate for cable bunching and ambient temperature. Identification ferrules shall be fitted to both ends of all wires, and shall be of the full circle type, threaded onto the cable such that all numerals are in line, and read outwards from the terminal. </w:t>
      </w:r>
    </w:p>
    <w:p w14:paraId="0911539A" w14:textId="77777777" w:rsidR="003C7018" w:rsidRDefault="002A70E7">
      <w:pPr>
        <w:ind w:left="0" w:right="13"/>
      </w:pPr>
      <w:r>
        <w:t xml:space="preserve">Where stranded conductors are used, each end shall be fitted with a sleeved termination lug. </w:t>
      </w:r>
    </w:p>
    <w:p w14:paraId="78C0EE58" w14:textId="77777777" w:rsidR="003C7018" w:rsidRDefault="002A70E7">
      <w:pPr>
        <w:ind w:left="0" w:right="13"/>
      </w:pPr>
      <w:r>
        <w:t xml:space="preserve">Terminations shall be restricted to one wire per terminal. Cabling to door mounted equipment shall be protected in flexible cable conduit(s) and cleated to form a loom with a loop of adequate length to allow easy door opening without causing strain to the components or cable. </w:t>
      </w:r>
    </w:p>
    <w:p w14:paraId="1C84970A" w14:textId="77777777" w:rsidR="003C7018" w:rsidRDefault="002A70E7">
      <w:pPr>
        <w:spacing w:after="144"/>
        <w:ind w:left="0" w:right="13"/>
      </w:pPr>
      <w:r>
        <w:t xml:space="preserve">Sharp edges of cubicles, trunking, components etc., which may be in contact with cables, shall be protected to avoid damage to cable insulation. </w:t>
      </w:r>
    </w:p>
    <w:p w14:paraId="25A311DB" w14:textId="77777777" w:rsidR="003C7018" w:rsidRDefault="002A70E7">
      <w:pPr>
        <w:pStyle w:val="Heading3"/>
      </w:pPr>
      <w:bookmarkStart w:id="406" w:name="_Toc202361880"/>
      <w:r>
        <w:rPr>
          <w:rFonts w:ascii="Times New Roman" w:eastAsia="Times New Roman" w:hAnsi="Times New Roman" w:cs="Times New Roman"/>
        </w:rPr>
        <w:t>8.22.4</w:t>
      </w:r>
      <w:r>
        <w:rPr>
          <w:rFonts w:ascii="Arial" w:eastAsia="Arial" w:hAnsi="Arial" w:cs="Arial"/>
        </w:rPr>
        <w:t xml:space="preserve"> </w:t>
      </w:r>
      <w:r>
        <w:rPr>
          <w:rFonts w:ascii="Arial" w:eastAsia="Arial" w:hAnsi="Arial" w:cs="Arial"/>
        </w:rPr>
        <w:tab/>
      </w:r>
      <w:r>
        <w:t>Panel protection</w:t>
      </w:r>
      <w:bookmarkEnd w:id="406"/>
      <w:r>
        <w:t xml:space="preserve"> </w:t>
      </w:r>
    </w:p>
    <w:p w14:paraId="7BF0D360" w14:textId="77777777" w:rsidR="003C7018" w:rsidRDefault="002A70E7">
      <w:pPr>
        <w:ind w:left="0" w:right="13"/>
      </w:pPr>
      <w:r>
        <w:t xml:space="preserve">All terminals and all live parts (on equipment) which are or may be at a voltage </w:t>
      </w:r>
      <w:proofErr w:type="gramStart"/>
      <w:r>
        <w:t>in excess of</w:t>
      </w:r>
      <w:proofErr w:type="gramEnd"/>
      <w:r>
        <w:t xml:space="preserve"> 55 V (nominal) to earth, shall be enclosed by a protective cover, and carry a warning label stating the actual voltage. </w:t>
      </w:r>
    </w:p>
    <w:p w14:paraId="60E9FB64" w14:textId="77777777" w:rsidR="003C7018" w:rsidRDefault="002A70E7">
      <w:pPr>
        <w:ind w:left="0" w:right="13"/>
      </w:pPr>
      <w:r>
        <w:t xml:space="preserve">For panels and enclosures covered under this section, the maximum potential between any two points within the panel or enclosure shall not exceed 250 V. Terminals and equipment which are supplied from other </w:t>
      </w:r>
      <w:proofErr w:type="gramStart"/>
      <w:r>
        <w:t>sources</w:t>
      </w:r>
      <w:proofErr w:type="gramEnd"/>
      <w:r>
        <w:t xml:space="preserve"> and which may remain live when the panel isolators are opened, shall be adequately protected and clearly labelled to this effect. </w:t>
      </w:r>
    </w:p>
    <w:p w14:paraId="0B5E0C5D" w14:textId="476F4F0E" w:rsidR="003C7018" w:rsidRDefault="002A70E7">
      <w:pPr>
        <w:spacing w:after="148"/>
        <w:ind w:left="0" w:right="13"/>
      </w:pPr>
      <w:r>
        <w:t xml:space="preserve">Adequate fuse protection for circuits and sub–circuits shall be provided and arranged such that any fuse failure causes the minimum disruption to </w:t>
      </w:r>
      <w:r w:rsidR="534CB583">
        <w:t>control</w:t>
      </w:r>
      <w:r>
        <w:t xml:space="preserve"> and indications, and that any such fuse failure cannot create an unsafe operating condition. Fuses shall be of the HRC cartridge type and be mounted within fuse carriers. Ceramic fuse carriers and bases will not be accepted.  All neutral links shall be bolted connections. </w:t>
      </w:r>
    </w:p>
    <w:p w14:paraId="320D07E1" w14:textId="77777777" w:rsidR="003C7018" w:rsidRDefault="002A70E7">
      <w:pPr>
        <w:pStyle w:val="Heading3"/>
      </w:pPr>
      <w:bookmarkStart w:id="407" w:name="_Toc202361881"/>
      <w:r>
        <w:rPr>
          <w:rFonts w:ascii="Times New Roman" w:eastAsia="Times New Roman" w:hAnsi="Times New Roman" w:cs="Times New Roman"/>
        </w:rPr>
        <w:t>8.22.5</w:t>
      </w:r>
      <w:r>
        <w:rPr>
          <w:rFonts w:ascii="Arial" w:eastAsia="Arial" w:hAnsi="Arial" w:cs="Arial"/>
        </w:rPr>
        <w:t xml:space="preserve"> </w:t>
      </w:r>
      <w:r>
        <w:rPr>
          <w:rFonts w:ascii="Arial" w:eastAsia="Arial" w:hAnsi="Arial" w:cs="Arial"/>
        </w:rPr>
        <w:tab/>
      </w:r>
      <w:r>
        <w:t>Panel earthing</w:t>
      </w:r>
      <w:bookmarkEnd w:id="407"/>
      <w:r>
        <w:t xml:space="preserve"> </w:t>
      </w:r>
    </w:p>
    <w:p w14:paraId="38F41024" w14:textId="77777777" w:rsidR="003C7018" w:rsidRDefault="002A70E7">
      <w:pPr>
        <w:spacing w:after="148"/>
        <w:ind w:left="0" w:right="13"/>
      </w:pPr>
      <w:r>
        <w:t xml:space="preserve">A copper earthing bar shall be provided and bonded electrically to the main frame. It shall be provided with suitable brass screw terminals for the connection of the metal cladding, instrument frames, gland plates, cable tray, the armouring of all incoming cables and the site earthing system. </w:t>
      </w:r>
    </w:p>
    <w:p w14:paraId="061C00E9" w14:textId="77777777" w:rsidR="003C7018" w:rsidRDefault="002A70E7">
      <w:pPr>
        <w:pStyle w:val="Heading3"/>
      </w:pPr>
      <w:bookmarkStart w:id="408" w:name="_Toc202361882"/>
      <w:r>
        <w:rPr>
          <w:rFonts w:ascii="Times New Roman" w:eastAsia="Times New Roman" w:hAnsi="Times New Roman" w:cs="Times New Roman"/>
        </w:rPr>
        <w:t>8.22.6</w:t>
      </w:r>
      <w:r>
        <w:rPr>
          <w:rFonts w:ascii="Arial" w:eastAsia="Arial" w:hAnsi="Arial" w:cs="Arial"/>
        </w:rPr>
        <w:t xml:space="preserve"> </w:t>
      </w:r>
      <w:r>
        <w:rPr>
          <w:rFonts w:ascii="Arial" w:eastAsia="Arial" w:hAnsi="Arial" w:cs="Arial"/>
        </w:rPr>
        <w:tab/>
      </w:r>
      <w:r>
        <w:t>Panel heating</w:t>
      </w:r>
      <w:bookmarkEnd w:id="408"/>
      <w:r>
        <w:t xml:space="preserve"> </w:t>
      </w:r>
    </w:p>
    <w:p w14:paraId="7B5B9739" w14:textId="77777777" w:rsidR="003C7018" w:rsidRDefault="002A70E7">
      <w:pPr>
        <w:spacing w:after="150"/>
        <w:ind w:left="0" w:right="13"/>
      </w:pPr>
      <w:r>
        <w:t xml:space="preserve">Each enclosure shall be fitted with one or more heaters to prevent condensation and assist ventilation. The heaters shall be so arranged and located that no deterioration can be caused to any equipment or wiring. The surface temperature of any part which may be accidentally contacted shall not exceed 65°C. The heating circuit shall be supplied via a fuse, an isolator and an Off/Auto switch. In the "Off" position the heater shall isolated and in the "Auto" position the heater shall be controlled by a thermostat or humidistat. All switches and controls shall be mounted within the enclosure. </w:t>
      </w:r>
    </w:p>
    <w:p w14:paraId="03C568D6" w14:textId="77777777" w:rsidR="003C7018" w:rsidRDefault="002A70E7">
      <w:pPr>
        <w:pStyle w:val="Heading3"/>
      </w:pPr>
      <w:bookmarkStart w:id="409" w:name="_Toc202361883"/>
      <w:r>
        <w:rPr>
          <w:rFonts w:ascii="Times New Roman" w:eastAsia="Times New Roman" w:hAnsi="Times New Roman" w:cs="Times New Roman"/>
        </w:rPr>
        <w:t>8.22.7</w:t>
      </w:r>
      <w:r>
        <w:rPr>
          <w:rFonts w:ascii="Arial" w:eastAsia="Arial" w:hAnsi="Arial" w:cs="Arial"/>
        </w:rPr>
        <w:t xml:space="preserve"> </w:t>
      </w:r>
      <w:r>
        <w:rPr>
          <w:rFonts w:ascii="Arial" w:eastAsia="Arial" w:hAnsi="Arial" w:cs="Arial"/>
        </w:rPr>
        <w:tab/>
      </w:r>
      <w:r>
        <w:t>Panel equipment</w:t>
      </w:r>
      <w:bookmarkEnd w:id="409"/>
      <w:r>
        <w:t xml:space="preserve"> </w:t>
      </w:r>
    </w:p>
    <w:p w14:paraId="4753886C" w14:textId="77777777" w:rsidR="003C7018" w:rsidRDefault="002A70E7">
      <w:pPr>
        <w:ind w:left="0" w:right="13"/>
      </w:pPr>
      <w:r>
        <w:t xml:space="preserve">A fuse and isolating switch shall be provided for each incoming AC and DC supply. Where instrumentation, monitoring or control equipment is to be operated on AC supplies derived from within the cubicle, a 110 V (55–0–55) control transformer (or transformers) shall be provided for this duty. Each </w:t>
      </w:r>
      <w:bookmarkStart w:id="410" w:name="_Int_ntgHJ2LT"/>
      <w:proofErr w:type="gramStart"/>
      <w:r>
        <w:t>micro–processor</w:t>
      </w:r>
      <w:bookmarkEnd w:id="410"/>
      <w:proofErr w:type="gramEnd"/>
      <w:r>
        <w:t xml:space="preserve"> and/or programmable logic controller shall have its own control supply transformer. </w:t>
      </w:r>
    </w:p>
    <w:p w14:paraId="6AA5774A" w14:textId="77777777" w:rsidR="003C7018" w:rsidRDefault="002A70E7">
      <w:pPr>
        <w:ind w:left="0" w:right="13"/>
      </w:pPr>
      <w:r>
        <w:t xml:space="preserve">Each cubicle other than terminal enclosures shall be complete with a distribution unit providing an adequate number of fused outlets at 110 V (55–0–55) for possible future requirements. </w:t>
      </w:r>
    </w:p>
    <w:p w14:paraId="68DE4CD7" w14:textId="0903150A" w:rsidR="003C7018" w:rsidRDefault="002A70E7">
      <w:pPr>
        <w:ind w:left="0" w:right="13"/>
      </w:pPr>
      <w:r>
        <w:t xml:space="preserve">Cubicles for PLC shall be equipped with a two-way outlet 220 V, and a fluorescent lamp 18 W, </w:t>
      </w:r>
      <w:r w:rsidR="672172D2">
        <w:t>automatically</w:t>
      </w:r>
      <w:r>
        <w:t xml:space="preserve"> switch-on when the door is open.  Both the outlet and the lamp shall be fused in the LV distribution board. </w:t>
      </w:r>
    </w:p>
    <w:p w14:paraId="3336B0B8" w14:textId="77777777" w:rsidR="003C7018" w:rsidRDefault="002A70E7">
      <w:pPr>
        <w:spacing w:after="145"/>
        <w:ind w:left="0" w:right="13"/>
      </w:pPr>
      <w:r>
        <w:t xml:space="preserve">All items of equipment mounted within the enclosure such as relays, electrical transducers, indicators, recorders, switch fuses, terminals etc. shall be arranged </w:t>
      </w:r>
      <w:proofErr w:type="gramStart"/>
      <w:r>
        <w:t>so as to</w:t>
      </w:r>
      <w:proofErr w:type="gramEnd"/>
      <w:r>
        <w:t xml:space="preserve"> provide easy </w:t>
      </w:r>
      <w:proofErr w:type="gramStart"/>
      <w:r>
        <w:t>ac-cess</w:t>
      </w:r>
      <w:proofErr w:type="gramEnd"/>
      <w:r>
        <w:t xml:space="preserve">, be securely fixed and clearly labelled as to their function, designation, and where applicable, the voltage. Where meters and recorders are mounted on vertical front panels, the height of the instrument centrelines shall be within the following limits above finished floor level: </w:t>
      </w:r>
    </w:p>
    <w:p w14:paraId="542649CD" w14:textId="77777777" w:rsidR="003C7018" w:rsidRDefault="002A70E7">
      <w:pPr>
        <w:pStyle w:val="ListParagraph"/>
        <w:numPr>
          <w:ilvl w:val="0"/>
          <w:numId w:val="101"/>
        </w:numPr>
        <w:tabs>
          <w:tab w:val="center" w:pos="1088"/>
          <w:tab w:val="center" w:pos="4150"/>
        </w:tabs>
        <w:spacing w:after="27"/>
        <w:jc w:val="left"/>
      </w:pPr>
      <w:r>
        <w:t xml:space="preserve">Indicating meters: </w:t>
      </w:r>
      <w:r>
        <w:tab/>
        <w:t xml:space="preserve">not less than 1.35 m but not exceeding 1.90 m. </w:t>
      </w:r>
    </w:p>
    <w:p w14:paraId="5BEA17D6" w14:textId="77777777" w:rsidR="003C7018" w:rsidRDefault="002A70E7">
      <w:pPr>
        <w:pStyle w:val="ListParagraph"/>
        <w:numPr>
          <w:ilvl w:val="0"/>
          <w:numId w:val="101"/>
        </w:numPr>
        <w:tabs>
          <w:tab w:val="center" w:pos="779"/>
          <w:tab w:val="center" w:pos="3983"/>
        </w:tabs>
        <w:spacing w:after="146"/>
        <w:jc w:val="left"/>
      </w:pPr>
      <w:r>
        <w:t xml:space="preserve">Recorders:  </w:t>
      </w:r>
      <w:r>
        <w:tab/>
        <w:t xml:space="preserve">1.45 m but not exceeding min. and 1.85 m. </w:t>
      </w:r>
    </w:p>
    <w:p w14:paraId="3EA148D4" w14:textId="77777777" w:rsidR="003C7018" w:rsidRDefault="002A70E7">
      <w:pPr>
        <w:pStyle w:val="Heading3"/>
      </w:pPr>
      <w:bookmarkStart w:id="411" w:name="_Toc202361884"/>
      <w:r>
        <w:rPr>
          <w:rFonts w:ascii="Times New Roman" w:eastAsia="Times New Roman" w:hAnsi="Times New Roman" w:cs="Times New Roman"/>
        </w:rPr>
        <w:t>8.22.8</w:t>
      </w:r>
      <w:r>
        <w:rPr>
          <w:rFonts w:ascii="Arial" w:eastAsia="Arial" w:hAnsi="Arial" w:cs="Arial"/>
        </w:rPr>
        <w:t xml:space="preserve"> </w:t>
      </w:r>
      <w:r>
        <w:rPr>
          <w:rFonts w:ascii="Arial" w:eastAsia="Arial" w:hAnsi="Arial" w:cs="Arial"/>
        </w:rPr>
        <w:tab/>
      </w:r>
      <w:r>
        <w:t>Terminals and termination</w:t>
      </w:r>
      <w:bookmarkEnd w:id="411"/>
      <w:r>
        <w:t xml:space="preserve"> </w:t>
      </w:r>
    </w:p>
    <w:p w14:paraId="4C73CFEC" w14:textId="77777777" w:rsidR="003C7018" w:rsidRDefault="002A70E7">
      <w:pPr>
        <w:ind w:left="0" w:right="13"/>
      </w:pPr>
      <w:r>
        <w:t xml:space="preserve">Terminals for the connection of all incoming/outgoing cables shall be provided and comprise anti– tracking mouldings of melamine, phenolic or comparable material fitted on a purpose–built mounting rail. The conductors shall be secured by screw clamps or bars, but not pinch screws. </w:t>
      </w:r>
    </w:p>
    <w:p w14:paraId="11FC6196" w14:textId="77777777" w:rsidR="003C7018" w:rsidRDefault="002A70E7">
      <w:pPr>
        <w:ind w:left="0" w:right="13"/>
      </w:pPr>
      <w:r>
        <w:t xml:space="preserve">All terminals used on circuits not exceeding 55 V (nominal) to earth, excluding power supplies and auxiliary drives, shall be of the disconnecting link type. Every terminal shall carry a clear identity number.  Terminals at different voltages shall be grouped separately, and each group shall be clearly labelled with its respective voltage and function.  Each group shall be segregated with a propriety barrier to give a physical separation of 2 mm minimum. </w:t>
      </w:r>
    </w:p>
    <w:p w14:paraId="1A386A99" w14:textId="77777777" w:rsidR="003C7018" w:rsidRDefault="002A70E7">
      <w:pPr>
        <w:ind w:left="0" w:right="13"/>
      </w:pPr>
      <w:r>
        <w:t xml:space="preserve">Transparent protective covers complete with a voltage warning label shall be provided on all terminals which are, or may be, at a voltage </w:t>
      </w:r>
      <w:proofErr w:type="gramStart"/>
      <w:r>
        <w:t>in excess of</w:t>
      </w:r>
      <w:proofErr w:type="gramEnd"/>
      <w:r>
        <w:t xml:space="preserve"> 55 V (nominal) to earth. </w:t>
      </w:r>
    </w:p>
    <w:p w14:paraId="015E1E6B" w14:textId="77777777" w:rsidR="003C7018" w:rsidRDefault="002A70E7">
      <w:pPr>
        <w:ind w:left="0" w:right="13"/>
      </w:pPr>
      <w:r>
        <w:t xml:space="preserve">Sufficient terminals shall be provided for terminating all cores of all cables (including spares) associated with the </w:t>
      </w:r>
      <w:proofErr w:type="gramStart"/>
      <w:r>
        <w:t>particular enclosure</w:t>
      </w:r>
      <w:proofErr w:type="gramEnd"/>
      <w:r>
        <w:t xml:space="preserve">.  The number of terminals shall be sufficient to cater for all anticipated requirements plus 20 per cent spare terminals and 30 per cent spare terminal rail.  A minimum of 5 terminals and 50 mm of spare terminal rail shall be provided. </w:t>
      </w:r>
    </w:p>
    <w:p w14:paraId="12C19024" w14:textId="77777777" w:rsidR="003C7018" w:rsidRDefault="002A70E7">
      <w:pPr>
        <w:spacing w:after="139"/>
        <w:ind w:left="0" w:right="13"/>
      </w:pPr>
      <w:r>
        <w:t xml:space="preserve">Terminals for connecting to incoming/outgoing cables shall be mounted vertically wherever possible, arranged to provide easy access and to enable ferrule numbers to be read without difficulty. Direct termination onto such equipment as distribution boards, fuses or miniature circuit breakers is not acceptable. Terminal rails shall be backplate mounted only, the     mounting of terminal rails on the sides, bottom or top of cubicles shall not be allowed under any    circumstances. </w:t>
      </w:r>
    </w:p>
    <w:p w14:paraId="26C3816F" w14:textId="77777777" w:rsidR="003C7018" w:rsidRDefault="002A70E7">
      <w:pPr>
        <w:pStyle w:val="Heading3"/>
      </w:pPr>
      <w:bookmarkStart w:id="412" w:name="_Toc202361885"/>
      <w:r>
        <w:rPr>
          <w:rFonts w:ascii="Times New Roman" w:eastAsia="Times New Roman" w:hAnsi="Times New Roman" w:cs="Times New Roman"/>
        </w:rPr>
        <w:t>8.22.9</w:t>
      </w:r>
      <w:r>
        <w:rPr>
          <w:rFonts w:ascii="Arial" w:eastAsia="Arial" w:hAnsi="Arial" w:cs="Arial"/>
        </w:rPr>
        <w:t xml:space="preserve"> </w:t>
      </w:r>
      <w:r>
        <w:rPr>
          <w:rFonts w:ascii="Arial" w:eastAsia="Arial" w:hAnsi="Arial" w:cs="Arial"/>
        </w:rPr>
        <w:tab/>
      </w:r>
      <w:r>
        <w:t>Labels</w:t>
      </w:r>
      <w:bookmarkEnd w:id="412"/>
      <w:r>
        <w:t xml:space="preserve"> </w:t>
      </w:r>
    </w:p>
    <w:p w14:paraId="354941D3" w14:textId="39C8E3DB" w:rsidR="003C7018" w:rsidRDefault="002A70E7">
      <w:pPr>
        <w:ind w:left="0" w:right="13"/>
      </w:pPr>
      <w:r>
        <w:t xml:space="preserve">All external labels for panels and other items where specified shall be clear </w:t>
      </w:r>
      <w:r w:rsidR="403436F1">
        <w:t>Perspex</w:t>
      </w:r>
      <w:r>
        <w:t xml:space="preserve">, back engraved, filled and back painted the same colour as the panel.  All labels shall have chamfered edges and shall be fixed with chrome plated screws or adhesive with two-component glue (epoxy). </w:t>
      </w:r>
    </w:p>
    <w:p w14:paraId="566F0A37" w14:textId="438CD3B5" w:rsidR="003C7018" w:rsidRDefault="002A70E7">
      <w:pPr>
        <w:ind w:left="0" w:right="13"/>
      </w:pPr>
      <w:r>
        <w:t>All internal labels shall be engraved multi–layered plastic fixed with chrome plated screws. Every internal component shall be identified</w:t>
      </w:r>
      <w:r w:rsidR="1518A591">
        <w:t>,</w:t>
      </w:r>
      <w:r>
        <w:t xml:space="preserve"> and each fuse shall be labelled with the identification reference, fuse type and fuse current rating. </w:t>
      </w:r>
    </w:p>
    <w:p w14:paraId="7CE7B7E8" w14:textId="77777777" w:rsidR="003C7018" w:rsidRDefault="002A70E7">
      <w:pPr>
        <w:ind w:left="0" w:right="13"/>
      </w:pPr>
      <w:r>
        <w:t xml:space="preserve">Panels with doors not interlocked to an isolator giving complete protection shall have a label affixed to the door: “DANGER LIVE TERMINALS” with black letters on a yellow background.  The relevant voltage shall be stated. </w:t>
      </w:r>
    </w:p>
    <w:p w14:paraId="60873238" w14:textId="77777777" w:rsidR="003C7018" w:rsidRDefault="002A70E7">
      <w:pPr>
        <w:ind w:left="0" w:right="13"/>
      </w:pPr>
      <w:r>
        <w:t xml:space="preserve">All labels shall be in Swahili and English. A list of labels with Swahili and English inscriptions shall be submitted to the ENGINEER for approval before manufacture. </w:t>
      </w:r>
    </w:p>
    <w:p w14:paraId="3D9E80C2" w14:textId="77777777" w:rsidR="003C7018" w:rsidRDefault="002A70E7">
      <w:pPr>
        <w:spacing w:after="176"/>
        <w:ind w:left="0" w:right="13"/>
      </w:pPr>
      <w:r>
        <w:t xml:space="preserve">All socket outlets shall be clearly labelled to indicate their respective operating voltages.  All junction boxes shall be clearly labelled to indicate the relevant cable reference numbers. </w:t>
      </w:r>
    </w:p>
    <w:p w14:paraId="04BE7A55" w14:textId="77777777" w:rsidR="003C7018" w:rsidRDefault="002A70E7">
      <w:pPr>
        <w:pStyle w:val="Heading2"/>
      </w:pPr>
      <w:bookmarkStart w:id="413" w:name="_Toc202361886"/>
      <w:r>
        <w:rPr>
          <w:rFonts w:ascii="Times New Roman" w:eastAsia="Times New Roman" w:hAnsi="Times New Roman" w:cs="Times New Roman"/>
        </w:rPr>
        <w:t>8.23</w:t>
      </w:r>
      <w:r>
        <w:rPr>
          <w:rFonts w:ascii="Arial" w:eastAsia="Arial" w:hAnsi="Arial" w:cs="Arial"/>
        </w:rPr>
        <w:t xml:space="preserve"> </w:t>
      </w:r>
      <w:r>
        <w:rPr>
          <w:rFonts w:ascii="Arial" w:eastAsia="Arial" w:hAnsi="Arial" w:cs="Arial"/>
        </w:rPr>
        <w:tab/>
      </w:r>
      <w:r>
        <w:t>Batteries and Chargers</w:t>
      </w:r>
      <w:bookmarkEnd w:id="413"/>
      <w:r>
        <w:t xml:space="preserve"> </w:t>
      </w:r>
    </w:p>
    <w:p w14:paraId="1A67B8EB" w14:textId="77777777" w:rsidR="003C7018" w:rsidRDefault="002A70E7">
      <w:pPr>
        <w:pStyle w:val="Heading3"/>
      </w:pPr>
      <w:bookmarkStart w:id="414" w:name="_Toc202361887"/>
      <w:r>
        <w:rPr>
          <w:rFonts w:ascii="Times New Roman" w:eastAsia="Times New Roman" w:hAnsi="Times New Roman" w:cs="Times New Roman"/>
        </w:rPr>
        <w:t>8.23.1</w:t>
      </w:r>
      <w:r>
        <w:rPr>
          <w:rFonts w:ascii="Arial" w:eastAsia="Arial" w:hAnsi="Arial" w:cs="Arial"/>
        </w:rPr>
        <w:t xml:space="preserve"> </w:t>
      </w:r>
      <w:r>
        <w:rPr>
          <w:rFonts w:ascii="Arial" w:eastAsia="Arial" w:hAnsi="Arial" w:cs="Arial"/>
        </w:rPr>
        <w:tab/>
      </w:r>
      <w:r>
        <w:t>Control battery / charger equipment</w:t>
      </w:r>
      <w:bookmarkEnd w:id="414"/>
      <w:r>
        <w:t xml:space="preserve"> </w:t>
      </w:r>
    </w:p>
    <w:p w14:paraId="182DBF07" w14:textId="77777777" w:rsidR="003C7018" w:rsidRDefault="002A70E7">
      <w:pPr>
        <w:ind w:left="0" w:right="13"/>
      </w:pPr>
      <w:r>
        <w:t xml:space="preserve">This Clause covers the requirements for batteries and chargers, specified in the application clauses for the operation of control, instrumentation, alarm and monitoring equipment, but not for switch-gear tripping/closing batteries or other special function batteries. </w:t>
      </w:r>
    </w:p>
    <w:p w14:paraId="2E06371A" w14:textId="77777777" w:rsidR="003C7018" w:rsidRDefault="002A70E7">
      <w:pPr>
        <w:ind w:left="0" w:right="13"/>
      </w:pPr>
      <w:r>
        <w:t xml:space="preserve">Where alternative AC supplies are available, provision shall be made for taking the supply to the battery charger from either source (e.g. from either side of the bus–section switch) with facilities for automatic change over from one source to the other in the event of failure of the supply source.  </w:t>
      </w:r>
    </w:p>
    <w:p w14:paraId="3F7CA5D4" w14:textId="77777777" w:rsidR="003C7018" w:rsidRDefault="002A70E7">
      <w:pPr>
        <w:spacing w:after="138"/>
        <w:ind w:left="0" w:right="13"/>
      </w:pPr>
      <w:r>
        <w:t xml:space="preserve">The battery and charger unit shall where possible form a composite unit and be housed in a single sheet steel, floor standing cubicle having adequate ventilation and separate compartments for the batteries (lower compartment) and chargers (upper compartment). Access to the batteries shall be via lockable, hinged doors, and to the chargers via removable covers. </w:t>
      </w:r>
    </w:p>
    <w:p w14:paraId="2BF29780" w14:textId="77777777" w:rsidR="003C7018" w:rsidRDefault="002A70E7">
      <w:pPr>
        <w:pStyle w:val="Heading3"/>
      </w:pPr>
      <w:bookmarkStart w:id="415" w:name="_Toc202361888"/>
      <w:r>
        <w:rPr>
          <w:rFonts w:ascii="Times New Roman" w:eastAsia="Times New Roman" w:hAnsi="Times New Roman" w:cs="Times New Roman"/>
        </w:rPr>
        <w:t>8.23.2</w:t>
      </w:r>
      <w:r>
        <w:rPr>
          <w:rFonts w:ascii="Arial" w:eastAsia="Arial" w:hAnsi="Arial" w:cs="Arial"/>
        </w:rPr>
        <w:t xml:space="preserve"> </w:t>
      </w:r>
      <w:r>
        <w:rPr>
          <w:rFonts w:ascii="Arial" w:eastAsia="Arial" w:hAnsi="Arial" w:cs="Arial"/>
        </w:rPr>
        <w:tab/>
      </w:r>
      <w:r>
        <w:t>Batteries</w:t>
      </w:r>
      <w:bookmarkEnd w:id="415"/>
      <w:r>
        <w:t xml:space="preserve"> </w:t>
      </w:r>
    </w:p>
    <w:p w14:paraId="14AAC90B" w14:textId="77777777" w:rsidR="003C7018" w:rsidRDefault="002A70E7">
      <w:pPr>
        <w:ind w:left="0" w:right="13"/>
      </w:pPr>
      <w:r>
        <w:t xml:space="preserve">The batteries shall be of the nickel cadmium type having alkaline electrolyte with a nominal output of 24 </w:t>
      </w:r>
      <w:proofErr w:type="gramStart"/>
      <w:r>
        <w:t>V, and</w:t>
      </w:r>
      <w:proofErr w:type="gramEnd"/>
      <w:r>
        <w:t xml:space="preserve"> shall be of adequate capacity to maintain full operation of the relevant load equipment plus an additional 10 per cent, for a period of 2 hours during mains failure, assuming a normal charge condition at the start of the mains failure. </w:t>
      </w:r>
    </w:p>
    <w:p w14:paraId="76EF5FAB" w14:textId="77777777" w:rsidR="003C7018" w:rsidRDefault="002A70E7">
      <w:pPr>
        <w:spacing w:after="145"/>
        <w:ind w:left="0" w:right="13"/>
      </w:pPr>
      <w:r>
        <w:t xml:space="preserve">The battery cases shall be made of polypropylene or similar translucent material such that the electrolyte level can be seen through the battery casing. All batteries shall be suitable for the intended service under the prevailing site conditions without excessive gassing or loss of electrolyte. </w:t>
      </w:r>
    </w:p>
    <w:p w14:paraId="5836178F" w14:textId="77777777" w:rsidR="003C7018" w:rsidRDefault="002A70E7">
      <w:pPr>
        <w:pStyle w:val="Heading3"/>
      </w:pPr>
      <w:bookmarkStart w:id="416" w:name="_Toc202361889"/>
      <w:r>
        <w:rPr>
          <w:rFonts w:ascii="Times New Roman" w:eastAsia="Times New Roman" w:hAnsi="Times New Roman" w:cs="Times New Roman"/>
        </w:rPr>
        <w:t>8.23.3</w:t>
      </w:r>
      <w:r>
        <w:rPr>
          <w:rFonts w:ascii="Arial" w:eastAsia="Arial" w:hAnsi="Arial" w:cs="Arial"/>
        </w:rPr>
        <w:t xml:space="preserve"> </w:t>
      </w:r>
      <w:r>
        <w:rPr>
          <w:rFonts w:ascii="Arial" w:eastAsia="Arial" w:hAnsi="Arial" w:cs="Arial"/>
        </w:rPr>
        <w:tab/>
      </w:r>
      <w:r>
        <w:t>Battery chargers</w:t>
      </w:r>
      <w:bookmarkEnd w:id="416"/>
      <w:r>
        <w:t xml:space="preserve"> </w:t>
      </w:r>
    </w:p>
    <w:p w14:paraId="2E32AD48" w14:textId="77777777" w:rsidR="003C7018" w:rsidRDefault="002A70E7">
      <w:pPr>
        <w:spacing w:after="109"/>
        <w:ind w:left="-5" w:right="14"/>
      </w:pPr>
      <w:r>
        <w:t xml:space="preserve">Duplicate chargers one “duty” and one “Standby”, shall be provided and mounted on their own respective chassis in the upper cubicle compartment. </w:t>
      </w:r>
    </w:p>
    <w:p w14:paraId="692E5EF2" w14:textId="77777777" w:rsidR="003C7018" w:rsidRDefault="002A70E7">
      <w:pPr>
        <w:ind w:left="0" w:right="13"/>
      </w:pPr>
      <w:r>
        <w:t xml:space="preserve">The controls for each charger shall be mounted on their own respective mounting plate and these, together with all controls and indicators projecting through the front of the upper     compartment shall be positioned at a height not exceeding 1800 mm from floor level. The front panel of each charger unit shall include: </w:t>
      </w:r>
    </w:p>
    <w:p w14:paraId="32FD682B" w14:textId="77777777" w:rsidR="003C7018" w:rsidRDefault="002A70E7">
      <w:pPr>
        <w:spacing w:after="106"/>
        <w:ind w:left="-5" w:right="14"/>
      </w:pPr>
      <w:r>
        <w:t xml:space="preserve">1 No. “ON/OFF” Mains Isolator </w:t>
      </w:r>
    </w:p>
    <w:p w14:paraId="3E9215EF" w14:textId="77777777" w:rsidR="003C7018" w:rsidRDefault="002A70E7">
      <w:pPr>
        <w:spacing w:after="13" w:line="356" w:lineRule="auto"/>
        <w:ind w:left="-5" w:right="4721"/>
      </w:pPr>
      <w:r>
        <w:t xml:space="preserve">1 No. Lamp to indicate “AC Supply On” (White) 1 No. Charger Ammeter. </w:t>
      </w:r>
    </w:p>
    <w:p w14:paraId="05604346" w14:textId="77777777" w:rsidR="003C7018" w:rsidRDefault="002A70E7">
      <w:pPr>
        <w:ind w:left="-5" w:right="14"/>
      </w:pPr>
      <w:r>
        <w:t xml:space="preserve">1 No. Lamp to indicate “Boost Charge” (Red) </w:t>
      </w:r>
    </w:p>
    <w:p w14:paraId="590198EA" w14:textId="77777777" w:rsidR="003C7018" w:rsidRDefault="002A70E7">
      <w:pPr>
        <w:spacing w:after="165" w:line="302" w:lineRule="auto"/>
        <w:ind w:left="-5" w:right="4821"/>
        <w:jc w:val="left"/>
      </w:pPr>
      <w:r>
        <w:t xml:space="preserve">1 No. Lamp to indicate “Float Charge” (White) 1 No. Lamp to indicate “Charger Failed” (Amber) 1 No. Lamp test pushbutton. </w:t>
      </w:r>
    </w:p>
    <w:p w14:paraId="2D542399" w14:textId="77777777" w:rsidR="003C7018" w:rsidRDefault="002A70E7">
      <w:pPr>
        <w:ind w:left="0" w:right="13"/>
      </w:pPr>
      <w:r>
        <w:t xml:space="preserve">Each charger unit shall also be provided with: </w:t>
      </w:r>
    </w:p>
    <w:p w14:paraId="0FE66F37" w14:textId="77777777" w:rsidR="003C7018" w:rsidRDefault="002A70E7">
      <w:pPr>
        <w:spacing w:after="106"/>
        <w:ind w:left="-5" w:right="14"/>
      </w:pPr>
      <w:r>
        <w:t xml:space="preserve">1 No. “Float/Boost” selector switch mounted internally. </w:t>
      </w:r>
    </w:p>
    <w:p w14:paraId="1645412A" w14:textId="77777777" w:rsidR="003C7018" w:rsidRDefault="002A70E7">
      <w:pPr>
        <w:ind w:left="0" w:right="13"/>
      </w:pPr>
      <w:r>
        <w:t xml:space="preserve">1 No. Set of AC supply fuses. </w:t>
      </w:r>
    </w:p>
    <w:p w14:paraId="79E193DD" w14:textId="77777777" w:rsidR="003C7018" w:rsidRDefault="002A70E7">
      <w:pPr>
        <w:ind w:left="0" w:right="13"/>
      </w:pPr>
      <w:r>
        <w:t xml:space="preserve">1 No. Volt–free contact for duty charger failed alarm. </w:t>
      </w:r>
    </w:p>
    <w:p w14:paraId="5DF27A8C" w14:textId="77777777" w:rsidR="003C7018" w:rsidRDefault="002A70E7">
      <w:pPr>
        <w:ind w:left="0" w:right="13"/>
      </w:pPr>
      <w:r>
        <w:t xml:space="preserve">1 No. Volt–free contact for low DC output voltage alarm. </w:t>
      </w:r>
    </w:p>
    <w:p w14:paraId="3A54310A" w14:textId="77777777" w:rsidR="003C7018" w:rsidRDefault="002A70E7">
      <w:pPr>
        <w:ind w:left="0" w:right="13"/>
      </w:pPr>
      <w:r>
        <w:t xml:space="preserve">1 No. Volt–free contact for loss of DC output voltage alarm. </w:t>
      </w:r>
    </w:p>
    <w:p w14:paraId="4AEA20DA" w14:textId="77777777" w:rsidR="003C7018" w:rsidRDefault="002A70E7">
      <w:pPr>
        <w:ind w:left="0" w:right="13"/>
      </w:pPr>
      <w:r>
        <w:t xml:space="preserve">The above volt–free contacts shall open under fault conditions and be wired to a terminal block. </w:t>
      </w:r>
    </w:p>
    <w:p w14:paraId="12FB2B55" w14:textId="77777777" w:rsidR="003C7018" w:rsidRDefault="002A70E7">
      <w:pPr>
        <w:ind w:left="0" w:right="13"/>
      </w:pPr>
      <w:r>
        <w:t xml:space="preserve">The following items of common equipment shall also be provided and mounted on the front panel: </w:t>
      </w:r>
    </w:p>
    <w:p w14:paraId="48BA1114" w14:textId="77777777" w:rsidR="003C7018" w:rsidRDefault="002A70E7">
      <w:pPr>
        <w:spacing w:after="109"/>
        <w:ind w:left="-5" w:right="14"/>
      </w:pPr>
      <w:r>
        <w:t xml:space="preserve">1 No. DC output voltmeter, scaled to indicate regions of “Low”, “Normal” and “High” output voltages, </w:t>
      </w:r>
      <w:proofErr w:type="gramStart"/>
      <w:r>
        <w:t>by the use of</w:t>
      </w:r>
      <w:proofErr w:type="gramEnd"/>
      <w:r>
        <w:t xml:space="preserve"> different coloured sectors. </w:t>
      </w:r>
    </w:p>
    <w:p w14:paraId="252E04C2" w14:textId="77777777" w:rsidR="003C7018" w:rsidRDefault="002A70E7">
      <w:pPr>
        <w:ind w:left="0" w:right="13"/>
      </w:pPr>
      <w:r>
        <w:t xml:space="preserve">1 No. DC output isolator Switch. </w:t>
      </w:r>
    </w:p>
    <w:p w14:paraId="71794DCE" w14:textId="77777777" w:rsidR="003C7018" w:rsidRDefault="002A70E7">
      <w:pPr>
        <w:ind w:left="0" w:right="13"/>
      </w:pPr>
      <w:r>
        <w:t xml:space="preserve">1 No. DC output Ammeter </w:t>
      </w:r>
    </w:p>
    <w:p w14:paraId="55AAD50A" w14:textId="77777777" w:rsidR="003C7018" w:rsidRDefault="002A70E7">
      <w:pPr>
        <w:spacing w:after="106"/>
        <w:ind w:left="-5" w:right="14"/>
      </w:pPr>
      <w:r>
        <w:t xml:space="preserve">1 No. Duty/Standby selector switch (labelled “No.1 Duty, No.2 Standby/No.2 Duty No. 1 Standby”). </w:t>
      </w:r>
    </w:p>
    <w:p w14:paraId="15BBCE8E" w14:textId="77777777" w:rsidR="003C7018" w:rsidRDefault="002A70E7">
      <w:pPr>
        <w:ind w:left="0" w:right="13"/>
      </w:pPr>
      <w:r>
        <w:t xml:space="preserve">The battery charger unit shall also be provided with one set of full capacity rated output DC terminals and fuses. In the event of failure of the duty selected charger, the standby charger shall be connected automatically and contacts for the remote alarm indication shall be       provided. The alarm indicating failure of the duty charger unit shall remain on until the failed charger has been repaired and returned to operation. </w:t>
      </w:r>
    </w:p>
    <w:p w14:paraId="60EFE2F8" w14:textId="0246991B" w:rsidR="003C7018" w:rsidRDefault="002A70E7">
      <w:pPr>
        <w:ind w:left="0" w:right="13"/>
      </w:pPr>
      <w:r>
        <w:t>Reversion from "Standby" to "Duty" charger shall be a manual operation. The chargers shall be of the solid</w:t>
      </w:r>
      <w:r w:rsidR="04F5D23E">
        <w:t>-</w:t>
      </w:r>
      <w:r>
        <w:t xml:space="preserve">state constant potential type and shall be designed to regulate the charger output voltage to within ± 1 per cent for a mains input voltage variation of ± 6 per cent. </w:t>
      </w:r>
    </w:p>
    <w:p w14:paraId="6DE32593" w14:textId="77777777" w:rsidR="003C7018" w:rsidRDefault="002A70E7">
      <w:pPr>
        <w:ind w:left="0" w:right="13"/>
      </w:pPr>
      <w:r>
        <w:t xml:space="preserve">The DC terminal voltage shall be further regulated such that under "Float" or "Boost" charge condition the DC voltage does not rise to more than 10% above the nominal. </w:t>
      </w:r>
    </w:p>
    <w:p w14:paraId="3E255E4E" w14:textId="77777777" w:rsidR="003C7018" w:rsidRDefault="002A70E7">
      <w:pPr>
        <w:ind w:left="0" w:right="13"/>
      </w:pPr>
      <w:r>
        <w:t xml:space="preserve">The charger unit shall also be provided with both short circuit and reverse polarity protection. </w:t>
      </w:r>
    </w:p>
    <w:p w14:paraId="3A9FB160" w14:textId="77777777" w:rsidR="003C7018" w:rsidRDefault="002A70E7">
      <w:pPr>
        <w:ind w:left="0" w:right="13"/>
      </w:pPr>
      <w:r>
        <w:t xml:space="preserve">The charger when selected to "Float" shall be capable of restoring the battery to 75% capacity within 7–8 hours. </w:t>
      </w:r>
    </w:p>
    <w:p w14:paraId="1B647DF4" w14:textId="77777777" w:rsidR="003C7018" w:rsidRDefault="002A70E7">
      <w:pPr>
        <w:ind w:left="0" w:right="13"/>
      </w:pPr>
      <w:r>
        <w:t xml:space="preserve">Under "Boost" condition the charger shall be capable of restoring a fully discharged battery to 75% capacity within 4–5 hours. All internal and external components shall be labelled as specified above. </w:t>
      </w:r>
    </w:p>
    <w:p w14:paraId="7940B774" w14:textId="77777777" w:rsidR="003C7018" w:rsidRDefault="002A70E7">
      <w:pPr>
        <w:ind w:left="0" w:right="13"/>
      </w:pPr>
      <w:r>
        <w:t xml:space="preserve">The cabinet shall be manufactured with additional treatment to the interior surfaces to pre-vent any corrosion by battery chemicals and with environmental protection to IP32. </w:t>
      </w:r>
    </w:p>
    <w:p w14:paraId="42CAD7B9" w14:textId="5A8A8E88" w:rsidR="003C7018" w:rsidRDefault="002A70E7">
      <w:pPr>
        <w:ind w:left="0" w:right="13"/>
      </w:pPr>
      <w:r>
        <w:t xml:space="preserve">For each battery/charger unit the Contractor shall supply a set of maintenance </w:t>
      </w:r>
      <w:proofErr w:type="gramStart"/>
      <w:r>
        <w:t xml:space="preserve">tools,   </w:t>
      </w:r>
      <w:proofErr w:type="gramEnd"/>
      <w:r>
        <w:t xml:space="preserve">  equipment and spares, and for non–sealed batteries this shall include a resealable, 2 litre </w:t>
      </w:r>
      <w:r w:rsidR="15EAC0C4">
        <w:t>containers</w:t>
      </w:r>
      <w:r>
        <w:t xml:space="preserve"> of electrolyte, a pouring device and hydrometer; all of which shall be contained and secured within the charger cabinet. </w:t>
      </w:r>
    </w:p>
    <w:p w14:paraId="7AC2B456" w14:textId="77777777" w:rsidR="003C7018" w:rsidRDefault="002A70E7">
      <w:pPr>
        <w:spacing w:after="173"/>
        <w:ind w:left="0" w:right="13"/>
      </w:pPr>
      <w:r>
        <w:t xml:space="preserve">The Contractor shall fix inside the cubicle a wiring diagram indicating and identifying all out-going terminals, components and fuses. Special precautions shall be taken in the sizing of the battery and charger for tropical use, and all equipment shall be adequately rated for the prevailing site conditions. </w:t>
      </w:r>
    </w:p>
    <w:p w14:paraId="1A8D492C" w14:textId="77777777" w:rsidR="003C7018" w:rsidRDefault="002A70E7">
      <w:pPr>
        <w:pStyle w:val="Heading2"/>
      </w:pPr>
      <w:bookmarkStart w:id="417" w:name="_Toc202361890"/>
      <w:r>
        <w:rPr>
          <w:rFonts w:ascii="Times New Roman" w:eastAsia="Times New Roman" w:hAnsi="Times New Roman" w:cs="Times New Roman"/>
        </w:rPr>
        <w:t>8.24</w:t>
      </w:r>
      <w:r>
        <w:rPr>
          <w:rFonts w:ascii="Arial" w:eastAsia="Arial" w:hAnsi="Arial" w:cs="Arial"/>
        </w:rPr>
        <w:t xml:space="preserve"> </w:t>
      </w:r>
      <w:r>
        <w:tab/>
        <w:t>Plant control and indication circuits</w:t>
      </w:r>
      <w:bookmarkEnd w:id="417"/>
      <w:r>
        <w:t xml:space="preserve"> </w:t>
      </w:r>
    </w:p>
    <w:p w14:paraId="393CCF43" w14:textId="77777777" w:rsidR="003C7018" w:rsidRDefault="002A70E7">
      <w:pPr>
        <w:ind w:left="0" w:right="13"/>
      </w:pPr>
      <w:r>
        <w:t xml:space="preserve">The requirements detailed in this Clause refer specifically to control/indication circuits associated with power actuated valves and </w:t>
      </w:r>
      <w:proofErr w:type="gramStart"/>
      <w:r>
        <w:t>penstocks, but</w:t>
      </w:r>
      <w:proofErr w:type="gramEnd"/>
      <w:r>
        <w:t xml:space="preserve"> shall apply equally to all other plant controls/indications where similar conditions occur. </w:t>
      </w:r>
    </w:p>
    <w:p w14:paraId="6CE8129B" w14:textId="77777777" w:rsidR="003C7018" w:rsidRDefault="002A70E7">
      <w:pPr>
        <w:ind w:left="0" w:right="13"/>
      </w:pPr>
      <w:r>
        <w:t xml:space="preserve">Although two or more auxiliary or limit switches may initially be set up to give simultaneous operation, it is impossible to ensure that such simultaneous operation will be maintained over an extended period. To avoid the possibility of a system malfunction due to the above, the use of duplicate auxiliary or limit switches to provide the same effective status signal will not be accepted. </w:t>
      </w:r>
    </w:p>
    <w:p w14:paraId="1E1EB946" w14:textId="77777777" w:rsidR="003C7018" w:rsidRDefault="002A70E7">
      <w:pPr>
        <w:spacing w:after="155"/>
        <w:ind w:left="0" w:right="13"/>
      </w:pPr>
      <w:r>
        <w:t xml:space="preserve">Where a valve or penstock status signal is to be used in more than one circuit (e.g. control and indication), one set of auxiliary or limit switch contacts only, together with a slave </w:t>
      </w:r>
      <w:proofErr w:type="gramStart"/>
      <w:r>
        <w:t>relay</w:t>
      </w:r>
      <w:proofErr w:type="gramEnd"/>
      <w:r>
        <w:t xml:space="preserve"> if necessary, shall be used to initiate the operation of all such circuits. </w:t>
      </w:r>
    </w:p>
    <w:p w14:paraId="1BB67ABD" w14:textId="77777777" w:rsidR="003C7018" w:rsidRDefault="002A70E7">
      <w:pPr>
        <w:pStyle w:val="Heading3"/>
      </w:pPr>
      <w:bookmarkStart w:id="418" w:name="_Toc202361891"/>
      <w:r>
        <w:rPr>
          <w:rFonts w:ascii="Times New Roman" w:eastAsia="Times New Roman" w:hAnsi="Times New Roman" w:cs="Times New Roman"/>
        </w:rPr>
        <w:t>8.24.1</w:t>
      </w:r>
      <w:r>
        <w:rPr>
          <w:rFonts w:ascii="Arial" w:eastAsia="Arial" w:hAnsi="Arial" w:cs="Arial"/>
        </w:rPr>
        <w:t xml:space="preserve"> </w:t>
      </w:r>
      <w:r>
        <w:rPr>
          <w:rFonts w:ascii="Arial" w:eastAsia="Arial" w:hAnsi="Arial" w:cs="Arial"/>
        </w:rPr>
        <w:tab/>
      </w:r>
      <w:r>
        <w:t>Electromagnetic flow meters</w:t>
      </w:r>
      <w:bookmarkEnd w:id="418"/>
      <w:r>
        <w:t xml:space="preserve"> </w:t>
      </w:r>
    </w:p>
    <w:p w14:paraId="428F6300" w14:textId="77777777" w:rsidR="003C7018" w:rsidRDefault="002A70E7">
      <w:pPr>
        <w:spacing w:after="61"/>
        <w:ind w:left="0" w:right="13"/>
      </w:pPr>
      <w:r>
        <w:t xml:space="preserve">Electromagnetic flow meters shall be in accordance with the following: </w:t>
      </w:r>
    </w:p>
    <w:p w14:paraId="11D5D5A3" w14:textId="77777777" w:rsidR="003C7018" w:rsidRDefault="002A70E7">
      <w:pPr>
        <w:numPr>
          <w:ilvl w:val="0"/>
          <w:numId w:val="102"/>
        </w:numPr>
        <w:spacing w:after="63"/>
        <w:ind w:right="14" w:hanging="360"/>
      </w:pPr>
      <w:r>
        <w:t xml:space="preserve">meters shall be of the short form, having a modulated, direct current excitation and inherent total zero stability, </w:t>
      </w:r>
    </w:p>
    <w:p w14:paraId="53719180" w14:textId="77777777" w:rsidR="003C7018" w:rsidRDefault="002A70E7">
      <w:pPr>
        <w:numPr>
          <w:ilvl w:val="0"/>
          <w:numId w:val="102"/>
        </w:numPr>
        <w:spacing w:after="53"/>
        <w:ind w:right="14" w:hanging="360"/>
      </w:pPr>
      <w:r>
        <w:t xml:space="preserve">the power consumption shall not exceed 16 W per 100 mm of diameter, </w:t>
      </w:r>
    </w:p>
    <w:p w14:paraId="46E7B9AF" w14:textId="77777777" w:rsidR="003C7018" w:rsidRDefault="002A70E7">
      <w:pPr>
        <w:numPr>
          <w:ilvl w:val="0"/>
          <w:numId w:val="102"/>
        </w:numPr>
        <w:spacing w:after="62"/>
        <w:ind w:right="14" w:hanging="360"/>
      </w:pPr>
      <w:r>
        <w:t xml:space="preserve">the output shall be 0/4-20 mA or 0 - 10 V and the system accuracy shall be within ± 1% of actual flow across the full range of the instrument, </w:t>
      </w:r>
    </w:p>
    <w:p w14:paraId="42CB54C7" w14:textId="77777777" w:rsidR="003C7018" w:rsidRDefault="002A70E7">
      <w:pPr>
        <w:numPr>
          <w:ilvl w:val="0"/>
          <w:numId w:val="102"/>
        </w:numPr>
        <w:spacing w:after="56"/>
        <w:ind w:right="14" w:hanging="360"/>
      </w:pPr>
      <w:r>
        <w:t xml:space="preserve">a test certificate shall be provided for each instrument, </w:t>
      </w:r>
    </w:p>
    <w:p w14:paraId="0D8026D8" w14:textId="77777777" w:rsidR="003C7018" w:rsidRDefault="002A70E7">
      <w:pPr>
        <w:numPr>
          <w:ilvl w:val="0"/>
          <w:numId w:val="102"/>
        </w:numPr>
        <w:spacing w:after="57"/>
        <w:ind w:right="14" w:hanging="360"/>
      </w:pPr>
      <w:r>
        <w:t xml:space="preserve">the field coils shall be fully encapsulated, </w:t>
      </w:r>
    </w:p>
    <w:p w14:paraId="085EEA10" w14:textId="77777777" w:rsidR="003C7018" w:rsidRDefault="002A70E7">
      <w:pPr>
        <w:numPr>
          <w:ilvl w:val="0"/>
          <w:numId w:val="102"/>
        </w:numPr>
        <w:spacing w:after="64"/>
        <w:ind w:right="14" w:hanging="360"/>
      </w:pPr>
      <w:r>
        <w:t xml:space="preserve">the equipment shall be guaranteed suitable for the ambient and process liquid temperatures, </w:t>
      </w:r>
    </w:p>
    <w:p w14:paraId="3C462721" w14:textId="77777777" w:rsidR="003C7018" w:rsidRDefault="002A70E7">
      <w:pPr>
        <w:numPr>
          <w:ilvl w:val="0"/>
          <w:numId w:val="102"/>
        </w:numPr>
        <w:spacing w:after="63"/>
        <w:ind w:right="14" w:hanging="360"/>
      </w:pPr>
      <w:r>
        <w:t xml:space="preserve">each flow meter primary shall be supplied with a neoprene liner and electrodes of the material best suited to the </w:t>
      </w:r>
      <w:proofErr w:type="gramStart"/>
      <w:r>
        <w:t>particular process</w:t>
      </w:r>
      <w:proofErr w:type="gramEnd"/>
      <w:r>
        <w:t xml:space="preserve"> fluid, </w:t>
      </w:r>
    </w:p>
    <w:p w14:paraId="6A57E31E" w14:textId="77777777" w:rsidR="003C7018" w:rsidRDefault="002A70E7">
      <w:pPr>
        <w:numPr>
          <w:ilvl w:val="0"/>
          <w:numId w:val="102"/>
        </w:numPr>
        <w:spacing w:after="57"/>
        <w:ind w:right="14" w:hanging="360"/>
      </w:pPr>
      <w:r>
        <w:t xml:space="preserve">primary units shall be suitable for accidental submergence to a depth of 3 m, </w:t>
      </w:r>
    </w:p>
    <w:p w14:paraId="48B0F6B3" w14:textId="77777777" w:rsidR="003C7018" w:rsidRDefault="002A70E7">
      <w:pPr>
        <w:numPr>
          <w:ilvl w:val="0"/>
          <w:numId w:val="102"/>
        </w:numPr>
        <w:spacing w:after="58"/>
        <w:ind w:right="14" w:hanging="360"/>
      </w:pPr>
      <w:r>
        <w:t xml:space="preserve">the Contractor shall provide primary units having flanges in accordance with the relevant specification relating to pipes, flanges, fittings, etc., </w:t>
      </w:r>
    </w:p>
    <w:p w14:paraId="47F51415" w14:textId="77777777" w:rsidR="003C7018" w:rsidRDefault="002A70E7">
      <w:pPr>
        <w:numPr>
          <w:ilvl w:val="0"/>
          <w:numId w:val="102"/>
        </w:numPr>
        <w:spacing w:after="63"/>
        <w:ind w:right="14" w:hanging="360"/>
      </w:pPr>
      <w:r>
        <w:t xml:space="preserve">the Contractor shall ensure that all primary units are rated to withstand the maximum possible fluid pressure, including possible surge pressures, </w:t>
      </w:r>
    </w:p>
    <w:p w14:paraId="2010486A" w14:textId="77777777" w:rsidR="003C7018" w:rsidRDefault="002A70E7">
      <w:pPr>
        <w:numPr>
          <w:ilvl w:val="0"/>
          <w:numId w:val="102"/>
        </w:numPr>
        <w:spacing w:after="63"/>
        <w:ind w:right="14" w:hanging="360"/>
      </w:pPr>
      <w:r>
        <w:t xml:space="preserve">each primary unit shall be supplied and installed complete with a dismantling joint to permit removal for repair and inspection, </w:t>
      </w:r>
    </w:p>
    <w:p w14:paraId="2BB6DBBB" w14:textId="77777777" w:rsidR="003C7018" w:rsidRDefault="002A70E7">
      <w:pPr>
        <w:numPr>
          <w:ilvl w:val="0"/>
          <w:numId w:val="102"/>
        </w:numPr>
        <w:spacing w:after="63"/>
        <w:ind w:right="14" w:hanging="360"/>
      </w:pPr>
      <w:r>
        <w:t xml:space="preserve">the flow meter equipment shall be supplied complete with amplifier (converter), drive unit (if applicable) and all cable for connecting between the components. The termination box shall be sealed to IP68 minimum, </w:t>
      </w:r>
    </w:p>
    <w:p w14:paraId="21186AE1" w14:textId="77777777" w:rsidR="003C7018" w:rsidRDefault="002A70E7">
      <w:pPr>
        <w:numPr>
          <w:ilvl w:val="0"/>
          <w:numId w:val="102"/>
        </w:numPr>
        <w:spacing w:after="64"/>
        <w:ind w:right="14" w:hanging="360"/>
      </w:pPr>
      <w:r>
        <w:t xml:space="preserve">the amplifier/converter shall be fully screened to prevent interference from adjacent equipment and shall be remote from the electrodes, </w:t>
      </w:r>
    </w:p>
    <w:p w14:paraId="40C8FA54" w14:textId="77777777" w:rsidR="003C7018" w:rsidRDefault="002A70E7">
      <w:pPr>
        <w:numPr>
          <w:ilvl w:val="0"/>
          <w:numId w:val="102"/>
        </w:numPr>
        <w:spacing w:after="63"/>
        <w:ind w:right="14" w:hanging="360"/>
      </w:pPr>
      <w:r>
        <w:t xml:space="preserve">the amplifier/converter shall incorporate voltage stabilisation to ensure maintenance of system accuracy with a supply variation of ± 10%, </w:t>
      </w:r>
    </w:p>
    <w:p w14:paraId="79383204" w14:textId="77777777" w:rsidR="003C7018" w:rsidRDefault="002A70E7">
      <w:pPr>
        <w:numPr>
          <w:ilvl w:val="0"/>
          <w:numId w:val="102"/>
        </w:numPr>
        <w:spacing w:after="64"/>
        <w:ind w:right="14" w:hanging="360"/>
      </w:pPr>
      <w:r>
        <w:t xml:space="preserve">the Contractor shall provide a length of pipe having the same length and being flanged as the flow meter </w:t>
      </w:r>
      <w:proofErr w:type="gramStart"/>
      <w:r>
        <w:t>primary,</w:t>
      </w:r>
      <w:proofErr w:type="gramEnd"/>
      <w:r>
        <w:t xml:space="preserve"> to replace the meter should this have to be removed for repair, </w:t>
      </w:r>
    </w:p>
    <w:p w14:paraId="7BE3CAEC" w14:textId="77777777" w:rsidR="003C7018" w:rsidRDefault="002A70E7">
      <w:pPr>
        <w:numPr>
          <w:ilvl w:val="0"/>
          <w:numId w:val="102"/>
        </w:numPr>
        <w:spacing w:after="155"/>
        <w:ind w:right="14" w:hanging="360"/>
      </w:pPr>
      <w:r>
        <w:t xml:space="preserve">the flow meter primary shall incorporate an electrode (or electrodes) to detect when the pipe is not full. The detector output shall control circuits within the converter to open circuit the analogue signal and initiate an indication of the "pipe not full" condition. </w:t>
      </w:r>
    </w:p>
    <w:p w14:paraId="6CECA928" w14:textId="77777777" w:rsidR="003C7018" w:rsidRDefault="002A70E7">
      <w:pPr>
        <w:pStyle w:val="Heading3"/>
      </w:pPr>
      <w:bookmarkStart w:id="419" w:name="_Toc202361892"/>
      <w:r>
        <w:rPr>
          <w:rFonts w:ascii="Times New Roman" w:eastAsia="Times New Roman" w:hAnsi="Times New Roman" w:cs="Times New Roman"/>
        </w:rPr>
        <w:t>8.24.2</w:t>
      </w:r>
      <w:r>
        <w:rPr>
          <w:rFonts w:ascii="Arial" w:eastAsia="Arial" w:hAnsi="Arial" w:cs="Arial"/>
        </w:rPr>
        <w:t xml:space="preserve"> </w:t>
      </w:r>
      <w:r>
        <w:rPr>
          <w:rFonts w:ascii="Arial" w:eastAsia="Arial" w:hAnsi="Arial" w:cs="Arial"/>
        </w:rPr>
        <w:tab/>
      </w:r>
      <w:r>
        <w:t>Ultrasonic in-line flow meter</w:t>
      </w:r>
      <w:bookmarkEnd w:id="419"/>
      <w:r>
        <w:t xml:space="preserve"> </w:t>
      </w:r>
    </w:p>
    <w:p w14:paraId="4E225340" w14:textId="77777777" w:rsidR="003C7018" w:rsidRDefault="002A70E7">
      <w:pPr>
        <w:ind w:left="0" w:right="13"/>
      </w:pPr>
      <w:r>
        <w:t xml:space="preserve">Ultra-sonic flow measuring equipment for "in-pipe" applications shall operate on the phase difference technique employing 2 No. ultra-sonic probes displaced longitudinally and mounted on opposite sides of the pipe to detect the difference between the upstream and downstream flight times. The equipment shall include acoustic transducers and a transmitter, and shall be installed complete with all necessary fittings, cables and connectors. </w:t>
      </w:r>
    </w:p>
    <w:p w14:paraId="15E09180" w14:textId="77777777" w:rsidR="003C7018" w:rsidRDefault="002A70E7">
      <w:pPr>
        <w:ind w:left="0" w:right="13"/>
      </w:pPr>
      <w:r>
        <w:t xml:space="preserve">The acoustic transducers shall be non-intrusive and arranged so that they may be removed without shutting down the process line. All materials in contact with the process liquid shall be approved for use in the specified application. </w:t>
      </w:r>
    </w:p>
    <w:p w14:paraId="633A8768" w14:textId="77777777" w:rsidR="003C7018" w:rsidRDefault="002A70E7">
      <w:pPr>
        <w:spacing w:after="178"/>
        <w:ind w:left="0" w:right="13"/>
      </w:pPr>
      <w:r>
        <w:t xml:space="preserve">All items of equipment attached to the pipe and/or pipe insert shall be of non-corrosive material, designed to withstand continuous submergence to a pressure of 3 m head and guaranteed suitable for the temperature and process pressures, including maximum possible surge pressures. The transmitter shall process the signals from the acoustic transducers and shall: </w:t>
      </w:r>
    </w:p>
    <w:p w14:paraId="57698B8E" w14:textId="77777777" w:rsidR="003C7018" w:rsidRDefault="002A70E7">
      <w:pPr>
        <w:numPr>
          <w:ilvl w:val="0"/>
          <w:numId w:val="103"/>
        </w:numPr>
        <w:spacing w:after="57"/>
        <w:ind w:right="14" w:hanging="360"/>
      </w:pPr>
      <w:r>
        <w:t xml:space="preserve">provide an output of 0/4-20 mA or 0 - 10 V proportional to flow, </w:t>
      </w:r>
    </w:p>
    <w:p w14:paraId="071B9A36" w14:textId="77777777" w:rsidR="003C7018" w:rsidRDefault="002A70E7">
      <w:pPr>
        <w:numPr>
          <w:ilvl w:val="0"/>
          <w:numId w:val="103"/>
        </w:numPr>
        <w:spacing w:after="57"/>
        <w:ind w:right="14" w:hanging="360"/>
      </w:pPr>
      <w:r>
        <w:t xml:space="preserve">be suitable for direct or wall mounting with up to 30 m of cable, </w:t>
      </w:r>
    </w:p>
    <w:p w14:paraId="48F7B201" w14:textId="77777777" w:rsidR="003C7018" w:rsidRDefault="002A70E7">
      <w:pPr>
        <w:numPr>
          <w:ilvl w:val="0"/>
          <w:numId w:val="103"/>
        </w:numPr>
        <w:spacing w:after="56"/>
        <w:ind w:right="14" w:hanging="360"/>
      </w:pPr>
      <w:r>
        <w:t xml:space="preserve">incorporate contacts to initiate an alarm in the event of </w:t>
      </w:r>
      <w:proofErr w:type="gramStart"/>
      <w:r>
        <w:t>mal-function</w:t>
      </w:r>
      <w:proofErr w:type="gramEnd"/>
      <w:r>
        <w:t xml:space="preserve">, </w:t>
      </w:r>
    </w:p>
    <w:p w14:paraId="6174A687" w14:textId="77777777" w:rsidR="003C7018" w:rsidRDefault="002A70E7">
      <w:pPr>
        <w:numPr>
          <w:ilvl w:val="0"/>
          <w:numId w:val="103"/>
        </w:numPr>
        <w:spacing w:after="57"/>
        <w:ind w:right="14" w:hanging="360"/>
      </w:pPr>
      <w:r>
        <w:t xml:space="preserve">incorporate temperature compensation, </w:t>
      </w:r>
    </w:p>
    <w:p w14:paraId="532584E6" w14:textId="77777777" w:rsidR="003C7018" w:rsidRDefault="002A70E7">
      <w:pPr>
        <w:numPr>
          <w:ilvl w:val="0"/>
          <w:numId w:val="103"/>
        </w:numPr>
        <w:spacing w:after="103"/>
        <w:ind w:right="14" w:hanging="360"/>
      </w:pPr>
      <w:r>
        <w:t xml:space="preserve">include facilities for field checking and zero adjustment. </w:t>
      </w:r>
    </w:p>
    <w:p w14:paraId="61684F0F" w14:textId="77777777" w:rsidR="003C7018" w:rsidRDefault="002A70E7">
      <w:pPr>
        <w:spacing w:after="153"/>
        <w:ind w:left="0" w:right="13"/>
      </w:pPr>
      <w:r>
        <w:t xml:space="preserve">The complete system shall operate with a minimum accuracy of ± 1.5% of </w:t>
      </w:r>
      <w:proofErr w:type="gramStart"/>
      <w:r>
        <w:t>full scale</w:t>
      </w:r>
      <w:proofErr w:type="gramEnd"/>
      <w:r>
        <w:t xml:space="preserve"> deflection over the full ambient temperature range. A test certificate shall be provided for each set of equipment. </w:t>
      </w:r>
    </w:p>
    <w:p w14:paraId="79ADD4AD" w14:textId="77777777" w:rsidR="003C7018" w:rsidRDefault="002A70E7">
      <w:pPr>
        <w:pStyle w:val="Heading3"/>
      </w:pPr>
      <w:bookmarkStart w:id="420" w:name="_Toc202361893"/>
      <w:r>
        <w:rPr>
          <w:rFonts w:ascii="Times New Roman" w:eastAsia="Times New Roman" w:hAnsi="Times New Roman" w:cs="Times New Roman"/>
        </w:rPr>
        <w:t>8.24.3</w:t>
      </w:r>
      <w:r>
        <w:rPr>
          <w:rFonts w:ascii="Arial" w:eastAsia="Arial" w:hAnsi="Arial" w:cs="Arial"/>
        </w:rPr>
        <w:t xml:space="preserve"> </w:t>
      </w:r>
      <w:r>
        <w:rPr>
          <w:rFonts w:ascii="Arial" w:eastAsia="Arial" w:hAnsi="Arial" w:cs="Arial"/>
        </w:rPr>
        <w:tab/>
      </w:r>
      <w:r>
        <w:t>Orifice plate installations</w:t>
      </w:r>
      <w:bookmarkEnd w:id="420"/>
      <w:r>
        <w:t xml:space="preserve"> </w:t>
      </w:r>
    </w:p>
    <w:p w14:paraId="1CC4F613" w14:textId="77777777" w:rsidR="003C7018" w:rsidRDefault="002A70E7">
      <w:pPr>
        <w:spacing w:after="157"/>
        <w:ind w:left="0" w:right="13"/>
      </w:pPr>
      <w:r>
        <w:t xml:space="preserve">Orifice plates shall be designed in accordance with ISO 5167 and supplied in carrier rings incorporating the pressure </w:t>
      </w:r>
      <w:proofErr w:type="spellStart"/>
      <w:r>
        <w:t>tappings</w:t>
      </w:r>
      <w:proofErr w:type="spellEnd"/>
      <w:r>
        <w:t xml:space="preserve">. The sensing lines shall be installed with a continuous slope such that condensation will not collect in the pipe. Stop cocks shall be provided close to the tapping points. </w:t>
      </w:r>
    </w:p>
    <w:p w14:paraId="4B20E8E1" w14:textId="77777777" w:rsidR="003C7018" w:rsidRDefault="002A70E7">
      <w:pPr>
        <w:pStyle w:val="Heading3"/>
      </w:pPr>
      <w:bookmarkStart w:id="421" w:name="_Toc202361894"/>
      <w:r>
        <w:rPr>
          <w:rFonts w:ascii="Times New Roman" w:eastAsia="Times New Roman" w:hAnsi="Times New Roman" w:cs="Times New Roman"/>
        </w:rPr>
        <w:t>8.24.4</w:t>
      </w:r>
      <w:r>
        <w:rPr>
          <w:rFonts w:ascii="Arial" w:eastAsia="Arial" w:hAnsi="Arial" w:cs="Arial"/>
        </w:rPr>
        <w:t xml:space="preserve"> </w:t>
      </w:r>
      <w:r>
        <w:rPr>
          <w:rFonts w:ascii="Arial" w:eastAsia="Arial" w:hAnsi="Arial" w:cs="Arial"/>
        </w:rPr>
        <w:tab/>
      </w:r>
      <w:r>
        <w:t>Ultrasonic level measuring equipment</w:t>
      </w:r>
      <w:bookmarkEnd w:id="421"/>
      <w:r>
        <w:t xml:space="preserve"> </w:t>
      </w:r>
    </w:p>
    <w:p w14:paraId="4892DF7F" w14:textId="77777777" w:rsidR="003C7018" w:rsidRDefault="002A70E7">
      <w:pPr>
        <w:spacing w:after="0"/>
        <w:ind w:left="0" w:right="13"/>
      </w:pPr>
      <w:r>
        <w:t xml:space="preserve">Where ultrasonic level measuring equipment is specified in the relevant application clause, level measurement shall be accomplished </w:t>
      </w:r>
      <w:proofErr w:type="gramStart"/>
      <w:r>
        <w:t>by the use of</w:t>
      </w:r>
      <w:proofErr w:type="gramEnd"/>
      <w:r>
        <w:t xml:space="preserve"> non–contact, echo–time measuring equipment operating at ultrasonic frequency. The equipment shall transmit pulses which are </w:t>
      </w:r>
      <w:proofErr w:type="gramStart"/>
      <w:r>
        <w:t>reflected back</w:t>
      </w:r>
      <w:proofErr w:type="gramEnd"/>
      <w:r>
        <w:t xml:space="preserve"> to the sensor from the surface of the liquid whose level is being measured. The equipment shall consist of a sensor incorporating both transmitter and receiver, together with a separate control unit. </w:t>
      </w:r>
    </w:p>
    <w:p w14:paraId="4594EA39" w14:textId="77777777" w:rsidR="003C7018" w:rsidRDefault="002A70E7">
      <w:pPr>
        <w:ind w:left="0" w:right="13"/>
      </w:pPr>
      <w:r>
        <w:t xml:space="preserve">The equipment shall be provided with automatic temperature compensation, shall be suitable for operation in the designated application under the specified climatic conditions. The sensor shall be suitable for mounting in the open, or within an enclosed tank, and shall be totally enclosed to IP68. </w:t>
      </w:r>
    </w:p>
    <w:p w14:paraId="7CEA5370" w14:textId="77777777" w:rsidR="003C7018" w:rsidRDefault="002A70E7">
      <w:pPr>
        <w:ind w:left="0" w:right="13"/>
      </w:pPr>
      <w:r>
        <w:t xml:space="preserve">The control units shall incorporate facilities for adjusting independently both zero and </w:t>
      </w:r>
      <w:proofErr w:type="gramStart"/>
      <w:r>
        <w:t>span, and</w:t>
      </w:r>
      <w:proofErr w:type="gramEnd"/>
      <w:r>
        <w:t xml:space="preserve"> shall have an output of 0/4–20 mA or 0–10 V proportional to level. </w:t>
      </w:r>
    </w:p>
    <w:p w14:paraId="448FDB82" w14:textId="77777777" w:rsidR="003C7018" w:rsidRDefault="002A70E7">
      <w:pPr>
        <w:ind w:left="0" w:right="13"/>
      </w:pPr>
      <w:r>
        <w:t xml:space="preserve">The overall accuracy of the level measurements shall be within ± 1.0% of the instrument span. </w:t>
      </w:r>
    </w:p>
    <w:p w14:paraId="5DE4F2C0" w14:textId="77777777" w:rsidR="003C7018" w:rsidRDefault="002A70E7">
      <w:pPr>
        <w:spacing w:after="157"/>
        <w:ind w:left="0" w:right="13"/>
      </w:pPr>
      <w:r>
        <w:t xml:space="preserve">The connection between the sensor and control unit shall be via commercially available screened cable, and the equipment shall operate with up to 150 metres of such cable. The Contractor shall ensure that each equipment is suitable for the application, particularly </w:t>
      </w:r>
      <w:proofErr w:type="gramStart"/>
      <w:r>
        <w:t>with regard to</w:t>
      </w:r>
      <w:proofErr w:type="gramEnd"/>
      <w:r>
        <w:t xml:space="preserve"> the blocking distance and transmitted beam angle or cone. </w:t>
      </w:r>
    </w:p>
    <w:p w14:paraId="33419880" w14:textId="77777777" w:rsidR="003C7018" w:rsidRDefault="002A70E7">
      <w:pPr>
        <w:pStyle w:val="Heading3"/>
      </w:pPr>
      <w:bookmarkStart w:id="422" w:name="_Toc202361895"/>
      <w:r>
        <w:rPr>
          <w:rFonts w:ascii="Times New Roman" w:eastAsia="Times New Roman" w:hAnsi="Times New Roman" w:cs="Times New Roman"/>
        </w:rPr>
        <w:t>8.24.5</w:t>
      </w:r>
      <w:r>
        <w:rPr>
          <w:rFonts w:ascii="Arial" w:eastAsia="Arial" w:hAnsi="Arial" w:cs="Arial"/>
        </w:rPr>
        <w:t xml:space="preserve"> </w:t>
      </w:r>
      <w:r>
        <w:rPr>
          <w:rFonts w:ascii="Arial" w:eastAsia="Arial" w:hAnsi="Arial" w:cs="Arial"/>
        </w:rPr>
        <w:tab/>
      </w:r>
      <w:r>
        <w:t>Installation of ultrasonic level equipment</w:t>
      </w:r>
      <w:bookmarkEnd w:id="422"/>
      <w:r>
        <w:t xml:space="preserve"> </w:t>
      </w:r>
    </w:p>
    <w:p w14:paraId="76843DCA" w14:textId="77777777" w:rsidR="003C7018" w:rsidRDefault="002A70E7">
      <w:pPr>
        <w:ind w:left="0" w:right="13"/>
      </w:pPr>
      <w:r>
        <w:t xml:space="preserve">Each ultra–sonic level sensor shall be installed on a robust and rigid structure provided for the purpose under this Contract. The structure shall include a means of levelling the sensor so that the transmitted beam is perpendicular to the liquid surface and shall provide a safe and easy access to the sensor for servicing and maintenance. </w:t>
      </w:r>
    </w:p>
    <w:p w14:paraId="69E8684B" w14:textId="77777777" w:rsidR="003C7018" w:rsidRDefault="002A70E7">
      <w:pPr>
        <w:spacing w:after="0" w:line="312" w:lineRule="auto"/>
        <w:ind w:left="0" w:right="13"/>
      </w:pPr>
      <w:r>
        <w:t xml:space="preserve">The Contractor shall provide, where applicable, a canopy above the sensor and/or the control unit to provide a protection from direct sunlight. </w:t>
      </w:r>
    </w:p>
    <w:p w14:paraId="4A435FAD" w14:textId="77777777" w:rsidR="003C7018" w:rsidRDefault="002A70E7">
      <w:pPr>
        <w:pStyle w:val="Heading3"/>
      </w:pPr>
      <w:bookmarkStart w:id="423" w:name="_Toc202361896"/>
      <w:r>
        <w:rPr>
          <w:rFonts w:ascii="Times New Roman" w:eastAsia="Times New Roman" w:hAnsi="Times New Roman" w:cs="Times New Roman"/>
        </w:rPr>
        <w:t>8.24.6</w:t>
      </w:r>
      <w:r>
        <w:rPr>
          <w:rFonts w:ascii="Arial" w:eastAsia="Arial" w:hAnsi="Arial" w:cs="Arial"/>
        </w:rPr>
        <w:t xml:space="preserve"> </w:t>
      </w:r>
      <w:r>
        <w:t>Differential pressure transmitter</w:t>
      </w:r>
      <w:bookmarkEnd w:id="423"/>
      <w:r>
        <w:t xml:space="preserve"> </w:t>
      </w:r>
    </w:p>
    <w:p w14:paraId="15BA3BE7" w14:textId="77777777" w:rsidR="003C7018" w:rsidRDefault="002A70E7">
      <w:pPr>
        <w:spacing w:after="181"/>
        <w:ind w:left="0" w:right="13"/>
      </w:pPr>
      <w:r>
        <w:t xml:space="preserve">Each differential pressure transmitter shall be of rugged construction, suitable for the application and: </w:t>
      </w:r>
    </w:p>
    <w:p w14:paraId="2498CE68" w14:textId="77777777" w:rsidR="003C7018" w:rsidRDefault="002A70E7">
      <w:pPr>
        <w:numPr>
          <w:ilvl w:val="0"/>
          <w:numId w:val="104"/>
        </w:numPr>
        <w:spacing w:after="64"/>
        <w:ind w:right="14" w:hanging="360"/>
      </w:pPr>
      <w:r>
        <w:t xml:space="preserve">have an electrical output of 0/4-20 mA or 0 - 10 V proportional to the differential pressure,  </w:t>
      </w:r>
    </w:p>
    <w:p w14:paraId="15333C2F" w14:textId="77777777" w:rsidR="003C7018" w:rsidRDefault="002A70E7">
      <w:pPr>
        <w:numPr>
          <w:ilvl w:val="0"/>
          <w:numId w:val="104"/>
        </w:numPr>
        <w:spacing w:after="13"/>
        <w:ind w:right="14" w:hanging="360"/>
      </w:pPr>
      <w:r>
        <w:t xml:space="preserve">be capable of withstanding a 100% overload (i.e. twice the differential pressure required for full output) without sustaining damage, </w:t>
      </w:r>
    </w:p>
    <w:p w14:paraId="699886BA" w14:textId="77777777" w:rsidR="003C7018" w:rsidRDefault="002A70E7">
      <w:pPr>
        <w:numPr>
          <w:ilvl w:val="0"/>
          <w:numId w:val="104"/>
        </w:numPr>
        <w:spacing w:after="56"/>
        <w:ind w:right="14" w:hanging="360"/>
      </w:pPr>
      <w:r>
        <w:t xml:space="preserve">have fully adequate static pressure rating to withstand all possible surge pressures, </w:t>
      </w:r>
    </w:p>
    <w:p w14:paraId="1B757B7E" w14:textId="77777777" w:rsidR="003C7018" w:rsidRDefault="002A70E7">
      <w:pPr>
        <w:numPr>
          <w:ilvl w:val="0"/>
          <w:numId w:val="104"/>
        </w:numPr>
        <w:spacing w:after="57"/>
        <w:ind w:right="14" w:hanging="360"/>
      </w:pPr>
      <w:r>
        <w:t xml:space="preserve">have stainless steel sensing elements, </w:t>
      </w:r>
    </w:p>
    <w:p w14:paraId="050F5629" w14:textId="77777777" w:rsidR="003C7018" w:rsidRDefault="002A70E7">
      <w:pPr>
        <w:numPr>
          <w:ilvl w:val="0"/>
          <w:numId w:val="104"/>
        </w:numPr>
        <w:spacing w:after="57"/>
        <w:ind w:right="14" w:hanging="360"/>
      </w:pPr>
      <w:r>
        <w:t xml:space="preserve">have independent span, zero and damping adjustments, </w:t>
      </w:r>
    </w:p>
    <w:p w14:paraId="38691E04" w14:textId="77777777" w:rsidR="003C7018" w:rsidRDefault="002A70E7">
      <w:pPr>
        <w:numPr>
          <w:ilvl w:val="0"/>
          <w:numId w:val="104"/>
        </w:numPr>
        <w:spacing w:after="55"/>
        <w:ind w:right="14" w:hanging="360"/>
      </w:pPr>
      <w:r>
        <w:t xml:space="preserve">have an accuracy within ± 0.5% of span, repeatability within ± 0.2% of span and a dead band not exceeding 0.2% of the span, </w:t>
      </w:r>
      <w:r>
        <w:rPr>
          <w:rFonts w:ascii="Arial" w:eastAsia="Arial" w:hAnsi="Arial" w:cs="Arial"/>
        </w:rPr>
        <w:t xml:space="preserve">- </w:t>
      </w:r>
      <w:r>
        <w:t xml:space="preserve">•be operable on a 2-wire system, </w:t>
      </w:r>
    </w:p>
    <w:p w14:paraId="33B13EFE" w14:textId="77777777" w:rsidR="003C7018" w:rsidRDefault="002A70E7">
      <w:pPr>
        <w:numPr>
          <w:ilvl w:val="0"/>
          <w:numId w:val="104"/>
        </w:numPr>
        <w:spacing w:after="108"/>
        <w:ind w:right="14" w:hanging="360"/>
      </w:pPr>
      <w:r>
        <w:t xml:space="preserve">incorporate an output indicator. </w:t>
      </w:r>
    </w:p>
    <w:p w14:paraId="31CA7150" w14:textId="77777777" w:rsidR="003C7018" w:rsidRDefault="002A70E7">
      <w:pPr>
        <w:spacing w:after="179"/>
        <w:ind w:left="0" w:right="13"/>
      </w:pPr>
      <w:r>
        <w:t xml:space="preserve">Each installation shall be supplied and installed complete with: </w:t>
      </w:r>
    </w:p>
    <w:p w14:paraId="3E69D823" w14:textId="77777777" w:rsidR="003C7018" w:rsidRDefault="002A70E7">
      <w:pPr>
        <w:numPr>
          <w:ilvl w:val="0"/>
          <w:numId w:val="104"/>
        </w:numPr>
        <w:spacing w:after="51"/>
        <w:ind w:right="14" w:hanging="360"/>
      </w:pPr>
      <w:r>
        <w:t xml:space="preserve">sensing lines of stainless steel,  </w:t>
      </w:r>
    </w:p>
    <w:p w14:paraId="7D959AE4" w14:textId="77777777" w:rsidR="003C7018" w:rsidRDefault="002A70E7">
      <w:pPr>
        <w:numPr>
          <w:ilvl w:val="0"/>
          <w:numId w:val="104"/>
        </w:numPr>
        <w:spacing w:after="57"/>
        <w:ind w:right="14" w:hanging="360"/>
      </w:pPr>
      <w:r>
        <w:t xml:space="preserve">a 3 or 5 valve manifold as required, </w:t>
      </w:r>
    </w:p>
    <w:p w14:paraId="6F641769" w14:textId="77777777" w:rsidR="003C7018" w:rsidRDefault="002A70E7">
      <w:pPr>
        <w:numPr>
          <w:ilvl w:val="0"/>
          <w:numId w:val="104"/>
        </w:numPr>
        <w:spacing w:after="152"/>
        <w:ind w:right="14" w:hanging="360"/>
      </w:pPr>
      <w:r>
        <w:t xml:space="preserve">test point(s) with separate isolating valve(s). </w:t>
      </w:r>
    </w:p>
    <w:p w14:paraId="6DE2F746" w14:textId="77777777" w:rsidR="003C7018" w:rsidRDefault="002A70E7">
      <w:pPr>
        <w:pStyle w:val="Heading3"/>
      </w:pPr>
      <w:bookmarkStart w:id="424" w:name="_Toc202361897"/>
      <w:r>
        <w:rPr>
          <w:rFonts w:ascii="Times New Roman" w:eastAsia="Times New Roman" w:hAnsi="Times New Roman" w:cs="Times New Roman"/>
        </w:rPr>
        <w:t>8.24.7</w:t>
      </w:r>
      <w:r>
        <w:rPr>
          <w:rFonts w:ascii="Arial" w:eastAsia="Arial" w:hAnsi="Arial" w:cs="Arial"/>
        </w:rPr>
        <w:t xml:space="preserve"> </w:t>
      </w:r>
      <w:r>
        <w:rPr>
          <w:rFonts w:ascii="Arial" w:eastAsia="Arial" w:hAnsi="Arial" w:cs="Arial"/>
        </w:rPr>
        <w:tab/>
      </w:r>
      <w:r>
        <w:t>Pressure transducer level measuring equipment</w:t>
      </w:r>
      <w:bookmarkEnd w:id="424"/>
      <w:r>
        <w:t xml:space="preserve"> </w:t>
      </w:r>
    </w:p>
    <w:p w14:paraId="37353A6E" w14:textId="77777777" w:rsidR="003C7018" w:rsidRDefault="002A70E7">
      <w:pPr>
        <w:spacing w:after="183"/>
        <w:ind w:left="0" w:right="13"/>
      </w:pPr>
      <w:r>
        <w:t xml:space="preserve">Pressure transducer level measuring equipment shall comprise a strain gauge or differential transformer type pressure transducer, a controller/transmitter and be complete with all       necessary cable, conduits, etc., as detailed below. Differential transformer transducers are to be preferred for very low ranges. Each pressure transducer shall be enclosed within an all welded, stainless-steel case not less than 19.0 mm in diameter and shall: </w:t>
      </w:r>
    </w:p>
    <w:p w14:paraId="100F6D7F" w14:textId="77777777" w:rsidR="003C7018" w:rsidRDefault="002A70E7">
      <w:pPr>
        <w:numPr>
          <w:ilvl w:val="0"/>
          <w:numId w:val="104"/>
        </w:numPr>
        <w:spacing w:after="63"/>
        <w:ind w:right="14" w:hanging="360"/>
      </w:pPr>
      <w:r>
        <w:t xml:space="preserve">have a single moulded cable which is securely bonded to the stainless-steel case and comprising electrical connections, venting tube, strain cord or wire within the cable to obtain the necessary strength, and an outer covering suitable for the application, </w:t>
      </w:r>
    </w:p>
    <w:p w14:paraId="3AE86B51" w14:textId="77777777" w:rsidR="003C7018" w:rsidRDefault="002A70E7">
      <w:pPr>
        <w:numPr>
          <w:ilvl w:val="0"/>
          <w:numId w:val="104"/>
        </w:numPr>
        <w:spacing w:after="63"/>
        <w:ind w:right="14" w:hanging="360"/>
      </w:pPr>
      <w:r>
        <w:t xml:space="preserve">be suitable for continuous immersion in all process fluids likely to be met in water applications including potable water, distillate, wastewater, raw sewage, primary sludge, secondary sludge, thickened sludge and final effluent, </w:t>
      </w:r>
    </w:p>
    <w:p w14:paraId="0169D587" w14:textId="77777777" w:rsidR="003C7018" w:rsidRDefault="002A70E7">
      <w:pPr>
        <w:numPr>
          <w:ilvl w:val="0"/>
          <w:numId w:val="104"/>
        </w:numPr>
        <w:spacing w:after="63"/>
        <w:ind w:right="14" w:hanging="360"/>
      </w:pPr>
      <w:r>
        <w:t xml:space="preserve">be constructed so that the sensor diaphragm is protected against damage by shock, de-bris, etc., without restricting the transference of pressure changes from the surrounding medium, </w:t>
      </w:r>
    </w:p>
    <w:p w14:paraId="54313A03" w14:textId="77777777" w:rsidR="003C7018" w:rsidRDefault="002A70E7">
      <w:pPr>
        <w:numPr>
          <w:ilvl w:val="0"/>
          <w:numId w:val="104"/>
        </w:numPr>
        <w:spacing w:after="57"/>
        <w:ind w:right="14" w:hanging="360"/>
      </w:pPr>
      <w:r>
        <w:t xml:space="preserve">incorporate automatic temperature compensation, </w:t>
      </w:r>
    </w:p>
    <w:p w14:paraId="7F8B781A" w14:textId="77777777" w:rsidR="003C7018" w:rsidRDefault="002A70E7">
      <w:pPr>
        <w:numPr>
          <w:ilvl w:val="0"/>
          <w:numId w:val="104"/>
        </w:numPr>
        <w:spacing w:after="62"/>
        <w:ind w:right="14" w:hanging="360"/>
      </w:pPr>
      <w:r>
        <w:t xml:space="preserve">withstand a continuous overpressure of up to 400% without sustaining permanent deformation or calibration change. The controller/transmitter shall: </w:t>
      </w:r>
    </w:p>
    <w:p w14:paraId="248B8225" w14:textId="77777777" w:rsidR="003C7018" w:rsidRDefault="002A70E7">
      <w:pPr>
        <w:numPr>
          <w:ilvl w:val="0"/>
          <w:numId w:val="104"/>
        </w:numPr>
        <w:spacing w:after="53"/>
        <w:ind w:right="14" w:hanging="360"/>
      </w:pPr>
      <w:r>
        <w:t xml:space="preserve">be suitable for mounting within a control panel, </w:t>
      </w:r>
    </w:p>
    <w:p w14:paraId="170C934B" w14:textId="77777777" w:rsidR="003C7018" w:rsidRDefault="002A70E7">
      <w:pPr>
        <w:numPr>
          <w:ilvl w:val="0"/>
          <w:numId w:val="104"/>
        </w:numPr>
        <w:spacing w:after="62"/>
        <w:ind w:right="14" w:hanging="360"/>
      </w:pPr>
      <w:r>
        <w:t xml:space="preserve">accept the signal from the transducer and provide a 0/4-20 mA or 0 - 10 V output proportional to level (gauge pressure), for indication and control, </w:t>
      </w:r>
    </w:p>
    <w:p w14:paraId="587B7385" w14:textId="77777777" w:rsidR="003C7018" w:rsidRDefault="002A70E7">
      <w:pPr>
        <w:numPr>
          <w:ilvl w:val="0"/>
          <w:numId w:val="104"/>
        </w:numPr>
        <w:spacing w:after="57"/>
        <w:ind w:right="14" w:hanging="360"/>
      </w:pPr>
      <w:r>
        <w:t xml:space="preserve">include independent zero and span adjustments, </w:t>
      </w:r>
    </w:p>
    <w:p w14:paraId="130B95E7" w14:textId="77777777" w:rsidR="003C7018" w:rsidRDefault="002A70E7">
      <w:pPr>
        <w:numPr>
          <w:ilvl w:val="0"/>
          <w:numId w:val="104"/>
        </w:numPr>
        <w:spacing w:after="103"/>
        <w:ind w:right="14" w:hanging="360"/>
      </w:pPr>
      <w:r>
        <w:t xml:space="preserve">have a system checking module which will simulate the transducer output. </w:t>
      </w:r>
    </w:p>
    <w:p w14:paraId="3E827790" w14:textId="77777777" w:rsidR="003C7018" w:rsidRDefault="002A70E7">
      <w:pPr>
        <w:spacing w:after="150"/>
        <w:ind w:left="0" w:right="13"/>
      </w:pPr>
      <w:r>
        <w:t xml:space="preserve">The complete system shall provide an accuracy within ± 0.75% of span with a linearity better than ± 0.1%. </w:t>
      </w:r>
    </w:p>
    <w:p w14:paraId="2E31B571" w14:textId="77777777" w:rsidR="003C7018" w:rsidRDefault="002A70E7">
      <w:pPr>
        <w:pStyle w:val="Heading3"/>
      </w:pPr>
      <w:bookmarkStart w:id="425" w:name="_Toc202361898"/>
      <w:r>
        <w:rPr>
          <w:rFonts w:ascii="Times New Roman" w:eastAsia="Times New Roman" w:hAnsi="Times New Roman" w:cs="Times New Roman"/>
        </w:rPr>
        <w:t>8.24.8</w:t>
      </w:r>
      <w:r>
        <w:rPr>
          <w:rFonts w:ascii="Arial" w:eastAsia="Arial" w:hAnsi="Arial" w:cs="Arial"/>
        </w:rPr>
        <w:t xml:space="preserve"> </w:t>
      </w:r>
      <w:r>
        <w:rPr>
          <w:rFonts w:ascii="Arial" w:eastAsia="Arial" w:hAnsi="Arial" w:cs="Arial"/>
        </w:rPr>
        <w:tab/>
      </w:r>
      <w:r>
        <w:t>Pressure transducer installation</w:t>
      </w:r>
      <w:bookmarkEnd w:id="425"/>
      <w:r>
        <w:t xml:space="preserve"> </w:t>
      </w:r>
    </w:p>
    <w:p w14:paraId="440A79A1" w14:textId="77777777" w:rsidR="003C7018" w:rsidRDefault="002A70E7">
      <w:pPr>
        <w:ind w:left="0" w:right="13"/>
      </w:pPr>
      <w:r>
        <w:t xml:space="preserve">For installations in sumps and for similar applications where the depth is </w:t>
      </w:r>
      <w:proofErr w:type="gramStart"/>
      <w:r>
        <w:t>in excess of</w:t>
      </w:r>
      <w:proofErr w:type="gramEnd"/>
      <w:r>
        <w:t xml:space="preserve"> 3 m or where the available headroom over the sump is limited, the pressure transducer shall be in-stalled within a 100 mm dia. G.R.P. tube to provide protection against mechanical damage to both the transducer and the cable. The G.R.P. tubing shall have an adequate number of holes and/or slots to allow it to fill and drain as the level varies. The tubing shall be fixed to the sump wall at intervals not exceeding 2.5 m. </w:t>
      </w:r>
    </w:p>
    <w:p w14:paraId="60E8FD90" w14:textId="77777777" w:rsidR="003C7018" w:rsidRDefault="002A70E7">
      <w:pPr>
        <w:ind w:left="0" w:right="13"/>
      </w:pPr>
      <w:r>
        <w:t xml:space="preserve">For installations where the sump depth does not exceed 3 m, the sensor shall be supplied and installed as a rigid assembly comprising a stainless-steel tube, a tube holder (both as used for control electrodes) and the transducer, with the cable passing through the tube. The transducer shall be a close fit, located completely within the tube at the lower end. The       assembly shall be fixed at not less than two places to the sump wall and installed with the bottom of the tube just clear of the sump invert. </w:t>
      </w:r>
    </w:p>
    <w:p w14:paraId="6554629D" w14:textId="77777777" w:rsidR="003C7018" w:rsidRDefault="002A70E7">
      <w:pPr>
        <w:spacing w:after="156"/>
        <w:ind w:left="0" w:right="13"/>
      </w:pPr>
      <w:r>
        <w:t xml:space="preserve">For all installations the cable between the transducer and the controller/transmitter shall be a continuous length, and kept as short as is reasonably possible. This cable shall be run in conduit and installed well clear of all AC mains and power cables. All fixings, brackets, etc., as required for the complete installation shall be provided. </w:t>
      </w:r>
    </w:p>
    <w:p w14:paraId="7158110D" w14:textId="77777777" w:rsidR="003C7018" w:rsidRDefault="002A70E7">
      <w:pPr>
        <w:pStyle w:val="Heading3"/>
      </w:pPr>
      <w:bookmarkStart w:id="426" w:name="_Toc202361899"/>
      <w:r>
        <w:rPr>
          <w:rFonts w:ascii="Times New Roman" w:eastAsia="Times New Roman" w:hAnsi="Times New Roman" w:cs="Times New Roman"/>
        </w:rPr>
        <w:t>8.24.9</w:t>
      </w:r>
      <w:r>
        <w:rPr>
          <w:rFonts w:ascii="Arial" w:eastAsia="Arial" w:hAnsi="Arial" w:cs="Arial"/>
        </w:rPr>
        <w:t xml:space="preserve"> </w:t>
      </w:r>
      <w:r>
        <w:rPr>
          <w:rFonts w:ascii="Arial" w:eastAsia="Arial" w:hAnsi="Arial" w:cs="Arial"/>
        </w:rPr>
        <w:tab/>
      </w:r>
      <w:r>
        <w:t>Electrode level control equipment</w:t>
      </w:r>
      <w:bookmarkEnd w:id="426"/>
      <w:r>
        <w:t xml:space="preserve"> </w:t>
      </w:r>
    </w:p>
    <w:p w14:paraId="5A930EC4" w14:textId="77777777" w:rsidR="003C7018" w:rsidRDefault="002A70E7">
      <w:pPr>
        <w:spacing w:after="179"/>
        <w:ind w:left="0" w:right="13"/>
      </w:pPr>
      <w:r>
        <w:t xml:space="preserve">Electrode level control equipment shall consist of a control unit or units and </w:t>
      </w:r>
      <w:proofErr w:type="gramStart"/>
      <w:r>
        <w:t>a number of</w:t>
      </w:r>
      <w:proofErr w:type="gramEnd"/>
      <w:r>
        <w:t xml:space="preserve">    electrodes, together with all brackets and fixings as required for the complete installation. For all applications, sufficient electrodes and associated controls shall be provided to prevent "hunting" between the two states. The control unit shall: </w:t>
      </w:r>
    </w:p>
    <w:p w14:paraId="56AA5689" w14:textId="77777777" w:rsidR="003C7018" w:rsidRDefault="002A70E7">
      <w:pPr>
        <w:numPr>
          <w:ilvl w:val="0"/>
          <w:numId w:val="105"/>
        </w:numPr>
        <w:spacing w:after="63"/>
        <w:ind w:right="14" w:hanging="360"/>
      </w:pPr>
      <w:r>
        <w:t xml:space="preserve">have all live parts at a voltage </w:t>
      </w:r>
      <w:proofErr w:type="gramStart"/>
      <w:r>
        <w:t>in excess of</w:t>
      </w:r>
      <w:proofErr w:type="gramEnd"/>
      <w:r>
        <w:t xml:space="preserve"> 55 V to earth completely shrouded and </w:t>
      </w:r>
      <w:proofErr w:type="gramStart"/>
      <w:r>
        <w:t>fit-ted</w:t>
      </w:r>
      <w:proofErr w:type="gramEnd"/>
      <w:r>
        <w:t xml:space="preserve"> with warning labels, </w:t>
      </w:r>
    </w:p>
    <w:p w14:paraId="5FC69DBC" w14:textId="77777777" w:rsidR="003C7018" w:rsidRDefault="002A70E7">
      <w:pPr>
        <w:numPr>
          <w:ilvl w:val="0"/>
          <w:numId w:val="105"/>
        </w:numPr>
        <w:spacing w:after="64"/>
        <w:ind w:right="14" w:hanging="360"/>
      </w:pPr>
      <w:r>
        <w:t xml:space="preserve">have an output relay with double pole changeover contacts of suitable material for the application, </w:t>
      </w:r>
    </w:p>
    <w:p w14:paraId="619E1893" w14:textId="77777777" w:rsidR="003C7018" w:rsidRDefault="002A70E7">
      <w:pPr>
        <w:numPr>
          <w:ilvl w:val="0"/>
          <w:numId w:val="105"/>
        </w:numPr>
        <w:spacing w:after="63"/>
        <w:ind w:right="14" w:hanging="360"/>
      </w:pPr>
      <w:r>
        <w:t xml:space="preserve">have a light emitting diode mounted on the front panel to indicate when the relay is energised, </w:t>
      </w:r>
    </w:p>
    <w:p w14:paraId="0921B318" w14:textId="77777777" w:rsidR="003C7018" w:rsidRDefault="002A70E7">
      <w:pPr>
        <w:numPr>
          <w:ilvl w:val="0"/>
          <w:numId w:val="105"/>
        </w:numPr>
        <w:spacing w:after="52"/>
        <w:ind w:right="14" w:hanging="360"/>
      </w:pPr>
      <w:r>
        <w:t xml:space="preserve">have a lockable sensitivity control potentiometer, </w:t>
      </w:r>
    </w:p>
    <w:p w14:paraId="6CE06493" w14:textId="77777777" w:rsidR="003C7018" w:rsidRDefault="002A70E7">
      <w:pPr>
        <w:numPr>
          <w:ilvl w:val="0"/>
          <w:numId w:val="105"/>
        </w:numPr>
        <w:spacing w:after="51" w:line="303" w:lineRule="auto"/>
        <w:ind w:right="14" w:hanging="360"/>
      </w:pPr>
      <w:r>
        <w:t xml:space="preserve">be capable of operating at </w:t>
      </w:r>
      <w:proofErr w:type="gramStart"/>
      <w:r>
        <w:t>a distance of up</w:t>
      </w:r>
      <w:proofErr w:type="gramEnd"/>
      <w:r>
        <w:t xml:space="preserve"> to 100 m. from the electrodes. </w:t>
      </w:r>
      <w:r>
        <w:rPr>
          <w:rFonts w:ascii="Arial" w:eastAsia="Arial" w:hAnsi="Arial" w:cs="Arial"/>
        </w:rPr>
        <w:t xml:space="preserve">- </w:t>
      </w:r>
      <w:r>
        <w:t xml:space="preserve">•have a voltage on the electrodes not exceeding 25 V. </w:t>
      </w:r>
    </w:p>
    <w:p w14:paraId="777F58D4" w14:textId="77777777" w:rsidR="003C7018" w:rsidRDefault="002A70E7">
      <w:pPr>
        <w:spacing w:after="181"/>
        <w:ind w:left="0" w:right="13"/>
      </w:pPr>
      <w:r>
        <w:t xml:space="preserve">The electrode and holder shall comply with the following: </w:t>
      </w:r>
    </w:p>
    <w:p w14:paraId="6B7FBFEA" w14:textId="77777777" w:rsidR="003C7018" w:rsidRDefault="002A70E7">
      <w:pPr>
        <w:numPr>
          <w:ilvl w:val="0"/>
          <w:numId w:val="105"/>
        </w:numPr>
        <w:spacing w:after="58"/>
        <w:ind w:right="14" w:hanging="360"/>
      </w:pPr>
      <w:r>
        <w:t xml:space="preserve">the electrode holder shall be of the </w:t>
      </w:r>
      <w:proofErr w:type="gramStart"/>
      <w:r>
        <w:t>heavy duty</w:t>
      </w:r>
      <w:proofErr w:type="gramEnd"/>
      <w:r>
        <w:t xml:space="preserve"> type, fully weatherproof, constructed from die cast aluminium and provided with a mounting flange having a minimum of 4 No. fixing holes, </w:t>
      </w:r>
    </w:p>
    <w:p w14:paraId="1EF25A70" w14:textId="77777777" w:rsidR="003C7018" w:rsidRDefault="002A70E7">
      <w:pPr>
        <w:numPr>
          <w:ilvl w:val="0"/>
          <w:numId w:val="105"/>
        </w:numPr>
        <w:spacing w:after="63"/>
        <w:ind w:right="14" w:hanging="360"/>
      </w:pPr>
      <w:r>
        <w:t xml:space="preserve">the electrode holder shall be designed to allow a minimum of 75 mm adjustment of the electrode length, </w:t>
      </w:r>
    </w:p>
    <w:p w14:paraId="528439DA" w14:textId="77777777" w:rsidR="003C7018" w:rsidRDefault="002A70E7">
      <w:pPr>
        <w:numPr>
          <w:ilvl w:val="0"/>
          <w:numId w:val="105"/>
        </w:numPr>
        <w:spacing w:after="63"/>
        <w:ind w:right="14" w:hanging="360"/>
      </w:pPr>
      <w:r>
        <w:t xml:space="preserve">the electrodes shall be of stainless steel, having a minimum O.D. of 25 mm a wall thickness not less than 2.6 mm. The lower end of the electrode shall be sealed, and the upper end shall be locked to the insulator by a brass clamp, </w:t>
      </w:r>
    </w:p>
    <w:p w14:paraId="35AC3EC1" w14:textId="77777777" w:rsidR="003C7018" w:rsidRDefault="002A70E7">
      <w:pPr>
        <w:numPr>
          <w:ilvl w:val="0"/>
          <w:numId w:val="105"/>
        </w:numPr>
        <w:spacing w:after="53"/>
        <w:ind w:right="14" w:hanging="360"/>
      </w:pPr>
      <w:r>
        <w:t xml:space="preserve">cable entry shall be via a standard screwed gland entry, </w:t>
      </w:r>
    </w:p>
    <w:p w14:paraId="2BF054CC" w14:textId="77777777" w:rsidR="003C7018" w:rsidRDefault="002A70E7">
      <w:pPr>
        <w:numPr>
          <w:ilvl w:val="0"/>
          <w:numId w:val="105"/>
        </w:numPr>
        <w:spacing w:after="63"/>
        <w:ind w:right="14" w:hanging="360"/>
      </w:pPr>
      <w:r>
        <w:t xml:space="preserve">each electrode shall be firmly secured to avoid any movement due to turbulences or flow velocity. The securing brackets shall be of the same material as the electrode and shall be installed above top water level, </w:t>
      </w:r>
    </w:p>
    <w:p w14:paraId="3DF1D20D" w14:textId="77777777" w:rsidR="003C7018" w:rsidRDefault="002A70E7">
      <w:pPr>
        <w:numPr>
          <w:ilvl w:val="0"/>
          <w:numId w:val="105"/>
        </w:numPr>
        <w:spacing w:after="141"/>
        <w:ind w:right="14" w:hanging="360"/>
      </w:pPr>
      <w:r>
        <w:t xml:space="preserve">where the electrodes pass through securing brackets; they shall be protected by heat shrunk sleeving extending from 300 mm above the bracket to 300 mm below the bracket. </w:t>
      </w:r>
    </w:p>
    <w:p w14:paraId="0114228E" w14:textId="77777777" w:rsidR="003C7018" w:rsidRDefault="002A70E7">
      <w:pPr>
        <w:pStyle w:val="Heading3"/>
      </w:pPr>
      <w:bookmarkStart w:id="427" w:name="_Toc202361900"/>
      <w:r>
        <w:rPr>
          <w:rFonts w:ascii="Times New Roman" w:eastAsia="Times New Roman" w:hAnsi="Times New Roman" w:cs="Times New Roman"/>
        </w:rPr>
        <w:t>8.24.10</w:t>
      </w:r>
      <w:r>
        <w:rPr>
          <w:rFonts w:ascii="Arial" w:eastAsia="Arial" w:hAnsi="Arial" w:cs="Arial"/>
        </w:rPr>
        <w:t xml:space="preserve"> </w:t>
      </w:r>
      <w:r>
        <w:rPr>
          <w:rFonts w:ascii="Arial" w:eastAsia="Arial" w:hAnsi="Arial" w:cs="Arial"/>
        </w:rPr>
        <w:tab/>
      </w:r>
      <w:r>
        <w:t>Float switches</w:t>
      </w:r>
      <w:bookmarkEnd w:id="427"/>
      <w:r>
        <w:t xml:space="preserve"> </w:t>
      </w:r>
    </w:p>
    <w:p w14:paraId="7C7E4F4A" w14:textId="77777777" w:rsidR="003C7018" w:rsidRDefault="002A70E7">
      <w:pPr>
        <w:ind w:left="0" w:right="13"/>
      </w:pPr>
      <w:r>
        <w:t xml:space="preserve">Float switches shall be the pendant type with the float suspended on a flexible cable, such that with the float free of the liquid the float and cable hang vertically, but with a rising liquid level the float shall rise and tend to invert. </w:t>
      </w:r>
    </w:p>
    <w:p w14:paraId="14B4C272" w14:textId="77777777" w:rsidR="003C7018" w:rsidRDefault="002A70E7">
      <w:pPr>
        <w:ind w:left="0" w:right="13"/>
      </w:pPr>
      <w:r>
        <w:t xml:space="preserve">The float shall be of robust design and comprise a mercury switch having changeover       contacts encapsulated in a hard plastic foam and connected to a </w:t>
      </w:r>
      <w:proofErr w:type="gramStart"/>
      <w:r>
        <w:t>3 core</w:t>
      </w:r>
      <w:proofErr w:type="gramEnd"/>
      <w:r>
        <w:t xml:space="preserve"> cable. The whole    assembly shall be covered and hermetically sealed in Hypalon or similar material. </w:t>
      </w:r>
    </w:p>
    <w:p w14:paraId="75945877" w14:textId="77777777" w:rsidR="003C7018" w:rsidRDefault="002A70E7">
      <w:pPr>
        <w:ind w:left="0" w:right="13"/>
      </w:pPr>
      <w:r>
        <w:t xml:space="preserve">With the tilting action which occurs on rising level, the contacts shall change over, but there shall be a deadband between opening one contact and closing the other, during which period both contacts shall be open. This deadband shall operate over an arc approximately 20°      either side of the horizontal. </w:t>
      </w:r>
    </w:p>
    <w:p w14:paraId="5712D141" w14:textId="77777777" w:rsidR="003C7018" w:rsidRDefault="002A70E7">
      <w:pPr>
        <w:ind w:left="0" w:right="13"/>
      </w:pPr>
      <w:r>
        <w:t xml:space="preserve">The contacts shall be rated for a minimum of 5 A at 110 V. The voltage on the contacts shall not exceed 55 V (nominal) to earth. In all applications the installation shall be complete with approved means of preventing the float (and lead) from movement due to wind or liquid turbulence. </w:t>
      </w:r>
    </w:p>
    <w:p w14:paraId="07F2868E" w14:textId="77777777" w:rsidR="003C7018" w:rsidRDefault="002A70E7">
      <w:pPr>
        <w:spacing w:after="146"/>
        <w:ind w:left="0" w:right="13"/>
      </w:pPr>
      <w:r>
        <w:t xml:space="preserve">Where float switches are to be used in applications under which they may be submerged during normal operation (e.g. pump control and/or </w:t>
      </w:r>
      <w:proofErr w:type="gramStart"/>
      <w:r>
        <w:t>low level</w:t>
      </w:r>
      <w:proofErr w:type="gramEnd"/>
      <w:r>
        <w:t xml:space="preserve"> alarm); they shall be attached to a weighted chain to minimise movement due to turbulence </w:t>
      </w:r>
      <w:proofErr w:type="gramStart"/>
      <w:r>
        <w:t>and also</w:t>
      </w:r>
      <w:proofErr w:type="gramEnd"/>
      <w:r>
        <w:t xml:space="preserve"> to provide a means of raising the units for maintenance and repair. All brackets, fixings etc. as necessary for the complete installation shall be provided. The chain/float assembly shall be installed such that the point of suspension is not less than 400 mm from any side wall. </w:t>
      </w:r>
    </w:p>
    <w:p w14:paraId="7E20A430" w14:textId="77777777" w:rsidR="003C7018" w:rsidRDefault="002A70E7">
      <w:pPr>
        <w:pStyle w:val="Heading3"/>
      </w:pPr>
      <w:bookmarkStart w:id="428" w:name="_Toc202361901"/>
      <w:r>
        <w:rPr>
          <w:rFonts w:ascii="Times New Roman" w:eastAsia="Times New Roman" w:hAnsi="Times New Roman" w:cs="Times New Roman"/>
        </w:rPr>
        <w:t>8.24.11</w:t>
      </w:r>
      <w:r>
        <w:rPr>
          <w:rFonts w:ascii="Arial" w:eastAsia="Arial" w:hAnsi="Arial" w:cs="Arial"/>
        </w:rPr>
        <w:t xml:space="preserve"> </w:t>
      </w:r>
      <w:r>
        <w:rPr>
          <w:rFonts w:ascii="Arial" w:eastAsia="Arial" w:hAnsi="Arial" w:cs="Arial"/>
        </w:rPr>
        <w:tab/>
      </w:r>
      <w:r>
        <w:t>Flow switches</w:t>
      </w:r>
      <w:bookmarkEnd w:id="428"/>
      <w:r>
        <w:t xml:space="preserve"> </w:t>
      </w:r>
    </w:p>
    <w:p w14:paraId="4547C4E4" w14:textId="69326B63" w:rsidR="003C7018" w:rsidRDefault="002A70E7">
      <w:pPr>
        <w:spacing w:after="175"/>
        <w:ind w:left="0" w:right="13"/>
      </w:pPr>
      <w:r>
        <w:t xml:space="preserve">Flow switches for installation in </w:t>
      </w:r>
      <w:r w:rsidR="6BD802D7">
        <w:t>pipelines</w:t>
      </w:r>
      <w:r>
        <w:t xml:space="preserve"> shall: </w:t>
      </w:r>
    </w:p>
    <w:p w14:paraId="6D59379E" w14:textId="77777777" w:rsidR="003C7018" w:rsidRDefault="002A70E7">
      <w:pPr>
        <w:numPr>
          <w:ilvl w:val="0"/>
          <w:numId w:val="106"/>
        </w:numPr>
        <w:spacing w:after="57"/>
        <w:ind w:right="14" w:hanging="360"/>
      </w:pPr>
      <w:r>
        <w:t xml:space="preserve">be suitable for the maximum possible flow rate, </w:t>
      </w:r>
    </w:p>
    <w:p w14:paraId="12B78B9B" w14:textId="77777777" w:rsidR="003C7018" w:rsidRDefault="002A70E7">
      <w:pPr>
        <w:numPr>
          <w:ilvl w:val="0"/>
          <w:numId w:val="106"/>
        </w:numPr>
        <w:spacing w:after="13"/>
        <w:ind w:right="14" w:hanging="360"/>
      </w:pPr>
      <w:r>
        <w:t xml:space="preserve">withstand reverse flow without sustaining damage, </w:t>
      </w:r>
    </w:p>
    <w:p w14:paraId="26737FAB" w14:textId="77777777" w:rsidR="003C7018" w:rsidRDefault="002A70E7">
      <w:pPr>
        <w:numPr>
          <w:ilvl w:val="0"/>
          <w:numId w:val="106"/>
        </w:numPr>
        <w:spacing w:after="57"/>
        <w:ind w:right="14" w:hanging="360"/>
      </w:pPr>
      <w:r>
        <w:t xml:space="preserve">have the operating set point adjustable over the range 20% to 100% of the normal flow, </w:t>
      </w:r>
    </w:p>
    <w:p w14:paraId="37F58C1A" w14:textId="77777777" w:rsidR="003C7018" w:rsidRDefault="002A70E7">
      <w:pPr>
        <w:numPr>
          <w:ilvl w:val="0"/>
          <w:numId w:val="106"/>
        </w:numPr>
        <w:spacing w:after="57"/>
        <w:ind w:right="14" w:hanging="360"/>
      </w:pPr>
      <w:r>
        <w:t xml:space="preserve">have change-over contacts rated at 5 A 110 VAC (50 Hz) or 1 A 24 V DC, </w:t>
      </w:r>
    </w:p>
    <w:p w14:paraId="620C9823" w14:textId="77777777" w:rsidR="003C7018" w:rsidRDefault="002A70E7">
      <w:pPr>
        <w:numPr>
          <w:ilvl w:val="0"/>
          <w:numId w:val="106"/>
        </w:numPr>
        <w:spacing w:after="61"/>
        <w:ind w:right="14" w:hanging="360"/>
      </w:pPr>
      <w:r>
        <w:t xml:space="preserve">be complete with all fittings necessary to carry out installation in the pipeline, including waterproof cable gland, </w:t>
      </w:r>
      <w:r>
        <w:rPr>
          <w:rFonts w:ascii="Arial" w:eastAsia="Arial" w:hAnsi="Arial" w:cs="Arial"/>
        </w:rPr>
        <w:t xml:space="preserve">- </w:t>
      </w:r>
      <w:r>
        <w:t xml:space="preserve">•have a metal housing compatible with the pipe material and rated for the system temperature and pressure, </w:t>
      </w:r>
    </w:p>
    <w:p w14:paraId="183556A0" w14:textId="77777777" w:rsidR="003C7018" w:rsidRDefault="002A70E7">
      <w:pPr>
        <w:numPr>
          <w:ilvl w:val="0"/>
          <w:numId w:val="106"/>
        </w:numPr>
        <w:spacing w:after="149"/>
        <w:ind w:right="14" w:hanging="360"/>
      </w:pPr>
      <w:r>
        <w:t xml:space="preserve">be suitable for the application and process fluid in respect of the principle of operation and the material of the wetted parts. </w:t>
      </w:r>
    </w:p>
    <w:p w14:paraId="5148FEC8" w14:textId="77777777" w:rsidR="003C7018" w:rsidRDefault="002A70E7">
      <w:pPr>
        <w:pStyle w:val="Heading3"/>
      </w:pPr>
      <w:bookmarkStart w:id="429" w:name="_Toc202361902"/>
      <w:r>
        <w:rPr>
          <w:rFonts w:ascii="Times New Roman" w:eastAsia="Times New Roman" w:hAnsi="Times New Roman" w:cs="Times New Roman"/>
        </w:rPr>
        <w:t>8.24.12</w:t>
      </w:r>
      <w:r>
        <w:rPr>
          <w:rFonts w:ascii="Arial" w:eastAsia="Arial" w:hAnsi="Arial" w:cs="Arial"/>
        </w:rPr>
        <w:t xml:space="preserve"> </w:t>
      </w:r>
      <w:r>
        <w:rPr>
          <w:rFonts w:ascii="Arial" w:eastAsia="Arial" w:hAnsi="Arial" w:cs="Arial"/>
        </w:rPr>
        <w:tab/>
      </w:r>
      <w:r>
        <w:t>Pressure switches</w:t>
      </w:r>
      <w:bookmarkEnd w:id="429"/>
      <w:r>
        <w:t xml:space="preserve"> </w:t>
      </w:r>
    </w:p>
    <w:p w14:paraId="78632382" w14:textId="488D6DC5" w:rsidR="003C7018" w:rsidRDefault="002A70E7">
      <w:pPr>
        <w:spacing w:after="184"/>
        <w:ind w:left="0" w:right="13"/>
      </w:pPr>
      <w:r>
        <w:t xml:space="preserve">Pressure switches shall be of either the bellows or bourdon type and shall be rated to with-stand the maximum possible surge pressures. The switches shall: </w:t>
      </w:r>
    </w:p>
    <w:p w14:paraId="0E561ECD" w14:textId="77777777" w:rsidR="003C7018" w:rsidRDefault="002A70E7">
      <w:pPr>
        <w:numPr>
          <w:ilvl w:val="0"/>
          <w:numId w:val="106"/>
        </w:numPr>
        <w:spacing w:after="64"/>
        <w:ind w:right="14" w:hanging="360"/>
      </w:pPr>
      <w:r>
        <w:t xml:space="preserve">have a signal pole change-over contact, with the contact material and rating suitable for the application, </w:t>
      </w:r>
    </w:p>
    <w:p w14:paraId="18E85998" w14:textId="77777777" w:rsidR="003C7018" w:rsidRDefault="002A70E7">
      <w:pPr>
        <w:numPr>
          <w:ilvl w:val="0"/>
          <w:numId w:val="106"/>
        </w:numPr>
        <w:spacing w:after="63"/>
        <w:ind w:right="14" w:hanging="360"/>
      </w:pPr>
      <w:r>
        <w:t xml:space="preserve">have a calibrated set point adjustment which shall be lockable to prevent any movement due to vibration, </w:t>
      </w:r>
    </w:p>
    <w:p w14:paraId="24C1DBC3" w14:textId="77777777" w:rsidR="003C7018" w:rsidRDefault="002A70E7">
      <w:pPr>
        <w:numPr>
          <w:ilvl w:val="0"/>
          <w:numId w:val="106"/>
        </w:numPr>
        <w:spacing w:after="63"/>
        <w:ind w:right="14" w:hanging="360"/>
      </w:pPr>
      <w:r>
        <w:t xml:space="preserve">have a switching differential adjustable between 5% and 25% of the setpoint adjustment range, </w:t>
      </w:r>
    </w:p>
    <w:p w14:paraId="3C187C84" w14:textId="77777777" w:rsidR="003C7018" w:rsidRDefault="002A70E7">
      <w:pPr>
        <w:numPr>
          <w:ilvl w:val="0"/>
          <w:numId w:val="106"/>
        </w:numPr>
        <w:spacing w:after="57"/>
        <w:ind w:right="14" w:hanging="360"/>
      </w:pPr>
      <w:r>
        <w:t xml:space="preserve">have all wetted parts compatible with the process fluid, </w:t>
      </w:r>
    </w:p>
    <w:p w14:paraId="126DA208" w14:textId="77777777" w:rsidR="003C7018" w:rsidRDefault="002A70E7">
      <w:pPr>
        <w:numPr>
          <w:ilvl w:val="0"/>
          <w:numId w:val="106"/>
        </w:numPr>
        <w:spacing w:after="144"/>
        <w:ind w:right="14" w:hanging="360"/>
      </w:pPr>
      <w:r>
        <w:t xml:space="preserve">be housed within an enclosure to IP55 or IP67 according to location. </w:t>
      </w:r>
    </w:p>
    <w:p w14:paraId="12EDCABA" w14:textId="77777777" w:rsidR="003C7018" w:rsidRDefault="002A70E7">
      <w:pPr>
        <w:pStyle w:val="Heading3"/>
      </w:pPr>
      <w:bookmarkStart w:id="430" w:name="_Toc202361903"/>
      <w:r>
        <w:rPr>
          <w:rFonts w:ascii="Times New Roman" w:eastAsia="Times New Roman" w:hAnsi="Times New Roman" w:cs="Times New Roman"/>
        </w:rPr>
        <w:t>8.24.13</w:t>
      </w:r>
      <w:r>
        <w:rPr>
          <w:rFonts w:ascii="Arial" w:eastAsia="Arial" w:hAnsi="Arial" w:cs="Arial"/>
        </w:rPr>
        <w:t xml:space="preserve"> </w:t>
      </w:r>
      <w:r>
        <w:rPr>
          <w:rFonts w:ascii="Arial" w:eastAsia="Arial" w:hAnsi="Arial" w:cs="Arial"/>
        </w:rPr>
        <w:tab/>
      </w:r>
      <w:r>
        <w:t>Indicating meters and meter relays</w:t>
      </w:r>
      <w:bookmarkEnd w:id="430"/>
      <w:r>
        <w:t xml:space="preserve"> </w:t>
      </w:r>
    </w:p>
    <w:p w14:paraId="4786EF6D" w14:textId="77777777" w:rsidR="003C7018" w:rsidRDefault="002A70E7">
      <w:pPr>
        <w:spacing w:after="184"/>
        <w:ind w:left="0" w:right="13"/>
      </w:pPr>
      <w:r>
        <w:t xml:space="preserve">All indicating meters and meter relays for use in control and instrumentation panels, control desks, mimics etc. shall comply with this Clause and the appropriate </w:t>
      </w:r>
      <w:proofErr w:type="gramStart"/>
      <w:r>
        <w:t>sub–clauses</w:t>
      </w:r>
      <w:proofErr w:type="gramEnd"/>
      <w:r>
        <w:t xml:space="preserve">. All meters and meter relays: </w:t>
      </w:r>
    </w:p>
    <w:p w14:paraId="1E9C08BC" w14:textId="77777777" w:rsidR="003C7018" w:rsidRDefault="002A70E7">
      <w:pPr>
        <w:numPr>
          <w:ilvl w:val="0"/>
          <w:numId w:val="106"/>
        </w:numPr>
        <w:spacing w:after="63"/>
        <w:ind w:right="14" w:hanging="360"/>
      </w:pPr>
      <w:r>
        <w:t xml:space="preserve">shall comply with IEC 51 to accuracy Class 1 for instruments having a DC input and accuracy Class 1.5 for instruments having an AC input, </w:t>
      </w:r>
    </w:p>
    <w:p w14:paraId="6307C97F" w14:textId="77777777" w:rsidR="003C7018" w:rsidRDefault="002A70E7">
      <w:pPr>
        <w:numPr>
          <w:ilvl w:val="0"/>
          <w:numId w:val="106"/>
        </w:numPr>
        <w:spacing w:after="64"/>
        <w:ind w:right="14" w:hanging="360"/>
      </w:pPr>
      <w:r>
        <w:t xml:space="preserve">except those having digital, indication, shall have a linear scale, with clear graduations and markings, </w:t>
      </w:r>
    </w:p>
    <w:p w14:paraId="3CC9E5A1" w14:textId="77777777" w:rsidR="003C7018" w:rsidRDefault="002A70E7">
      <w:pPr>
        <w:numPr>
          <w:ilvl w:val="0"/>
          <w:numId w:val="106"/>
        </w:numPr>
        <w:spacing w:after="63"/>
        <w:ind w:right="14" w:hanging="360"/>
      </w:pPr>
      <w:r>
        <w:t xml:space="preserve">shall have the units of the measured variable and any multiplying factor clearly marked on the scale plate or its equivalent, </w:t>
      </w:r>
    </w:p>
    <w:p w14:paraId="287B18D2" w14:textId="77777777" w:rsidR="003C7018" w:rsidRDefault="002A70E7">
      <w:pPr>
        <w:numPr>
          <w:ilvl w:val="0"/>
          <w:numId w:val="106"/>
        </w:numPr>
        <w:spacing w:after="58"/>
        <w:ind w:right="14" w:hanging="360"/>
      </w:pPr>
      <w:r>
        <w:t xml:space="preserve">shall be flush mounting with matt or semi–matt black bezel, </w:t>
      </w:r>
    </w:p>
    <w:p w14:paraId="15740722" w14:textId="77777777" w:rsidR="003C7018" w:rsidRDefault="002A70E7">
      <w:pPr>
        <w:numPr>
          <w:ilvl w:val="0"/>
          <w:numId w:val="106"/>
        </w:numPr>
        <w:spacing w:after="63"/>
        <w:ind w:right="14" w:hanging="360"/>
      </w:pPr>
      <w:r>
        <w:t xml:space="preserve">shall match all other instruments on the same panel or on similar panels in the same room as regards style, finish and appearance, </w:t>
      </w:r>
    </w:p>
    <w:p w14:paraId="1F426AD6" w14:textId="685482D2" w:rsidR="003C7018" w:rsidRDefault="002A70E7">
      <w:pPr>
        <w:numPr>
          <w:ilvl w:val="0"/>
          <w:numId w:val="106"/>
        </w:numPr>
        <w:spacing w:after="64"/>
        <w:ind w:right="14" w:hanging="360"/>
      </w:pPr>
      <w:r>
        <w:t xml:space="preserve">intended for installation within a control room shall be fitted with </w:t>
      </w:r>
      <w:r w:rsidR="393A84D3">
        <w:t>antiglare</w:t>
      </w:r>
      <w:r>
        <w:t xml:space="preserve"> or low reflectivity glass, </w:t>
      </w:r>
    </w:p>
    <w:p w14:paraId="52095228" w14:textId="77777777" w:rsidR="003C7018" w:rsidRDefault="002A70E7">
      <w:pPr>
        <w:numPr>
          <w:ilvl w:val="0"/>
          <w:numId w:val="106"/>
        </w:numPr>
        <w:spacing w:after="142"/>
        <w:ind w:right="14" w:hanging="360"/>
      </w:pPr>
      <w:r>
        <w:t xml:space="preserve">intended for installation on an inclined surface shall be suitable for that application, and when so mounted, the accuracy shall be maintained over the full range, </w:t>
      </w:r>
      <w:r>
        <w:rPr>
          <w:rFonts w:ascii="Arial" w:eastAsia="Arial" w:hAnsi="Arial" w:cs="Arial"/>
        </w:rPr>
        <w:t xml:space="preserve">- </w:t>
      </w:r>
      <w:r>
        <w:t xml:space="preserve">•accept input signals of 0/4 – 20 mA or 0 - 10 V. </w:t>
      </w:r>
    </w:p>
    <w:p w14:paraId="4AA1AE22" w14:textId="77777777" w:rsidR="003C7018" w:rsidRDefault="002A70E7">
      <w:pPr>
        <w:pStyle w:val="Heading3"/>
      </w:pPr>
      <w:bookmarkStart w:id="431" w:name="_Toc202361904"/>
      <w:r>
        <w:rPr>
          <w:rFonts w:ascii="Times New Roman" w:eastAsia="Times New Roman" w:hAnsi="Times New Roman" w:cs="Times New Roman"/>
        </w:rPr>
        <w:t>8.24.14</w:t>
      </w:r>
      <w:r>
        <w:rPr>
          <w:rFonts w:ascii="Arial" w:eastAsia="Arial" w:hAnsi="Arial" w:cs="Arial"/>
        </w:rPr>
        <w:t xml:space="preserve"> </w:t>
      </w:r>
      <w:r>
        <w:rPr>
          <w:rFonts w:ascii="Arial" w:eastAsia="Arial" w:hAnsi="Arial" w:cs="Arial"/>
        </w:rPr>
        <w:tab/>
      </w:r>
      <w:r>
        <w:t>Digital indicators</w:t>
      </w:r>
      <w:bookmarkEnd w:id="431"/>
      <w:r>
        <w:t xml:space="preserve"> </w:t>
      </w:r>
    </w:p>
    <w:p w14:paraId="37A233E1" w14:textId="2E31D196" w:rsidR="003C7018" w:rsidRDefault="002A70E7">
      <w:pPr>
        <w:spacing w:after="179"/>
        <w:ind w:left="0" w:right="13"/>
      </w:pPr>
      <w:r>
        <w:t>The digital indicators shall have a 4</w:t>
      </w:r>
      <w:r w:rsidR="079E8FCE">
        <w:t>-</w:t>
      </w:r>
      <w:r>
        <w:t xml:space="preserve">digit display with floating decimal point and shall: </w:t>
      </w:r>
    </w:p>
    <w:p w14:paraId="64AD1D4C" w14:textId="77777777" w:rsidR="003C7018" w:rsidRDefault="002A70E7">
      <w:pPr>
        <w:numPr>
          <w:ilvl w:val="0"/>
          <w:numId w:val="106"/>
        </w:numPr>
        <w:spacing w:after="56"/>
        <w:ind w:right="14" w:hanging="360"/>
      </w:pPr>
      <w:r>
        <w:t xml:space="preserve">display positive and negative readings, </w:t>
      </w:r>
    </w:p>
    <w:p w14:paraId="6049CF4A" w14:textId="77777777" w:rsidR="003C7018" w:rsidRDefault="002A70E7">
      <w:pPr>
        <w:numPr>
          <w:ilvl w:val="0"/>
          <w:numId w:val="106"/>
        </w:numPr>
        <w:spacing w:after="56"/>
        <w:ind w:right="14" w:hanging="360"/>
      </w:pPr>
      <w:r>
        <w:t xml:space="preserve">display digits approximately 14 mm high, </w:t>
      </w:r>
    </w:p>
    <w:p w14:paraId="0AA22C31" w14:textId="77777777" w:rsidR="003C7018" w:rsidRDefault="002A70E7">
      <w:pPr>
        <w:numPr>
          <w:ilvl w:val="0"/>
          <w:numId w:val="106"/>
        </w:numPr>
        <w:spacing w:after="58"/>
        <w:ind w:right="14" w:hanging="360"/>
      </w:pPr>
      <w:r>
        <w:t xml:space="preserve">have standard DIN format 96 x 48 mm, </w:t>
      </w:r>
    </w:p>
    <w:p w14:paraId="0A861345" w14:textId="77777777" w:rsidR="003C7018" w:rsidRDefault="002A70E7">
      <w:pPr>
        <w:numPr>
          <w:ilvl w:val="0"/>
          <w:numId w:val="106"/>
        </w:numPr>
        <w:spacing w:after="56"/>
        <w:ind w:right="14" w:hanging="360"/>
      </w:pPr>
      <w:r>
        <w:t xml:space="preserve">accept a 0/4 20 mA or 0 - 10 V input and display in the relevant engineering units, </w:t>
      </w:r>
    </w:p>
    <w:p w14:paraId="549DEBC6" w14:textId="77777777" w:rsidR="003C7018" w:rsidRDefault="002A70E7">
      <w:pPr>
        <w:numPr>
          <w:ilvl w:val="0"/>
          <w:numId w:val="106"/>
        </w:numPr>
        <w:spacing w:after="57"/>
        <w:ind w:right="14" w:hanging="360"/>
      </w:pPr>
      <w:r>
        <w:t xml:space="preserve">have a sampling rate not less than 10 per second, </w:t>
      </w:r>
    </w:p>
    <w:p w14:paraId="496ADD20" w14:textId="77777777" w:rsidR="003C7018" w:rsidRDefault="002A70E7">
      <w:pPr>
        <w:numPr>
          <w:ilvl w:val="0"/>
          <w:numId w:val="106"/>
        </w:numPr>
        <w:spacing w:after="51"/>
        <w:ind w:right="14" w:hanging="360"/>
      </w:pPr>
      <w:r>
        <w:t xml:space="preserve">include a remotely initiated display hold facility, </w:t>
      </w:r>
    </w:p>
    <w:p w14:paraId="23B1F86E" w14:textId="77777777" w:rsidR="003C7018" w:rsidRDefault="002A70E7">
      <w:pPr>
        <w:numPr>
          <w:ilvl w:val="0"/>
          <w:numId w:val="106"/>
        </w:numPr>
        <w:spacing w:after="139"/>
        <w:ind w:right="14" w:hanging="360"/>
      </w:pPr>
      <w:r>
        <w:t xml:space="preserve">be powered from the 24 V battery supply, </w:t>
      </w:r>
    </w:p>
    <w:p w14:paraId="7D946BB3" w14:textId="77777777" w:rsidR="003C7018" w:rsidRDefault="002A70E7">
      <w:pPr>
        <w:pStyle w:val="Heading3"/>
      </w:pPr>
      <w:bookmarkStart w:id="432" w:name="_Toc202361905"/>
      <w:r>
        <w:rPr>
          <w:rFonts w:ascii="Times New Roman" w:eastAsia="Times New Roman" w:hAnsi="Times New Roman" w:cs="Times New Roman"/>
        </w:rPr>
        <w:t>8.24.15</w:t>
      </w:r>
      <w:r>
        <w:rPr>
          <w:rFonts w:ascii="Arial" w:eastAsia="Arial" w:hAnsi="Arial" w:cs="Arial"/>
        </w:rPr>
        <w:t xml:space="preserve"> </w:t>
      </w:r>
      <w:r>
        <w:rPr>
          <w:rFonts w:ascii="Arial" w:eastAsia="Arial" w:hAnsi="Arial" w:cs="Arial"/>
        </w:rPr>
        <w:tab/>
      </w:r>
      <w:r>
        <w:t>Meter relays</w:t>
      </w:r>
      <w:bookmarkEnd w:id="432"/>
      <w:r>
        <w:t xml:space="preserve"> </w:t>
      </w:r>
    </w:p>
    <w:p w14:paraId="41F4A6C4" w14:textId="327790D2" w:rsidR="003C7018" w:rsidRDefault="002A70E7">
      <w:pPr>
        <w:ind w:left="0" w:right="13"/>
      </w:pPr>
      <w:r>
        <w:t xml:space="preserve">Meter relays shall comply with the requirements as detailed in the Particular Technical Requirements but shall additionally incorporate one or two adjustable set point contacts for alarm or control. </w:t>
      </w:r>
    </w:p>
    <w:p w14:paraId="61AE870A" w14:textId="77777777" w:rsidR="003C7018" w:rsidRDefault="002A70E7">
      <w:pPr>
        <w:ind w:left="0" w:right="13"/>
      </w:pPr>
      <w:r>
        <w:t xml:space="preserve">The set point shall be visible and adjustable from the front and the signal output shall be via volt–free change–over contacts of suitable material and rating for the application. </w:t>
      </w:r>
    </w:p>
    <w:p w14:paraId="7F7F82AA" w14:textId="77777777" w:rsidR="003C7018" w:rsidRDefault="002A70E7">
      <w:pPr>
        <w:pStyle w:val="Heading3"/>
      </w:pPr>
      <w:bookmarkStart w:id="433" w:name="_Toc202361906"/>
      <w:r>
        <w:rPr>
          <w:rFonts w:ascii="Times New Roman" w:eastAsia="Times New Roman" w:hAnsi="Times New Roman" w:cs="Times New Roman"/>
        </w:rPr>
        <w:t>8.24.16</w:t>
      </w:r>
      <w:r>
        <w:rPr>
          <w:rFonts w:ascii="Arial" w:eastAsia="Arial" w:hAnsi="Arial" w:cs="Arial"/>
        </w:rPr>
        <w:t xml:space="preserve"> </w:t>
      </w:r>
      <w:r>
        <w:rPr>
          <w:rFonts w:ascii="Arial" w:eastAsia="Arial" w:hAnsi="Arial" w:cs="Arial"/>
        </w:rPr>
        <w:tab/>
      </w:r>
      <w:r>
        <w:t>Trip amplifiers</w:t>
      </w:r>
      <w:bookmarkEnd w:id="433"/>
      <w:r>
        <w:t xml:space="preserve"> </w:t>
      </w:r>
    </w:p>
    <w:p w14:paraId="59C4B382" w14:textId="77777777" w:rsidR="003C7018" w:rsidRDefault="002A70E7">
      <w:pPr>
        <w:spacing w:after="183"/>
        <w:ind w:left="0" w:right="13"/>
      </w:pPr>
      <w:r>
        <w:t xml:space="preserve">Trip amplifiers or analogue alarm relays may be single or dual set point instruments as required and shall: </w:t>
      </w:r>
    </w:p>
    <w:p w14:paraId="6A2776E3" w14:textId="77777777" w:rsidR="003C7018" w:rsidRDefault="002A70E7">
      <w:pPr>
        <w:numPr>
          <w:ilvl w:val="0"/>
          <w:numId w:val="106"/>
        </w:numPr>
        <w:spacing w:after="58"/>
        <w:ind w:right="14" w:hanging="360"/>
      </w:pPr>
      <w:r>
        <w:t xml:space="preserve">accept input signals of 0/4–20 mA or 0–10 V, </w:t>
      </w:r>
    </w:p>
    <w:p w14:paraId="0708DB8E" w14:textId="77777777" w:rsidR="003C7018" w:rsidRDefault="002A70E7">
      <w:pPr>
        <w:numPr>
          <w:ilvl w:val="0"/>
          <w:numId w:val="106"/>
        </w:numPr>
        <w:spacing w:after="64"/>
        <w:ind w:right="14" w:hanging="360"/>
      </w:pPr>
      <w:r>
        <w:t xml:space="preserve">have switched outputs with changeover contacts of suitable material and rating for the application, </w:t>
      </w:r>
    </w:p>
    <w:p w14:paraId="79DB7813" w14:textId="77777777" w:rsidR="003C7018" w:rsidRDefault="002A70E7">
      <w:pPr>
        <w:numPr>
          <w:ilvl w:val="0"/>
          <w:numId w:val="106"/>
        </w:numPr>
        <w:spacing w:after="63"/>
        <w:ind w:right="14" w:hanging="360"/>
      </w:pPr>
      <w:r>
        <w:t xml:space="preserve">have a set point (or points) which is infinitely variable over the whole input range by means of a lockable knob calibrated 0–100%. </w:t>
      </w:r>
    </w:p>
    <w:p w14:paraId="739A7885" w14:textId="77777777" w:rsidR="003C7018" w:rsidRDefault="002A70E7">
      <w:pPr>
        <w:numPr>
          <w:ilvl w:val="0"/>
          <w:numId w:val="106"/>
        </w:numPr>
        <w:spacing w:after="103"/>
        <w:ind w:right="14" w:hanging="360"/>
      </w:pPr>
      <w:r>
        <w:t xml:space="preserve">have a deadband or hysteresis of not less than 3% of input span. </w:t>
      </w:r>
    </w:p>
    <w:p w14:paraId="080E7DD5" w14:textId="77777777" w:rsidR="003C7018" w:rsidRDefault="002A70E7">
      <w:pPr>
        <w:spacing w:after="152"/>
        <w:ind w:left="0" w:right="13"/>
      </w:pPr>
      <w:r>
        <w:t xml:space="preserve">The units shall be located within the cubicle and mounted so that they are easily accessible for adjustment of set points. Trip amplifiers required to continue in operation during a period of power failure shall be supplied from the instrumentation system battery, either directly or via an inverter. </w:t>
      </w:r>
    </w:p>
    <w:p w14:paraId="2EFDFD11" w14:textId="77777777" w:rsidR="003C7018" w:rsidRDefault="002A70E7">
      <w:pPr>
        <w:pStyle w:val="Heading3"/>
      </w:pPr>
      <w:bookmarkStart w:id="434" w:name="_Toc202361907"/>
      <w:r>
        <w:rPr>
          <w:rFonts w:ascii="Times New Roman" w:eastAsia="Times New Roman" w:hAnsi="Times New Roman" w:cs="Times New Roman"/>
        </w:rPr>
        <w:t>8.24.17</w:t>
      </w:r>
      <w:r>
        <w:rPr>
          <w:rFonts w:ascii="Arial" w:eastAsia="Arial" w:hAnsi="Arial" w:cs="Arial"/>
        </w:rPr>
        <w:t xml:space="preserve"> </w:t>
      </w:r>
      <w:r>
        <w:rPr>
          <w:rFonts w:ascii="Arial" w:eastAsia="Arial" w:hAnsi="Arial" w:cs="Arial"/>
        </w:rPr>
        <w:tab/>
      </w:r>
      <w:r>
        <w:t>Integrators and counters</w:t>
      </w:r>
      <w:bookmarkEnd w:id="434"/>
      <w:r>
        <w:t xml:space="preserve"> </w:t>
      </w:r>
    </w:p>
    <w:p w14:paraId="60E240DA" w14:textId="7A2505F4" w:rsidR="003C7018" w:rsidRDefault="002A70E7">
      <w:pPr>
        <w:ind w:left="0" w:right="13"/>
      </w:pPr>
      <w:r>
        <w:t>The integration equipment shall comprise an integrator and a 6</w:t>
      </w:r>
      <w:r w:rsidR="03F62FDC">
        <w:t>-</w:t>
      </w:r>
      <w:r>
        <w:t xml:space="preserve">digit numerical display unit or counter. The integrator and counter may be combined into a single unit, or the integrator may be mounted remotely from the numerical display unit. </w:t>
      </w:r>
    </w:p>
    <w:p w14:paraId="62DED691" w14:textId="7B242121" w:rsidR="003C7018" w:rsidRDefault="002A70E7">
      <w:pPr>
        <w:ind w:left="0" w:right="13"/>
      </w:pPr>
      <w:r>
        <w:t xml:space="preserve">The counter shall be flush mounting with a matt or semi-matt bezel and shall match all other instruments on the same panel as regards style, finish and appearance. </w:t>
      </w:r>
    </w:p>
    <w:p w14:paraId="19DA5DAF" w14:textId="77777777" w:rsidR="003C7018" w:rsidRDefault="002A70E7">
      <w:pPr>
        <w:ind w:left="0" w:right="13"/>
      </w:pPr>
      <w:r>
        <w:t xml:space="preserve">If a counter reset facility is provided, this shall be arranged such that accidental operation is </w:t>
      </w:r>
      <w:proofErr w:type="gramStart"/>
      <w:r>
        <w:t>impossible, and</w:t>
      </w:r>
      <w:proofErr w:type="gramEnd"/>
      <w:r>
        <w:t xml:space="preserve"> should preferably not be located on the front panel. </w:t>
      </w:r>
    </w:p>
    <w:p w14:paraId="6948B05A" w14:textId="77777777" w:rsidR="003C7018" w:rsidRDefault="002A70E7">
      <w:pPr>
        <w:ind w:left="0" w:right="13"/>
      </w:pPr>
      <w:r>
        <w:t xml:space="preserve">The integrator shall accept a 0/4-20 mA or 0 - 10 V signal proportional to flow. Integrators required to continue operating during a period of power failure shall be supplied from the instrumentation system battery, either directly or via an inverter. A low signal cut-off facility shall be provided on all integrators, and this shall be adjustable over the range 0.5% to 5% of the flow. </w:t>
      </w:r>
    </w:p>
    <w:p w14:paraId="24A26C3A" w14:textId="77777777" w:rsidR="003C7018" w:rsidRDefault="002A70E7">
      <w:pPr>
        <w:spacing w:after="145"/>
        <w:ind w:left="0" w:right="13"/>
      </w:pPr>
      <w:r>
        <w:t xml:space="preserve">Integrated flows shall be in cubic metres and this, together with the measurement designation and any multiplying factor shall be clearly marked on the face of the counter, or on a matching label immediately below the counter. Unless otherwise stated in the application clause, the multiplying factors shall be as follows: </w:t>
      </w:r>
    </w:p>
    <w:p w14:paraId="061EA665" w14:textId="77777777" w:rsidR="003C7018" w:rsidRDefault="002A70E7">
      <w:pPr>
        <w:tabs>
          <w:tab w:val="center" w:pos="2229"/>
        </w:tabs>
        <w:spacing w:after="147"/>
        <w:ind w:left="-10" w:firstLine="0"/>
        <w:jc w:val="left"/>
      </w:pPr>
      <w:r>
        <w:tab/>
      </w:r>
      <w:r>
        <w:tab/>
        <w:t xml:space="preserve">Flow Range </w:t>
      </w:r>
      <w:r>
        <w:tab/>
        <w:t xml:space="preserve">Multiplying Factor </w:t>
      </w:r>
    </w:p>
    <w:p w14:paraId="60E22271" w14:textId="77777777" w:rsidR="003C7018" w:rsidRDefault="002A70E7">
      <w:pPr>
        <w:tabs>
          <w:tab w:val="center" w:pos="2246"/>
          <w:tab w:val="center" w:pos="3645"/>
          <w:tab w:val="center" w:pos="5164"/>
          <w:tab w:val="center" w:pos="6467"/>
        </w:tabs>
        <w:spacing w:after="11"/>
        <w:ind w:left="0" w:firstLine="0"/>
        <w:jc w:val="left"/>
      </w:pPr>
      <w:r>
        <w:rPr>
          <w:rFonts w:ascii="Calibri" w:eastAsia="Calibri" w:hAnsi="Calibri" w:cs="Calibri"/>
        </w:rPr>
        <w:tab/>
      </w:r>
      <w:r>
        <w:t xml:space="preserve">From </w:t>
      </w:r>
      <w:r>
        <w:tab/>
        <w:t xml:space="preserve">to </w:t>
      </w:r>
      <w:r>
        <w:tab/>
        <w:t xml:space="preserve">unit </w:t>
      </w:r>
      <w:r>
        <w:tab/>
        <w:t xml:space="preserve">multiplier </w:t>
      </w:r>
    </w:p>
    <w:p w14:paraId="5E503A44" w14:textId="77777777" w:rsidR="003C7018" w:rsidRDefault="002A70E7">
      <w:pPr>
        <w:spacing w:after="46" w:line="259" w:lineRule="auto"/>
        <w:ind w:left="1901" w:firstLine="0"/>
        <w:jc w:val="left"/>
      </w:pPr>
      <w:r>
        <w:rPr>
          <w:rFonts w:ascii="Calibri" w:eastAsia="Calibri" w:hAnsi="Calibri" w:cs="Calibri"/>
          <w:noProof/>
        </w:rPr>
        <mc:AlternateContent>
          <mc:Choice Requires="wpg">
            <w:drawing>
              <wp:inline distT="0" distB="0" distL="0" distR="0" wp14:anchorId="590A9BEF" wp14:editId="07777777">
                <wp:extent cx="3347085" cy="6350"/>
                <wp:effectExtent l="0" t="0" r="0" b="0"/>
                <wp:docPr id="344371" name="Group 344371"/>
                <wp:cNvGraphicFramePr/>
                <a:graphic xmlns:a="http://schemas.openxmlformats.org/drawingml/2006/main">
                  <a:graphicData uri="http://schemas.microsoft.com/office/word/2010/wordprocessingGroup">
                    <wpg:wgp>
                      <wpg:cNvGrpSpPr/>
                      <wpg:grpSpPr>
                        <a:xfrm>
                          <a:off x="0" y="0"/>
                          <a:ext cx="3347656" cy="6350"/>
                          <a:chOff x="0" y="0"/>
                          <a:chExt cx="3347656" cy="6350"/>
                        </a:xfrm>
                      </wpg:grpSpPr>
                      <wps:wsp>
                        <wps:cNvPr id="367774" name="Shape 367774"/>
                        <wps:cNvSpPr/>
                        <wps:spPr>
                          <a:xfrm>
                            <a:off x="0" y="0"/>
                            <a:ext cx="984568" cy="9144"/>
                          </a:xfrm>
                          <a:custGeom>
                            <a:avLst/>
                            <a:gdLst/>
                            <a:ahLst/>
                            <a:cxnLst/>
                            <a:rect l="0" t="0" r="0" b="0"/>
                            <a:pathLst>
                              <a:path w="984568" h="9144">
                                <a:moveTo>
                                  <a:pt x="0" y="0"/>
                                </a:moveTo>
                                <a:lnTo>
                                  <a:pt x="984568" y="0"/>
                                </a:lnTo>
                                <a:lnTo>
                                  <a:pt x="98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75" name="Shape 367775"/>
                        <wps:cNvSpPr/>
                        <wps:spPr>
                          <a:xfrm>
                            <a:off x="984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76" name="Shape 367776"/>
                        <wps:cNvSpPr/>
                        <wps:spPr>
                          <a:xfrm>
                            <a:off x="990854" y="0"/>
                            <a:ext cx="908367" cy="9144"/>
                          </a:xfrm>
                          <a:custGeom>
                            <a:avLst/>
                            <a:gdLst/>
                            <a:ahLst/>
                            <a:cxnLst/>
                            <a:rect l="0" t="0" r="0" b="0"/>
                            <a:pathLst>
                              <a:path w="908367" h="9144">
                                <a:moveTo>
                                  <a:pt x="0" y="0"/>
                                </a:moveTo>
                                <a:lnTo>
                                  <a:pt x="908367" y="0"/>
                                </a:lnTo>
                                <a:lnTo>
                                  <a:pt x="908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77" name="Shape 367777"/>
                        <wps:cNvSpPr/>
                        <wps:spPr>
                          <a:xfrm>
                            <a:off x="18992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78" name="Shape 367778"/>
                        <wps:cNvSpPr/>
                        <wps:spPr>
                          <a:xfrm>
                            <a:off x="1905635" y="0"/>
                            <a:ext cx="667067" cy="9144"/>
                          </a:xfrm>
                          <a:custGeom>
                            <a:avLst/>
                            <a:gdLst/>
                            <a:ahLst/>
                            <a:cxnLst/>
                            <a:rect l="0" t="0" r="0" b="0"/>
                            <a:pathLst>
                              <a:path w="667067" h="9144">
                                <a:moveTo>
                                  <a:pt x="0" y="0"/>
                                </a:moveTo>
                                <a:lnTo>
                                  <a:pt x="667067" y="0"/>
                                </a:lnTo>
                                <a:lnTo>
                                  <a:pt x="6670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79" name="Shape 367779"/>
                        <wps:cNvSpPr/>
                        <wps:spPr>
                          <a:xfrm>
                            <a:off x="25726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80" name="Shape 367780"/>
                        <wps:cNvSpPr/>
                        <wps:spPr>
                          <a:xfrm>
                            <a:off x="2578989" y="0"/>
                            <a:ext cx="768667" cy="9144"/>
                          </a:xfrm>
                          <a:custGeom>
                            <a:avLst/>
                            <a:gdLst/>
                            <a:ahLst/>
                            <a:cxnLst/>
                            <a:rect l="0" t="0" r="0" b="0"/>
                            <a:pathLst>
                              <a:path w="768667" h="9144">
                                <a:moveTo>
                                  <a:pt x="0" y="0"/>
                                </a:moveTo>
                                <a:lnTo>
                                  <a:pt x="768667" y="0"/>
                                </a:lnTo>
                                <a:lnTo>
                                  <a:pt x="768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5EDA4D5">
              <v:group id="Group 344371" style="width:263.55pt;height:.5pt;mso-position-horizontal-relative:char;mso-position-vertical-relative:line" coordsize="33476,63" o:spid="_x0000_s1026" w14:anchorId="3E8BB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o7jAMAALUbAAAOAAAAZHJzL2Uyb0RvYy54bWzsWdtymzAQfe9M/4HhvQFfuE7sPDRtXjpt&#10;p0k/QBHCMAOIkRRf/r6rBWFiO07tZJpMBz+AkFar3cOeXQtdXq3LwloyIXNezezRhWtbrKI8yavF&#10;zP599/VTaFtSkSohBa/YzN4waV/NP364XNUxG/OMFwkTFiipZLyqZ3amVB07jqQZK4m84DWrYDDl&#10;oiQKHsXCSQRZgfaycMau6zsrLpJacMqkhN7rZtCeo/40ZVT9SFPJlFXMbLBN4VXg9V5fnfkliReC&#10;1FlOWzPIGVaUJK9g0U7VNVHEehD5nqoyp4JLnqoLykuHp2lOGfoA3ozcHW9uBH+o0ZdFvFrUHUwA&#10;7Q5OZ6ul35c3or6tfwpAYlUvAAt80r6sU1HqO1hprRGyTQcZWyuLQudkMg18z7ctCmP+xGsRpRnA&#10;vjeJZl+OTXPMks4jQ1Y1hIbcei9f5v1tRmqGoMoYvP8prDwBP/wgCKa2VZESohRlrLYPgUHZDiYZ&#10;S0DsbzGKwqnnAw80RNFoOtVB1/lKYvog1Q3jCDVZfpOqicnEtEhmWnRdmaaAyD4a0zVRep62UTet&#10;Fazd2pG1Zuixki/ZHUcptfO+wMTtaFH1pYwmEw8gagTMvUZ1PcGe50bG3BtZoOdjgMywuffFMM66&#10;ZaGhnURYO8ehsw9tUWkMYBFKIM+kBVFI2DJXkICKvITsNQ5cd6sYtOnQa940ttSmYBqqovrFUggb&#10;JIXukGJx/7kQ1pLoNIM/VE6KOiNtb/vWW1E0FfXo+WleFJ3KEU49pLKJm1ZYz2OY4bqZbjOTttY0&#10;aQ6SBThtkh2A0k3ClXmluvkVpGg0s+etbt7zZIMJAgEBLupU8a9I6R0gpaet1CYAgZ8npQ5CF7ht&#10;ohUgaNMQxuTb81LnBOsVWIl6jJcdObbcbDlpxAZGIgsHRh7673GkTEK13yuT/mmMjNzQO8xIN4Sy&#10;+w5qZWvHK7Cy1fQ8L7eCAzMHZj65KzjCTCDOHjODk5g5CqNoHELNNeE6FMsmTw2UHCh5DiVh37dH&#10;yfA0SkauBzvrQ5T0/cB9D9XS2PHyamk0mfTz5L/YnuBAzYGa51AzOkDN6CRqjr1g7E9AjwnXoVoO&#10;1RK/NDefaoat5WlbyxC+VO1WS+g75WMPUDKMwoOUDPwQqsbb7y2NHS+vlkaTST9PVsue4FAt/6dq&#10;iUclcDaEPrXnWPrwqf8M7f5p2/wPAAAA//8DAFBLAwQUAAYACAAAACEA4Olh2doAAAADAQAADwAA&#10;AGRycy9kb3ducmV2LnhtbEyPQUvDQBCF74L/YRnBm92kUpWYTSlFPRXBVhBv0+w0Cc3Ohuw2Sf+9&#10;oxd7eTC8x3vf5MvJtWqgPjSeDaSzBBRx6W3DlYHP3evdE6gQkS22nsnAmQIsi+urHDPrR/6gYRsr&#10;JSUcMjRQx9hlWoeyJodh5jti8Q6+dxjl7Cttexyl3LV6niQP2mHDslBjR+uayuP25Ay8jTiu7tOX&#10;YXM8rM/fu8X71yYlY25vptUzqEhT/A/DL76gQyFMe39iG1RrQB6JfyreYv6YgtpLKAFd5PqSvfgB&#10;AAD//wMAUEsBAi0AFAAGAAgAAAAhALaDOJL+AAAA4QEAABMAAAAAAAAAAAAAAAAAAAAAAFtDb250&#10;ZW50X1R5cGVzXS54bWxQSwECLQAUAAYACAAAACEAOP0h/9YAAACUAQAACwAAAAAAAAAAAAAAAAAv&#10;AQAAX3JlbHMvLnJlbHNQSwECLQAUAAYACAAAACEAOIS6O4wDAAC1GwAADgAAAAAAAAAAAAAAAAAu&#10;AgAAZHJzL2Uyb0RvYy54bWxQSwECLQAUAAYACAAAACEA4Olh2doAAAADAQAADwAAAAAAAAAAAAAA&#10;AADmBQAAZHJzL2Rvd25yZXYueG1sUEsFBgAAAAAEAAQA8wAAAO0GAAAAAA==&#10;">
                <v:shape id="Shape 367774" style="position:absolute;width:9845;height:91;visibility:visible;mso-wrap-style:square;v-text-anchor:top" coordsize="984568,9144" o:spid="_x0000_s1027" fillcolor="black" stroked="f" strokeweight="0" path="m,l9845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DAyQAAAN8AAAAPAAAAZHJzL2Rvd25yZXYueG1sRI9bS8NA&#10;FITfBf/Dcgp9kXZTGxKJ3QarxMuLvQm+HrKnSTR7NmS3bfrvXUHwcZiZb5hFPphWnKh3jWUFs2kE&#10;gri0uuFKwce+mNyBcB5ZY2uZFFzIQb68vlpgpu2Zt3Ta+UoECLsMFdTed5mUrqzJoJvajjh4B9sb&#10;9EH2ldQ9ngPctPI2ihJpsOGwUGNHjzWV37ujUfC1+nxzGpP4Zf98s06eividNlap8Wh4uAfhafD/&#10;4b/2q1YwT9I0jeH3T/gCcvkDAAD//wMAUEsBAi0AFAAGAAgAAAAhANvh9svuAAAAhQEAABMAAAAA&#10;AAAAAAAAAAAAAAAAAFtDb250ZW50X1R5cGVzXS54bWxQSwECLQAUAAYACAAAACEAWvQsW78AAAAV&#10;AQAACwAAAAAAAAAAAAAAAAAfAQAAX3JlbHMvLnJlbHNQSwECLQAUAAYACAAAACEA1ldAwMkAAADf&#10;AAAADwAAAAAAAAAAAAAAAAAHAgAAZHJzL2Rvd25yZXYueG1sUEsFBgAAAAADAAMAtwAAAP0CAAAA&#10;AA==&#10;">
                  <v:stroke miterlimit="83231f" joinstyle="miter"/>
                  <v:path textboxrect="0,0,984568,9144" arrowok="t"/>
                </v:shape>
                <v:shape id="Shape 367775" style="position:absolute;left:9845;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8fxwAAAN8AAAAPAAAAZHJzL2Rvd25yZXYueG1sRI9Ba8JA&#10;FITvhf6H5Qm91Y1tNRKzkbZQkIKgtgePz+wzCWbfxt1V03/fFQSPw8x8w+Tz3rTiTM43lhWMhgkI&#10;4tLqhisFvz9fz1MQPiBrbC2Tgj/yMC8eH3LMtL3wms6bUIkIYZ+hgjqELpPSlzUZ9EPbEUdvb53B&#10;EKWrpHZ4iXDTypckmUiDDceFGjv6rKk8bE5GQXes3Pbo9QfvTqvvlJMF9cs3pZ4G/fsMRKA+3MO3&#10;9kIreJ2kaTqG65/4BWTxDwAA//8DAFBLAQItABQABgAIAAAAIQDb4fbL7gAAAIUBAAATAAAAAAAA&#10;AAAAAAAAAAAAAABbQ29udGVudF9UeXBlc10ueG1sUEsBAi0AFAAGAAgAAAAhAFr0LFu/AAAAFQEA&#10;AAsAAAAAAAAAAAAAAAAAHwEAAF9yZWxzLy5yZWxzUEsBAi0AFAAGAAgAAAAhAKcjPx/HAAAA3wAA&#10;AA8AAAAAAAAAAAAAAAAABwIAAGRycy9kb3ducmV2LnhtbFBLBQYAAAAAAwADALcAAAD7AgAAAAA=&#10;">
                  <v:stroke miterlimit="83231f" joinstyle="miter"/>
                  <v:path textboxrect="0,0,9144,9144" arrowok="t"/>
                </v:shape>
                <v:shape id="Shape 367776" style="position:absolute;left:9908;width:9084;height:91;visibility:visible;mso-wrap-style:square;v-text-anchor:top" coordsize="908367,9144" o:spid="_x0000_s1029" fillcolor="black" stroked="f" strokeweight="0" path="m,l90836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OXxQAAAN8AAAAPAAAAZHJzL2Rvd25yZXYueG1sRI9Pi8Iw&#10;FMTvC/sdwhO8ramrbaVrFBXEvfrn4PHRvG2LzUtJotZvb4QFj8PM/IaZL3vTihs531hWMB4lIIhL&#10;qxuuFJyO268ZCB+QNbaWScGDPCwXnx9zLLS9855uh1CJCGFfoII6hK6Q0pc1GfQj2xFH7886gyFK&#10;V0nt8B7hppXfSZJJgw3HhRo72tRUXg5Xo6Bf2XSXZlvTVOPunB7zs3XrqVLDQb/6ARGoD+/wf/tX&#10;K5hkeZ5n8PoTv4BcPAEAAP//AwBQSwECLQAUAAYACAAAACEA2+H2y+4AAACFAQAAEwAAAAAAAAAA&#10;AAAAAAAAAAAAW0NvbnRlbnRfVHlwZXNdLnhtbFBLAQItABQABgAIAAAAIQBa9CxbvwAAABUBAAAL&#10;AAAAAAAAAAAAAAAAAB8BAABfcmVscy8ucmVsc1BLAQItABQABgAIAAAAIQChZ3OXxQAAAN8AAAAP&#10;AAAAAAAAAAAAAAAAAAcCAABkcnMvZG93bnJldi54bWxQSwUGAAAAAAMAAwC3AAAA+QIAAAAA&#10;">
                  <v:stroke miterlimit="83231f" joinstyle="miter"/>
                  <v:path textboxrect="0,0,908367,9144" arrowok="t"/>
                </v:shape>
                <v:shape id="Shape 367777" style="position:absolute;left:18992;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TzxAAAAN8AAAAPAAAAZHJzL2Rvd25yZXYueG1sRE9da8Iw&#10;FH0X/A/hCnuzqW6odKZFBwMZDFy3Bx/vmru2rLmpSdT6781A2Hk7nC/OuhhMJ87kfGtZwSxJQRBX&#10;VrdcK/j6fJ2uQPiArLGzTAqu5KHIx6M1Ztpe+IPOZahFLGGfoYImhD6T0lcNGfSJ7Ymj9mOdwRCp&#10;q6V2eInlppPzNF1Igy3HhQZ7emmo+i1PRkF/rN3h6PWWv0/7tyWnOxren5R6mAybZxCBhvBvvqd3&#10;WsHjYhkBf3/iF5D5DQAA//8DAFBLAQItABQABgAIAAAAIQDb4fbL7gAAAIUBAAATAAAAAAAAAAAA&#10;AAAAAAAAAABbQ29udGVudF9UeXBlc10ueG1sUEsBAi0AFAAGAAgAAAAhAFr0LFu/AAAAFQEAAAsA&#10;AAAAAAAAAAAAAAAAHwEAAF9yZWxzLy5yZWxzUEsBAi0AFAAGAAgAAAAhADi9BPPEAAAA3wAAAA8A&#10;AAAAAAAAAAAAAAAABwIAAGRycy9kb3ducmV2LnhtbFBLBQYAAAAAAwADALcAAAD4AgAAAAA=&#10;">
                  <v:stroke miterlimit="83231f" joinstyle="miter"/>
                  <v:path textboxrect="0,0,9144,9144" arrowok="t"/>
                </v:shape>
                <v:shape id="Shape 367778" style="position:absolute;left:19056;width:6671;height:91;visibility:visible;mso-wrap-style:square;v-text-anchor:top" coordsize="667067,9144" o:spid="_x0000_s1031" fillcolor="black" stroked="f" strokeweight="0" path="m,l66706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hoxAAAAN8AAAAPAAAAZHJzL2Rvd25yZXYueG1sRE9Na8JA&#10;EL0X/A/LCL3VjRaMpK4SLJXgrerB45CdJtHsbMhONO2v7x4KPT7e93o7ulbdqQ+NZwPzWQKKuPS2&#10;4crA+fTxsgIVBNli65kMfFOA7WbytMbM+gd/0v0olYohHDI0UIt0mdahrMlhmPmOOHJfvncoEfaV&#10;tj0+Yrhr9SJJltphw7Ghxo52NZW34+AM7PZzuRbDcDnLeFgc3os8/dnnxjxPx/wNlNAo/+I/d2EN&#10;vC7TNI2D45/4BfTmFwAA//8DAFBLAQItABQABgAIAAAAIQDb4fbL7gAAAIUBAAATAAAAAAAAAAAA&#10;AAAAAAAAAABbQ29udGVudF9UeXBlc10ueG1sUEsBAi0AFAAGAAgAAAAhAFr0LFu/AAAAFQEAAAsA&#10;AAAAAAAAAAAAAAAAHwEAAF9yZWxzLy5yZWxzUEsBAi0AFAAGAAgAAAAhAHaKSGjEAAAA3wAAAA8A&#10;AAAAAAAAAAAAAAAABwIAAGRycy9kb3ducmV2LnhtbFBLBQYAAAAAAwADALcAAAD4AgAAAAA=&#10;">
                  <v:stroke miterlimit="83231f" joinstyle="miter"/>
                  <v:path textboxrect="0,0,667067,9144" arrowok="t"/>
                </v:shape>
                <v:shape id="Shape 367779" style="position:absolute;left:25726;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UaxwAAAN8AAAAPAAAAZHJzL2Rvd25yZXYueG1sRI9BawIx&#10;FITvgv8hPKE3zWqL265GUaEggmCtB4+vm+fu4uZlTaKu/74pCD0OM/MNM523phY3cr6yrGA4SEAQ&#10;51ZXXCg4fH/230H4gKyxtkwKHuRhPut2pphpe+cvuu1DISKEfYYKyhCaTEqfl2TQD2xDHL2TdQZD&#10;lK6Q2uE9wk0tR0kylgYrjgslNrQqKT/vr0ZBcync8eL1kn+uu03KyZra7ZtSL712MQERqA3/4Wd7&#10;rRW8jtM0/YC/P/ELyNkvAAAA//8DAFBLAQItABQABgAIAAAAIQDb4fbL7gAAAIUBAAATAAAAAAAA&#10;AAAAAAAAAAAAAABbQ29udGVudF9UeXBlc10ueG1sUEsBAi0AFAAGAAgAAAAhAFr0LFu/AAAAFQEA&#10;AAsAAAAAAAAAAAAAAAAAHwEAAF9yZWxzLy5yZWxzUEsBAi0AFAAGAAgAAAAhACZuNRrHAAAA3wAA&#10;AA8AAAAAAAAAAAAAAAAABwIAAGRycy9kb3ducmV2LnhtbFBLBQYAAAAAAwADALcAAAD7AgAAAAA=&#10;">
                  <v:stroke miterlimit="83231f" joinstyle="miter"/>
                  <v:path textboxrect="0,0,9144,9144" arrowok="t"/>
                </v:shape>
                <v:shape id="Shape 367780" style="position:absolute;left:25789;width:7687;height:91;visibility:visible;mso-wrap-style:square;v-text-anchor:top" coordsize="768667,9144" o:spid="_x0000_s1033" fillcolor="black" stroked="f" strokeweight="0" path="m,l76866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0lxQAAAN8AAAAPAAAAZHJzL2Rvd25yZXYueG1sRI/LasJA&#10;FIb3Qt9hOAV3OrG1GqKjFKHgSvDS6vKQOSbBzJkwM5rk7Z2F0OXPf+NbrjtTiwc5X1lWMBknIIhz&#10;qysuFJyOP6MUhA/IGmvLpKAnD+vV22CJmbYt7+lxCIWII+wzVFCG0GRS+rwkg35sG+LoXa0zGKJ0&#10;hdQO2zhuavmRJDNpsOL4UGJDm5Ly2+FuFPz2193ZX86VS1ubTBsyX9P+T6nhe/e9ABGoC//hV3ur&#10;FXzO5vM0EkSeyAJy9QQAAP//AwBQSwECLQAUAAYACAAAACEA2+H2y+4AAACFAQAAEwAAAAAAAAAA&#10;AAAAAAAAAAAAW0NvbnRlbnRfVHlwZXNdLnhtbFBLAQItABQABgAIAAAAIQBa9CxbvwAAABUBAAAL&#10;AAAAAAAAAAAAAAAAAB8BAABfcmVscy8ucmVsc1BLAQItABQABgAIAAAAIQCwrU0lxQAAAN8AAAAP&#10;AAAAAAAAAAAAAAAAAAcCAABkcnMvZG93bnJldi54bWxQSwUGAAAAAAMAAwC3AAAA+QIAAAAA&#10;">
                  <v:stroke miterlimit="83231f" joinstyle="miter"/>
                  <v:path textboxrect="0,0,768667,9144" arrowok="t"/>
                </v:shape>
                <w10:anchorlock/>
              </v:group>
            </w:pict>
          </mc:Fallback>
        </mc:AlternateContent>
      </w:r>
    </w:p>
    <w:tbl>
      <w:tblPr>
        <w:tblStyle w:val="TOC4"/>
        <w:tblW w:w="4935" w:type="dxa"/>
        <w:tblInd w:w="2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441"/>
        <w:gridCol w:w="1060"/>
        <w:gridCol w:w="883"/>
      </w:tblGrid>
      <w:tr w:rsidR="003C7018" w14:paraId="5EC53CE4" w14:textId="2B0488C3">
        <w:trPr>
          <w:trHeight w:val="286"/>
        </w:trPr>
        <w:tc>
          <w:tcPr>
            <w:tcW w:w="1551" w:type="dxa"/>
          </w:tcPr>
          <w:p w14:paraId="46D82E26" w14:textId="77777777" w:rsidR="003C7018" w:rsidRDefault="002A70E7">
            <w:pPr>
              <w:spacing w:after="0" w:line="259" w:lineRule="auto"/>
              <w:ind w:left="0" w:firstLine="0"/>
              <w:jc w:val="left"/>
            </w:pPr>
            <w:r>
              <w:t xml:space="preserve">0 </w:t>
            </w:r>
          </w:p>
        </w:tc>
        <w:tc>
          <w:tcPr>
            <w:tcW w:w="1441" w:type="dxa"/>
          </w:tcPr>
          <w:p w14:paraId="6E6F53C6" w14:textId="77777777" w:rsidR="003C7018" w:rsidRDefault="002A70E7">
            <w:pPr>
              <w:spacing w:after="0" w:line="259" w:lineRule="auto"/>
              <w:ind w:left="0" w:firstLine="0"/>
              <w:jc w:val="left"/>
            </w:pPr>
            <w:r>
              <w:t xml:space="preserve">5,000 </w:t>
            </w:r>
          </w:p>
        </w:tc>
        <w:tc>
          <w:tcPr>
            <w:tcW w:w="1060" w:type="dxa"/>
          </w:tcPr>
          <w:p w14:paraId="3FEDC951" w14:textId="77777777" w:rsidR="003C7018" w:rsidRDefault="002A70E7">
            <w:pPr>
              <w:spacing w:after="0" w:line="259" w:lineRule="auto"/>
              <w:ind w:left="0" w:firstLine="0"/>
              <w:jc w:val="left"/>
            </w:pPr>
            <w:r>
              <w:t xml:space="preserve">m3/day </w:t>
            </w:r>
          </w:p>
        </w:tc>
        <w:tc>
          <w:tcPr>
            <w:tcW w:w="883" w:type="dxa"/>
          </w:tcPr>
          <w:p w14:paraId="205101F8" w14:textId="77777777" w:rsidR="003C7018" w:rsidRDefault="002A70E7">
            <w:pPr>
              <w:spacing w:after="0" w:line="259" w:lineRule="auto"/>
              <w:ind w:left="0" w:firstLine="0"/>
              <w:jc w:val="left"/>
            </w:pPr>
            <w:r>
              <w:t xml:space="preserve">x 1 </w:t>
            </w:r>
          </w:p>
        </w:tc>
      </w:tr>
      <w:tr w:rsidR="003C7018" w14:paraId="16948045" w14:textId="72F5535E">
        <w:trPr>
          <w:trHeight w:val="368"/>
        </w:trPr>
        <w:tc>
          <w:tcPr>
            <w:tcW w:w="1551" w:type="dxa"/>
          </w:tcPr>
          <w:p w14:paraId="4FBDE0B3" w14:textId="77777777" w:rsidR="003C7018" w:rsidRDefault="002A70E7">
            <w:pPr>
              <w:spacing w:after="0" w:line="259" w:lineRule="auto"/>
              <w:ind w:left="0" w:firstLine="0"/>
              <w:jc w:val="left"/>
            </w:pPr>
            <w:r>
              <w:t xml:space="preserve">5,001 </w:t>
            </w:r>
          </w:p>
        </w:tc>
        <w:tc>
          <w:tcPr>
            <w:tcW w:w="1441" w:type="dxa"/>
          </w:tcPr>
          <w:p w14:paraId="4262261E" w14:textId="77777777" w:rsidR="003C7018" w:rsidRDefault="002A70E7">
            <w:pPr>
              <w:spacing w:after="0" w:line="259" w:lineRule="auto"/>
              <w:ind w:left="0" w:firstLine="0"/>
              <w:jc w:val="left"/>
            </w:pPr>
            <w:r>
              <w:t xml:space="preserve">50,000 </w:t>
            </w:r>
          </w:p>
        </w:tc>
        <w:tc>
          <w:tcPr>
            <w:tcW w:w="1060" w:type="dxa"/>
          </w:tcPr>
          <w:p w14:paraId="4A5D26BD" w14:textId="77777777" w:rsidR="003C7018" w:rsidRDefault="002A70E7">
            <w:pPr>
              <w:spacing w:after="0" w:line="259" w:lineRule="auto"/>
              <w:ind w:left="0" w:firstLine="0"/>
              <w:jc w:val="left"/>
            </w:pPr>
            <w:r>
              <w:t xml:space="preserve">m3/day </w:t>
            </w:r>
          </w:p>
        </w:tc>
        <w:tc>
          <w:tcPr>
            <w:tcW w:w="883" w:type="dxa"/>
          </w:tcPr>
          <w:p w14:paraId="72A3F254" w14:textId="77777777" w:rsidR="003C7018" w:rsidRDefault="002A70E7">
            <w:pPr>
              <w:spacing w:after="0" w:line="259" w:lineRule="auto"/>
              <w:ind w:left="0" w:firstLine="0"/>
              <w:jc w:val="left"/>
            </w:pPr>
            <w:r>
              <w:t xml:space="preserve">x 10 </w:t>
            </w:r>
          </w:p>
        </w:tc>
      </w:tr>
      <w:tr w:rsidR="003C7018" w14:paraId="5CA98547" w14:textId="3140856E">
        <w:trPr>
          <w:trHeight w:val="368"/>
        </w:trPr>
        <w:tc>
          <w:tcPr>
            <w:tcW w:w="1551" w:type="dxa"/>
          </w:tcPr>
          <w:p w14:paraId="5A09A55D" w14:textId="77777777" w:rsidR="003C7018" w:rsidRDefault="002A70E7">
            <w:pPr>
              <w:spacing w:after="0" w:line="259" w:lineRule="auto"/>
              <w:ind w:left="0" w:firstLine="0"/>
              <w:jc w:val="left"/>
            </w:pPr>
            <w:r>
              <w:t xml:space="preserve">50,001 </w:t>
            </w:r>
          </w:p>
        </w:tc>
        <w:tc>
          <w:tcPr>
            <w:tcW w:w="1441" w:type="dxa"/>
          </w:tcPr>
          <w:p w14:paraId="3F19D9DF" w14:textId="77777777" w:rsidR="003C7018" w:rsidRDefault="002A70E7">
            <w:pPr>
              <w:spacing w:after="0" w:line="259" w:lineRule="auto"/>
              <w:ind w:left="0" w:firstLine="0"/>
              <w:jc w:val="left"/>
            </w:pPr>
            <w:r>
              <w:t xml:space="preserve">500,000 </w:t>
            </w:r>
          </w:p>
        </w:tc>
        <w:tc>
          <w:tcPr>
            <w:tcW w:w="1060" w:type="dxa"/>
          </w:tcPr>
          <w:p w14:paraId="5DC807DE" w14:textId="77777777" w:rsidR="003C7018" w:rsidRDefault="002A70E7">
            <w:pPr>
              <w:spacing w:after="0" w:line="259" w:lineRule="auto"/>
              <w:ind w:left="0" w:firstLine="0"/>
              <w:jc w:val="left"/>
            </w:pPr>
            <w:r>
              <w:t xml:space="preserve">m3/day </w:t>
            </w:r>
          </w:p>
        </w:tc>
        <w:tc>
          <w:tcPr>
            <w:tcW w:w="883" w:type="dxa"/>
          </w:tcPr>
          <w:p w14:paraId="5DE2B0E7" w14:textId="77777777" w:rsidR="003C7018" w:rsidRDefault="002A70E7">
            <w:pPr>
              <w:spacing w:after="0" w:line="259" w:lineRule="auto"/>
              <w:ind w:left="0" w:firstLine="0"/>
            </w:pPr>
            <w:r>
              <w:t xml:space="preserve">x 100 </w:t>
            </w:r>
          </w:p>
        </w:tc>
      </w:tr>
      <w:tr w:rsidR="003C7018" w14:paraId="31E8DEA3" w14:textId="44C323AE">
        <w:trPr>
          <w:trHeight w:val="368"/>
        </w:trPr>
        <w:tc>
          <w:tcPr>
            <w:tcW w:w="1551" w:type="dxa"/>
          </w:tcPr>
          <w:p w14:paraId="6E6ADC31" w14:textId="77777777" w:rsidR="003C7018" w:rsidRDefault="002A70E7">
            <w:pPr>
              <w:spacing w:after="0" w:line="259" w:lineRule="auto"/>
              <w:ind w:left="0" w:firstLine="0"/>
              <w:jc w:val="left"/>
            </w:pPr>
            <w:r>
              <w:t xml:space="preserve">Alternatively: </w:t>
            </w:r>
          </w:p>
        </w:tc>
        <w:tc>
          <w:tcPr>
            <w:tcW w:w="1441" w:type="dxa"/>
          </w:tcPr>
          <w:p w14:paraId="148E371E" w14:textId="77777777" w:rsidR="003C7018" w:rsidRDefault="002A70E7">
            <w:pPr>
              <w:spacing w:after="0" w:line="259" w:lineRule="auto"/>
              <w:ind w:left="0" w:firstLine="0"/>
              <w:jc w:val="left"/>
            </w:pPr>
            <w:r>
              <w:t xml:space="preserve"> </w:t>
            </w:r>
          </w:p>
        </w:tc>
        <w:tc>
          <w:tcPr>
            <w:tcW w:w="1060" w:type="dxa"/>
          </w:tcPr>
          <w:p w14:paraId="2EE5425B" w14:textId="77777777" w:rsidR="003C7018" w:rsidRDefault="002A70E7">
            <w:pPr>
              <w:spacing w:after="0" w:line="259" w:lineRule="auto"/>
              <w:ind w:left="0" w:firstLine="0"/>
              <w:jc w:val="left"/>
            </w:pPr>
            <w:r>
              <w:t xml:space="preserve"> </w:t>
            </w:r>
          </w:p>
        </w:tc>
        <w:tc>
          <w:tcPr>
            <w:tcW w:w="883" w:type="dxa"/>
          </w:tcPr>
          <w:p w14:paraId="2C2F6956" w14:textId="77777777" w:rsidR="003C7018" w:rsidRDefault="002A70E7">
            <w:pPr>
              <w:spacing w:after="0" w:line="259" w:lineRule="auto"/>
              <w:ind w:left="0" w:firstLine="0"/>
              <w:jc w:val="left"/>
            </w:pPr>
            <w:r>
              <w:t xml:space="preserve"> </w:t>
            </w:r>
          </w:p>
        </w:tc>
      </w:tr>
      <w:tr w:rsidR="003C7018" w14:paraId="14E2A8D4" w14:textId="217B8544">
        <w:trPr>
          <w:trHeight w:val="367"/>
        </w:trPr>
        <w:tc>
          <w:tcPr>
            <w:tcW w:w="1551" w:type="dxa"/>
          </w:tcPr>
          <w:p w14:paraId="4DB1D740" w14:textId="77777777" w:rsidR="003C7018" w:rsidRDefault="002A70E7">
            <w:pPr>
              <w:spacing w:after="0" w:line="259" w:lineRule="auto"/>
              <w:ind w:left="0" w:firstLine="0"/>
              <w:jc w:val="left"/>
            </w:pPr>
            <w:r>
              <w:t xml:space="preserve">0 </w:t>
            </w:r>
          </w:p>
        </w:tc>
        <w:tc>
          <w:tcPr>
            <w:tcW w:w="1441" w:type="dxa"/>
          </w:tcPr>
          <w:p w14:paraId="3A9B8964" w14:textId="77777777" w:rsidR="003C7018" w:rsidRDefault="002A70E7">
            <w:pPr>
              <w:spacing w:after="0" w:line="259" w:lineRule="auto"/>
              <w:ind w:left="0" w:firstLine="0"/>
              <w:jc w:val="left"/>
            </w:pPr>
            <w:r>
              <w:t xml:space="preserve">60  </w:t>
            </w:r>
          </w:p>
        </w:tc>
        <w:tc>
          <w:tcPr>
            <w:tcW w:w="1060" w:type="dxa"/>
          </w:tcPr>
          <w:p w14:paraId="7BF2A4AE" w14:textId="77777777" w:rsidR="003C7018" w:rsidRDefault="002A70E7">
            <w:pPr>
              <w:spacing w:after="0" w:line="259" w:lineRule="auto"/>
              <w:ind w:left="0" w:firstLine="0"/>
              <w:jc w:val="left"/>
            </w:pPr>
            <w:r>
              <w:t xml:space="preserve">l/s </w:t>
            </w:r>
          </w:p>
        </w:tc>
        <w:tc>
          <w:tcPr>
            <w:tcW w:w="883" w:type="dxa"/>
          </w:tcPr>
          <w:p w14:paraId="26A4A1DF" w14:textId="77777777" w:rsidR="003C7018" w:rsidRDefault="002A70E7">
            <w:pPr>
              <w:spacing w:after="0" w:line="259" w:lineRule="auto"/>
              <w:ind w:left="0" w:firstLine="0"/>
              <w:jc w:val="left"/>
            </w:pPr>
            <w:r>
              <w:t xml:space="preserve">x 1 </w:t>
            </w:r>
          </w:p>
        </w:tc>
      </w:tr>
      <w:tr w:rsidR="003C7018" w14:paraId="60663912" w14:textId="71DDE7E0">
        <w:trPr>
          <w:trHeight w:val="367"/>
        </w:trPr>
        <w:tc>
          <w:tcPr>
            <w:tcW w:w="1551" w:type="dxa"/>
          </w:tcPr>
          <w:p w14:paraId="56738510" w14:textId="77777777" w:rsidR="003C7018" w:rsidRDefault="002A70E7">
            <w:pPr>
              <w:spacing w:after="0" w:line="259" w:lineRule="auto"/>
              <w:ind w:left="0" w:firstLine="0"/>
              <w:jc w:val="left"/>
            </w:pPr>
            <w:r>
              <w:t xml:space="preserve">61 </w:t>
            </w:r>
          </w:p>
        </w:tc>
        <w:tc>
          <w:tcPr>
            <w:tcW w:w="1441" w:type="dxa"/>
          </w:tcPr>
          <w:p w14:paraId="28C48B8F" w14:textId="77777777" w:rsidR="003C7018" w:rsidRDefault="002A70E7">
            <w:pPr>
              <w:spacing w:after="0" w:line="259" w:lineRule="auto"/>
              <w:ind w:left="0" w:firstLine="0"/>
              <w:jc w:val="left"/>
            </w:pPr>
            <w:r>
              <w:t xml:space="preserve">600 </w:t>
            </w:r>
          </w:p>
        </w:tc>
        <w:tc>
          <w:tcPr>
            <w:tcW w:w="1060" w:type="dxa"/>
          </w:tcPr>
          <w:p w14:paraId="172AB123" w14:textId="77777777" w:rsidR="003C7018" w:rsidRDefault="002A70E7">
            <w:pPr>
              <w:spacing w:after="0" w:line="259" w:lineRule="auto"/>
              <w:ind w:left="0" w:firstLine="0"/>
              <w:jc w:val="left"/>
            </w:pPr>
            <w:r>
              <w:t xml:space="preserve">l/s </w:t>
            </w:r>
          </w:p>
        </w:tc>
        <w:tc>
          <w:tcPr>
            <w:tcW w:w="883" w:type="dxa"/>
          </w:tcPr>
          <w:p w14:paraId="5BDA4A6E" w14:textId="77777777" w:rsidR="003C7018" w:rsidRDefault="002A70E7">
            <w:pPr>
              <w:spacing w:after="0" w:line="259" w:lineRule="auto"/>
              <w:ind w:left="0" w:firstLine="0"/>
              <w:jc w:val="left"/>
            </w:pPr>
            <w:r>
              <w:t xml:space="preserve">x 10 </w:t>
            </w:r>
          </w:p>
        </w:tc>
      </w:tr>
      <w:tr w:rsidR="003C7018" w14:paraId="761B7B11" w14:textId="6F3F85BC">
        <w:trPr>
          <w:trHeight w:val="283"/>
        </w:trPr>
        <w:tc>
          <w:tcPr>
            <w:tcW w:w="1551" w:type="dxa"/>
          </w:tcPr>
          <w:p w14:paraId="4CA862F2" w14:textId="77777777" w:rsidR="003C7018" w:rsidRDefault="002A70E7">
            <w:pPr>
              <w:spacing w:after="0" w:line="259" w:lineRule="auto"/>
              <w:ind w:left="0" w:firstLine="0"/>
              <w:jc w:val="left"/>
            </w:pPr>
            <w:r>
              <w:t xml:space="preserve">601 </w:t>
            </w:r>
          </w:p>
        </w:tc>
        <w:tc>
          <w:tcPr>
            <w:tcW w:w="1441" w:type="dxa"/>
          </w:tcPr>
          <w:p w14:paraId="72E8BDF8" w14:textId="77777777" w:rsidR="003C7018" w:rsidRDefault="002A70E7">
            <w:pPr>
              <w:spacing w:after="0" w:line="259" w:lineRule="auto"/>
              <w:ind w:left="0" w:firstLine="0"/>
              <w:jc w:val="left"/>
            </w:pPr>
            <w:r>
              <w:t xml:space="preserve">6,000 </w:t>
            </w:r>
          </w:p>
        </w:tc>
        <w:tc>
          <w:tcPr>
            <w:tcW w:w="1060" w:type="dxa"/>
          </w:tcPr>
          <w:p w14:paraId="65CCCE0D" w14:textId="77777777" w:rsidR="003C7018" w:rsidRDefault="002A70E7">
            <w:pPr>
              <w:spacing w:after="0" w:line="259" w:lineRule="auto"/>
              <w:ind w:left="0" w:firstLine="0"/>
              <w:jc w:val="left"/>
            </w:pPr>
            <w:r>
              <w:t xml:space="preserve">l/s </w:t>
            </w:r>
          </w:p>
        </w:tc>
        <w:tc>
          <w:tcPr>
            <w:tcW w:w="883" w:type="dxa"/>
          </w:tcPr>
          <w:p w14:paraId="7D09A568" w14:textId="77777777" w:rsidR="003C7018" w:rsidRDefault="002A70E7">
            <w:pPr>
              <w:spacing w:after="0" w:line="259" w:lineRule="auto"/>
              <w:ind w:left="0" w:firstLine="0"/>
            </w:pPr>
            <w:r>
              <w:t xml:space="preserve">x 100 </w:t>
            </w:r>
          </w:p>
        </w:tc>
      </w:tr>
    </w:tbl>
    <w:p w14:paraId="174D37C9" w14:textId="77777777" w:rsidR="003C7018" w:rsidRDefault="002A70E7">
      <w:pPr>
        <w:spacing w:after="147"/>
        <w:ind w:left="0" w:right="13"/>
      </w:pPr>
      <w:r>
        <w:t xml:space="preserve">The Contractor shall submit for approval by the ENGINEER details of integration rates and multiplying factors for all integrators to be supplied under the Contract. </w:t>
      </w:r>
    </w:p>
    <w:p w14:paraId="0861D032" w14:textId="77777777" w:rsidR="003C7018" w:rsidRDefault="002A70E7">
      <w:pPr>
        <w:pStyle w:val="Heading3"/>
      </w:pPr>
      <w:bookmarkStart w:id="435" w:name="_Toc202361908"/>
      <w:r>
        <w:rPr>
          <w:rFonts w:ascii="Times New Roman" w:eastAsia="Times New Roman" w:hAnsi="Times New Roman" w:cs="Times New Roman"/>
        </w:rPr>
        <w:t>8.24.18</w:t>
      </w:r>
      <w:r>
        <w:rPr>
          <w:rFonts w:ascii="Arial" w:eastAsia="Arial" w:hAnsi="Arial" w:cs="Arial"/>
        </w:rPr>
        <w:t xml:space="preserve"> </w:t>
      </w:r>
      <w:r>
        <w:rPr>
          <w:rFonts w:ascii="Arial" w:eastAsia="Arial" w:hAnsi="Arial" w:cs="Arial"/>
        </w:rPr>
        <w:tab/>
      </w:r>
      <w:r>
        <w:t>Predetermining counters</w:t>
      </w:r>
      <w:bookmarkEnd w:id="435"/>
      <w:r>
        <w:t xml:space="preserve"> </w:t>
      </w:r>
    </w:p>
    <w:p w14:paraId="5A1EF43B" w14:textId="77777777" w:rsidR="003C7018" w:rsidRDefault="002A70E7">
      <w:pPr>
        <w:ind w:left="0" w:right="13"/>
      </w:pPr>
      <w:r>
        <w:t xml:space="preserve">Where a liquor sampler is to be function of flow and/or </w:t>
      </w:r>
      <w:proofErr w:type="gramStart"/>
      <w:r>
        <w:t>where</w:t>
      </w:r>
      <w:proofErr w:type="gramEnd"/>
      <w:r>
        <w:t xml:space="preserve"> indicated in the application clause, the relevant integrator shall incorporate a predetermining counter having a minimum of 3 digits. The predetermining counter shall be on the front of the instrument with thumb-wheel setting facilities and shall operate such that a relay with changeover contacts is      energised when the preset quantity is reached. The relay shall remain energised for approximately 1 second, following which the counter shall automatically reset and start counting again. </w:t>
      </w:r>
    </w:p>
    <w:p w14:paraId="2B7CCE28" w14:textId="77777777" w:rsidR="003C7018" w:rsidRDefault="002A70E7">
      <w:pPr>
        <w:pStyle w:val="Heading3"/>
      </w:pPr>
      <w:bookmarkStart w:id="436" w:name="_Toc202361909"/>
      <w:r>
        <w:rPr>
          <w:rFonts w:ascii="Times New Roman" w:eastAsia="Times New Roman" w:hAnsi="Times New Roman" w:cs="Times New Roman"/>
        </w:rPr>
        <w:t>8.24.19</w:t>
      </w:r>
      <w:r>
        <w:rPr>
          <w:rFonts w:ascii="Arial" w:eastAsia="Arial" w:hAnsi="Arial" w:cs="Arial"/>
        </w:rPr>
        <w:t xml:space="preserve"> </w:t>
      </w:r>
      <w:r>
        <w:t>Control and interposing relays</w:t>
      </w:r>
      <w:bookmarkEnd w:id="436"/>
      <w:r>
        <w:t xml:space="preserve"> </w:t>
      </w:r>
    </w:p>
    <w:p w14:paraId="6DFD8CA6" w14:textId="77777777" w:rsidR="003C7018" w:rsidRDefault="002A70E7">
      <w:pPr>
        <w:spacing w:after="144"/>
        <w:ind w:left="0" w:right="13"/>
      </w:pPr>
      <w:r>
        <w:t xml:space="preserve">All control and interposing relays, except those used for lamp switching, shall operate on a supply not exceeding 55 V (nominal) to earth and shall: </w:t>
      </w:r>
    </w:p>
    <w:p w14:paraId="3309BE62" w14:textId="77777777" w:rsidR="003C7018" w:rsidRDefault="002A70E7">
      <w:pPr>
        <w:numPr>
          <w:ilvl w:val="0"/>
          <w:numId w:val="107"/>
        </w:numPr>
        <w:spacing w:after="27"/>
        <w:ind w:right="13" w:hanging="436"/>
      </w:pPr>
      <w:r>
        <w:t xml:space="preserve">operate reliably over the range +10% to 20% of the nominal supply voltage, </w:t>
      </w:r>
    </w:p>
    <w:p w14:paraId="17D975AB" w14:textId="77777777" w:rsidR="003C7018" w:rsidRDefault="002A70E7">
      <w:pPr>
        <w:numPr>
          <w:ilvl w:val="0"/>
          <w:numId w:val="107"/>
        </w:numPr>
        <w:spacing w:after="11"/>
        <w:ind w:right="13" w:hanging="436"/>
      </w:pPr>
      <w:r>
        <w:t xml:space="preserve">be of the plug in type complete with plastic cover and retaining clip, </w:t>
      </w:r>
    </w:p>
    <w:p w14:paraId="0C83E037" w14:textId="77777777" w:rsidR="003C7018" w:rsidRDefault="002A70E7">
      <w:pPr>
        <w:numPr>
          <w:ilvl w:val="0"/>
          <w:numId w:val="107"/>
        </w:numPr>
        <w:spacing w:after="24"/>
        <w:ind w:right="13" w:hanging="436"/>
      </w:pPr>
      <w:r>
        <w:t xml:space="preserve">have vacuum impregnated coils and be suitably treated for operation under the specified environmental conditions, </w:t>
      </w:r>
    </w:p>
    <w:p w14:paraId="3A3D4F36" w14:textId="77777777" w:rsidR="003C7018" w:rsidRDefault="002A70E7">
      <w:pPr>
        <w:numPr>
          <w:ilvl w:val="0"/>
          <w:numId w:val="107"/>
        </w:numPr>
        <w:spacing w:after="27"/>
        <w:ind w:right="13" w:hanging="436"/>
      </w:pPr>
      <w:r>
        <w:t xml:space="preserve">have contact material suitable for each application, </w:t>
      </w:r>
    </w:p>
    <w:p w14:paraId="5D148B0E" w14:textId="77777777" w:rsidR="003C7018" w:rsidRDefault="002A70E7">
      <w:pPr>
        <w:numPr>
          <w:ilvl w:val="0"/>
          <w:numId w:val="107"/>
        </w:numPr>
        <w:spacing w:after="22"/>
        <w:ind w:right="13" w:hanging="436"/>
      </w:pPr>
      <w:r>
        <w:t xml:space="preserve">have relay bases of the front connected, screw clamp type, </w:t>
      </w:r>
    </w:p>
    <w:p w14:paraId="78277A04" w14:textId="77777777" w:rsidR="003C7018" w:rsidRDefault="002A70E7">
      <w:pPr>
        <w:numPr>
          <w:ilvl w:val="0"/>
          <w:numId w:val="107"/>
        </w:numPr>
        <w:ind w:right="13" w:hanging="436"/>
      </w:pPr>
      <w:r>
        <w:t xml:space="preserve">incorporate indication of energisation </w:t>
      </w:r>
    </w:p>
    <w:p w14:paraId="1D80D4CE" w14:textId="77777777" w:rsidR="003C7018" w:rsidRDefault="002A70E7">
      <w:pPr>
        <w:ind w:left="0" w:right="13"/>
      </w:pPr>
      <w:r>
        <w:t xml:space="preserve">All relays operating on a DC supply shall have a surge suppression diode connected directly across the coil. Mixed voltages shall not be connected to the contacts of any relay. All relays and the associated wiring shall be protected by suitably rated fuses.  Relays having different contact arrangements or coil voltages shall not be interchangeable. A permanent means of identification shall be fixed to each relay </w:t>
      </w:r>
      <w:proofErr w:type="gramStart"/>
      <w:r>
        <w:t>base</w:t>
      </w:r>
      <w:proofErr w:type="gramEnd"/>
      <w:r>
        <w:t xml:space="preserve"> and this identification shall be in accordance with the circuit diagram reference. </w:t>
      </w:r>
    </w:p>
    <w:p w14:paraId="7270A54B" w14:textId="77777777" w:rsidR="003C7018" w:rsidRDefault="002A70E7">
      <w:pPr>
        <w:ind w:left="0" w:right="13"/>
      </w:pPr>
      <w:r>
        <w:t xml:space="preserve">Where voltages from a remote source (i.e. voltages which cannot be readily isolated from within the cubicle), are connected to a relay or associated terminals, fuses etc., the     Contractor shall ensure that all such live parts are fully shrouded and that appropriate warning notices are fitted. </w:t>
      </w:r>
    </w:p>
    <w:p w14:paraId="668232DE" w14:textId="77777777" w:rsidR="003C7018" w:rsidRDefault="002A70E7">
      <w:pPr>
        <w:spacing w:after="151"/>
        <w:ind w:left="0" w:right="13"/>
      </w:pPr>
      <w:r>
        <w:t xml:space="preserve">The Contractor shall be responsible for ensuring that AC relays cannot be held in due to     capacitance effects on long switching lines. Where such a possibility exists, a DC supply shall be provided. </w:t>
      </w:r>
    </w:p>
    <w:p w14:paraId="2BE65BF8" w14:textId="77777777" w:rsidR="003C7018" w:rsidRDefault="002A70E7">
      <w:pPr>
        <w:pStyle w:val="Heading3"/>
      </w:pPr>
      <w:bookmarkStart w:id="437" w:name="_Toc202361910"/>
      <w:r>
        <w:rPr>
          <w:rFonts w:ascii="Times New Roman" w:eastAsia="Times New Roman" w:hAnsi="Times New Roman" w:cs="Times New Roman"/>
        </w:rPr>
        <w:t>8.24.20</w:t>
      </w:r>
      <w:r>
        <w:rPr>
          <w:rFonts w:ascii="Arial" w:eastAsia="Arial" w:hAnsi="Arial" w:cs="Arial"/>
        </w:rPr>
        <w:t xml:space="preserve"> </w:t>
      </w:r>
      <w:r>
        <w:rPr>
          <w:rFonts w:ascii="Arial" w:eastAsia="Arial" w:hAnsi="Arial" w:cs="Arial"/>
        </w:rPr>
        <w:tab/>
      </w:r>
      <w:r>
        <w:t>Discrepancy switches</w:t>
      </w:r>
      <w:bookmarkEnd w:id="437"/>
      <w:r>
        <w:t xml:space="preserve"> </w:t>
      </w:r>
    </w:p>
    <w:p w14:paraId="3F631375" w14:textId="77777777" w:rsidR="003C7018" w:rsidRDefault="002A70E7">
      <w:pPr>
        <w:ind w:left="0" w:right="13"/>
      </w:pPr>
      <w:r>
        <w:t xml:space="preserve">Where illuminated control switches are used to provide discrepancy indication, the circuits shall be arranged such that the lamp is energised via a flasher unit. This flashing discrepancy indication shall operate if the switch is not fully activated or if the controlled item is not in the position shown by the switch blade. </w:t>
      </w:r>
    </w:p>
    <w:p w14:paraId="56EE4B97" w14:textId="77777777" w:rsidR="003C7018" w:rsidRDefault="002A70E7">
      <w:pPr>
        <w:spacing w:after="151"/>
        <w:ind w:left="0" w:right="13"/>
      </w:pPr>
      <w:r>
        <w:t xml:space="preserve">The switches shall be of the type having a rotary action to select the operation and a push button action to initiate the operation. All discrepancy switches shall be included within a lamp test facility. </w:t>
      </w:r>
    </w:p>
    <w:p w14:paraId="0ED6C2C4" w14:textId="77777777" w:rsidR="003C7018" w:rsidRDefault="002A70E7">
      <w:pPr>
        <w:pStyle w:val="Heading3"/>
      </w:pPr>
      <w:bookmarkStart w:id="438" w:name="_Toc202361911"/>
      <w:r>
        <w:rPr>
          <w:rFonts w:ascii="Times New Roman" w:eastAsia="Times New Roman" w:hAnsi="Times New Roman" w:cs="Times New Roman"/>
        </w:rPr>
        <w:t>8.24.21</w:t>
      </w:r>
      <w:r>
        <w:rPr>
          <w:rFonts w:ascii="Arial" w:eastAsia="Arial" w:hAnsi="Arial" w:cs="Arial"/>
        </w:rPr>
        <w:t xml:space="preserve"> </w:t>
      </w:r>
      <w:r>
        <w:rPr>
          <w:rFonts w:ascii="Arial" w:eastAsia="Arial" w:hAnsi="Arial" w:cs="Arial"/>
        </w:rPr>
        <w:tab/>
      </w:r>
      <w:r>
        <w:t>Illuminated pushbuttons and status indicators</w:t>
      </w:r>
      <w:bookmarkEnd w:id="438"/>
      <w:r>
        <w:t xml:space="preserve"> </w:t>
      </w:r>
    </w:p>
    <w:p w14:paraId="5FFA83B0" w14:textId="77777777" w:rsidR="003C7018" w:rsidRDefault="002A70E7">
      <w:pPr>
        <w:spacing w:after="183"/>
        <w:ind w:left="0" w:right="13"/>
      </w:pPr>
      <w:r>
        <w:t xml:space="preserve">All lamp indicators (except discrepancy switches) located on instrumentation and control panels, mimics, desk or consoles shall: </w:t>
      </w:r>
    </w:p>
    <w:p w14:paraId="289AD067" w14:textId="77777777" w:rsidR="003C7018" w:rsidRDefault="002A70E7">
      <w:pPr>
        <w:numPr>
          <w:ilvl w:val="0"/>
          <w:numId w:val="108"/>
        </w:numPr>
        <w:spacing w:after="57"/>
        <w:ind w:right="14" w:hanging="360"/>
      </w:pPr>
      <w:r>
        <w:t xml:space="preserve">be of similar size and appearance, </w:t>
      </w:r>
    </w:p>
    <w:p w14:paraId="5639D49C" w14:textId="77777777" w:rsidR="003C7018" w:rsidRDefault="002A70E7">
      <w:pPr>
        <w:numPr>
          <w:ilvl w:val="0"/>
          <w:numId w:val="108"/>
        </w:numPr>
        <w:spacing w:after="55"/>
        <w:ind w:right="14" w:hanging="360"/>
      </w:pPr>
      <w:r>
        <w:t xml:space="preserve">have bezel dimensions of not less than 24 x 36 mm, </w:t>
      </w:r>
    </w:p>
    <w:p w14:paraId="039E52AC" w14:textId="77777777" w:rsidR="003C7018" w:rsidRDefault="002A70E7">
      <w:pPr>
        <w:numPr>
          <w:ilvl w:val="0"/>
          <w:numId w:val="108"/>
        </w:numPr>
        <w:spacing w:after="56"/>
        <w:ind w:right="14" w:hanging="360"/>
      </w:pPr>
      <w:r>
        <w:t xml:space="preserve">incorporate two lamps, </w:t>
      </w:r>
    </w:p>
    <w:p w14:paraId="6BD63678" w14:textId="77777777" w:rsidR="003C7018" w:rsidRDefault="002A70E7">
      <w:pPr>
        <w:numPr>
          <w:ilvl w:val="0"/>
          <w:numId w:val="108"/>
        </w:numPr>
        <w:spacing w:after="57"/>
        <w:ind w:right="14" w:hanging="360"/>
      </w:pPr>
      <w:r>
        <w:t xml:space="preserve">be included within a lamp test facility, </w:t>
      </w:r>
    </w:p>
    <w:p w14:paraId="13F49D52" w14:textId="77777777" w:rsidR="003C7018" w:rsidRDefault="002A70E7">
      <w:pPr>
        <w:numPr>
          <w:ilvl w:val="0"/>
          <w:numId w:val="108"/>
        </w:numPr>
        <w:spacing w:after="57"/>
        <w:ind w:right="14" w:hanging="360"/>
      </w:pPr>
      <w:r>
        <w:t xml:space="preserve">be supplied complete with the required engraving on the screen, </w:t>
      </w:r>
    </w:p>
    <w:p w14:paraId="2A4412DB" w14:textId="77777777" w:rsidR="003C7018" w:rsidRDefault="002A70E7">
      <w:pPr>
        <w:numPr>
          <w:ilvl w:val="0"/>
          <w:numId w:val="108"/>
        </w:numPr>
        <w:spacing w:after="150"/>
        <w:ind w:right="14" w:hanging="360"/>
      </w:pPr>
      <w:r>
        <w:t xml:space="preserve">be supplied from the local instrumentation power system or the local instrumentation system battery, unless stated to the contrary in the application Clauses. </w:t>
      </w:r>
    </w:p>
    <w:p w14:paraId="10941AA7" w14:textId="77777777" w:rsidR="003C7018" w:rsidRDefault="002A70E7">
      <w:pPr>
        <w:pStyle w:val="Heading3"/>
      </w:pPr>
      <w:bookmarkStart w:id="439" w:name="_Toc202361912"/>
      <w:r>
        <w:rPr>
          <w:rFonts w:ascii="Times New Roman" w:eastAsia="Times New Roman" w:hAnsi="Times New Roman" w:cs="Times New Roman"/>
        </w:rPr>
        <w:t>8.24.22</w:t>
      </w:r>
      <w:r>
        <w:rPr>
          <w:rFonts w:ascii="Arial" w:eastAsia="Arial" w:hAnsi="Arial" w:cs="Arial"/>
        </w:rPr>
        <w:t xml:space="preserve"> </w:t>
      </w:r>
      <w:r>
        <w:rPr>
          <w:rFonts w:ascii="Arial" w:eastAsia="Arial" w:hAnsi="Arial" w:cs="Arial"/>
        </w:rPr>
        <w:tab/>
      </w:r>
      <w:r>
        <w:t>DC operated lamps</w:t>
      </w:r>
      <w:bookmarkEnd w:id="439"/>
      <w:r>
        <w:t xml:space="preserve"> </w:t>
      </w:r>
    </w:p>
    <w:p w14:paraId="1CCF29E6" w14:textId="77777777" w:rsidR="003C7018" w:rsidRDefault="002A70E7">
      <w:pPr>
        <w:spacing w:after="147"/>
        <w:ind w:left="0" w:right="13"/>
      </w:pPr>
      <w:r>
        <w:t xml:space="preserve">All DC indicator lamps shall have diodes in series to prevent reverse current when making lamp tests. </w:t>
      </w:r>
    </w:p>
    <w:p w14:paraId="52871CFE" w14:textId="77777777" w:rsidR="003C7018" w:rsidRDefault="002A70E7">
      <w:pPr>
        <w:pStyle w:val="Heading3"/>
      </w:pPr>
      <w:bookmarkStart w:id="440" w:name="_Toc202361913"/>
      <w:r>
        <w:rPr>
          <w:rFonts w:ascii="Times New Roman" w:eastAsia="Times New Roman" w:hAnsi="Times New Roman" w:cs="Times New Roman"/>
        </w:rPr>
        <w:t>8.24.23</w:t>
      </w:r>
      <w:r>
        <w:rPr>
          <w:rFonts w:ascii="Arial" w:eastAsia="Arial" w:hAnsi="Arial" w:cs="Arial"/>
        </w:rPr>
        <w:t xml:space="preserve"> </w:t>
      </w:r>
      <w:r>
        <w:rPr>
          <w:rFonts w:ascii="Arial" w:eastAsia="Arial" w:hAnsi="Arial" w:cs="Arial"/>
        </w:rPr>
        <w:tab/>
      </w:r>
      <w:r>
        <w:t>AC operated lamps</w:t>
      </w:r>
      <w:bookmarkEnd w:id="440"/>
      <w:r>
        <w:t xml:space="preserve"> </w:t>
      </w:r>
    </w:p>
    <w:p w14:paraId="24701E35" w14:textId="77777777" w:rsidR="003C7018" w:rsidRDefault="002A70E7">
      <w:pPr>
        <w:spacing w:after="180"/>
        <w:ind w:left="0" w:right="13"/>
      </w:pPr>
      <w:r>
        <w:t xml:space="preserve">In applications where a battery supply is not available, status indicator lamps shall be      operated on available AC supplies. For these applications the indicator shall be a low voltage lamp supplied via a transformer incorporated within the light unit. The lamps shall have a voltage rating higher than the transformer secondary. </w:t>
      </w:r>
    </w:p>
    <w:p w14:paraId="7C439A3D" w14:textId="77777777" w:rsidR="003C7018" w:rsidRDefault="002A70E7">
      <w:pPr>
        <w:pStyle w:val="Heading2"/>
      </w:pPr>
      <w:bookmarkStart w:id="441" w:name="_Toc202361914"/>
      <w:r>
        <w:rPr>
          <w:rFonts w:ascii="Times New Roman" w:eastAsia="Times New Roman" w:hAnsi="Times New Roman" w:cs="Times New Roman"/>
        </w:rPr>
        <w:t>8.25</w:t>
      </w:r>
      <w:r>
        <w:rPr>
          <w:rFonts w:ascii="Arial" w:eastAsia="Arial" w:hAnsi="Arial" w:cs="Arial"/>
        </w:rPr>
        <w:t xml:space="preserve"> </w:t>
      </w:r>
      <w:r>
        <w:tab/>
        <w:t>General testing, inspection and pre-commissioning requirements</w:t>
      </w:r>
      <w:bookmarkEnd w:id="441"/>
      <w:r>
        <w:t xml:space="preserve"> </w:t>
      </w:r>
    </w:p>
    <w:p w14:paraId="4880FED6" w14:textId="77777777" w:rsidR="003C7018" w:rsidRDefault="002A70E7">
      <w:pPr>
        <w:pStyle w:val="Heading3"/>
      </w:pPr>
      <w:bookmarkStart w:id="442" w:name="_Toc202361915"/>
      <w:r>
        <w:rPr>
          <w:rFonts w:ascii="Times New Roman" w:eastAsia="Times New Roman" w:hAnsi="Times New Roman" w:cs="Times New Roman"/>
        </w:rPr>
        <w:t>8.25.1</w:t>
      </w:r>
      <w:r>
        <w:rPr>
          <w:rFonts w:ascii="Arial" w:eastAsia="Arial" w:hAnsi="Arial" w:cs="Arial"/>
        </w:rPr>
        <w:t xml:space="preserve"> </w:t>
      </w:r>
      <w:r>
        <w:rPr>
          <w:rFonts w:ascii="Arial" w:eastAsia="Arial" w:hAnsi="Arial" w:cs="Arial"/>
        </w:rPr>
        <w:tab/>
      </w:r>
      <w:r>
        <w:t>Works testing and inspection costs</w:t>
      </w:r>
      <w:bookmarkEnd w:id="442"/>
      <w:r>
        <w:t xml:space="preserve"> </w:t>
      </w:r>
    </w:p>
    <w:p w14:paraId="17BD2825" w14:textId="77777777" w:rsidR="003C7018" w:rsidRDefault="002A70E7">
      <w:pPr>
        <w:ind w:left="0" w:right="13"/>
      </w:pPr>
      <w:r>
        <w:t xml:space="preserve">The Contractor shall offer all items of Plant for inspection examination and witness testing and shall give the ENGINEER four </w:t>
      </w:r>
      <w:proofErr w:type="spellStart"/>
      <w:r>
        <w:t>weeks notice</w:t>
      </w:r>
      <w:proofErr w:type="spellEnd"/>
      <w:r>
        <w:t xml:space="preserve"> that the equipment is ready for operation and of his intention to carry out tests. </w:t>
      </w:r>
    </w:p>
    <w:p w14:paraId="4EB9C318" w14:textId="77777777" w:rsidR="003C7018" w:rsidRDefault="002A70E7">
      <w:pPr>
        <w:ind w:left="0" w:right="13"/>
      </w:pPr>
      <w:r>
        <w:t xml:space="preserve">If the tests are beyond the resources of the manufacturer, he shall </w:t>
      </w:r>
      <w:proofErr w:type="gramStart"/>
      <w:r>
        <w:t>make arrangements</w:t>
      </w:r>
      <w:proofErr w:type="gramEnd"/>
      <w:r>
        <w:t xml:space="preserve"> for these to be carried out elsewhere. Any variation of this requirement shall be agreed and   confirmation in writing obtained from the ENGINEER. </w:t>
      </w:r>
    </w:p>
    <w:p w14:paraId="477E5DA3" w14:textId="77777777" w:rsidR="003C7018" w:rsidRDefault="002A70E7">
      <w:pPr>
        <w:ind w:left="0" w:right="13"/>
      </w:pPr>
      <w:r>
        <w:t xml:space="preserve">The Contractor shall carry out tests as stated in the current appropriate National or International Electrotechnical Commission Standards (EN, ISO or IEC), performance tests and such other tests as are necessary, in the opinion of the ENGINEER, to determine that the Works comply with the Specification, either under test conditions in the manufacturer's works, on site or elsewhere. </w:t>
      </w:r>
    </w:p>
    <w:p w14:paraId="55DB21F6" w14:textId="77777777" w:rsidR="003C7018" w:rsidRDefault="002A70E7">
      <w:pPr>
        <w:ind w:left="0" w:right="13"/>
      </w:pPr>
      <w:r>
        <w:t xml:space="preserve">Where tests and inspection have been completed to the ENGINEER’s satisfaction and when the test certificates, curves, etc. have been checked, the ENGINEER shall confirm acceptance in writing and the plant shall not be incorporated in the Works or delivered until this acceptance has been received. </w:t>
      </w:r>
    </w:p>
    <w:p w14:paraId="52B2BBD9" w14:textId="77777777" w:rsidR="003C7018" w:rsidRDefault="002A70E7">
      <w:pPr>
        <w:ind w:left="0" w:right="13"/>
      </w:pPr>
      <w:r>
        <w:t xml:space="preserve">Where witness tests are not required, the test certificate and performance curves shall be forwarded to the ENGINEER within two weeks after instructions to waive witness tests have been received. On each test certificate, sufficient information to enable the ENGINEER to    issue a release certificate, including the Specification Contract number and details, shall be given for ready identification of the material or equipment to which the certificate refers. No inspection or passing by the ENGINEER of the Work, Plant or materials covered by the Contract, whether carried out or supplied by the Contractor, shall release the Contractor from any of his obligations under the Contract. </w:t>
      </w:r>
    </w:p>
    <w:p w14:paraId="2DDD59BC" w14:textId="77777777" w:rsidR="003C7018" w:rsidRDefault="002A70E7">
      <w:pPr>
        <w:ind w:left="0" w:right="13"/>
      </w:pPr>
      <w:r>
        <w:t xml:space="preserve">The ENGINEER reserves the right to require the Contractor to meet any extra costs which are occasioned by failure of the Contractor to comply with the above testing and inspection requirements and including the provision of test certificates, curves, sub orders, etc., or which in the opinion of the ENGINEER are due to insufficient care having been taken by the Con-tractor or his Sub Contractor before presenting the Plant for inspection or test. If unauthorised delivery has taken place, the Contractor may be required to arrange for the plant to be returned to the manufacturer for inspection and/or witness testing at the Contractor's expense. </w:t>
      </w:r>
    </w:p>
    <w:p w14:paraId="1FC85C56" w14:textId="77777777" w:rsidR="003C7018" w:rsidRDefault="002A70E7">
      <w:pPr>
        <w:ind w:left="0" w:right="13"/>
      </w:pPr>
      <w:r>
        <w:t xml:space="preserve">Any equipment used in the testing of the Plant shall in all respects comply with the appropriate-ate safety regulations and/or requirements regarding electrical apparatus for the safety of the Plant and the men working thereon. </w:t>
      </w:r>
    </w:p>
    <w:p w14:paraId="648B1D51" w14:textId="77777777" w:rsidR="003C7018" w:rsidRDefault="002A70E7">
      <w:pPr>
        <w:ind w:left="0" w:right="13"/>
      </w:pPr>
      <w:r>
        <w:t xml:space="preserve">The Contractor shall ensure that all sub-contractors are given copies of the Specifications. Full details of the method of testing proposed for each item shall be submitted to the Super-visor. </w:t>
      </w:r>
    </w:p>
    <w:p w14:paraId="47F0909B" w14:textId="77777777" w:rsidR="003C7018" w:rsidRDefault="002A70E7">
      <w:pPr>
        <w:ind w:left="0" w:right="13"/>
      </w:pPr>
      <w:r>
        <w:t xml:space="preserve">The Contract prices shall include for the costs of all works tests, including temporary erection, labour, materials, instrumentation, stores, fuel and power used, as may be required during all inspections and tests and for the provision of certified records and curves. </w:t>
      </w:r>
    </w:p>
    <w:p w14:paraId="72E85E86" w14:textId="77777777" w:rsidR="003C7018" w:rsidRDefault="002A70E7">
      <w:pPr>
        <w:spacing w:after="150"/>
        <w:ind w:left="0" w:right="13"/>
      </w:pPr>
      <w:r>
        <w:t xml:space="preserve">The Contract Prices shall also cover all the costs during works testing including accommodation, travelling expenses and all reasonable expenses, incurred by the ENGINEER, allowing for individual inspection visits each of a duration of two days. The above periods are deemed to exclude any necessary reinspection visits arising from any abortive inspection visits, resulting from the Contractor's failure to comply with the requirements of this Section. </w:t>
      </w:r>
    </w:p>
    <w:p w14:paraId="577F412D" w14:textId="77777777" w:rsidR="003C7018" w:rsidRDefault="002A70E7">
      <w:pPr>
        <w:pStyle w:val="Heading3"/>
      </w:pPr>
      <w:bookmarkStart w:id="443" w:name="_Toc202361916"/>
      <w:r>
        <w:rPr>
          <w:rFonts w:ascii="Times New Roman" w:eastAsia="Times New Roman" w:hAnsi="Times New Roman" w:cs="Times New Roman"/>
        </w:rPr>
        <w:t>8.25.2</w:t>
      </w:r>
      <w:r>
        <w:rPr>
          <w:rFonts w:ascii="Arial" w:eastAsia="Arial" w:hAnsi="Arial" w:cs="Arial"/>
        </w:rPr>
        <w:t xml:space="preserve"> </w:t>
      </w:r>
      <w:r>
        <w:rPr>
          <w:rFonts w:ascii="Arial" w:eastAsia="Arial" w:hAnsi="Arial" w:cs="Arial"/>
        </w:rPr>
        <w:tab/>
      </w:r>
      <w:r>
        <w:t>Test instruments</w:t>
      </w:r>
      <w:bookmarkEnd w:id="443"/>
      <w:r>
        <w:t xml:space="preserve"> </w:t>
      </w:r>
    </w:p>
    <w:p w14:paraId="47F436FC" w14:textId="77777777" w:rsidR="003C7018" w:rsidRDefault="002A70E7">
      <w:pPr>
        <w:ind w:left="0" w:right="13"/>
      </w:pPr>
      <w:r>
        <w:t xml:space="preserve">The manufacturer shall satisfy the ENGINEER as to the accuracy of all the instruments used for the tests and if required shall produce recent calibration </w:t>
      </w:r>
      <w:proofErr w:type="gramStart"/>
      <w:r>
        <w:t>tests, or</w:t>
      </w:r>
      <w:proofErr w:type="gramEnd"/>
      <w:r>
        <w:t xml:space="preserve"> otherwise have them calibrated at his own expense by an independent authority. </w:t>
      </w:r>
    </w:p>
    <w:p w14:paraId="7EEE4101" w14:textId="77777777" w:rsidR="003C7018" w:rsidRDefault="002A70E7">
      <w:pPr>
        <w:spacing w:after="0"/>
        <w:ind w:left="0" w:right="13"/>
      </w:pPr>
      <w:r>
        <w:t xml:space="preserve">Kilowatt- and </w:t>
      </w:r>
      <w:proofErr w:type="spellStart"/>
      <w:r>
        <w:t>kilovar</w:t>
      </w:r>
      <w:proofErr w:type="spellEnd"/>
      <w:r>
        <w:t xml:space="preserve"> hour meters shall be checked for correct rotation and creep tests shall be carried out to ensure that the meter is inoperative with voltage alone if the secondary of the current transformers is left connected with the primary current interrupted. </w:t>
      </w:r>
    </w:p>
    <w:p w14:paraId="1540ACF1" w14:textId="77777777" w:rsidR="003C7018" w:rsidRDefault="002A70E7">
      <w:pPr>
        <w:spacing w:after="136" w:line="259" w:lineRule="auto"/>
        <w:ind w:left="0" w:firstLine="0"/>
        <w:jc w:val="left"/>
      </w:pPr>
      <w:r>
        <w:t xml:space="preserve"> </w:t>
      </w:r>
    </w:p>
    <w:p w14:paraId="6D374A7A" w14:textId="77777777" w:rsidR="003C7018" w:rsidRDefault="002A70E7">
      <w:pPr>
        <w:pStyle w:val="Heading3"/>
      </w:pPr>
      <w:bookmarkStart w:id="444" w:name="_Toc202361917"/>
      <w:r>
        <w:rPr>
          <w:rFonts w:ascii="Times New Roman" w:eastAsia="Times New Roman" w:hAnsi="Times New Roman" w:cs="Times New Roman"/>
        </w:rPr>
        <w:t>8.25.3</w:t>
      </w:r>
      <w:r>
        <w:rPr>
          <w:rFonts w:ascii="Arial" w:eastAsia="Arial" w:hAnsi="Arial" w:cs="Arial"/>
        </w:rPr>
        <w:t xml:space="preserve"> </w:t>
      </w:r>
      <w:r>
        <w:rPr>
          <w:rFonts w:ascii="Arial" w:eastAsia="Arial" w:hAnsi="Arial" w:cs="Arial"/>
        </w:rPr>
        <w:tab/>
      </w:r>
      <w:r>
        <w:t>Test certificates</w:t>
      </w:r>
      <w:bookmarkEnd w:id="444"/>
      <w:r>
        <w:t xml:space="preserve"> </w:t>
      </w:r>
    </w:p>
    <w:p w14:paraId="7D311B9C" w14:textId="77777777" w:rsidR="003C7018" w:rsidRDefault="002A70E7">
      <w:pPr>
        <w:ind w:left="0" w:right="13"/>
      </w:pPr>
      <w:r>
        <w:t xml:space="preserve">Test certificates shall be provided giving a detailed record of all electrical and mechanical tests carried out on the equipment and material including lifting equipment, tanks, pressure vessels, cables and cabling both in the manufacturer's works and at Site. Copies of certificates of all works hydraulics tests shall be provided. </w:t>
      </w:r>
    </w:p>
    <w:p w14:paraId="5FFD2216" w14:textId="77777777" w:rsidR="003C7018" w:rsidRDefault="002A70E7">
      <w:pPr>
        <w:ind w:left="0" w:right="13"/>
      </w:pPr>
      <w:r>
        <w:t xml:space="preserve">The Contractor shall obtain and submit to the ENGINEER and to other parties as may be directed, within two weeks of completion of any witnessed tests, test certificates and curves of all items certifying that they have been satisfactorily tested and describing and giving full particulars of such tests. </w:t>
      </w:r>
    </w:p>
    <w:p w14:paraId="0D118DEC" w14:textId="77777777" w:rsidR="003C7018" w:rsidRDefault="002A70E7">
      <w:pPr>
        <w:spacing w:after="153"/>
        <w:ind w:left="0" w:right="13"/>
      </w:pPr>
      <w:r>
        <w:t xml:space="preserve">Copies of test certificates of major items shall be included in the Operating and Maintenance Instructions as detailed elsewhere. </w:t>
      </w:r>
    </w:p>
    <w:p w14:paraId="757E47BC" w14:textId="77777777" w:rsidR="003C7018" w:rsidRDefault="002A70E7">
      <w:pPr>
        <w:pStyle w:val="Heading3"/>
      </w:pPr>
      <w:bookmarkStart w:id="445" w:name="_Toc202361918"/>
      <w:r>
        <w:rPr>
          <w:rFonts w:ascii="Times New Roman" w:eastAsia="Times New Roman" w:hAnsi="Times New Roman" w:cs="Times New Roman"/>
        </w:rPr>
        <w:t>8.25.4</w:t>
      </w:r>
      <w:r>
        <w:rPr>
          <w:rFonts w:ascii="Arial" w:eastAsia="Arial" w:hAnsi="Arial" w:cs="Arial"/>
        </w:rPr>
        <w:t xml:space="preserve"> </w:t>
      </w:r>
      <w:r>
        <w:rPr>
          <w:rFonts w:ascii="Arial" w:eastAsia="Arial" w:hAnsi="Arial" w:cs="Arial"/>
        </w:rPr>
        <w:tab/>
      </w:r>
      <w:r>
        <w:t>Facilities hydraulic tests</w:t>
      </w:r>
      <w:bookmarkEnd w:id="445"/>
      <w:r>
        <w:t xml:space="preserve"> </w:t>
      </w:r>
    </w:p>
    <w:p w14:paraId="0892EF8F" w14:textId="77777777" w:rsidR="003C7018" w:rsidRDefault="002A70E7">
      <w:pPr>
        <w:ind w:left="0" w:right="13"/>
      </w:pPr>
      <w:r>
        <w:t xml:space="preserve">All equipment subject to hydraulic tests including pressure vessels, pumps, pipes, fittings and valves, shall be hydraulically tested to the pressure where specified or to at least 1,5 times the maximum working pressure but not less than the pressure applicable to the PN rating.  </w:t>
      </w:r>
    </w:p>
    <w:p w14:paraId="07FD08F6" w14:textId="77777777" w:rsidR="003C7018" w:rsidRDefault="002A70E7">
      <w:pPr>
        <w:ind w:left="0" w:right="13"/>
      </w:pPr>
      <w:r>
        <w:t xml:space="preserve">Certificates of tests for all items shall be submit-ted. </w:t>
      </w:r>
    </w:p>
    <w:p w14:paraId="60A18A7E" w14:textId="77777777" w:rsidR="003C7018" w:rsidRDefault="002A70E7">
      <w:pPr>
        <w:spacing w:after="0" w:line="312" w:lineRule="auto"/>
        <w:ind w:left="0" w:right="13"/>
      </w:pPr>
      <w:r>
        <w:t xml:space="preserve">Any of the hydraulically tested items shall be subject to the ENGINEER' random item proof re–test and notice of testing dates shall be submitted to the ENGINEER. </w:t>
      </w:r>
    </w:p>
    <w:p w14:paraId="114D67D6" w14:textId="77777777" w:rsidR="003C7018" w:rsidRDefault="002A70E7">
      <w:pPr>
        <w:pStyle w:val="Heading3"/>
      </w:pPr>
      <w:bookmarkStart w:id="446" w:name="_Toc202361919"/>
      <w:r>
        <w:rPr>
          <w:rFonts w:ascii="Times New Roman" w:eastAsia="Times New Roman" w:hAnsi="Times New Roman" w:cs="Times New Roman"/>
        </w:rPr>
        <w:t>8.25.5</w:t>
      </w:r>
      <w:r>
        <w:rPr>
          <w:rFonts w:ascii="Arial" w:eastAsia="Arial" w:hAnsi="Arial" w:cs="Arial"/>
        </w:rPr>
        <w:t xml:space="preserve"> </w:t>
      </w:r>
      <w:r>
        <w:t>Facilities inspection, test and guarantees</w:t>
      </w:r>
      <w:bookmarkEnd w:id="446"/>
      <w:r>
        <w:t xml:space="preserve"> </w:t>
      </w:r>
    </w:p>
    <w:p w14:paraId="6195457F" w14:textId="77777777" w:rsidR="003C7018" w:rsidRDefault="002A70E7">
      <w:pPr>
        <w:ind w:left="0" w:right="13"/>
      </w:pPr>
      <w:r>
        <w:t xml:space="preserve">Schedules of Particulars shall be prepared for the following items by the Bidder with    Guaranteed Particulars and efficiencies of the equipment offered at the duties specified, and these will be binding and may not be varied except with the consent in writing of the ENGINEER. </w:t>
      </w:r>
    </w:p>
    <w:p w14:paraId="3698014A" w14:textId="77777777" w:rsidR="003C7018" w:rsidRDefault="002A70E7">
      <w:pPr>
        <w:spacing w:after="182"/>
        <w:ind w:left="0" w:right="13"/>
      </w:pPr>
      <w:r>
        <w:t xml:space="preserve">Full witness testing to the relevant standards and to prove guarantees given will be required for the following items: </w:t>
      </w:r>
    </w:p>
    <w:p w14:paraId="007639CC" w14:textId="77777777" w:rsidR="003C7018" w:rsidRDefault="002A70E7">
      <w:pPr>
        <w:numPr>
          <w:ilvl w:val="0"/>
          <w:numId w:val="109"/>
        </w:numPr>
        <w:spacing w:after="172"/>
        <w:ind w:right="14" w:hanging="360"/>
      </w:pPr>
      <w:r>
        <w:t xml:space="preserve">All Pumps with capacities of more than 15 l/s </w:t>
      </w:r>
    </w:p>
    <w:p w14:paraId="5293E647" w14:textId="77777777" w:rsidR="003C7018" w:rsidRDefault="002A70E7">
      <w:pPr>
        <w:numPr>
          <w:ilvl w:val="0"/>
          <w:numId w:val="109"/>
        </w:numPr>
        <w:spacing w:after="177"/>
        <w:ind w:right="14" w:hanging="360"/>
      </w:pPr>
      <w:r>
        <w:t xml:space="preserve">All Blowers </w:t>
      </w:r>
    </w:p>
    <w:p w14:paraId="0EF62137" w14:textId="77777777" w:rsidR="003C7018" w:rsidRDefault="002A70E7">
      <w:pPr>
        <w:numPr>
          <w:ilvl w:val="0"/>
          <w:numId w:val="109"/>
        </w:numPr>
        <w:spacing w:after="170"/>
        <w:ind w:right="14" w:hanging="360"/>
      </w:pPr>
      <w:r>
        <w:t xml:space="preserve">All Control/Switch-gear Panels </w:t>
      </w:r>
    </w:p>
    <w:p w14:paraId="1364FDBF" w14:textId="77777777" w:rsidR="003C7018" w:rsidRDefault="002A70E7">
      <w:pPr>
        <w:numPr>
          <w:ilvl w:val="0"/>
          <w:numId w:val="109"/>
        </w:numPr>
        <w:spacing w:after="177"/>
        <w:ind w:right="14" w:hanging="360"/>
      </w:pPr>
      <w:r>
        <w:t xml:space="preserve">All Circuit Breakers </w:t>
      </w:r>
    </w:p>
    <w:p w14:paraId="246735CC" w14:textId="77777777" w:rsidR="003C7018" w:rsidRDefault="002A70E7">
      <w:pPr>
        <w:numPr>
          <w:ilvl w:val="0"/>
          <w:numId w:val="109"/>
        </w:numPr>
        <w:spacing w:after="177"/>
        <w:ind w:right="14" w:hanging="360"/>
      </w:pPr>
      <w:r>
        <w:t xml:space="preserve">All High Voltage Power Factor Correction Capacitors </w:t>
      </w:r>
    </w:p>
    <w:p w14:paraId="2687896F" w14:textId="77777777" w:rsidR="003C7018" w:rsidRDefault="002A70E7">
      <w:pPr>
        <w:numPr>
          <w:ilvl w:val="0"/>
          <w:numId w:val="109"/>
        </w:numPr>
        <w:spacing w:after="177"/>
        <w:ind w:right="14" w:hanging="360"/>
      </w:pPr>
      <w:r>
        <w:t xml:space="preserve">All Process Control and Indicating Instruments </w:t>
      </w:r>
    </w:p>
    <w:p w14:paraId="084EC05D" w14:textId="77777777" w:rsidR="003C7018" w:rsidRDefault="002A70E7">
      <w:pPr>
        <w:numPr>
          <w:ilvl w:val="0"/>
          <w:numId w:val="109"/>
        </w:numPr>
        <w:spacing w:after="13" w:line="417" w:lineRule="auto"/>
        <w:ind w:right="14" w:hanging="360"/>
      </w:pPr>
      <w:r>
        <w:t xml:space="preserve">All Electrical Measuring Instruments and Meters </w:t>
      </w:r>
    </w:p>
    <w:p w14:paraId="38B03540" w14:textId="77777777" w:rsidR="003C7018" w:rsidRDefault="002A70E7">
      <w:pPr>
        <w:numPr>
          <w:ilvl w:val="0"/>
          <w:numId w:val="109"/>
        </w:numPr>
        <w:spacing w:after="13" w:line="417" w:lineRule="auto"/>
        <w:ind w:right="14" w:hanging="360"/>
      </w:pPr>
      <w:r>
        <w:t xml:space="preserve">All Programmable Logical Controllers (PLC) </w:t>
      </w:r>
    </w:p>
    <w:p w14:paraId="5AF7AE7E" w14:textId="77777777" w:rsidR="003C7018" w:rsidRDefault="002A70E7">
      <w:pPr>
        <w:ind w:left="0" w:right="13"/>
      </w:pPr>
      <w:r>
        <w:t xml:space="preserve">In addition, all other items of equipment not subject to witness testing shall be temporarily erected at the manufacturer's works, tested for satisfactory operation and offered for    inspection. Certified copies of the manufacturer's test readings shall be submitted to the ENGINEER prior to packing for shipment. </w:t>
      </w:r>
    </w:p>
    <w:p w14:paraId="6AEDF43C" w14:textId="2BE925BB" w:rsidR="003C7018" w:rsidRDefault="002A70E7">
      <w:pPr>
        <w:ind w:left="0" w:right="13"/>
      </w:pPr>
      <w:r>
        <w:t xml:space="preserve">Such inspection, examination, or testing shall not release the Contractor, manufacturer or supplier of any item from any obligation. </w:t>
      </w:r>
    </w:p>
    <w:p w14:paraId="45BF812E" w14:textId="77777777" w:rsidR="003C7018" w:rsidRDefault="002A70E7">
      <w:pPr>
        <w:ind w:left="0" w:right="13"/>
      </w:pPr>
      <w:r>
        <w:t xml:space="preserve">Whilst the ENGINEER shall be provided with facilities for witness testing and/or inspection of all items of equipment at the manufacturer's works, he may at his discretion advise that the tests shall proceed in his absence, the tests shall be made as if in his presence, and duly certified copies of test readings shall be submitted. </w:t>
      </w:r>
    </w:p>
    <w:p w14:paraId="5ECBA464" w14:textId="77777777" w:rsidR="003C7018" w:rsidRDefault="002A70E7">
      <w:pPr>
        <w:ind w:left="0" w:right="13"/>
      </w:pPr>
      <w:r>
        <w:t xml:space="preserve">Where items of equipment are of identical size and duty it may be required, at the       Supervisor's discretion that a reduced number of the items be subject to witness tests, however, this shall not relieve the manufacturers from the requirement of carrying out the performance tests on all items prior to offering for witness testing. </w:t>
      </w:r>
    </w:p>
    <w:p w14:paraId="456E72A2" w14:textId="77777777" w:rsidR="003C7018" w:rsidRDefault="002A70E7">
      <w:pPr>
        <w:ind w:left="0" w:right="13"/>
      </w:pPr>
      <w:r>
        <w:t xml:space="preserve">If after inspecting, examining, or testing any material or equipment, the ENGINEER shall    decide that such items or any part thereof is defective, or not in accordance with the Specification or performance requirements, he may reject the said items or part thereof, giving to the manufacturer within a reasonable time, notice in writing of such rejection, stating therein the ground upon which the said decision is based. All retesting shall be at the manufacturer's expense. </w:t>
      </w:r>
    </w:p>
    <w:p w14:paraId="393096AE" w14:textId="77777777" w:rsidR="003C7018" w:rsidRDefault="002A70E7">
      <w:pPr>
        <w:ind w:left="0" w:right="13"/>
      </w:pPr>
      <w:r>
        <w:t xml:space="preserve">As and when the ENGINEER is satisfied that the equipment shall have passed the required </w:t>
      </w:r>
      <w:proofErr w:type="gramStart"/>
      <w:r>
        <w:t>tests</w:t>
      </w:r>
      <w:proofErr w:type="gramEnd"/>
      <w:r>
        <w:t xml:space="preserve"> he shall notify the Contractor in writing to that effect. </w:t>
      </w:r>
    </w:p>
    <w:p w14:paraId="18116549" w14:textId="77777777" w:rsidR="003C7018" w:rsidRDefault="002A70E7">
      <w:pPr>
        <w:pStyle w:val="Heading4"/>
        <w:tabs>
          <w:tab w:val="center" w:pos="1461"/>
        </w:tabs>
        <w:ind w:left="-15" w:firstLine="0"/>
      </w:pPr>
      <w:r>
        <w:t>8.25.6</w:t>
      </w:r>
      <w:r>
        <w:rPr>
          <w:rFonts w:ascii="Arial" w:eastAsia="Arial" w:hAnsi="Arial" w:cs="Arial"/>
        </w:rPr>
        <w:t xml:space="preserve"> </w:t>
      </w:r>
      <w:r>
        <w:rPr>
          <w:rFonts w:ascii="Arial" w:eastAsia="Arial" w:hAnsi="Arial" w:cs="Arial"/>
        </w:rPr>
        <w:tab/>
      </w:r>
      <w:r>
        <w:rPr>
          <w:rFonts w:ascii="Garamond" w:eastAsia="Garamond" w:hAnsi="Garamond" w:cs="Garamond"/>
        </w:rPr>
        <w:t xml:space="preserve">Pumps </w:t>
      </w:r>
    </w:p>
    <w:p w14:paraId="6E674D5A" w14:textId="77777777" w:rsidR="003C7018" w:rsidRDefault="002A70E7">
      <w:pPr>
        <w:spacing w:after="142"/>
        <w:ind w:left="0" w:right="13"/>
      </w:pPr>
      <w:r>
        <w:t xml:space="preserve">Each pump (more than 15 l/s) shall be witness tested as an integral unit for a capacity of 50 %, 100 % and 110 % of the rated capacities (duty points). The tests shall include efficiency curves for the above capacities - both for the motors and for the pumps. Curves for motors may be based on the motor supplier’s efficiency ratings. </w:t>
      </w:r>
    </w:p>
    <w:p w14:paraId="0C0F5981" w14:textId="77777777" w:rsidR="003C7018" w:rsidRDefault="002A70E7">
      <w:pPr>
        <w:pStyle w:val="Heading4"/>
      </w:pPr>
      <w:r>
        <w:t>8.25.7</w:t>
      </w:r>
      <w:r>
        <w:rPr>
          <w:rFonts w:ascii="Arial" w:eastAsia="Arial" w:hAnsi="Arial" w:cs="Arial"/>
        </w:rPr>
        <w:t xml:space="preserve"> </w:t>
      </w:r>
      <w:r>
        <w:rPr>
          <w:rFonts w:ascii="Arial" w:eastAsia="Arial" w:hAnsi="Arial" w:cs="Arial"/>
        </w:rPr>
        <w:tab/>
      </w:r>
      <w:r>
        <w:t xml:space="preserve">Blowers </w:t>
      </w:r>
    </w:p>
    <w:p w14:paraId="43E95B3E" w14:textId="77777777" w:rsidR="003C7018" w:rsidRDefault="002A70E7">
      <w:pPr>
        <w:ind w:left="0" w:right="13"/>
      </w:pPr>
      <w:r>
        <w:t xml:space="preserve">Each lobe type blower shall be witness tested as an integral unit for a complete sequence of operation for capacities of 80 %, 100 % and just below the opening of the relief valve. The witness test shall obtain the guarantees of performance for each item of equipment.  </w:t>
      </w:r>
    </w:p>
    <w:p w14:paraId="6A5E27E5" w14:textId="77777777" w:rsidR="003C7018" w:rsidRDefault="002A70E7">
      <w:pPr>
        <w:ind w:left="0" w:right="13"/>
      </w:pPr>
      <w:r>
        <w:t xml:space="preserve">Impellers of centrifugal air blowers shall be dynamically balanced and then overspeed tested to 15 percent above the maximum continuous service speed. The assembled blower units shall be proved mechanically by testing at contract service speed. Full tests shall conform to the appropriate requirements of BS 2009. </w:t>
      </w:r>
    </w:p>
    <w:p w14:paraId="392D7C3F" w14:textId="77777777" w:rsidR="003C7018" w:rsidRDefault="002A70E7">
      <w:pPr>
        <w:ind w:left="0" w:right="13"/>
      </w:pPr>
      <w:r>
        <w:t xml:space="preserve">Tests shall be completed and witnessed at the manufacturer's works using a pipework </w:t>
      </w:r>
      <w:proofErr w:type="gramStart"/>
      <w:r>
        <w:t>sys-</w:t>
      </w:r>
      <w:proofErr w:type="spellStart"/>
      <w:r>
        <w:t>tem</w:t>
      </w:r>
      <w:proofErr w:type="spellEnd"/>
      <w:proofErr w:type="gramEnd"/>
      <w:r>
        <w:t xml:space="preserve"> as required by the agreed code for aerodynamic testing. Blower testing shall be under-taken using the driver motor which will be coupled to the blower on site. </w:t>
      </w:r>
    </w:p>
    <w:p w14:paraId="210440A0" w14:textId="77777777" w:rsidR="003C7018" w:rsidRDefault="002A70E7">
      <w:pPr>
        <w:spacing w:after="152"/>
        <w:ind w:left="0" w:right="13"/>
      </w:pPr>
      <w:r>
        <w:t xml:space="preserve">The manufacturer's test drive motor may be used subject to the ENGINEERs written approval. Adequate reason for this option shall be supplied to the ENGINEER with the request to use other than the final drive motors to be used on site. Where variable volumetric output is required, the blower and motor shall be tested in combination with the control system which will ultimately be used for this purpose on site. </w:t>
      </w:r>
    </w:p>
    <w:p w14:paraId="3B2FF565" w14:textId="77777777" w:rsidR="003C7018" w:rsidRDefault="002A70E7">
      <w:pPr>
        <w:pStyle w:val="Heading4"/>
      </w:pPr>
      <w:r>
        <w:t>8.25.8</w:t>
      </w:r>
      <w:r>
        <w:rPr>
          <w:rFonts w:ascii="Arial" w:eastAsia="Arial" w:hAnsi="Arial" w:cs="Arial"/>
        </w:rPr>
        <w:t xml:space="preserve"> </w:t>
      </w:r>
      <w:r>
        <w:rPr>
          <w:rFonts w:ascii="Arial" w:eastAsia="Arial" w:hAnsi="Arial" w:cs="Arial"/>
        </w:rPr>
        <w:tab/>
      </w:r>
      <w:r>
        <w:t xml:space="preserve">Low Voltage Devices </w:t>
      </w:r>
    </w:p>
    <w:p w14:paraId="39E5F12B" w14:textId="77777777" w:rsidR="003C7018" w:rsidRDefault="002A70E7">
      <w:pPr>
        <w:ind w:left="0" w:right="13"/>
      </w:pPr>
      <w:r>
        <w:t xml:space="preserve">Low voltage circuit breakers shall be delivered with CE-marking in accordance with low volt-age directives. Miniature circuit breakers shall be delivered with CE-marking in accordance with low voltage directives.  </w:t>
      </w:r>
    </w:p>
    <w:p w14:paraId="4561D16B" w14:textId="31500CC7" w:rsidR="003C7018" w:rsidRDefault="002A70E7">
      <w:pPr>
        <w:ind w:left="0" w:right="13"/>
      </w:pPr>
      <w:r>
        <w:t xml:space="preserve">Low- and moulded voltage air-break switches and fuse combination units shall be delivered with </w:t>
      </w:r>
      <w:r w:rsidR="130AB665">
        <w:t>CE</w:t>
      </w:r>
      <w:r w:rsidR="54FEAFF7">
        <w:t xml:space="preserve"> </w:t>
      </w:r>
      <w:r w:rsidR="130AB665">
        <w:t>marking</w:t>
      </w:r>
      <w:r>
        <w:t xml:space="preserve"> in accordance with low voltage directives. Low voltage contactors shall be delivered with </w:t>
      </w:r>
      <w:r w:rsidR="130AB665">
        <w:t>CE</w:t>
      </w:r>
      <w:r w:rsidR="5540BA7D">
        <w:t xml:space="preserve"> </w:t>
      </w:r>
      <w:r w:rsidR="130AB665">
        <w:t>marking</w:t>
      </w:r>
      <w:r>
        <w:t xml:space="preserve"> in accordance with low voltage directives. </w:t>
      </w:r>
    </w:p>
    <w:p w14:paraId="54ABC4B2" w14:textId="77777777" w:rsidR="003C7018" w:rsidRDefault="002A70E7">
      <w:pPr>
        <w:ind w:left="0" w:right="13"/>
      </w:pPr>
      <w:r>
        <w:t xml:space="preserve">All other electrical equipment shall be delivered with CE-marking in accordance with relevant directives. </w:t>
      </w:r>
    </w:p>
    <w:p w14:paraId="5CA5BDCC" w14:textId="77777777" w:rsidR="003C7018" w:rsidRDefault="002A70E7">
      <w:pPr>
        <w:spacing w:after="142"/>
        <w:ind w:left="0" w:right="13"/>
      </w:pPr>
      <w:r>
        <w:t xml:space="preserve">All low voltage switching devices of current rating 100 A or greater shall be subjected to measurement and recording of circuit resistance. The test shall comprise measurement, at the main terminals of each pole with the contacts fully closed, of DC voltage and current (at 100 A or greater). The values of resistance for any two similar examples from a particular manufacturer's range shall not differ by more than 20%. </w:t>
      </w:r>
    </w:p>
    <w:p w14:paraId="5D6F32D8" w14:textId="77777777" w:rsidR="003C7018" w:rsidRDefault="002A70E7">
      <w:pPr>
        <w:pStyle w:val="Heading4"/>
      </w:pPr>
      <w:r>
        <w:t>8.25.9</w:t>
      </w:r>
      <w:r>
        <w:rPr>
          <w:rFonts w:ascii="Arial" w:eastAsia="Arial" w:hAnsi="Arial" w:cs="Arial"/>
        </w:rPr>
        <w:t xml:space="preserve"> </w:t>
      </w:r>
      <w:r>
        <w:rPr>
          <w:rFonts w:ascii="Arial" w:eastAsia="Arial" w:hAnsi="Arial" w:cs="Arial"/>
        </w:rPr>
        <w:tab/>
      </w:r>
      <w:r>
        <w:t xml:space="preserve">Transformers </w:t>
      </w:r>
    </w:p>
    <w:p w14:paraId="0DFE6C5A" w14:textId="3F604A87" w:rsidR="003C7018" w:rsidRDefault="002A70E7">
      <w:pPr>
        <w:ind w:left="0" w:right="13"/>
      </w:pPr>
      <w:r>
        <w:t>If it is decided to supply transformers</w:t>
      </w:r>
      <w:r w:rsidR="51694B2E">
        <w:t>,</w:t>
      </w:r>
      <w:r>
        <w:t xml:space="preserve"> they shall be routine tested at the manufacturer's works in accordance with IEC 76. The ENGINEER will require to witness the following tests: </w:t>
      </w:r>
    </w:p>
    <w:p w14:paraId="748F710A" w14:textId="77777777" w:rsidR="003C7018" w:rsidRDefault="002A70E7">
      <w:pPr>
        <w:pStyle w:val="ListParagraph"/>
        <w:numPr>
          <w:ilvl w:val="0"/>
          <w:numId w:val="110"/>
        </w:numPr>
        <w:spacing w:after="13"/>
        <w:ind w:right="14"/>
      </w:pPr>
      <w:r>
        <w:t xml:space="preserve">Measurement of winding resistance. </w:t>
      </w:r>
    </w:p>
    <w:p w14:paraId="3DF07D40" w14:textId="77777777" w:rsidR="003C7018" w:rsidRDefault="002A70E7">
      <w:pPr>
        <w:pStyle w:val="ListParagraph"/>
        <w:numPr>
          <w:ilvl w:val="0"/>
          <w:numId w:val="110"/>
        </w:numPr>
        <w:spacing w:after="13"/>
        <w:ind w:right="14"/>
      </w:pPr>
      <w:r>
        <w:t xml:space="preserve">Ratio, polarity and phase relationship. </w:t>
      </w:r>
    </w:p>
    <w:p w14:paraId="4E01DA63" w14:textId="77777777" w:rsidR="003C7018" w:rsidRDefault="002A70E7">
      <w:pPr>
        <w:pStyle w:val="ListParagraph"/>
        <w:numPr>
          <w:ilvl w:val="0"/>
          <w:numId w:val="110"/>
        </w:numPr>
        <w:spacing w:after="13"/>
        <w:ind w:right="14"/>
      </w:pPr>
      <w:r>
        <w:t xml:space="preserve">Impedance voltage. </w:t>
      </w:r>
    </w:p>
    <w:p w14:paraId="3823F583" w14:textId="77777777" w:rsidR="003C7018" w:rsidRDefault="002A70E7">
      <w:pPr>
        <w:pStyle w:val="ListParagraph"/>
        <w:numPr>
          <w:ilvl w:val="0"/>
          <w:numId w:val="110"/>
        </w:numPr>
        <w:spacing w:after="13"/>
        <w:ind w:right="14"/>
      </w:pPr>
      <w:r>
        <w:t xml:space="preserve">Load losses. </w:t>
      </w:r>
    </w:p>
    <w:p w14:paraId="568E6B7E" w14:textId="77777777" w:rsidR="003C7018" w:rsidRDefault="002A70E7">
      <w:pPr>
        <w:pStyle w:val="ListParagraph"/>
        <w:numPr>
          <w:ilvl w:val="0"/>
          <w:numId w:val="110"/>
        </w:numPr>
        <w:spacing w:after="11"/>
        <w:ind w:right="13"/>
      </w:pPr>
      <w:r>
        <w:t xml:space="preserve">No–load losses and no–load current. </w:t>
      </w:r>
    </w:p>
    <w:p w14:paraId="30BEB6DD" w14:textId="77777777" w:rsidR="003C7018" w:rsidRDefault="002A70E7">
      <w:pPr>
        <w:pStyle w:val="ListParagraph"/>
        <w:numPr>
          <w:ilvl w:val="0"/>
          <w:numId w:val="110"/>
        </w:numPr>
        <w:spacing w:after="13"/>
        <w:ind w:right="14"/>
      </w:pPr>
      <w:r>
        <w:t xml:space="preserve">Insulation resistance. </w:t>
      </w:r>
    </w:p>
    <w:p w14:paraId="1F79F9F4" w14:textId="77777777" w:rsidR="003C7018" w:rsidRDefault="002A70E7">
      <w:pPr>
        <w:pStyle w:val="ListParagraph"/>
        <w:numPr>
          <w:ilvl w:val="0"/>
          <w:numId w:val="110"/>
        </w:numPr>
        <w:spacing w:after="13"/>
        <w:ind w:right="14"/>
      </w:pPr>
      <w:r>
        <w:t xml:space="preserve">Induced overvoltage withstand. </w:t>
      </w:r>
    </w:p>
    <w:p w14:paraId="2576CBED" w14:textId="77777777" w:rsidR="003C7018" w:rsidRDefault="002A70E7">
      <w:pPr>
        <w:pStyle w:val="ListParagraph"/>
        <w:numPr>
          <w:ilvl w:val="0"/>
          <w:numId w:val="110"/>
        </w:numPr>
        <w:spacing w:after="13"/>
        <w:ind w:right="14"/>
      </w:pPr>
      <w:r>
        <w:t xml:space="preserve">Separate source voltage </w:t>
      </w:r>
      <w:proofErr w:type="gramStart"/>
      <w:r>
        <w:t>withstand</w:t>
      </w:r>
      <w:proofErr w:type="gramEnd"/>
      <w:r>
        <w:t xml:space="preserve">. </w:t>
      </w:r>
    </w:p>
    <w:p w14:paraId="597A051C" w14:textId="77777777" w:rsidR="003C7018" w:rsidRDefault="002A70E7">
      <w:pPr>
        <w:pStyle w:val="ListParagraph"/>
        <w:numPr>
          <w:ilvl w:val="0"/>
          <w:numId w:val="110"/>
        </w:numPr>
        <w:spacing w:after="13"/>
        <w:ind w:right="14"/>
      </w:pPr>
      <w:r>
        <w:t xml:space="preserve">Further witness tests shall also be carried out in accordance with the following: </w:t>
      </w:r>
    </w:p>
    <w:p w14:paraId="3922DDFC" w14:textId="77777777" w:rsidR="003C7018" w:rsidRDefault="002A70E7">
      <w:pPr>
        <w:pStyle w:val="ListParagraph"/>
        <w:numPr>
          <w:ilvl w:val="0"/>
          <w:numId w:val="110"/>
        </w:numPr>
        <w:spacing w:after="0"/>
        <w:ind w:right="13"/>
      </w:pPr>
      <w:r>
        <w:t xml:space="preserve">Impulse voltages withstand. If the manufacturer can provide evidence covering impulse voltage withstand tests for transformers of similar type and design, Type Test certificates will be acceptable. </w:t>
      </w:r>
    </w:p>
    <w:p w14:paraId="09AAEC16" w14:textId="77777777" w:rsidR="003C7018" w:rsidRDefault="002A70E7">
      <w:pPr>
        <w:pStyle w:val="ListParagraph"/>
        <w:numPr>
          <w:ilvl w:val="0"/>
          <w:numId w:val="110"/>
        </w:numPr>
        <w:spacing w:after="156"/>
        <w:ind w:right="13"/>
      </w:pPr>
      <w:r>
        <w:t xml:space="preserve">Temperature rise. Where transformers of identical design and rating are being supplied, only one unit need be subjected to the full Temperature rise test and Type Test certificates supplied for the duplicate units. </w:t>
      </w:r>
    </w:p>
    <w:p w14:paraId="7D2FABCE" w14:textId="77777777" w:rsidR="003C7018" w:rsidRDefault="002A70E7">
      <w:pPr>
        <w:pStyle w:val="Heading3"/>
      </w:pPr>
      <w:bookmarkStart w:id="447" w:name="_Toc202361920"/>
      <w:r>
        <w:rPr>
          <w:rFonts w:ascii="Times New Roman" w:eastAsia="Times New Roman" w:hAnsi="Times New Roman" w:cs="Times New Roman"/>
        </w:rPr>
        <w:t>8.25.10</w:t>
      </w:r>
      <w:r>
        <w:rPr>
          <w:rFonts w:ascii="Arial" w:eastAsia="Arial" w:hAnsi="Arial" w:cs="Arial"/>
        </w:rPr>
        <w:t xml:space="preserve"> </w:t>
      </w:r>
      <w:r>
        <w:rPr>
          <w:rFonts w:ascii="Arial" w:eastAsia="Arial" w:hAnsi="Arial" w:cs="Arial"/>
        </w:rPr>
        <w:tab/>
      </w:r>
      <w:r>
        <w:t>H.V. power factor correction capacitors</w:t>
      </w:r>
      <w:bookmarkEnd w:id="447"/>
      <w:r>
        <w:t xml:space="preserve"> </w:t>
      </w:r>
    </w:p>
    <w:p w14:paraId="28DEF74C" w14:textId="77777777" w:rsidR="003C7018" w:rsidRDefault="002A70E7">
      <w:pPr>
        <w:ind w:left="0" w:right="13"/>
      </w:pPr>
      <w:r>
        <w:t xml:space="preserve">Tests to include H.V. dielectric resistance, phase to earth - measurement of dielectric loss and loss angle capacitance and verification of </w:t>
      </w:r>
      <w:proofErr w:type="spellStart"/>
      <w:r>
        <w:t>kVAr</w:t>
      </w:r>
      <w:proofErr w:type="spellEnd"/>
      <w:r>
        <w:t xml:space="preserve">. </w:t>
      </w:r>
    </w:p>
    <w:p w14:paraId="0CC1E306" w14:textId="77777777" w:rsidR="003C7018" w:rsidRDefault="002A70E7">
      <w:pPr>
        <w:pStyle w:val="Heading3"/>
      </w:pPr>
      <w:bookmarkStart w:id="448" w:name="_Toc202361921"/>
      <w:r>
        <w:rPr>
          <w:rFonts w:ascii="Times New Roman" w:eastAsia="Times New Roman" w:hAnsi="Times New Roman" w:cs="Times New Roman"/>
        </w:rPr>
        <w:t>8.25.11</w:t>
      </w:r>
      <w:r>
        <w:rPr>
          <w:rFonts w:ascii="Arial" w:eastAsia="Arial" w:hAnsi="Arial" w:cs="Arial"/>
        </w:rPr>
        <w:t xml:space="preserve"> </w:t>
      </w:r>
      <w:r>
        <w:tab/>
        <w:t>Process control and indicating instruments</w:t>
      </w:r>
      <w:bookmarkEnd w:id="448"/>
      <w:r>
        <w:t xml:space="preserve"> </w:t>
      </w:r>
    </w:p>
    <w:p w14:paraId="052F0A71" w14:textId="77777777" w:rsidR="003C7018" w:rsidRDefault="002A70E7">
      <w:pPr>
        <w:ind w:left="0" w:right="13"/>
      </w:pPr>
      <w:r>
        <w:t xml:space="preserve">All flow, level and process measurement controllers, transmitters, recorders, indicators, vacuum and pressure gauges shall be subject to routine tests in accordance with EN 60269-4 and EN 837-1. </w:t>
      </w:r>
    </w:p>
    <w:p w14:paraId="78B0396F" w14:textId="77777777" w:rsidR="003C7018" w:rsidRDefault="002A70E7">
      <w:pPr>
        <w:spacing w:after="147"/>
        <w:ind w:left="0" w:right="13"/>
      </w:pPr>
      <w:r>
        <w:t xml:space="preserve">Test Certificates shall be provided against each item of equipment. </w:t>
      </w:r>
    </w:p>
    <w:p w14:paraId="1B9853DC" w14:textId="77777777" w:rsidR="003C7018" w:rsidRDefault="002A70E7">
      <w:pPr>
        <w:pStyle w:val="Heading3"/>
      </w:pPr>
      <w:bookmarkStart w:id="449" w:name="_Toc202361922"/>
      <w:r>
        <w:t>8.25.12</w:t>
      </w:r>
      <w:r>
        <w:rPr>
          <w:rFonts w:ascii="Arial" w:eastAsia="Arial" w:hAnsi="Arial" w:cs="Arial"/>
        </w:rPr>
        <w:t xml:space="preserve"> </w:t>
      </w:r>
      <w:r>
        <w:rPr>
          <w:rFonts w:ascii="Arial" w:eastAsia="Arial" w:hAnsi="Arial" w:cs="Arial"/>
        </w:rPr>
        <w:tab/>
      </w:r>
      <w:r>
        <w:t>Electrical measuring instruments</w:t>
      </w:r>
      <w:bookmarkEnd w:id="449"/>
      <w:r>
        <w:t xml:space="preserve">  </w:t>
      </w:r>
    </w:p>
    <w:p w14:paraId="2A10DF3E" w14:textId="77777777" w:rsidR="003C7018" w:rsidRDefault="002A70E7">
      <w:pPr>
        <w:spacing w:after="2" w:line="312" w:lineRule="auto"/>
        <w:ind w:left="-5" w:right="11"/>
        <w:jc w:val="left"/>
      </w:pPr>
      <w:r>
        <w:t xml:space="preserve">Tests to ensure accurate operation of all meters, voltmeters and kilowatt- and </w:t>
      </w:r>
      <w:proofErr w:type="spellStart"/>
      <w:r>
        <w:t>kiloVar</w:t>
      </w:r>
      <w:proofErr w:type="spellEnd"/>
      <w:r>
        <w:t xml:space="preserve"> hour meters shall be undertaken in accordance with relevant EN/IEC standards. </w:t>
      </w:r>
    </w:p>
    <w:p w14:paraId="3DD5CE34" w14:textId="77777777" w:rsidR="003C7018" w:rsidRDefault="002A70E7">
      <w:pPr>
        <w:pStyle w:val="Heading3"/>
      </w:pPr>
      <w:bookmarkStart w:id="450" w:name="_Toc202361923"/>
      <w:r>
        <w:rPr>
          <w:rFonts w:ascii="Times New Roman" w:eastAsia="Times New Roman" w:hAnsi="Times New Roman" w:cs="Times New Roman"/>
        </w:rPr>
        <w:t>8.25.13</w:t>
      </w:r>
      <w:r>
        <w:rPr>
          <w:rFonts w:ascii="Arial" w:eastAsia="Arial" w:hAnsi="Arial" w:cs="Arial"/>
        </w:rPr>
        <w:t xml:space="preserve"> </w:t>
      </w:r>
      <w:r>
        <w:tab/>
        <w:t xml:space="preserve">       Programmable logical controller (PLC)</w:t>
      </w:r>
      <w:bookmarkEnd w:id="450"/>
      <w:r>
        <w:t xml:space="preserve"> </w:t>
      </w:r>
    </w:p>
    <w:p w14:paraId="4E546BF8" w14:textId="77777777" w:rsidR="003C7018" w:rsidRDefault="002A70E7">
      <w:pPr>
        <w:spacing w:after="157"/>
        <w:ind w:left="0" w:right="13"/>
      </w:pPr>
      <w:r>
        <w:t xml:space="preserve">The Contractor shall be responsible for testing all items of equipment comprised in the PLC system for correct operation. </w:t>
      </w:r>
    </w:p>
    <w:p w14:paraId="17BEE316" w14:textId="77777777" w:rsidR="003C7018" w:rsidRDefault="002A70E7">
      <w:pPr>
        <w:pStyle w:val="Heading3"/>
      </w:pPr>
      <w:bookmarkStart w:id="451" w:name="_Toc202361924"/>
      <w:r>
        <w:rPr>
          <w:rFonts w:ascii="Times New Roman" w:eastAsia="Times New Roman" w:hAnsi="Times New Roman" w:cs="Times New Roman"/>
        </w:rPr>
        <w:t>8.25.14</w:t>
      </w:r>
      <w:r>
        <w:rPr>
          <w:rFonts w:ascii="Arial" w:eastAsia="Arial" w:hAnsi="Arial" w:cs="Arial"/>
        </w:rPr>
        <w:t xml:space="preserve"> </w:t>
      </w:r>
      <w:r>
        <w:tab/>
      </w:r>
      <w:proofErr w:type="gramStart"/>
      <w:r>
        <w:t>Co–ordination</w:t>
      </w:r>
      <w:proofErr w:type="gramEnd"/>
      <w:r>
        <w:t xml:space="preserve"> of site testing programme</w:t>
      </w:r>
      <w:bookmarkEnd w:id="451"/>
      <w:r>
        <w:t xml:space="preserve"> </w:t>
      </w:r>
    </w:p>
    <w:p w14:paraId="111A7C3E" w14:textId="77777777" w:rsidR="003C7018" w:rsidRDefault="002A70E7">
      <w:pPr>
        <w:spacing w:after="148"/>
        <w:ind w:left="0" w:right="13"/>
      </w:pPr>
      <w:r>
        <w:t xml:space="preserve">The Contractor shall be responsible for co-ordinating the programme of site testing of all items and to ensure that all parties concerned are present during any tests to obligate their responsibilities. </w:t>
      </w:r>
    </w:p>
    <w:p w14:paraId="401D014F" w14:textId="77777777" w:rsidR="003C7018" w:rsidRDefault="002A70E7">
      <w:pPr>
        <w:pStyle w:val="Heading3"/>
        <w:rPr>
          <w:rFonts w:ascii="Times New Roman" w:eastAsia="Times New Roman" w:hAnsi="Times New Roman" w:cs="Times New Roman"/>
        </w:rPr>
      </w:pPr>
      <w:r>
        <w:rPr>
          <w:rFonts w:ascii="Arial" w:eastAsia="Arial" w:hAnsi="Arial" w:cs="Arial"/>
          <w:b/>
        </w:rPr>
        <w:tab/>
      </w:r>
      <w:bookmarkStart w:id="452" w:name="_Toc202361925"/>
      <w:r>
        <w:rPr>
          <w:rFonts w:ascii="Times New Roman" w:eastAsia="Times New Roman" w:hAnsi="Times New Roman" w:cs="Times New Roman"/>
        </w:rPr>
        <w:t>8.25.15 Cable tests during installation</w:t>
      </w:r>
      <w:bookmarkEnd w:id="452"/>
      <w:r>
        <w:rPr>
          <w:rFonts w:ascii="Times New Roman" w:eastAsia="Times New Roman" w:hAnsi="Times New Roman" w:cs="Times New Roman"/>
        </w:rPr>
        <w:t xml:space="preserve"> </w:t>
      </w:r>
    </w:p>
    <w:p w14:paraId="33C802AD" w14:textId="77777777" w:rsidR="003C7018" w:rsidRDefault="002A70E7">
      <w:pPr>
        <w:ind w:left="0" w:right="13"/>
      </w:pPr>
      <w:r>
        <w:t xml:space="preserve">During the period of site installation, the ENGINEER will carry out inspection of the works to ensure the standards of workmanship meet the Specification and are to his satisfaction. In the event of any part of the cabling installation failing to meet these requirements, the Contractor will be informed immediately and shall remedy the deficiency to the satisfaction of the ENGINEER. The Contractor shall: </w:t>
      </w:r>
    </w:p>
    <w:p w14:paraId="1B1B6B8F" w14:textId="77777777" w:rsidR="003C7018" w:rsidRDefault="002A70E7">
      <w:pPr>
        <w:pStyle w:val="ListParagraph"/>
        <w:numPr>
          <w:ilvl w:val="0"/>
          <w:numId w:val="110"/>
        </w:numPr>
        <w:ind w:right="13"/>
      </w:pPr>
      <w:r>
        <w:t xml:space="preserve">Inform the ENGINEER prior to the testing of the cables and shall be responsible for liaising with any other contractor to whose equipment the cables may be terminated to ensure that all parties concerned are aware of the impending tests, to guarantees the safety of personnel and that the isolation of any equipment has been completed.  Any special isolation or preparation required to be carried out before cable testing can be completed, will be carried out by the Contractor responsible for that equipment. All tests shall be carried out by the Contractor but shall be supervised by the ENGINEER. </w:t>
      </w:r>
    </w:p>
    <w:p w14:paraId="05FA1615" w14:textId="77777777" w:rsidR="003C7018" w:rsidRDefault="002A70E7">
      <w:pPr>
        <w:pStyle w:val="ListParagraph"/>
        <w:numPr>
          <w:ilvl w:val="0"/>
          <w:numId w:val="110"/>
        </w:numPr>
        <w:spacing w:after="13"/>
        <w:ind w:right="14"/>
      </w:pPr>
      <w:r>
        <w:t xml:space="preserve">Provide DC test equipment and apply (after isolation) in the presence of the ENGINEER, the following DC test voltages on all cables between cores, cores and sheath and cores and armour. </w:t>
      </w:r>
    </w:p>
    <w:p w14:paraId="662DE1E4" w14:textId="77777777" w:rsidR="003C7018" w:rsidRDefault="002A70E7">
      <w:pPr>
        <w:spacing w:after="22"/>
        <w:ind w:left="0" w:right="13" w:firstLine="711"/>
      </w:pPr>
      <w:r>
        <w:t xml:space="preserve">Measure HV cables as follows: </w:t>
      </w:r>
    </w:p>
    <w:p w14:paraId="093FE5DC" w14:textId="77777777" w:rsidR="003C7018" w:rsidRDefault="002A70E7">
      <w:pPr>
        <w:tabs>
          <w:tab w:val="center" w:pos="3387"/>
        </w:tabs>
        <w:spacing w:after="11"/>
        <w:ind w:left="-10" w:firstLine="0"/>
        <w:jc w:val="left"/>
      </w:pPr>
      <w:r>
        <w:t xml:space="preserve">XLPESWA PVC </w:t>
      </w:r>
      <w:r>
        <w:tab/>
      </w:r>
      <w:r>
        <w:tab/>
      </w:r>
      <w:r>
        <w:tab/>
      </w:r>
      <w:r>
        <w:tab/>
      </w:r>
      <w:r>
        <w:tab/>
        <w:t xml:space="preserve">20,000/35,000 V grade cable </w:t>
      </w:r>
    </w:p>
    <w:tbl>
      <w:tblPr>
        <w:tblStyle w:val="TOC4"/>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648"/>
      </w:tblGrid>
      <w:tr w:rsidR="003C7018" w14:paraId="68A38F87" w14:textId="3817BB5C">
        <w:trPr>
          <w:trHeight w:val="455"/>
        </w:trPr>
        <w:tc>
          <w:tcPr>
            <w:tcW w:w="5665" w:type="dxa"/>
          </w:tcPr>
          <w:p w14:paraId="7361F053" w14:textId="77777777" w:rsidR="003C7018" w:rsidRDefault="002A70E7">
            <w:pPr>
              <w:spacing w:after="0" w:line="259" w:lineRule="auto"/>
              <w:ind w:left="0" w:firstLine="0"/>
              <w:jc w:val="left"/>
            </w:pPr>
            <w:r>
              <w:t xml:space="preserve"> between cores and between any core and screen/armour XLPESWAPVC 5,800/10,000 V grade cable </w:t>
            </w:r>
          </w:p>
        </w:tc>
        <w:tc>
          <w:tcPr>
            <w:tcW w:w="2648" w:type="dxa"/>
          </w:tcPr>
          <w:p w14:paraId="30A5EDE1" w14:textId="77777777" w:rsidR="003C7018" w:rsidRDefault="002A70E7">
            <w:pPr>
              <w:spacing w:after="0" w:line="259" w:lineRule="auto"/>
              <w:ind w:left="0" w:firstLine="0"/>
              <w:jc w:val="left"/>
            </w:pPr>
            <w:r>
              <w:t xml:space="preserve">76,000 V </w:t>
            </w:r>
          </w:p>
        </w:tc>
      </w:tr>
      <w:tr w:rsidR="003C7018" w14:paraId="5A8C16AA" w14:textId="21E433E8">
        <w:trPr>
          <w:trHeight w:val="717"/>
        </w:trPr>
        <w:tc>
          <w:tcPr>
            <w:tcW w:w="5665" w:type="dxa"/>
          </w:tcPr>
          <w:p w14:paraId="65C6101F" w14:textId="77777777" w:rsidR="003C7018" w:rsidRDefault="002A70E7">
            <w:pPr>
              <w:spacing w:after="41" w:line="236" w:lineRule="auto"/>
              <w:ind w:left="0" w:firstLine="0"/>
            </w:pPr>
            <w:r>
              <w:t xml:space="preserve"> between cores and between any core and screen/armour Measure LV cables 600/1000 V as follows: </w:t>
            </w:r>
          </w:p>
          <w:p w14:paraId="7A656C8B" w14:textId="77777777" w:rsidR="003C7018" w:rsidRDefault="002A70E7">
            <w:pPr>
              <w:tabs>
                <w:tab w:val="center" w:pos="1350"/>
                <w:tab w:val="center" w:pos="3927"/>
              </w:tabs>
              <w:spacing w:after="0" w:line="259" w:lineRule="auto"/>
              <w:ind w:left="0" w:firstLine="0"/>
              <w:jc w:val="left"/>
            </w:pPr>
            <w:r>
              <w:t xml:space="preserve"> PVC or XLPE </w:t>
            </w:r>
            <w:r>
              <w:tab/>
              <w:t xml:space="preserve">600/1,000 V grade cable </w:t>
            </w:r>
          </w:p>
        </w:tc>
        <w:tc>
          <w:tcPr>
            <w:tcW w:w="2648" w:type="dxa"/>
          </w:tcPr>
          <w:p w14:paraId="0B446966" w14:textId="77777777" w:rsidR="003C7018" w:rsidRDefault="002A70E7">
            <w:pPr>
              <w:spacing w:after="0" w:line="259" w:lineRule="auto"/>
              <w:ind w:left="0" w:firstLine="0"/>
            </w:pPr>
            <w:r>
              <w:t xml:space="preserve">25,000 V/15,000 V </w:t>
            </w:r>
          </w:p>
        </w:tc>
      </w:tr>
      <w:tr w:rsidR="003C7018" w14:paraId="621F6A39" w14:textId="3FA41677">
        <w:trPr>
          <w:trHeight w:val="215"/>
        </w:trPr>
        <w:tc>
          <w:tcPr>
            <w:tcW w:w="5665" w:type="dxa"/>
          </w:tcPr>
          <w:p w14:paraId="4B4E62D4" w14:textId="77777777" w:rsidR="003C7018" w:rsidRDefault="002A70E7">
            <w:pPr>
              <w:tabs>
                <w:tab w:val="center" w:pos="2801"/>
              </w:tabs>
              <w:spacing w:after="0" w:line="259" w:lineRule="auto"/>
              <w:ind w:left="0" w:firstLine="0"/>
              <w:jc w:val="left"/>
            </w:pPr>
            <w:r>
              <w:t xml:space="preserve"> between cores and between any core and armour  </w:t>
            </w:r>
          </w:p>
        </w:tc>
        <w:tc>
          <w:tcPr>
            <w:tcW w:w="2648" w:type="dxa"/>
          </w:tcPr>
          <w:p w14:paraId="39FAB5DB" w14:textId="77777777" w:rsidR="003C7018" w:rsidRDefault="002A70E7">
            <w:pPr>
              <w:spacing w:after="0" w:line="259" w:lineRule="auto"/>
              <w:ind w:left="0" w:firstLine="0"/>
              <w:jc w:val="left"/>
            </w:pPr>
            <w:r>
              <w:t xml:space="preserve">3,500 V </w:t>
            </w:r>
          </w:p>
        </w:tc>
      </w:tr>
    </w:tbl>
    <w:p w14:paraId="6A3AFA7A" w14:textId="77777777" w:rsidR="003C7018" w:rsidRDefault="002A70E7">
      <w:pPr>
        <w:pStyle w:val="ListParagraph"/>
        <w:numPr>
          <w:ilvl w:val="0"/>
          <w:numId w:val="110"/>
        </w:numPr>
        <w:spacing w:after="0"/>
        <w:ind w:right="13"/>
      </w:pPr>
      <w:r>
        <w:t xml:space="preserve">Demonstrate correct phasing out of cores in all cables throughout the works and test the insulation of all the cables, both between the cores and between the cores and earth, during installation with a "Megger" 500 V hand generator. </w:t>
      </w:r>
    </w:p>
    <w:p w14:paraId="73A7F821" w14:textId="77777777" w:rsidR="003C7018" w:rsidRDefault="002A70E7">
      <w:pPr>
        <w:pStyle w:val="ListParagraph"/>
        <w:numPr>
          <w:ilvl w:val="0"/>
          <w:numId w:val="110"/>
        </w:numPr>
        <w:spacing w:after="13"/>
        <w:ind w:right="14"/>
      </w:pPr>
      <w:r>
        <w:t xml:space="preserve">Conduct soil resistivity tests in the presence of the ENGINEER to obtain the most suitable location for the earth electrode system. </w:t>
      </w:r>
    </w:p>
    <w:p w14:paraId="0DE6F3B7" w14:textId="77777777" w:rsidR="003C7018" w:rsidRDefault="002A70E7">
      <w:pPr>
        <w:pStyle w:val="ListParagraph"/>
        <w:numPr>
          <w:ilvl w:val="0"/>
          <w:numId w:val="110"/>
        </w:numPr>
        <w:ind w:right="13"/>
      </w:pPr>
      <w:r>
        <w:t xml:space="preserve">Demonstrate to the ENGINEER that the resistance of the earth electrodes to earth           conductor continuity and earth installation is in accordance with the specified requirements. </w:t>
      </w:r>
    </w:p>
    <w:p w14:paraId="70207258" w14:textId="77777777" w:rsidR="003C7018" w:rsidRDefault="002A70E7">
      <w:pPr>
        <w:ind w:left="0" w:right="13"/>
      </w:pPr>
      <w:r>
        <w:t xml:space="preserve">Tests shall be performed from each major item of plant, by using an "Earth Megger" and     auxiliary return conductor. If any portion of the works fails to pass the tests, another test of the failed portion shall be repeated within a reasonable time upon the same terms and conditions. </w:t>
      </w:r>
    </w:p>
    <w:p w14:paraId="27CF8305" w14:textId="77777777" w:rsidR="003C7018" w:rsidRDefault="002A70E7">
      <w:pPr>
        <w:spacing w:after="147"/>
        <w:ind w:left="0" w:right="13"/>
      </w:pPr>
      <w:r>
        <w:t xml:space="preserve">Certificates of all testes carried out shall be provided giving full details and description of each test. </w:t>
      </w:r>
    </w:p>
    <w:p w14:paraId="5EE223C4" w14:textId="77777777" w:rsidR="003C7018" w:rsidRDefault="002A70E7">
      <w:pPr>
        <w:pStyle w:val="Heading3"/>
      </w:pPr>
      <w:bookmarkStart w:id="453" w:name="_Toc202361926"/>
      <w:r>
        <w:rPr>
          <w:rFonts w:ascii="Times New Roman" w:eastAsia="Times New Roman" w:hAnsi="Times New Roman" w:cs="Times New Roman"/>
        </w:rPr>
        <w:t>8.25.16</w:t>
      </w:r>
      <w:r>
        <w:rPr>
          <w:rFonts w:ascii="Arial" w:eastAsia="Arial" w:hAnsi="Arial" w:cs="Arial"/>
        </w:rPr>
        <w:t xml:space="preserve"> </w:t>
      </w:r>
      <w:r>
        <w:rPr>
          <w:rFonts w:ascii="Arial" w:eastAsia="Arial" w:hAnsi="Arial" w:cs="Arial"/>
        </w:rPr>
        <w:tab/>
      </w:r>
      <w:r>
        <w:t>Tests on completion</w:t>
      </w:r>
      <w:bookmarkEnd w:id="453"/>
      <w:r>
        <w:t xml:space="preserve"> </w:t>
      </w:r>
    </w:p>
    <w:p w14:paraId="248304F3" w14:textId="77777777" w:rsidR="003C7018" w:rsidRDefault="002A70E7">
      <w:pPr>
        <w:spacing w:after="0"/>
        <w:ind w:left="0" w:right="13"/>
      </w:pPr>
      <w:r>
        <w:t xml:space="preserve">After erection is completed and the equipment is running satisfactorily after primarily setting to work the Contractor shall notify the ENGINEER that he is ready to demonstrate the performance of the facilities. </w:t>
      </w:r>
    </w:p>
    <w:p w14:paraId="5161A396" w14:textId="77777777" w:rsidR="003C7018" w:rsidRDefault="002A70E7">
      <w:pPr>
        <w:spacing w:after="11"/>
        <w:ind w:left="0" w:right="13"/>
      </w:pPr>
      <w:r>
        <w:t xml:space="preserve"> Such demonstration is referred to herein as Site Testing, which shall be witnessed by the ENGINEER.  </w:t>
      </w:r>
    </w:p>
    <w:p w14:paraId="29CD8C02" w14:textId="77777777" w:rsidR="003C7018" w:rsidRDefault="002A70E7">
      <w:pPr>
        <w:spacing w:after="156"/>
        <w:ind w:left="0" w:right="13"/>
      </w:pPr>
      <w:r>
        <w:t xml:space="preserve">The Contractor shall then test fully all items of equipment and shall include provision and arrangement of: </w:t>
      </w:r>
    </w:p>
    <w:p w14:paraId="4D80EC63" w14:textId="77777777" w:rsidR="003C7018" w:rsidRDefault="002A70E7">
      <w:pPr>
        <w:numPr>
          <w:ilvl w:val="0"/>
          <w:numId w:val="111"/>
        </w:numPr>
        <w:spacing w:after="13"/>
        <w:ind w:right="14" w:hanging="360"/>
      </w:pPr>
      <w:r>
        <w:t xml:space="preserve">All skilled and qualified operating and test staff for the testing of all equipment. </w:t>
      </w:r>
    </w:p>
    <w:p w14:paraId="65F96CA0" w14:textId="77777777" w:rsidR="003C7018" w:rsidRDefault="002A70E7">
      <w:pPr>
        <w:numPr>
          <w:ilvl w:val="0"/>
          <w:numId w:val="111"/>
        </w:numPr>
        <w:spacing w:after="57"/>
        <w:ind w:right="14" w:hanging="360"/>
      </w:pPr>
      <w:r>
        <w:t xml:space="preserve">Provisions and disposal of all services, lubricants, and fuels and electricity. </w:t>
      </w:r>
    </w:p>
    <w:p w14:paraId="2CC92E16" w14:textId="77777777" w:rsidR="003C7018" w:rsidRDefault="002A70E7">
      <w:pPr>
        <w:numPr>
          <w:ilvl w:val="0"/>
          <w:numId w:val="111"/>
        </w:numPr>
        <w:ind w:right="14" w:hanging="360"/>
      </w:pPr>
      <w:r>
        <w:t xml:space="preserve">All measuring and testing instruments to demonstrate equipment operates to the fulfilment of the works tests. </w:t>
      </w:r>
    </w:p>
    <w:p w14:paraId="3CF9D46A" w14:textId="77777777" w:rsidR="003C7018" w:rsidRDefault="002A70E7">
      <w:pPr>
        <w:spacing w:after="162"/>
        <w:ind w:left="0" w:right="13"/>
      </w:pPr>
      <w:r>
        <w:t xml:space="preserve">All tests shall be carried out by the Contractor under the supervision of and to the satisfaction of the ENGINEER, as follows: </w:t>
      </w:r>
    </w:p>
    <w:p w14:paraId="5756B8DA" w14:textId="77777777" w:rsidR="003C7018" w:rsidRDefault="002A70E7">
      <w:pPr>
        <w:pStyle w:val="Heading5"/>
      </w:pPr>
      <w:r>
        <w:rPr>
          <w:rFonts w:ascii="Calibri" w:eastAsia="Calibri" w:hAnsi="Calibri" w:cs="Calibri"/>
        </w:rPr>
        <w:tab/>
      </w:r>
      <w:r>
        <w:rPr>
          <w:noProof/>
        </w:rPr>
        <w:drawing>
          <wp:inline distT="0" distB="0" distL="0" distR="0" wp14:anchorId="3C767623" wp14:editId="07777777">
            <wp:extent cx="512445" cy="109220"/>
            <wp:effectExtent l="0" t="0" r="0" b="0"/>
            <wp:docPr id="36200" name="Picture 36200"/>
            <wp:cNvGraphicFramePr/>
            <a:graphic xmlns:a="http://schemas.openxmlformats.org/drawingml/2006/main">
              <a:graphicData uri="http://schemas.openxmlformats.org/drawingml/2006/picture">
                <pic:pic xmlns:pic="http://schemas.openxmlformats.org/drawingml/2006/picture">
                  <pic:nvPicPr>
                    <pic:cNvPr id="36200" name="Picture 36200"/>
                    <pic:cNvPicPr/>
                  </pic:nvPicPr>
                  <pic:blipFill>
                    <a:blip r:embed="rId432"/>
                    <a:stretch>
                      <a:fillRect/>
                    </a:stretch>
                  </pic:blipFill>
                  <pic:spPr>
                    <a:xfrm>
                      <a:off x="0" y="0"/>
                      <a:ext cx="512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Lifting equipment </w:t>
      </w:r>
    </w:p>
    <w:p w14:paraId="34FE74F0" w14:textId="77777777" w:rsidR="003C7018" w:rsidRDefault="002A70E7">
      <w:pPr>
        <w:spacing w:after="167"/>
        <w:ind w:left="0" w:right="13"/>
      </w:pPr>
      <w:r>
        <w:t xml:space="preserve">Each installation inclusive of rails and beams shall be tested on site with test loads, provided by the Contractor, to prove that the whole is capable of satisfactorily lifting 25 per cent above its rated load (lift in centre of gantry where applicable) and certificates of site tests shall be provided. </w:t>
      </w:r>
    </w:p>
    <w:p w14:paraId="20D8EAB0" w14:textId="77777777" w:rsidR="003C7018" w:rsidRDefault="002A70E7">
      <w:pPr>
        <w:pStyle w:val="Heading5"/>
      </w:pPr>
      <w:r>
        <w:rPr>
          <w:rFonts w:ascii="Calibri" w:eastAsia="Calibri" w:hAnsi="Calibri" w:cs="Calibri"/>
        </w:rPr>
        <w:tab/>
      </w:r>
      <w:r>
        <w:rPr>
          <w:noProof/>
        </w:rPr>
        <w:drawing>
          <wp:inline distT="0" distB="0" distL="0" distR="0" wp14:anchorId="63B103D7" wp14:editId="07777777">
            <wp:extent cx="525145" cy="109220"/>
            <wp:effectExtent l="0" t="0" r="0" b="0"/>
            <wp:docPr id="36209" name="Picture 36209"/>
            <wp:cNvGraphicFramePr/>
            <a:graphic xmlns:a="http://schemas.openxmlformats.org/drawingml/2006/main">
              <a:graphicData uri="http://schemas.openxmlformats.org/drawingml/2006/picture">
                <pic:pic xmlns:pic="http://schemas.openxmlformats.org/drawingml/2006/picture">
                  <pic:nvPicPr>
                    <pic:cNvPr id="36209" name="Picture 36209"/>
                    <pic:cNvPicPr/>
                  </pic:nvPicPr>
                  <pic:blipFill>
                    <a:blip r:embed="rId433"/>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Pumps </w:t>
      </w:r>
    </w:p>
    <w:p w14:paraId="3CB03110" w14:textId="77777777" w:rsidR="003C7018" w:rsidRDefault="002A70E7">
      <w:pPr>
        <w:spacing w:after="164"/>
        <w:ind w:left="0" w:right="13"/>
      </w:pPr>
      <w:r>
        <w:t xml:space="preserve">Each set tested for capacity, head power consumption and mechanical reliability. </w:t>
      </w:r>
    </w:p>
    <w:p w14:paraId="4E570575" w14:textId="77777777" w:rsidR="003C7018" w:rsidRDefault="002A70E7">
      <w:pPr>
        <w:pStyle w:val="Heading5"/>
      </w:pPr>
      <w:r>
        <w:rPr>
          <w:rFonts w:ascii="Calibri" w:eastAsia="Calibri" w:hAnsi="Calibri" w:cs="Calibri"/>
        </w:rPr>
        <w:tab/>
      </w:r>
      <w:r>
        <w:rPr>
          <w:noProof/>
        </w:rPr>
        <w:drawing>
          <wp:inline distT="0" distB="0" distL="0" distR="0" wp14:anchorId="0B4970DA" wp14:editId="07777777">
            <wp:extent cx="518795" cy="109220"/>
            <wp:effectExtent l="0" t="0" r="0" b="0"/>
            <wp:docPr id="36216" name="Picture 36216"/>
            <wp:cNvGraphicFramePr/>
            <a:graphic xmlns:a="http://schemas.openxmlformats.org/drawingml/2006/main">
              <a:graphicData uri="http://schemas.openxmlformats.org/drawingml/2006/picture">
                <pic:pic xmlns:pic="http://schemas.openxmlformats.org/drawingml/2006/picture">
                  <pic:nvPicPr>
                    <pic:cNvPr id="36216" name="Picture 36216"/>
                    <pic:cNvPicPr/>
                  </pic:nvPicPr>
                  <pic:blipFill>
                    <a:blip r:embed="rId434"/>
                    <a:stretch>
                      <a:fillRect/>
                    </a:stretch>
                  </pic:blipFill>
                  <pic:spPr>
                    <a:xfrm>
                      <a:off x="0" y="0"/>
                      <a:ext cx="5191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Dosing equipment </w:t>
      </w:r>
    </w:p>
    <w:p w14:paraId="7B7940C0" w14:textId="77777777" w:rsidR="003C7018" w:rsidRDefault="002A70E7">
      <w:pPr>
        <w:spacing w:after="166"/>
        <w:ind w:left="0" w:right="13"/>
      </w:pPr>
      <w:r>
        <w:t xml:space="preserve">Each set shall be tested for dosing the specified volumes. Efficiency of mixing shall be        determined by taking samples and analysing for dissolved agent after 15 minutes, 30 minutes and one hour after start of mixing. </w:t>
      </w:r>
    </w:p>
    <w:p w14:paraId="75B6117D" w14:textId="77777777" w:rsidR="003C7018" w:rsidRDefault="002A70E7">
      <w:pPr>
        <w:pStyle w:val="Heading5"/>
      </w:pPr>
      <w:r>
        <w:rPr>
          <w:rFonts w:ascii="Calibri" w:eastAsia="Calibri" w:hAnsi="Calibri" w:cs="Calibri"/>
        </w:rPr>
        <w:tab/>
      </w:r>
      <w:r>
        <w:rPr>
          <w:noProof/>
        </w:rPr>
        <w:drawing>
          <wp:inline distT="0" distB="0" distL="0" distR="0" wp14:anchorId="44BF3121" wp14:editId="07777777">
            <wp:extent cx="525145" cy="109220"/>
            <wp:effectExtent l="0" t="0" r="0" b="0"/>
            <wp:docPr id="36228" name="Picture 36228"/>
            <wp:cNvGraphicFramePr/>
            <a:graphic xmlns:a="http://schemas.openxmlformats.org/drawingml/2006/main">
              <a:graphicData uri="http://schemas.openxmlformats.org/drawingml/2006/picture">
                <pic:pic xmlns:pic="http://schemas.openxmlformats.org/drawingml/2006/picture">
                  <pic:nvPicPr>
                    <pic:cNvPr id="36228" name="Picture 36228"/>
                    <pic:cNvPicPr/>
                  </pic:nvPicPr>
                  <pic:blipFill>
                    <a:blip r:embed="rId435"/>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Electrical plant and power systems </w:t>
      </w:r>
    </w:p>
    <w:p w14:paraId="64C9DF78" w14:textId="758034BC" w:rsidR="003C7018" w:rsidRDefault="002A70E7">
      <w:pPr>
        <w:spacing w:after="89"/>
        <w:ind w:left="0" w:right="13"/>
      </w:pPr>
      <w:r>
        <w:t xml:space="preserve">For electrical plant and power systems the Tests of Completion shall comprise pre-commissioning tests as detailed below, prior to energisation from the power supply system, followed by energisation and demonstration of the operation of the plant and associated     protection and control systems to the specified performance requirements and maximum    operating and load duties. </w:t>
      </w:r>
    </w:p>
    <w:p w14:paraId="2F8EF090" w14:textId="77777777" w:rsidR="003C7018" w:rsidRDefault="002A70E7">
      <w:pPr>
        <w:ind w:left="0" w:right="13"/>
      </w:pPr>
      <w:r>
        <w:t xml:space="preserve">On energisation a certificate of temporary acceptance will be issued for all Plant operating at 1000 V and above. Certificates of temporary acceptance will be issued for equipment on lower voltages on satisfactory demonstration of on-load operation. </w:t>
      </w:r>
    </w:p>
    <w:p w14:paraId="19AF825B" w14:textId="77777777" w:rsidR="003C7018" w:rsidRDefault="002A70E7">
      <w:pPr>
        <w:ind w:left="0" w:right="13"/>
      </w:pPr>
      <w:r>
        <w:t xml:space="preserve">All tests shall be carried out by the Contractor under the supervision of and to the approval of the ENGINEER, and shall comprise: </w:t>
      </w:r>
    </w:p>
    <w:p w14:paraId="7D289FD1" w14:textId="77777777" w:rsidR="003C7018" w:rsidRDefault="002A70E7">
      <w:pPr>
        <w:ind w:left="0" w:right="13"/>
      </w:pPr>
      <w:r>
        <w:t xml:space="preserve">Switch-gear and Motor Control Centres: </w:t>
      </w:r>
    </w:p>
    <w:p w14:paraId="1A880F10" w14:textId="77777777" w:rsidR="003C7018" w:rsidRDefault="002A70E7">
      <w:pPr>
        <w:pStyle w:val="ListParagraph"/>
        <w:numPr>
          <w:ilvl w:val="0"/>
          <w:numId w:val="112"/>
        </w:numPr>
        <w:spacing w:after="13"/>
        <w:ind w:right="14"/>
      </w:pPr>
      <w:r>
        <w:t xml:space="preserve">Insulation testing. </w:t>
      </w:r>
    </w:p>
    <w:p w14:paraId="70B68F48" w14:textId="77777777" w:rsidR="003C7018" w:rsidRDefault="002A70E7">
      <w:pPr>
        <w:pStyle w:val="ListParagraph"/>
        <w:numPr>
          <w:ilvl w:val="0"/>
          <w:numId w:val="112"/>
        </w:numPr>
        <w:spacing w:after="0"/>
        <w:ind w:right="13"/>
      </w:pPr>
      <w:r>
        <w:t xml:space="preserve">Power frequency pressure tests shall be carried out on all equipment for operation on systems above 1000 V. </w:t>
      </w:r>
    </w:p>
    <w:p w14:paraId="26A3BF62" w14:textId="77777777" w:rsidR="003C7018" w:rsidRDefault="002A70E7">
      <w:pPr>
        <w:pStyle w:val="ListParagraph"/>
        <w:numPr>
          <w:ilvl w:val="0"/>
          <w:numId w:val="112"/>
        </w:numPr>
        <w:spacing w:after="0"/>
        <w:ind w:right="13"/>
      </w:pPr>
      <w:r>
        <w:t xml:space="preserve">For systems up to 1000 V equipment insulation tests shall be carried out at 500 </w:t>
      </w:r>
      <w:proofErr w:type="gramStart"/>
      <w:r>
        <w:t>volt</w:t>
      </w:r>
      <w:proofErr w:type="gramEnd"/>
      <w:r>
        <w:t xml:space="preserve"> using an approved test instrument. </w:t>
      </w:r>
    </w:p>
    <w:p w14:paraId="72F1E0C0" w14:textId="77777777" w:rsidR="003C7018" w:rsidRDefault="002A70E7">
      <w:pPr>
        <w:pStyle w:val="ListParagraph"/>
        <w:numPr>
          <w:ilvl w:val="0"/>
          <w:numId w:val="112"/>
        </w:numPr>
        <w:spacing w:after="0"/>
        <w:ind w:right="13"/>
      </w:pPr>
      <w:r>
        <w:t xml:space="preserve">These tests shall be carried out with all circuit breaker/contactor panels closed in the circuit position, between phases and phase to earth. All secondary small wiring circuits shall be similarly tested. </w:t>
      </w:r>
    </w:p>
    <w:p w14:paraId="444810E6" w14:textId="77777777" w:rsidR="003C7018" w:rsidRDefault="002A70E7">
      <w:pPr>
        <w:pStyle w:val="ListParagraph"/>
        <w:numPr>
          <w:ilvl w:val="0"/>
          <w:numId w:val="112"/>
        </w:numPr>
        <w:spacing w:after="13"/>
        <w:ind w:right="14"/>
      </w:pPr>
      <w:r>
        <w:t xml:space="preserve">Mechanical tests </w:t>
      </w:r>
    </w:p>
    <w:p w14:paraId="1BBD17CE" w14:textId="77777777" w:rsidR="003C7018" w:rsidRDefault="002A70E7">
      <w:pPr>
        <w:pStyle w:val="ListParagraph"/>
        <w:numPr>
          <w:ilvl w:val="0"/>
          <w:numId w:val="112"/>
        </w:numPr>
        <w:spacing w:after="13"/>
        <w:ind w:right="14"/>
      </w:pPr>
      <w:r>
        <w:t xml:space="preserve">All mechanical tests specified for conducting on manufacturer's premises are to be re-checked to ensure satisfactory operation of the plant in the final erected state. </w:t>
      </w:r>
    </w:p>
    <w:p w14:paraId="404701EB" w14:textId="77777777" w:rsidR="003C7018" w:rsidRDefault="002A70E7">
      <w:pPr>
        <w:pStyle w:val="ListParagraph"/>
        <w:numPr>
          <w:ilvl w:val="0"/>
          <w:numId w:val="112"/>
        </w:numPr>
        <w:spacing w:after="13"/>
        <w:ind w:right="14"/>
      </w:pPr>
      <w:r>
        <w:t xml:space="preserve">Protection and control circuits </w:t>
      </w:r>
    </w:p>
    <w:p w14:paraId="7F21642B" w14:textId="77777777" w:rsidR="003C7018" w:rsidRDefault="002A70E7">
      <w:pPr>
        <w:pStyle w:val="ListParagraph"/>
        <w:numPr>
          <w:ilvl w:val="0"/>
          <w:numId w:val="112"/>
        </w:numPr>
        <w:spacing w:after="0"/>
        <w:ind w:right="13"/>
      </w:pPr>
      <w:r>
        <w:t>The satisfactory operation of all current operated protection circuits over their whole op-</w:t>
      </w:r>
      <w:proofErr w:type="spellStart"/>
      <w:r>
        <w:t>erating</w:t>
      </w:r>
      <w:proofErr w:type="spellEnd"/>
      <w:r>
        <w:t xml:space="preserve"> range shall be tested by secondary current injection, where primary injection tests have been previously carried out on manufacturer's premises. </w:t>
      </w:r>
    </w:p>
    <w:p w14:paraId="3F0CB09E" w14:textId="77777777" w:rsidR="003C7018" w:rsidRDefault="002A70E7">
      <w:pPr>
        <w:pStyle w:val="ListParagraph"/>
        <w:numPr>
          <w:ilvl w:val="0"/>
          <w:numId w:val="112"/>
        </w:numPr>
        <w:spacing w:after="0"/>
        <w:ind w:right="13"/>
      </w:pPr>
      <w:r>
        <w:t xml:space="preserve">Primary injection tests shall be carried out on restricted earth fault circuits, after pilot circuits have been completed, for stability and fault conditions. On transformer differential protection circuits where primary injection was not possible at the place of manufacture, the completed relay circuits are to be fully tested by secondary injection, and simulated fault conditions. Stability tests are to be carried out using normal load conditions after the system has been completed and energised. </w:t>
      </w:r>
    </w:p>
    <w:p w14:paraId="64E085EC" w14:textId="77777777" w:rsidR="003C7018" w:rsidRDefault="002A70E7">
      <w:pPr>
        <w:pStyle w:val="ListParagraph"/>
        <w:numPr>
          <w:ilvl w:val="0"/>
          <w:numId w:val="112"/>
        </w:numPr>
        <w:spacing w:after="13"/>
        <w:ind w:right="14"/>
      </w:pPr>
      <w:r>
        <w:t xml:space="preserve">Instrument and metering equipment </w:t>
      </w:r>
    </w:p>
    <w:p w14:paraId="147E977D" w14:textId="77777777" w:rsidR="003C7018" w:rsidRDefault="002A70E7">
      <w:pPr>
        <w:pStyle w:val="ListParagraph"/>
        <w:numPr>
          <w:ilvl w:val="0"/>
          <w:numId w:val="112"/>
        </w:numPr>
        <w:spacing w:after="13"/>
        <w:ind w:right="14"/>
      </w:pPr>
      <w:r>
        <w:t xml:space="preserve">Tests shall be carried out to ensure the correct operation of current and voltage operated indication instruments when energised by the actual supply system. </w:t>
      </w:r>
    </w:p>
    <w:p w14:paraId="57864756" w14:textId="77777777" w:rsidR="003C7018" w:rsidRDefault="002A70E7">
      <w:pPr>
        <w:pStyle w:val="ListParagraph"/>
        <w:numPr>
          <w:ilvl w:val="0"/>
          <w:numId w:val="112"/>
        </w:numPr>
        <w:spacing w:after="13"/>
        <w:ind w:right="14"/>
      </w:pPr>
      <w:r>
        <w:t xml:space="preserve">Continuity of earth conductors </w:t>
      </w:r>
    </w:p>
    <w:p w14:paraId="556B9F88" w14:textId="77777777" w:rsidR="003C7018" w:rsidRDefault="002A70E7">
      <w:pPr>
        <w:pStyle w:val="ListParagraph"/>
        <w:numPr>
          <w:ilvl w:val="0"/>
          <w:numId w:val="112"/>
        </w:numPr>
        <w:spacing w:after="13"/>
        <w:ind w:right="14"/>
      </w:pPr>
      <w:r>
        <w:t xml:space="preserve">Continuity tests shall be carried out on the earth conductor within the switchboard, such tests being by current injection. </w:t>
      </w:r>
    </w:p>
    <w:p w14:paraId="1CD416D3" w14:textId="77777777" w:rsidR="003C7018" w:rsidRDefault="002A70E7">
      <w:pPr>
        <w:pStyle w:val="ListParagraph"/>
        <w:numPr>
          <w:ilvl w:val="0"/>
          <w:numId w:val="112"/>
        </w:numPr>
        <w:ind w:right="13"/>
      </w:pPr>
      <w:r>
        <w:t xml:space="preserve">Power Transformers (if applicable) </w:t>
      </w:r>
    </w:p>
    <w:p w14:paraId="0F7C5E25" w14:textId="77777777" w:rsidR="003C7018" w:rsidRDefault="002A70E7">
      <w:pPr>
        <w:pStyle w:val="ListParagraph"/>
        <w:numPr>
          <w:ilvl w:val="0"/>
          <w:numId w:val="112"/>
        </w:numPr>
        <w:spacing w:after="13"/>
        <w:ind w:right="14"/>
      </w:pPr>
      <w:r>
        <w:t xml:space="preserve">Samples of insulating oil shall be taken from each transformer at top and bottom levels and from every container and subjected to dielectric strength tests. </w:t>
      </w:r>
    </w:p>
    <w:p w14:paraId="31345B7A" w14:textId="77777777" w:rsidR="003C7018" w:rsidRDefault="002A70E7">
      <w:pPr>
        <w:pStyle w:val="ListParagraph"/>
        <w:numPr>
          <w:ilvl w:val="0"/>
          <w:numId w:val="112"/>
        </w:numPr>
        <w:spacing w:after="13"/>
        <w:ind w:right="14"/>
      </w:pPr>
      <w:r>
        <w:t xml:space="preserve">Buchholz surge relays shall be tested after completion of pilot cables by stimulated oil level changes at the relay. Buchholz gas relays shall be tested with pilot cables connected by mechanical operation of contacts. </w:t>
      </w:r>
    </w:p>
    <w:p w14:paraId="40A62D57" w14:textId="77777777" w:rsidR="003C7018" w:rsidRDefault="002A70E7">
      <w:pPr>
        <w:pStyle w:val="ListParagraph"/>
        <w:numPr>
          <w:ilvl w:val="0"/>
          <w:numId w:val="112"/>
        </w:numPr>
        <w:ind w:right="13"/>
      </w:pPr>
      <w:r>
        <w:t xml:space="preserve">On-load tap changer equipment shall be tested to ensure correct operation from associated control relays mounted on the switch-gear relay panels by voltage injection on the control relays. </w:t>
      </w:r>
    </w:p>
    <w:p w14:paraId="42262A2A" w14:textId="77777777" w:rsidR="003C7018" w:rsidRDefault="002A70E7">
      <w:pPr>
        <w:pStyle w:val="ListParagraph"/>
        <w:numPr>
          <w:ilvl w:val="0"/>
          <w:numId w:val="112"/>
        </w:numPr>
        <w:ind w:right="13"/>
      </w:pPr>
      <w:r>
        <w:t xml:space="preserve">Rotating machines (motors and generators) </w:t>
      </w:r>
    </w:p>
    <w:p w14:paraId="4D2C52A4" w14:textId="77777777" w:rsidR="003C7018" w:rsidRDefault="002A70E7">
      <w:pPr>
        <w:pStyle w:val="ListParagraph"/>
        <w:numPr>
          <w:ilvl w:val="0"/>
          <w:numId w:val="112"/>
        </w:numPr>
        <w:spacing w:after="0"/>
        <w:ind w:right="13"/>
      </w:pPr>
      <w:r>
        <w:t xml:space="preserve">Before the application of electric power the machine windings, the insulation resistance shall be tested (with a suitable insulation resistance tester) and shall be greater than the manufacturer's minimum recommended figure when corrected for site winding temperature. Any necessary drying out the windings on site shall be in accordance with the manufacturer's recommendations. </w:t>
      </w:r>
    </w:p>
    <w:p w14:paraId="386B3F10" w14:textId="77777777" w:rsidR="003C7018" w:rsidRDefault="002A70E7">
      <w:pPr>
        <w:pStyle w:val="ListParagraph"/>
        <w:numPr>
          <w:ilvl w:val="0"/>
          <w:numId w:val="112"/>
        </w:numPr>
        <w:spacing w:after="0"/>
        <w:ind w:right="13"/>
      </w:pPr>
      <w:r>
        <w:t xml:space="preserve">Before rotating any machine under power, the mechanical alignment of the shaft with the driven load (or driver) shall be checked (and adjusted if necessary) and shall be in         accordance with the manufacturer's recommended figure. </w:t>
      </w:r>
    </w:p>
    <w:p w14:paraId="055F085B" w14:textId="77777777" w:rsidR="003C7018" w:rsidRDefault="002A70E7">
      <w:pPr>
        <w:pStyle w:val="ListParagraph"/>
        <w:numPr>
          <w:ilvl w:val="0"/>
          <w:numId w:val="112"/>
        </w:numPr>
        <w:spacing w:after="13"/>
        <w:ind w:right="14"/>
      </w:pPr>
      <w:r>
        <w:t xml:space="preserve">Before mechanically coupling any machine to the driven load, the direction of rotation shall be checked. </w:t>
      </w:r>
    </w:p>
    <w:p w14:paraId="29D03FBC" w14:textId="77777777" w:rsidR="003C7018" w:rsidRDefault="002A70E7">
      <w:pPr>
        <w:pStyle w:val="ListParagraph"/>
        <w:numPr>
          <w:ilvl w:val="0"/>
          <w:numId w:val="112"/>
        </w:numPr>
        <w:spacing w:after="145"/>
        <w:ind w:right="13"/>
      </w:pPr>
      <w:r>
        <w:t xml:space="preserve">Before running any machine on-load, all heavy current connections shall be checked for correctness of make-up and tightness. </w:t>
      </w:r>
    </w:p>
    <w:p w14:paraId="3529DD60" w14:textId="77777777" w:rsidR="003C7018" w:rsidRDefault="002A70E7">
      <w:pPr>
        <w:pStyle w:val="Heading3"/>
      </w:pPr>
      <w:bookmarkStart w:id="454" w:name="_Toc202361927"/>
      <w:r>
        <w:rPr>
          <w:rFonts w:ascii="Times New Roman" w:eastAsia="Times New Roman" w:hAnsi="Times New Roman" w:cs="Times New Roman"/>
        </w:rPr>
        <w:t>8.25.17</w:t>
      </w:r>
      <w:r>
        <w:rPr>
          <w:rFonts w:ascii="Arial" w:eastAsia="Arial" w:hAnsi="Arial" w:cs="Arial"/>
        </w:rPr>
        <w:t xml:space="preserve"> </w:t>
      </w:r>
      <w:r>
        <w:rPr>
          <w:rFonts w:ascii="Arial" w:eastAsia="Arial" w:hAnsi="Arial" w:cs="Arial"/>
        </w:rPr>
        <w:tab/>
      </w:r>
      <w:r>
        <w:t>Diesel generator sets</w:t>
      </w:r>
      <w:bookmarkEnd w:id="454"/>
      <w:r>
        <w:t xml:space="preserve"> </w:t>
      </w:r>
    </w:p>
    <w:p w14:paraId="221E69B1" w14:textId="77777777" w:rsidR="003C7018" w:rsidRDefault="002A70E7">
      <w:pPr>
        <w:spacing w:after="161"/>
        <w:ind w:left="0" w:right="13"/>
      </w:pPr>
      <w:r>
        <w:t xml:space="preserve">Tests shall be carried out in accordance with ISO 3046 under the control of the Contractor's staff and supervision of the ENGINEER. The purpose of the tests on completion shall be to confirm the works tests and each engine and generator shall be tested to verify the      particulars given in the Technical Schedule. Each set shall perform the guaranteed duty for a period of up to 4 hours or as the ENGINEER may determine. </w:t>
      </w:r>
    </w:p>
    <w:p w14:paraId="03C97F86" w14:textId="77777777" w:rsidR="003C7018" w:rsidRDefault="002A70E7">
      <w:pPr>
        <w:pStyle w:val="Heading4"/>
      </w:pPr>
      <w:r>
        <w:rPr>
          <w:rFonts w:ascii="Calibri" w:eastAsia="Calibri" w:hAnsi="Calibri" w:cs="Calibri"/>
        </w:rPr>
        <w:tab/>
      </w:r>
      <w:r>
        <w:rPr>
          <w:noProof/>
        </w:rPr>
        <w:drawing>
          <wp:inline distT="0" distB="0" distL="0" distR="0" wp14:anchorId="036C9A23" wp14:editId="07777777">
            <wp:extent cx="512445" cy="109220"/>
            <wp:effectExtent l="0" t="0" r="0" b="0"/>
            <wp:docPr id="36393" name="Picture 36393"/>
            <wp:cNvGraphicFramePr/>
            <a:graphic xmlns:a="http://schemas.openxmlformats.org/drawingml/2006/main">
              <a:graphicData uri="http://schemas.openxmlformats.org/drawingml/2006/picture">
                <pic:pic xmlns:pic="http://schemas.openxmlformats.org/drawingml/2006/picture">
                  <pic:nvPicPr>
                    <pic:cNvPr id="36393" name="Picture 36393"/>
                    <pic:cNvPicPr/>
                  </pic:nvPicPr>
                  <pic:blipFill>
                    <a:blip r:embed="rId436"/>
                    <a:stretch>
                      <a:fillRect/>
                    </a:stretch>
                  </pic:blipFill>
                  <pic:spPr>
                    <a:xfrm>
                      <a:off x="0" y="0"/>
                      <a:ext cx="512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Bulk fuel storage tanks </w:t>
      </w:r>
    </w:p>
    <w:p w14:paraId="642DF173" w14:textId="77777777" w:rsidR="003C7018" w:rsidRDefault="002A70E7">
      <w:pPr>
        <w:spacing w:after="166"/>
        <w:ind w:left="0" w:right="13"/>
      </w:pPr>
      <w:r>
        <w:t xml:space="preserve">Prior to being put into service, each tank and associated equipment shall be subjected to a sustained pressure of 0.7 N/mm2 to ensure that the installation is sound and shows no leaks or distortions. </w:t>
      </w:r>
    </w:p>
    <w:p w14:paraId="5194A457" w14:textId="77777777" w:rsidR="003C7018" w:rsidRDefault="002A70E7">
      <w:pPr>
        <w:pStyle w:val="Heading4"/>
      </w:pPr>
      <w:r>
        <w:rPr>
          <w:rFonts w:ascii="Calibri" w:eastAsia="Calibri" w:hAnsi="Calibri" w:cs="Calibri"/>
        </w:rPr>
        <w:tab/>
      </w:r>
      <w:r>
        <w:rPr>
          <w:noProof/>
        </w:rPr>
        <w:drawing>
          <wp:inline distT="0" distB="0" distL="0" distR="0" wp14:anchorId="3F97C0E5" wp14:editId="07777777">
            <wp:extent cx="525145" cy="109220"/>
            <wp:effectExtent l="0" t="0" r="0" b="0"/>
            <wp:docPr id="36402" name="Picture 36402"/>
            <wp:cNvGraphicFramePr/>
            <a:graphic xmlns:a="http://schemas.openxmlformats.org/drawingml/2006/main">
              <a:graphicData uri="http://schemas.openxmlformats.org/drawingml/2006/picture">
                <pic:pic xmlns:pic="http://schemas.openxmlformats.org/drawingml/2006/picture">
                  <pic:nvPicPr>
                    <pic:cNvPr id="36402" name="Picture 36402"/>
                    <pic:cNvPicPr/>
                  </pic:nvPicPr>
                  <pic:blipFill>
                    <a:blip r:embed="rId437"/>
                    <a:stretch>
                      <a:fillRect/>
                    </a:stretch>
                  </pic:blipFill>
                  <pic:spPr>
                    <a:xfrm>
                      <a:off x="0" y="0"/>
                      <a:ext cx="5254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Earthing systems </w:t>
      </w:r>
    </w:p>
    <w:p w14:paraId="4E717618" w14:textId="77777777" w:rsidR="003C7018" w:rsidRDefault="002A70E7">
      <w:pPr>
        <w:spacing w:after="165"/>
        <w:ind w:left="0" w:right="13"/>
      </w:pPr>
      <w:r>
        <w:t xml:space="preserve">Test resistance of the earthing networks and electrodes for compliance with the National Electricity Company’s Regulations. </w:t>
      </w:r>
    </w:p>
    <w:p w14:paraId="71CC6469" w14:textId="77777777" w:rsidR="003C7018" w:rsidRDefault="002A70E7">
      <w:pPr>
        <w:pStyle w:val="Heading4"/>
      </w:pPr>
      <w:r>
        <w:rPr>
          <w:rFonts w:ascii="Calibri" w:eastAsia="Calibri" w:hAnsi="Calibri" w:cs="Calibri"/>
        </w:rPr>
        <w:tab/>
      </w:r>
      <w:r>
        <w:rPr>
          <w:noProof/>
        </w:rPr>
        <w:drawing>
          <wp:inline distT="0" distB="0" distL="0" distR="0" wp14:anchorId="7E522216" wp14:editId="07777777">
            <wp:extent cx="518795" cy="109220"/>
            <wp:effectExtent l="0" t="0" r="0" b="0"/>
            <wp:docPr id="36410" name="Picture 36410"/>
            <wp:cNvGraphicFramePr/>
            <a:graphic xmlns:a="http://schemas.openxmlformats.org/drawingml/2006/main">
              <a:graphicData uri="http://schemas.openxmlformats.org/drawingml/2006/picture">
                <pic:pic xmlns:pic="http://schemas.openxmlformats.org/drawingml/2006/picture">
                  <pic:nvPicPr>
                    <pic:cNvPr id="36410" name="Picture 36410"/>
                    <pic:cNvPicPr/>
                  </pic:nvPicPr>
                  <pic:blipFill>
                    <a:blip r:embed="rId438"/>
                    <a:stretch>
                      <a:fillRect/>
                    </a:stretch>
                  </pic:blipFill>
                  <pic:spPr>
                    <a:xfrm>
                      <a:off x="0" y="0"/>
                      <a:ext cx="51911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Electrical equipment and installations </w:t>
      </w:r>
    </w:p>
    <w:p w14:paraId="49350D59" w14:textId="77777777" w:rsidR="003C7018" w:rsidRDefault="002A70E7">
      <w:pPr>
        <w:spacing w:after="148"/>
        <w:ind w:left="0" w:right="13"/>
      </w:pPr>
      <w:r>
        <w:t xml:space="preserve">The Contractor will in addition be responsible for arranging and carrying out such witnessed or </w:t>
      </w:r>
      <w:proofErr w:type="gramStart"/>
      <w:r>
        <w:t>un witnessed</w:t>
      </w:r>
      <w:proofErr w:type="gramEnd"/>
      <w:r>
        <w:t xml:space="preserve"> tests and inspections as may be required by the Electrical Supply Authority and obtain and hand over to the ENGINEER their certificate of approval of the complete electrical installation. </w:t>
      </w:r>
    </w:p>
    <w:p w14:paraId="134DFD41" w14:textId="77777777" w:rsidR="003C7018" w:rsidRDefault="002A70E7">
      <w:pPr>
        <w:pStyle w:val="Heading3"/>
      </w:pPr>
      <w:bookmarkStart w:id="455" w:name="_Toc202361928"/>
      <w:r>
        <w:rPr>
          <w:rFonts w:ascii="Times New Roman" w:eastAsia="Times New Roman" w:hAnsi="Times New Roman" w:cs="Times New Roman"/>
        </w:rPr>
        <w:t>8.25.18</w:t>
      </w:r>
      <w:r>
        <w:rPr>
          <w:rFonts w:ascii="Arial" w:eastAsia="Arial" w:hAnsi="Arial" w:cs="Arial"/>
        </w:rPr>
        <w:t xml:space="preserve"> </w:t>
      </w:r>
      <w:r>
        <w:rPr>
          <w:rFonts w:ascii="Arial" w:eastAsia="Arial" w:hAnsi="Arial" w:cs="Arial"/>
        </w:rPr>
        <w:tab/>
      </w:r>
      <w:r>
        <w:t>Building services</w:t>
      </w:r>
      <w:bookmarkEnd w:id="455"/>
      <w:r>
        <w:t xml:space="preserve"> </w:t>
      </w:r>
    </w:p>
    <w:p w14:paraId="31F96C00" w14:textId="77777777" w:rsidR="003C7018" w:rsidRDefault="002A70E7">
      <w:pPr>
        <w:spacing w:after="144"/>
        <w:ind w:left="0" w:right="13"/>
      </w:pPr>
      <w:r>
        <w:t xml:space="preserve">The Contractor shall demonstrate that the building services installations conform to the Specification and applicable local regulations. The tests shall include but not be limited to: </w:t>
      </w:r>
    </w:p>
    <w:p w14:paraId="48B0F71E" w14:textId="77777777" w:rsidR="003C7018" w:rsidRDefault="002A70E7">
      <w:pPr>
        <w:tabs>
          <w:tab w:val="center" w:pos="1771"/>
        </w:tabs>
        <w:ind w:left="-10" w:firstLine="0"/>
        <w:jc w:val="left"/>
      </w:pPr>
      <w:r>
        <w:t xml:space="preserve">• </w:t>
      </w:r>
      <w:r>
        <w:tab/>
        <w:t xml:space="preserve">For lighting </w:t>
      </w:r>
      <w:proofErr w:type="gramStart"/>
      <w:r>
        <w:t>installations;</w:t>
      </w:r>
      <w:proofErr w:type="gramEnd"/>
      <w:r>
        <w:t xml:space="preserve"> </w:t>
      </w:r>
    </w:p>
    <w:p w14:paraId="48051FCD" w14:textId="77777777" w:rsidR="003C7018" w:rsidRDefault="002A70E7">
      <w:pPr>
        <w:spacing w:after="178"/>
        <w:ind w:left="0" w:right="13"/>
      </w:pPr>
      <w:r>
        <w:t xml:space="preserve">Demonstrate that the illumination levels conform to the specified values. </w:t>
      </w:r>
    </w:p>
    <w:p w14:paraId="07A1D684" w14:textId="77777777" w:rsidR="003C7018" w:rsidRDefault="002A70E7">
      <w:pPr>
        <w:pStyle w:val="Heading2"/>
      </w:pPr>
      <w:bookmarkStart w:id="456" w:name="_Toc202361929"/>
      <w:r>
        <w:rPr>
          <w:rFonts w:ascii="Times New Roman" w:eastAsia="Times New Roman" w:hAnsi="Times New Roman" w:cs="Times New Roman"/>
        </w:rPr>
        <w:t>8.26</w:t>
      </w:r>
      <w:r>
        <w:rPr>
          <w:rFonts w:ascii="Arial" w:eastAsia="Arial" w:hAnsi="Arial" w:cs="Arial"/>
        </w:rPr>
        <w:t xml:space="preserve"> </w:t>
      </w:r>
      <w:r>
        <w:tab/>
        <w:t>“As-Built” drawings, maintenance and operating manuals</w:t>
      </w:r>
      <w:bookmarkEnd w:id="456"/>
      <w:r>
        <w:t xml:space="preserve"> </w:t>
      </w:r>
    </w:p>
    <w:p w14:paraId="66AF2DAA" w14:textId="77777777" w:rsidR="003C7018" w:rsidRDefault="002A70E7">
      <w:pPr>
        <w:ind w:left="0" w:right="13"/>
      </w:pPr>
      <w:r>
        <w:t xml:space="preserve">As each portion of the work is completed, the Contractor shall provide the ENGINEER with as-built drawings maintenance and operating manuals and other documents which are called for in the general electrical specifications, the project specification or any other specification or documentation forming part of this contract or as agreed upon. </w:t>
      </w:r>
    </w:p>
    <w:p w14:paraId="6977B6EF" w14:textId="77777777" w:rsidR="003C7018" w:rsidRDefault="002A70E7">
      <w:pPr>
        <w:ind w:left="0" w:right="13"/>
      </w:pPr>
      <w:r>
        <w:t xml:space="preserve">The Contractor shall before the works are taken over by the EMPLOYER provide two complete sets of operating and maintenance manuals together with drawings and </w:t>
      </w:r>
      <w:proofErr w:type="gramStart"/>
      <w:r>
        <w:t>Technical</w:t>
      </w:r>
      <w:proofErr w:type="gramEnd"/>
      <w:r>
        <w:t xml:space="preserve"> data sheets of the works as completed in each station insufficient detail to enable the EMPLOYER to maintain, dismantle reassemble and adjust all parts of works. </w:t>
      </w:r>
    </w:p>
    <w:p w14:paraId="30B1E968" w14:textId="77777777" w:rsidR="003C7018" w:rsidRDefault="002A70E7">
      <w:pPr>
        <w:ind w:left="0" w:right="13"/>
      </w:pPr>
      <w:r>
        <w:t xml:space="preserve">The installation will not be regarded as complete until </w:t>
      </w:r>
      <w:proofErr w:type="gramStart"/>
      <w:r>
        <w:t>all of</w:t>
      </w:r>
      <w:proofErr w:type="gramEnd"/>
      <w:r>
        <w:t xml:space="preserve"> the requirements of this section have been met. </w:t>
      </w:r>
    </w:p>
    <w:p w14:paraId="34541AEA" w14:textId="77777777" w:rsidR="003C7018" w:rsidRDefault="002A70E7">
      <w:pPr>
        <w:pStyle w:val="Heading2"/>
      </w:pPr>
      <w:bookmarkStart w:id="457" w:name="_Toc202361930"/>
      <w:r>
        <w:rPr>
          <w:rFonts w:ascii="Times New Roman" w:eastAsia="Times New Roman" w:hAnsi="Times New Roman" w:cs="Times New Roman"/>
        </w:rPr>
        <w:t>8.27</w:t>
      </w:r>
      <w:r>
        <w:rPr>
          <w:rFonts w:ascii="Arial" w:eastAsia="Arial" w:hAnsi="Arial" w:cs="Arial"/>
        </w:rPr>
        <w:t xml:space="preserve"> </w:t>
      </w:r>
      <w:r>
        <w:rPr>
          <w:rFonts w:ascii="Arial" w:eastAsia="Arial" w:hAnsi="Arial" w:cs="Arial"/>
        </w:rPr>
        <w:tab/>
      </w:r>
      <w:r>
        <w:t>Pre–commissioning and Guarantee period</w:t>
      </w:r>
      <w:bookmarkEnd w:id="457"/>
      <w:r>
        <w:t xml:space="preserve"> </w:t>
      </w:r>
    </w:p>
    <w:p w14:paraId="19995E93" w14:textId="77777777" w:rsidR="003C7018" w:rsidRDefault="002A70E7">
      <w:pPr>
        <w:ind w:left="0" w:right="13"/>
      </w:pPr>
      <w:r>
        <w:t xml:space="preserve">Following the successful testing of all equipment, the Contractor shall be responsible for    providing all skilled personnel for the pre-commissioning and contractual maintenance of the Facilities during the guarantee period as specified. </w:t>
      </w:r>
    </w:p>
    <w:p w14:paraId="2BCDDF88" w14:textId="77777777" w:rsidR="003C7018" w:rsidRDefault="002A70E7">
      <w:pPr>
        <w:ind w:left="0" w:right="13"/>
      </w:pPr>
      <w:r>
        <w:t xml:space="preserve">The installation shall be comprehensively commissioned as individual and integrated system as may be required by the configuration after the works are substantially complete. </w:t>
      </w:r>
    </w:p>
    <w:p w14:paraId="14052BBE" w14:textId="77777777" w:rsidR="003C7018" w:rsidRDefault="002A70E7">
      <w:pPr>
        <w:ind w:left="0" w:right="13"/>
      </w:pPr>
      <w:r>
        <w:t xml:space="preserve">The commissioning shall include interaction between other services and Contractors where interdependence </w:t>
      </w:r>
      <w:proofErr w:type="gramStart"/>
      <w:r>
        <w:t>are</w:t>
      </w:r>
      <w:proofErr w:type="gramEnd"/>
      <w:r>
        <w:t xml:space="preserve"> encountered. </w:t>
      </w:r>
    </w:p>
    <w:p w14:paraId="256BC881" w14:textId="77777777" w:rsidR="003C7018" w:rsidRDefault="002A70E7">
      <w:pPr>
        <w:spacing w:after="173"/>
        <w:ind w:left="0" w:right="13"/>
      </w:pPr>
      <w:r>
        <w:t xml:space="preserve">A programme of the planned commissioning procedures shall be submitted to the ENGINEER at least seven days before commission commences to enable the ENGINEER to witness the commissioning. </w:t>
      </w:r>
    </w:p>
    <w:p w14:paraId="32F7C459" w14:textId="77777777" w:rsidR="003C7018" w:rsidRDefault="002A70E7">
      <w:pPr>
        <w:pStyle w:val="Heading2"/>
      </w:pPr>
      <w:bookmarkStart w:id="458" w:name="_Toc202361931"/>
      <w:r>
        <w:rPr>
          <w:rFonts w:ascii="Times New Roman" w:eastAsia="Times New Roman" w:hAnsi="Times New Roman" w:cs="Times New Roman"/>
        </w:rPr>
        <w:t>8.28</w:t>
      </w:r>
      <w:r>
        <w:rPr>
          <w:rFonts w:ascii="Arial" w:eastAsia="Arial" w:hAnsi="Arial" w:cs="Arial"/>
        </w:rPr>
        <w:t xml:space="preserve"> </w:t>
      </w:r>
      <w:r>
        <w:rPr>
          <w:rFonts w:ascii="Arial" w:eastAsia="Arial" w:hAnsi="Arial" w:cs="Arial"/>
        </w:rPr>
        <w:tab/>
      </w:r>
      <w:r>
        <w:t>Testing at Final Handing Over</w:t>
      </w:r>
      <w:bookmarkEnd w:id="458"/>
      <w:r>
        <w:t xml:space="preserve"> </w:t>
      </w:r>
    </w:p>
    <w:p w14:paraId="663448BF" w14:textId="77777777" w:rsidR="003C7018" w:rsidRDefault="002A70E7">
      <w:pPr>
        <w:ind w:left="0" w:right="13"/>
      </w:pPr>
      <w:r>
        <w:t xml:space="preserve">The Contractor shall test, during and at the completion of installation, and if required, again at the expiration of the Guarantee period.  </w:t>
      </w:r>
    </w:p>
    <w:p w14:paraId="7ED7ACFC" w14:textId="77777777" w:rsidR="003C7018" w:rsidRDefault="002A70E7">
      <w:pPr>
        <w:spacing w:after="156"/>
        <w:ind w:left="0" w:right="13"/>
      </w:pPr>
      <w:r>
        <w:t xml:space="preserve">In the event of any test indicating failure to comply with the requirements, the fault shall be traced and </w:t>
      </w:r>
      <w:proofErr w:type="gramStart"/>
      <w:r>
        <w:t>cleared</w:t>
      </w:r>
      <w:proofErr w:type="gramEnd"/>
      <w:r>
        <w:t xml:space="preserve"> and the test shall be repeated after the fault has been rectified. The </w:t>
      </w:r>
      <w:proofErr w:type="gramStart"/>
      <w:r>
        <w:t>Con-tractor</w:t>
      </w:r>
      <w:proofErr w:type="gramEnd"/>
      <w:r>
        <w:t xml:space="preserve"> shall meet any subsequent cost. Wherever there is any equipment of an electrical     nature supplied and installed in the system by others, the Contractor shall attend on and assist basis in balancing, adjusting, regulating, testing and commissioning of the said    equipment/system e.g. air conditioning plant etc. to the Approval of the Consulting ENGINEER. </w:t>
      </w:r>
    </w:p>
    <w:p w14:paraId="33144B70" w14:textId="77777777" w:rsidR="003C7018" w:rsidRDefault="002A70E7">
      <w:pPr>
        <w:pStyle w:val="Heading3"/>
      </w:pPr>
      <w:bookmarkStart w:id="459" w:name="_Toc202361932"/>
      <w:r>
        <w:rPr>
          <w:rFonts w:ascii="Times New Roman" w:eastAsia="Times New Roman" w:hAnsi="Times New Roman" w:cs="Times New Roman"/>
        </w:rPr>
        <w:t>8.28.1</w:t>
      </w:r>
      <w:r>
        <w:rPr>
          <w:rFonts w:ascii="Arial" w:eastAsia="Arial" w:hAnsi="Arial" w:cs="Arial"/>
        </w:rPr>
        <w:t xml:space="preserve"> </w:t>
      </w:r>
      <w:r>
        <w:rPr>
          <w:rFonts w:ascii="Arial" w:eastAsia="Arial" w:hAnsi="Arial" w:cs="Arial"/>
        </w:rPr>
        <w:tab/>
      </w:r>
      <w:r>
        <w:t>Continuity and Insulation Resistance</w:t>
      </w:r>
      <w:bookmarkEnd w:id="459"/>
      <w:r>
        <w:t xml:space="preserve"> </w:t>
      </w:r>
    </w:p>
    <w:p w14:paraId="2C9EE653" w14:textId="77777777" w:rsidR="003C7018" w:rsidRDefault="002A70E7">
      <w:pPr>
        <w:spacing w:after="0"/>
        <w:ind w:left="0" w:right="13"/>
      </w:pPr>
      <w:r>
        <w:t xml:space="preserve">Test shall be made to verify the continuity of every protective conductor; ring final circuit    conductors and every conductor shall be tested separately to verify that the said conductor is sound and correctly connected. The test shall include all </w:t>
      </w:r>
      <w:proofErr w:type="gramStart"/>
      <w:r>
        <w:t>conductors</w:t>
      </w:r>
      <w:proofErr w:type="gramEnd"/>
      <w:r>
        <w:t xml:space="preserve"> and any extraneous conductive parts used for equipotential bonding. </w:t>
      </w:r>
    </w:p>
    <w:p w14:paraId="66F6C170" w14:textId="77777777" w:rsidR="003C7018" w:rsidRDefault="002A70E7">
      <w:pPr>
        <w:spacing w:after="0"/>
        <w:ind w:left="0" w:right="13"/>
      </w:pPr>
      <w:r>
        <w:t xml:space="preserve">Insulation resistance tests shall be carried out using a test voltage not exceeding 500 V, DC with all lamps removed, all current using equipment disconnected or if practicable, all local switches controlling such lamps/equipment open. All electronic devices shall be completely isolated so that they are not damage by test voltage. </w:t>
      </w:r>
    </w:p>
    <w:p w14:paraId="2367C3E0" w14:textId="77777777" w:rsidR="003C7018" w:rsidRDefault="002A70E7">
      <w:pPr>
        <w:spacing w:after="154"/>
        <w:ind w:left="0" w:right="13"/>
      </w:pPr>
      <w:r>
        <w:t xml:space="preserve">Test shall be done in accordance with the chapter 71, 16th Edition of the IEE Wiring Regulations – BS7671: 1992 Insulation resistance of any two </w:t>
      </w:r>
      <w:proofErr w:type="spellStart"/>
      <w:r>
        <w:t>elec</w:t>
      </w:r>
      <w:proofErr w:type="spellEnd"/>
      <w:r>
        <w:t xml:space="preserve"> separated conductors shall not be less than 20 megohms. </w:t>
      </w:r>
    </w:p>
    <w:p w14:paraId="5ED22836" w14:textId="77777777" w:rsidR="003C7018" w:rsidRDefault="002A70E7">
      <w:pPr>
        <w:pStyle w:val="Heading3"/>
      </w:pPr>
      <w:bookmarkStart w:id="460" w:name="_Toc202361933"/>
      <w:r>
        <w:rPr>
          <w:rFonts w:ascii="Times New Roman" w:eastAsia="Times New Roman" w:hAnsi="Times New Roman" w:cs="Times New Roman"/>
        </w:rPr>
        <w:t>8.28.2</w:t>
      </w:r>
      <w:r>
        <w:rPr>
          <w:rFonts w:ascii="Arial" w:eastAsia="Arial" w:hAnsi="Arial" w:cs="Arial"/>
        </w:rPr>
        <w:t xml:space="preserve"> </w:t>
      </w:r>
      <w:r>
        <w:rPr>
          <w:rFonts w:ascii="Arial" w:eastAsia="Arial" w:hAnsi="Arial" w:cs="Arial"/>
        </w:rPr>
        <w:tab/>
      </w:r>
      <w:r>
        <w:t>Earth Electrode Resistance and Earth Fault Loop Impedance</w:t>
      </w:r>
      <w:bookmarkEnd w:id="460"/>
      <w:r>
        <w:t xml:space="preserve"> </w:t>
      </w:r>
    </w:p>
    <w:p w14:paraId="3F5D9687" w14:textId="77777777" w:rsidR="003C7018" w:rsidRDefault="002A70E7">
      <w:pPr>
        <w:spacing w:after="155"/>
        <w:ind w:left="0" w:right="13"/>
      </w:pPr>
      <w:r>
        <w:t xml:space="preserve">The earth electrode resistance and earth fault loop impedance shall be </w:t>
      </w:r>
      <w:proofErr w:type="gramStart"/>
      <w:r>
        <w:t>measured</w:t>
      </w:r>
      <w:proofErr w:type="gramEnd"/>
      <w:r>
        <w:t xml:space="preserve"> and the results shall comply with those of the National Electricity Company. </w:t>
      </w:r>
    </w:p>
    <w:p w14:paraId="04649D00" w14:textId="77777777" w:rsidR="003C7018" w:rsidRDefault="002A70E7">
      <w:pPr>
        <w:pStyle w:val="Heading3"/>
      </w:pPr>
      <w:bookmarkStart w:id="461" w:name="_Toc202361934"/>
      <w:r>
        <w:t>8.28.3</w:t>
      </w:r>
      <w:r>
        <w:rPr>
          <w:rFonts w:ascii="Arial" w:eastAsia="Arial" w:hAnsi="Arial" w:cs="Arial"/>
        </w:rPr>
        <w:t xml:space="preserve"> </w:t>
      </w:r>
      <w:r>
        <w:rPr>
          <w:rFonts w:ascii="Arial" w:eastAsia="Arial" w:hAnsi="Arial" w:cs="Arial"/>
        </w:rPr>
        <w:tab/>
      </w:r>
      <w:r>
        <w:t>Polarity and Phase Rotation</w:t>
      </w:r>
      <w:bookmarkEnd w:id="461"/>
      <w:r>
        <w:t xml:space="preserve"> </w:t>
      </w:r>
    </w:p>
    <w:p w14:paraId="22E7C851" w14:textId="77777777" w:rsidR="003C7018" w:rsidRDefault="002A70E7">
      <w:pPr>
        <w:spacing w:after="156"/>
        <w:ind w:left="0" w:right="13"/>
      </w:pPr>
      <w:r>
        <w:t xml:space="preserve">Tests shall be carried out to verify that all fuses and single pole control devices have been connected in the phase conductor only and that the bayonet and Edson Screw lamp holders and the socket outlets are correctly wired. Phase sequence tests shall be done to ensure that correct phase sequence is maintained throughout the installation. </w:t>
      </w:r>
    </w:p>
    <w:p w14:paraId="30FC918F" w14:textId="77777777" w:rsidR="003C7018" w:rsidRDefault="002A70E7">
      <w:pPr>
        <w:pStyle w:val="Heading3"/>
      </w:pPr>
      <w:bookmarkStart w:id="462" w:name="_Toc202361935"/>
      <w:r>
        <w:rPr>
          <w:rFonts w:ascii="Times New Roman" w:eastAsia="Times New Roman" w:hAnsi="Times New Roman" w:cs="Times New Roman"/>
        </w:rPr>
        <w:t>8.28.4</w:t>
      </w:r>
      <w:r>
        <w:rPr>
          <w:rFonts w:ascii="Arial" w:eastAsia="Arial" w:hAnsi="Arial" w:cs="Arial"/>
        </w:rPr>
        <w:t xml:space="preserve"> </w:t>
      </w:r>
      <w:r>
        <w:rPr>
          <w:rFonts w:ascii="Arial" w:eastAsia="Arial" w:hAnsi="Arial" w:cs="Arial"/>
        </w:rPr>
        <w:tab/>
      </w:r>
      <w:r>
        <w:t>Testing and Commissioning on Site</w:t>
      </w:r>
      <w:bookmarkEnd w:id="462"/>
      <w:r>
        <w:t xml:space="preserve"> </w:t>
      </w:r>
    </w:p>
    <w:p w14:paraId="6468F563" w14:textId="77777777" w:rsidR="003C7018" w:rsidRDefault="002A70E7">
      <w:pPr>
        <w:spacing w:after="150"/>
        <w:ind w:left="0" w:right="13"/>
      </w:pPr>
      <w:r>
        <w:t xml:space="preserve">The Contractor shall provide at his own cost all-accurate and calibrated instruments and equipment and all labour required carrying out the above tests. The instruments and equipment shall be made available during final testing to enable the Consulting ENGINEER to witness such tests as he may require. </w:t>
      </w:r>
    </w:p>
    <w:p w14:paraId="299ABA06" w14:textId="77777777" w:rsidR="003C7018" w:rsidRDefault="002A70E7">
      <w:pPr>
        <w:pStyle w:val="Heading3"/>
      </w:pPr>
      <w:bookmarkStart w:id="463" w:name="_Toc202361936"/>
      <w:r>
        <w:rPr>
          <w:rFonts w:ascii="Times New Roman" w:eastAsia="Times New Roman" w:hAnsi="Times New Roman" w:cs="Times New Roman"/>
        </w:rPr>
        <w:t>8.28.5</w:t>
      </w:r>
      <w:r>
        <w:rPr>
          <w:rFonts w:ascii="Arial" w:eastAsia="Arial" w:hAnsi="Arial" w:cs="Arial"/>
        </w:rPr>
        <w:t xml:space="preserve"> </w:t>
      </w:r>
      <w:r>
        <w:rPr>
          <w:rFonts w:ascii="Arial" w:eastAsia="Arial" w:hAnsi="Arial" w:cs="Arial"/>
        </w:rPr>
        <w:tab/>
      </w:r>
      <w:r>
        <w:t>Factory Testing</w:t>
      </w:r>
      <w:bookmarkEnd w:id="463"/>
      <w:r>
        <w:t xml:space="preserve">  </w:t>
      </w:r>
    </w:p>
    <w:p w14:paraId="2FDF309A" w14:textId="77777777" w:rsidR="003C7018" w:rsidRDefault="002A70E7">
      <w:pPr>
        <w:spacing w:after="114"/>
        <w:ind w:left="-5" w:right="14"/>
      </w:pPr>
      <w:r>
        <w:t xml:space="preserve">The equipment included in this contract shall be tested at the Manufacturer’s workshop (or elsewhere) by agreement for output and performance in accordance with the Manufacturer’s recommendation or, if the equipment is not found sufficient, in accordance with the Supervisor’s Specifications. </w:t>
      </w:r>
    </w:p>
    <w:p w14:paraId="2058552B" w14:textId="77777777" w:rsidR="003C7018" w:rsidRDefault="002A70E7">
      <w:pPr>
        <w:spacing w:after="147"/>
        <w:ind w:left="0" w:right="13"/>
      </w:pPr>
      <w:r>
        <w:t xml:space="preserve">Tests sheets shall be submitted to the ENGINEER immediately upon the completion of the tests at the workshop.  </w:t>
      </w:r>
    </w:p>
    <w:p w14:paraId="77C82890" w14:textId="77777777" w:rsidR="003C7018" w:rsidRDefault="002A70E7">
      <w:pPr>
        <w:pStyle w:val="Heading3"/>
      </w:pPr>
      <w:bookmarkStart w:id="464" w:name="_Toc202361937"/>
      <w:r>
        <w:rPr>
          <w:rFonts w:ascii="Times New Roman" w:eastAsia="Times New Roman" w:hAnsi="Times New Roman" w:cs="Times New Roman"/>
        </w:rPr>
        <w:t>8.28.6</w:t>
      </w:r>
      <w:r>
        <w:rPr>
          <w:rFonts w:ascii="Arial" w:eastAsia="Arial" w:hAnsi="Arial" w:cs="Arial"/>
        </w:rPr>
        <w:t xml:space="preserve"> </w:t>
      </w:r>
      <w:r>
        <w:rPr>
          <w:rFonts w:ascii="Arial" w:eastAsia="Arial" w:hAnsi="Arial" w:cs="Arial"/>
        </w:rPr>
        <w:tab/>
      </w:r>
      <w:r>
        <w:t>Test Results</w:t>
      </w:r>
      <w:bookmarkEnd w:id="464"/>
      <w:r>
        <w:t xml:space="preserve"> </w:t>
      </w:r>
    </w:p>
    <w:p w14:paraId="6EDDC9F8" w14:textId="77777777" w:rsidR="003C7018" w:rsidRDefault="002A70E7">
      <w:pPr>
        <w:spacing w:after="2" w:line="310" w:lineRule="auto"/>
        <w:ind w:left="-5" w:right="11"/>
        <w:jc w:val="left"/>
      </w:pPr>
      <w:r>
        <w:t>Extra result sheets as appear in this document shall be completed. Test result sheets shall be submitted to the Consulting ENGINEER for Approval.</w:t>
      </w:r>
    </w:p>
    <w:p w14:paraId="2D325E16" w14:textId="77777777" w:rsidR="003C7018" w:rsidRDefault="003C7018">
      <w:pPr>
        <w:spacing w:after="2" w:line="310" w:lineRule="auto"/>
        <w:ind w:left="-5" w:right="11"/>
        <w:jc w:val="left"/>
      </w:pPr>
    </w:p>
    <w:p w14:paraId="54C90343" w14:textId="77777777" w:rsidR="003C7018" w:rsidRDefault="002A70E7">
      <w:pPr>
        <w:pStyle w:val="Heading3"/>
      </w:pPr>
      <w:r>
        <w:t xml:space="preserve"> </w:t>
      </w:r>
      <w:bookmarkStart w:id="465" w:name="_Toc202361938"/>
      <w:r>
        <w:rPr>
          <w:rFonts w:ascii="Times New Roman" w:eastAsia="Times New Roman" w:hAnsi="Times New Roman" w:cs="Times New Roman"/>
        </w:rPr>
        <w:t>8.28.7</w:t>
      </w:r>
      <w:r>
        <w:rPr>
          <w:rFonts w:ascii="Arial" w:eastAsia="Arial" w:hAnsi="Arial" w:cs="Arial"/>
        </w:rPr>
        <w:t xml:space="preserve"> </w:t>
      </w:r>
      <w:r>
        <w:rPr>
          <w:rFonts w:ascii="Arial" w:eastAsia="Arial" w:hAnsi="Arial" w:cs="Arial"/>
        </w:rPr>
        <w:tab/>
      </w:r>
      <w:r>
        <w:t>Completion Certificate</w:t>
      </w:r>
      <w:bookmarkEnd w:id="465"/>
      <w:r>
        <w:t xml:space="preserve"> </w:t>
      </w:r>
    </w:p>
    <w:p w14:paraId="3E8F115C" w14:textId="79A9EB97" w:rsidR="003C7018" w:rsidRDefault="002A70E7">
      <w:pPr>
        <w:spacing w:after="0"/>
        <w:ind w:left="0" w:right="13"/>
      </w:pPr>
      <w:r>
        <w:t xml:space="preserve">The Sub-Contractor, on completion of testing and commissioning of the installation/system shall submit to the Consulting ENGINEER all test results accompanied with the signed completion certificate as stipulated in Appendix 6 of 16th Edition of the IEE Wiring Regulations – BS7671: 1992 as reproduced in this document. The installation/system shall not be considered complete without this certificate. If the Sub-Contractor fails to issue these documents within a month from the date of practical completion, the Consulting ENGINEER may employ the services of others and deduct all costs from the </w:t>
      </w:r>
      <w:r w:rsidR="24FE117C">
        <w:t>Subcontractors</w:t>
      </w:r>
      <w:r>
        <w:t xml:space="preserve"> account. </w:t>
      </w:r>
    </w:p>
    <w:p w14:paraId="1199BF1B" w14:textId="77777777" w:rsidR="003C7018" w:rsidRDefault="002A70E7">
      <w:pPr>
        <w:spacing w:after="0" w:line="259" w:lineRule="auto"/>
        <w:ind w:left="0" w:firstLine="0"/>
        <w:jc w:val="left"/>
      </w:pPr>
      <w:r>
        <w:t xml:space="preserve"> </w:t>
      </w:r>
    </w:p>
    <w:p w14:paraId="524529A0" w14:textId="77777777" w:rsidR="003C7018" w:rsidRDefault="003C7018">
      <w:pPr>
        <w:sectPr w:rsidR="003C7018">
          <w:headerReference w:type="even" r:id="rId439"/>
          <w:headerReference w:type="default" r:id="rId440"/>
          <w:footerReference w:type="even" r:id="rId441"/>
          <w:footerReference w:type="default" r:id="rId442"/>
          <w:headerReference w:type="first" r:id="rId443"/>
          <w:footerReference w:type="first" r:id="rId444"/>
          <w:pgSz w:w="11905" w:h="16840"/>
          <w:pgMar w:top="1452" w:right="1403" w:bottom="1373" w:left="1421" w:header="574" w:footer="687" w:gutter="0"/>
          <w:pgNumType w:start="1"/>
          <w:cols w:space="720"/>
        </w:sectPr>
      </w:pPr>
    </w:p>
    <w:p w14:paraId="425ACF85" w14:textId="77777777" w:rsidR="003C7018" w:rsidRDefault="002A70E7">
      <w:pPr>
        <w:pStyle w:val="Heading1"/>
      </w:pPr>
      <w:bookmarkStart w:id="466" w:name="_Toc202361939"/>
      <w:r>
        <w:rPr>
          <w:noProof/>
        </w:rPr>
        <w:drawing>
          <wp:inline distT="0" distB="0" distL="0" distR="0" wp14:anchorId="4A464DB4" wp14:editId="07777777">
            <wp:extent cx="102870" cy="109220"/>
            <wp:effectExtent l="0" t="0" r="0" b="0"/>
            <wp:docPr id="36669" name="Picture 36669"/>
            <wp:cNvGraphicFramePr/>
            <a:graphic xmlns:a="http://schemas.openxmlformats.org/drawingml/2006/main">
              <a:graphicData uri="http://schemas.openxmlformats.org/drawingml/2006/picture">
                <pic:pic xmlns:pic="http://schemas.openxmlformats.org/drawingml/2006/picture">
                  <pic:nvPicPr>
                    <pic:cNvPr id="36669" name="Picture 36669"/>
                    <pic:cNvPicPr/>
                  </pic:nvPicPr>
                  <pic:blipFill>
                    <a:blip r:embed="rId31"/>
                    <a:stretch>
                      <a:fillRect/>
                    </a:stretch>
                  </pic:blipFill>
                  <pic:spPr>
                    <a:xfrm>
                      <a:off x="0" y="0"/>
                      <a:ext cx="1031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INSPECTION AND TESTING OF WORKS AND EQUIPMENT</w:t>
      </w:r>
      <w:bookmarkEnd w:id="466"/>
      <w:r>
        <w:t xml:space="preserve"> </w:t>
      </w:r>
    </w:p>
    <w:p w14:paraId="30D7E67A" w14:textId="77777777" w:rsidR="003C7018" w:rsidRDefault="002A70E7">
      <w:pPr>
        <w:pStyle w:val="Heading2"/>
      </w:pPr>
      <w:bookmarkStart w:id="467" w:name="_Toc202361940"/>
      <w:r>
        <w:rPr>
          <w:rFonts w:ascii="Times New Roman" w:eastAsia="Times New Roman" w:hAnsi="Times New Roman" w:cs="Times New Roman"/>
        </w:rPr>
        <w:t>9.1</w:t>
      </w:r>
      <w:r>
        <w:rPr>
          <w:rFonts w:ascii="Arial" w:eastAsia="Arial" w:hAnsi="Arial" w:cs="Arial"/>
        </w:rPr>
        <w:t xml:space="preserve"> </w:t>
      </w:r>
      <w:r>
        <w:tab/>
        <w:t>Testing of Earthworks</w:t>
      </w:r>
      <w:bookmarkEnd w:id="467"/>
      <w:r>
        <w:t xml:space="preserve"> </w:t>
      </w:r>
    </w:p>
    <w:p w14:paraId="65B1A2E5" w14:textId="77777777" w:rsidR="003C7018" w:rsidRDefault="002A70E7">
      <w:pPr>
        <w:pStyle w:val="Heading3"/>
      </w:pPr>
      <w:bookmarkStart w:id="468" w:name="_Toc202361941"/>
      <w:r>
        <w:rPr>
          <w:rFonts w:ascii="Times New Roman" w:eastAsia="Times New Roman" w:hAnsi="Times New Roman" w:cs="Times New Roman"/>
        </w:rPr>
        <w:t>9.1.1</w:t>
      </w:r>
      <w:r>
        <w:rPr>
          <w:rFonts w:ascii="Arial" w:eastAsia="Arial" w:hAnsi="Arial" w:cs="Arial"/>
        </w:rPr>
        <w:t xml:space="preserve"> </w:t>
      </w:r>
      <w:r>
        <w:rPr>
          <w:rFonts w:ascii="Arial" w:eastAsia="Arial" w:hAnsi="Arial" w:cs="Arial"/>
        </w:rPr>
        <w:tab/>
      </w:r>
      <w:r>
        <w:t>General</w:t>
      </w:r>
      <w:bookmarkEnd w:id="468"/>
      <w:r>
        <w:t xml:space="preserve"> </w:t>
      </w:r>
    </w:p>
    <w:p w14:paraId="6AC31D74" w14:textId="77777777" w:rsidR="003C7018" w:rsidRDefault="002A70E7">
      <w:pPr>
        <w:spacing w:after="155"/>
        <w:ind w:left="0" w:right="13"/>
      </w:pPr>
      <w:r>
        <w:t xml:space="preserve">The Contractor shall furnish all equipment and materials necessary for collecting samples and carry out field laboratory tests on materials for earthworks. Laboratory equipment shall be housed in a suitable building on site, which shall also incorporate space for the storage of field test equipment. </w:t>
      </w:r>
    </w:p>
    <w:p w14:paraId="5A4DEB6B" w14:textId="77777777" w:rsidR="003C7018" w:rsidRDefault="002A70E7">
      <w:pPr>
        <w:pStyle w:val="Heading3"/>
      </w:pPr>
      <w:bookmarkStart w:id="469" w:name="_Toc202361942"/>
      <w:r>
        <w:rPr>
          <w:rFonts w:ascii="Times New Roman" w:eastAsia="Times New Roman" w:hAnsi="Times New Roman" w:cs="Times New Roman"/>
        </w:rPr>
        <w:t>9.1.2</w:t>
      </w:r>
      <w:r>
        <w:rPr>
          <w:rFonts w:ascii="Arial" w:eastAsia="Arial" w:hAnsi="Arial" w:cs="Arial"/>
        </w:rPr>
        <w:t xml:space="preserve"> </w:t>
      </w:r>
      <w:r>
        <w:rPr>
          <w:rFonts w:ascii="Arial" w:eastAsia="Arial" w:hAnsi="Arial" w:cs="Arial"/>
        </w:rPr>
        <w:tab/>
      </w:r>
      <w:r>
        <w:t>Main Tests and Standards</w:t>
      </w:r>
      <w:bookmarkEnd w:id="469"/>
      <w:r>
        <w:t xml:space="preserve"> </w:t>
      </w:r>
    </w:p>
    <w:p w14:paraId="7A4D4082" w14:textId="77777777" w:rsidR="003C7018" w:rsidRDefault="002A70E7">
      <w:pPr>
        <w:spacing w:after="11"/>
        <w:ind w:left="0" w:right="13"/>
      </w:pPr>
      <w:r>
        <w:t xml:space="preserve">The Contractor shall carry out all tests in accordance with ZTVE-STB 94 or equivalent ASHTO or BS standards. For the various tests the following DIN standards shall apply: </w:t>
      </w:r>
    </w:p>
    <w:tbl>
      <w:tblPr>
        <w:tblStyle w:val="TOC4"/>
        <w:tblW w:w="9009" w:type="dxa"/>
        <w:tblCellMar>
          <w:top w:w="46" w:type="dxa"/>
          <w:right w:w="19" w:type="dxa"/>
        </w:tblCellMar>
        <w:tblLook w:val="04A0" w:firstRow="1" w:lastRow="0" w:firstColumn="1" w:lastColumn="0" w:noHBand="0" w:noVBand="1"/>
      </w:tblPr>
      <w:tblGrid>
        <w:gridCol w:w="1173"/>
        <w:gridCol w:w="2280"/>
        <w:gridCol w:w="985"/>
        <w:gridCol w:w="1173"/>
        <w:gridCol w:w="3398"/>
      </w:tblGrid>
      <w:tr w:rsidR="003C7018" w14:paraId="097E7D82" w14:textId="082E9096">
        <w:trPr>
          <w:trHeight w:val="256"/>
        </w:trPr>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0B6DD" w14:textId="77777777" w:rsidR="003C7018" w:rsidRDefault="002A70E7">
            <w:pPr>
              <w:spacing w:after="0" w:line="240" w:lineRule="auto"/>
              <w:ind w:left="70" w:firstLine="0"/>
            </w:pPr>
            <w:r>
              <w:t xml:space="preserve">DIN18121 </w:t>
            </w:r>
          </w:p>
        </w:tc>
        <w:tc>
          <w:tcPr>
            <w:tcW w:w="2318" w:type="dxa"/>
            <w:tcBorders>
              <w:top w:val="single" w:sz="4" w:space="0" w:color="000000" w:themeColor="text1"/>
              <w:left w:val="single" w:sz="4" w:space="0" w:color="000000" w:themeColor="text1"/>
              <w:bottom w:val="single" w:sz="4" w:space="0" w:color="000000" w:themeColor="text1"/>
              <w:right w:val="nil"/>
            </w:tcBorders>
          </w:tcPr>
          <w:p w14:paraId="1663E4AD" w14:textId="77777777" w:rsidR="003C7018" w:rsidRDefault="002A70E7">
            <w:pPr>
              <w:spacing w:after="0" w:line="240" w:lineRule="auto"/>
              <w:ind w:left="70" w:firstLine="0"/>
              <w:jc w:val="left"/>
            </w:pPr>
            <w:r>
              <w:t xml:space="preserve">Moisture Test </w:t>
            </w:r>
          </w:p>
        </w:tc>
        <w:tc>
          <w:tcPr>
            <w:tcW w:w="991" w:type="dxa"/>
            <w:tcBorders>
              <w:top w:val="single" w:sz="4" w:space="0" w:color="000000" w:themeColor="text1"/>
              <w:left w:val="nil"/>
              <w:bottom w:val="single" w:sz="4" w:space="0" w:color="000000" w:themeColor="text1"/>
              <w:right w:val="single" w:sz="4" w:space="0" w:color="000000" w:themeColor="text1"/>
            </w:tcBorders>
          </w:tcPr>
          <w:p w14:paraId="114870A8" w14:textId="77777777" w:rsidR="003C7018" w:rsidRDefault="003C7018">
            <w:pPr>
              <w:spacing w:after="160" w:line="240" w:lineRule="auto"/>
              <w:ind w:left="0" w:firstLine="0"/>
              <w:jc w:val="left"/>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97AA" w14:textId="77777777" w:rsidR="003C7018" w:rsidRDefault="002A70E7">
            <w:pPr>
              <w:spacing w:after="0" w:line="240" w:lineRule="auto"/>
              <w:ind w:left="70" w:firstLine="0"/>
            </w:pPr>
            <w:r>
              <w:t xml:space="preserve">DIN18125 </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5208C" w14:textId="77777777" w:rsidR="003C7018" w:rsidRDefault="002A70E7">
            <w:pPr>
              <w:spacing w:after="0" w:line="240" w:lineRule="auto"/>
              <w:ind w:left="70" w:firstLine="0"/>
              <w:jc w:val="left"/>
            </w:pPr>
            <w:r>
              <w:t xml:space="preserve">Density Test for Soils (including voids) </w:t>
            </w:r>
          </w:p>
        </w:tc>
      </w:tr>
      <w:tr w:rsidR="003C7018" w14:paraId="5CA937FA" w14:textId="542EE43D">
        <w:trPr>
          <w:trHeight w:val="260"/>
        </w:trPr>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18981" w14:textId="77777777" w:rsidR="003C7018" w:rsidRDefault="002A70E7">
            <w:pPr>
              <w:spacing w:after="0" w:line="240" w:lineRule="auto"/>
              <w:ind w:left="70" w:firstLine="0"/>
            </w:pPr>
            <w:r>
              <w:t xml:space="preserve">DIN18122 </w:t>
            </w:r>
          </w:p>
        </w:tc>
        <w:tc>
          <w:tcPr>
            <w:tcW w:w="2318" w:type="dxa"/>
            <w:tcBorders>
              <w:top w:val="single" w:sz="4" w:space="0" w:color="000000" w:themeColor="text1"/>
              <w:left w:val="single" w:sz="4" w:space="0" w:color="000000" w:themeColor="text1"/>
              <w:bottom w:val="single" w:sz="4" w:space="0" w:color="000000" w:themeColor="text1"/>
              <w:right w:val="nil"/>
            </w:tcBorders>
          </w:tcPr>
          <w:p w14:paraId="5424EE92" w14:textId="77777777" w:rsidR="003C7018" w:rsidRDefault="002A70E7">
            <w:pPr>
              <w:spacing w:after="0" w:line="240" w:lineRule="auto"/>
              <w:ind w:left="70" w:firstLine="0"/>
              <w:jc w:val="left"/>
            </w:pPr>
            <w:r>
              <w:t xml:space="preserve">Consistency Test </w:t>
            </w:r>
          </w:p>
        </w:tc>
        <w:tc>
          <w:tcPr>
            <w:tcW w:w="991" w:type="dxa"/>
            <w:tcBorders>
              <w:top w:val="single" w:sz="4" w:space="0" w:color="000000" w:themeColor="text1"/>
              <w:left w:val="nil"/>
              <w:bottom w:val="single" w:sz="4" w:space="0" w:color="000000" w:themeColor="text1"/>
              <w:right w:val="single" w:sz="4" w:space="0" w:color="000000" w:themeColor="text1"/>
            </w:tcBorders>
          </w:tcPr>
          <w:p w14:paraId="27E12AF6" w14:textId="77777777" w:rsidR="003C7018" w:rsidRDefault="003C7018">
            <w:pPr>
              <w:spacing w:after="160" w:line="240" w:lineRule="auto"/>
              <w:ind w:left="0" w:firstLine="0"/>
              <w:jc w:val="left"/>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9E3A1" w14:textId="77777777" w:rsidR="003C7018" w:rsidRDefault="002A70E7">
            <w:pPr>
              <w:spacing w:after="0" w:line="240" w:lineRule="auto"/>
              <w:ind w:left="70" w:firstLine="0"/>
            </w:pPr>
            <w:r>
              <w:t xml:space="preserve">DIN18127 </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E5D2C" w14:textId="77777777" w:rsidR="003C7018" w:rsidRDefault="002A70E7">
            <w:pPr>
              <w:spacing w:after="0" w:line="240" w:lineRule="auto"/>
              <w:ind w:left="70" w:firstLine="0"/>
              <w:jc w:val="left"/>
            </w:pPr>
            <w:r>
              <w:t xml:space="preserve">Proctor Test </w:t>
            </w:r>
          </w:p>
        </w:tc>
      </w:tr>
      <w:tr w:rsidR="003C7018" w14:paraId="26AFB0FC" w14:textId="18451353">
        <w:trPr>
          <w:trHeight w:val="255"/>
        </w:trPr>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5473D" w14:textId="77777777" w:rsidR="003C7018" w:rsidRDefault="002A70E7">
            <w:pPr>
              <w:spacing w:after="0" w:line="240" w:lineRule="auto"/>
              <w:ind w:left="70" w:firstLine="0"/>
            </w:pPr>
            <w:r>
              <w:t xml:space="preserve">DIN18123 </w:t>
            </w:r>
          </w:p>
        </w:tc>
        <w:tc>
          <w:tcPr>
            <w:tcW w:w="2318" w:type="dxa"/>
            <w:tcBorders>
              <w:top w:val="single" w:sz="4" w:space="0" w:color="000000" w:themeColor="text1"/>
              <w:left w:val="single" w:sz="4" w:space="0" w:color="000000" w:themeColor="text1"/>
              <w:bottom w:val="single" w:sz="4" w:space="0" w:color="000000" w:themeColor="text1"/>
              <w:right w:val="nil"/>
            </w:tcBorders>
          </w:tcPr>
          <w:p w14:paraId="2B1ACBB3" w14:textId="77777777" w:rsidR="003C7018" w:rsidRDefault="002A70E7">
            <w:pPr>
              <w:spacing w:after="0" w:line="240" w:lineRule="auto"/>
              <w:ind w:left="70" w:firstLine="0"/>
              <w:jc w:val="left"/>
            </w:pPr>
            <w:r>
              <w:t xml:space="preserve">Grading Tests </w:t>
            </w:r>
          </w:p>
        </w:tc>
        <w:tc>
          <w:tcPr>
            <w:tcW w:w="991" w:type="dxa"/>
            <w:tcBorders>
              <w:top w:val="single" w:sz="4" w:space="0" w:color="000000" w:themeColor="text1"/>
              <w:left w:val="nil"/>
              <w:bottom w:val="single" w:sz="4" w:space="0" w:color="000000" w:themeColor="text1"/>
              <w:right w:val="single" w:sz="4" w:space="0" w:color="000000" w:themeColor="text1"/>
            </w:tcBorders>
          </w:tcPr>
          <w:p w14:paraId="3E055204" w14:textId="77777777" w:rsidR="003C7018" w:rsidRDefault="003C7018">
            <w:pPr>
              <w:spacing w:after="160" w:line="240" w:lineRule="auto"/>
              <w:ind w:left="0" w:firstLine="0"/>
              <w:jc w:val="left"/>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841EF" w14:textId="77777777" w:rsidR="003C7018" w:rsidRDefault="002A70E7">
            <w:pPr>
              <w:spacing w:after="0" w:line="240" w:lineRule="auto"/>
              <w:ind w:left="70" w:firstLine="0"/>
            </w:pPr>
            <w:r>
              <w:t xml:space="preserve">DIN18134 </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66FE6" w14:textId="77777777" w:rsidR="003C7018" w:rsidRDefault="002A70E7">
            <w:pPr>
              <w:spacing w:after="0" w:line="240" w:lineRule="auto"/>
              <w:ind w:left="70" w:firstLine="0"/>
              <w:jc w:val="left"/>
            </w:pPr>
            <w:r>
              <w:t xml:space="preserve">Loading Test </w:t>
            </w:r>
          </w:p>
        </w:tc>
      </w:tr>
      <w:tr w:rsidR="003C7018" w14:paraId="52A34035" w14:textId="6C31650F">
        <w:trPr>
          <w:trHeight w:val="505"/>
        </w:trPr>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572A3" w14:textId="77777777" w:rsidR="003C7018" w:rsidRDefault="002A70E7">
            <w:pPr>
              <w:spacing w:after="0" w:line="240" w:lineRule="auto"/>
              <w:ind w:left="70" w:firstLine="0"/>
            </w:pPr>
            <w:r>
              <w:t xml:space="preserve">DIN18124 </w:t>
            </w:r>
          </w:p>
        </w:tc>
        <w:tc>
          <w:tcPr>
            <w:tcW w:w="2318" w:type="dxa"/>
            <w:tcBorders>
              <w:top w:val="single" w:sz="4" w:space="0" w:color="000000" w:themeColor="text1"/>
              <w:left w:val="single" w:sz="4" w:space="0" w:color="000000" w:themeColor="text1"/>
              <w:bottom w:val="single" w:sz="4" w:space="0" w:color="000000" w:themeColor="text1"/>
              <w:right w:val="nil"/>
            </w:tcBorders>
          </w:tcPr>
          <w:p w14:paraId="60ABAECE" w14:textId="77777777" w:rsidR="003C7018" w:rsidRDefault="002A70E7">
            <w:pPr>
              <w:spacing w:after="0" w:line="240" w:lineRule="auto"/>
              <w:ind w:left="70" w:firstLine="0"/>
              <w:jc w:val="left"/>
            </w:pPr>
            <w:r>
              <w:t xml:space="preserve">Density Test (solid without voids) </w:t>
            </w:r>
          </w:p>
        </w:tc>
        <w:tc>
          <w:tcPr>
            <w:tcW w:w="991" w:type="dxa"/>
            <w:tcBorders>
              <w:top w:val="single" w:sz="4" w:space="0" w:color="000000" w:themeColor="text1"/>
              <w:left w:val="nil"/>
              <w:bottom w:val="single" w:sz="4" w:space="0" w:color="000000" w:themeColor="text1"/>
              <w:right w:val="single" w:sz="4" w:space="0" w:color="000000" w:themeColor="text1"/>
            </w:tcBorders>
          </w:tcPr>
          <w:p w14:paraId="355DFBA3" w14:textId="77777777" w:rsidR="003C7018" w:rsidRDefault="002A70E7">
            <w:pPr>
              <w:spacing w:after="0" w:line="240" w:lineRule="auto"/>
              <w:ind w:left="0" w:firstLine="0"/>
            </w:pPr>
            <w:r>
              <w:t xml:space="preserve">volume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B7E25" w14:textId="77777777" w:rsidR="003C7018" w:rsidRDefault="002A70E7">
            <w:pPr>
              <w:spacing w:after="0" w:line="240" w:lineRule="auto"/>
              <w:ind w:left="70" w:firstLine="0"/>
              <w:jc w:val="left"/>
            </w:pPr>
            <w:r>
              <w:t xml:space="preserve"> </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33ACB" w14:textId="77777777" w:rsidR="003C7018" w:rsidRDefault="002A70E7">
            <w:pPr>
              <w:spacing w:after="0" w:line="240" w:lineRule="auto"/>
              <w:ind w:left="70" w:firstLine="0"/>
              <w:jc w:val="left"/>
            </w:pPr>
            <w:r>
              <w:t xml:space="preserve"> </w:t>
            </w:r>
          </w:p>
        </w:tc>
      </w:tr>
    </w:tbl>
    <w:p w14:paraId="5BE30F83" w14:textId="77777777" w:rsidR="003C7018" w:rsidRDefault="002A70E7">
      <w:pPr>
        <w:pStyle w:val="Heading3"/>
      </w:pPr>
      <w:bookmarkStart w:id="470" w:name="_Toc202361943"/>
      <w:r>
        <w:rPr>
          <w:rFonts w:ascii="Times New Roman" w:eastAsia="Times New Roman" w:hAnsi="Times New Roman" w:cs="Times New Roman"/>
        </w:rPr>
        <w:t>9.1.3</w:t>
      </w:r>
      <w:r>
        <w:rPr>
          <w:rFonts w:ascii="Arial" w:eastAsia="Arial" w:hAnsi="Arial" w:cs="Arial"/>
        </w:rPr>
        <w:t xml:space="preserve"> </w:t>
      </w:r>
      <w:r>
        <w:rPr>
          <w:rFonts w:ascii="Arial" w:eastAsia="Arial" w:hAnsi="Arial" w:cs="Arial"/>
        </w:rPr>
        <w:tab/>
      </w:r>
      <w:r>
        <w:t>Compaction of Soils</w:t>
      </w:r>
      <w:bookmarkEnd w:id="470"/>
      <w:r>
        <w:t xml:space="preserve"> </w:t>
      </w:r>
    </w:p>
    <w:p w14:paraId="30D701C3" w14:textId="77777777" w:rsidR="003C7018" w:rsidRDefault="002A70E7">
      <w:pPr>
        <w:spacing w:after="89"/>
        <w:ind w:left="0" w:right="13"/>
      </w:pPr>
      <w:r>
        <w:t xml:space="preserve">The Contractor shall carry out the compaction to safely achieve the specified dry density and control soil compaction during backfilling and filling operation.  </w:t>
      </w:r>
    </w:p>
    <w:p w14:paraId="436B6244" w14:textId="77777777" w:rsidR="003C7018" w:rsidRDefault="002A70E7">
      <w:pPr>
        <w:spacing w:after="89"/>
        <w:ind w:left="0" w:right="13"/>
      </w:pPr>
      <w:r>
        <w:t xml:space="preserve">Where the sub grade or layers of soil material require being moisture conditioned before compaction, the Contractor shall uniformly apply water to the sub grade or layer of soil to attain the optimum moisture content required. The application of water shall be carried out in a manner to prevent free water appearing on surface during compaction operations.  </w:t>
      </w:r>
    </w:p>
    <w:p w14:paraId="09A5AF09" w14:textId="77777777" w:rsidR="003C7018" w:rsidRDefault="002A70E7">
      <w:pPr>
        <w:spacing w:after="152"/>
        <w:ind w:left="0" w:right="13"/>
      </w:pPr>
      <w:r>
        <w:t xml:space="preserve">The Contractor shall replace soil material that is too wet for compaction to the specified densities. </w:t>
      </w:r>
    </w:p>
    <w:p w14:paraId="3438A810" w14:textId="77777777" w:rsidR="003C7018" w:rsidRDefault="002A70E7">
      <w:pPr>
        <w:pStyle w:val="Heading3"/>
      </w:pPr>
      <w:bookmarkStart w:id="471" w:name="_Toc202361944"/>
      <w:r>
        <w:rPr>
          <w:rFonts w:ascii="Times New Roman" w:eastAsia="Times New Roman" w:hAnsi="Times New Roman" w:cs="Times New Roman"/>
        </w:rPr>
        <w:t>9.1.4</w:t>
      </w:r>
      <w:r>
        <w:rPr>
          <w:rFonts w:ascii="Arial" w:eastAsia="Arial" w:hAnsi="Arial" w:cs="Arial"/>
        </w:rPr>
        <w:t xml:space="preserve"> </w:t>
      </w:r>
      <w:r>
        <w:rPr>
          <w:rFonts w:ascii="Arial" w:eastAsia="Arial" w:hAnsi="Arial" w:cs="Arial"/>
        </w:rPr>
        <w:tab/>
      </w:r>
      <w:r>
        <w:t>Testing of Compaction</w:t>
      </w:r>
      <w:bookmarkEnd w:id="471"/>
      <w:r>
        <w:t xml:space="preserve"> </w:t>
      </w:r>
    </w:p>
    <w:p w14:paraId="7C9445B3" w14:textId="77777777" w:rsidR="003C7018" w:rsidRDefault="002A70E7">
      <w:pPr>
        <w:ind w:left="0" w:right="13"/>
      </w:pPr>
      <w:r>
        <w:t xml:space="preserve">The Contractor shall inspect, perform and report all testing and retesting as to ensure that the works conform to the specified requirements. </w:t>
      </w:r>
      <w:proofErr w:type="gramStart"/>
      <w:r>
        <w:t>In order to</w:t>
      </w:r>
      <w:proofErr w:type="gramEnd"/>
      <w:r>
        <w:t xml:space="preserve"> test the degree of compaction, the Contractor shall carry out field density tests in accordance </w:t>
      </w:r>
      <w:proofErr w:type="gramStart"/>
      <w:r>
        <w:t>to</w:t>
      </w:r>
      <w:proofErr w:type="gramEnd"/>
      <w:r>
        <w:t xml:space="preserve"> DIN18127 or B.S. 1377.  </w:t>
      </w:r>
    </w:p>
    <w:p w14:paraId="5F42E6B3" w14:textId="77777777" w:rsidR="003C7018" w:rsidRDefault="002A70E7">
      <w:pPr>
        <w:ind w:left="0" w:right="13"/>
      </w:pPr>
      <w:r>
        <w:t xml:space="preserve">For each compacted backfill of trench the required number of field density tests to ensure compliance with specification shall not be less than three passing tests between each 2 manholes or 100 linear meters (whichever is smaller) of filled and compacted trench. </w:t>
      </w:r>
    </w:p>
    <w:p w14:paraId="249958D7" w14:textId="77777777" w:rsidR="003C7018" w:rsidRDefault="002A70E7">
      <w:pPr>
        <w:ind w:left="0" w:right="13"/>
      </w:pPr>
      <w:r>
        <w:t xml:space="preserve">If, in the opinion of the ENGINEER, the sub grade, backfill and fill layers have been placed and compacted to densities below the specified limits, the Contractor shall provide additional compaction and testing until satisfactory results are attained or remove certain sections of the work and reconstruct them according to the Specifications at his own expense.  </w:t>
      </w:r>
    </w:p>
    <w:p w14:paraId="29F1F497" w14:textId="77777777" w:rsidR="003C7018" w:rsidRDefault="002A70E7">
      <w:pPr>
        <w:spacing w:after="109"/>
        <w:ind w:left="-5" w:right="14"/>
      </w:pPr>
      <w:r>
        <w:t xml:space="preserve">All holes made for the purpose of tests shall be restored by the Contractor to conform to the characteristics of the adjacent layers. This work shall be conducted at the Contractor’s expense. </w:t>
      </w:r>
    </w:p>
    <w:p w14:paraId="42411F72" w14:textId="77777777" w:rsidR="003C7018" w:rsidRDefault="002A70E7">
      <w:pPr>
        <w:spacing w:after="11"/>
        <w:ind w:left="0" w:right="13"/>
      </w:pPr>
      <w:r>
        <w:t xml:space="preserve">The compaction required for various fills shall be as follows: </w:t>
      </w:r>
    </w:p>
    <w:tbl>
      <w:tblPr>
        <w:tblStyle w:val="TOC4"/>
        <w:tblW w:w="9212" w:type="dxa"/>
        <w:tblInd w:w="-69" w:type="dxa"/>
        <w:tblCellMar>
          <w:top w:w="43" w:type="dxa"/>
          <w:left w:w="69" w:type="dxa"/>
          <w:right w:w="115" w:type="dxa"/>
        </w:tblCellMar>
        <w:tblLook w:val="04A0" w:firstRow="1" w:lastRow="0" w:firstColumn="1" w:lastColumn="0" w:noHBand="0" w:noVBand="1"/>
      </w:tblPr>
      <w:tblGrid>
        <w:gridCol w:w="4692"/>
        <w:gridCol w:w="2467"/>
        <w:gridCol w:w="2053"/>
      </w:tblGrid>
      <w:tr w:rsidR="003C7018" w14:paraId="0C6065B6" w14:textId="210915EC">
        <w:trPr>
          <w:trHeight w:val="233"/>
        </w:trPr>
        <w:tc>
          <w:tcPr>
            <w:tcW w:w="4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5760230B" w14:textId="77777777" w:rsidR="003C7018" w:rsidRDefault="002A70E7">
            <w:pPr>
              <w:spacing w:after="0" w:line="259" w:lineRule="auto"/>
              <w:ind w:left="0" w:firstLine="0"/>
              <w:jc w:val="left"/>
            </w:pPr>
            <w:r>
              <w:rPr>
                <w:b/>
                <w:sz w:val="20"/>
              </w:rPr>
              <w:t xml:space="preserve">Item of Works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1E2D338A" w14:textId="77777777" w:rsidR="003C7018" w:rsidRDefault="002A70E7">
            <w:pPr>
              <w:spacing w:after="0" w:line="259" w:lineRule="auto"/>
              <w:ind w:left="1" w:firstLine="0"/>
              <w:jc w:val="left"/>
            </w:pPr>
            <w:r>
              <w:rPr>
                <w:b/>
                <w:sz w:val="20"/>
              </w:rPr>
              <w:t xml:space="preserve">Materials Prescribed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cPr>
          <w:p w14:paraId="471F071B" w14:textId="77777777" w:rsidR="003C7018" w:rsidRDefault="002A70E7">
            <w:pPr>
              <w:spacing w:after="0" w:line="259" w:lineRule="auto"/>
              <w:ind w:left="0" w:firstLine="0"/>
              <w:jc w:val="left"/>
            </w:pPr>
            <w:r>
              <w:rPr>
                <w:b/>
                <w:sz w:val="20"/>
              </w:rPr>
              <w:t xml:space="preserve">% of Max. Density </w:t>
            </w:r>
          </w:p>
        </w:tc>
      </w:tr>
      <w:tr w:rsidR="003C7018" w14:paraId="38683C59" w14:textId="663E16CD">
        <w:trPr>
          <w:trHeight w:val="276"/>
        </w:trPr>
        <w:tc>
          <w:tcPr>
            <w:tcW w:w="4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AB4DB" w14:textId="77777777" w:rsidR="003C7018" w:rsidRDefault="002A70E7">
            <w:pPr>
              <w:spacing w:after="0" w:line="259" w:lineRule="auto"/>
              <w:ind w:left="55" w:firstLine="0"/>
              <w:jc w:val="left"/>
            </w:pPr>
            <w:r>
              <w:rPr>
                <w:sz w:val="20"/>
              </w:rPr>
              <w:t xml:space="preserve">Backfill for over-excavation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9292D" w14:textId="77777777" w:rsidR="003C7018" w:rsidRDefault="002A70E7">
            <w:pPr>
              <w:spacing w:after="0" w:line="259" w:lineRule="auto"/>
              <w:ind w:left="56" w:firstLine="0"/>
              <w:jc w:val="left"/>
            </w:pPr>
            <w:r>
              <w:rPr>
                <w:sz w:val="20"/>
              </w:rPr>
              <w:t xml:space="preserve">Granular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D613D" w14:textId="77777777" w:rsidR="003C7018" w:rsidRDefault="002A70E7">
            <w:pPr>
              <w:spacing w:after="0" w:line="259" w:lineRule="auto"/>
              <w:ind w:left="55" w:firstLine="0"/>
              <w:jc w:val="left"/>
            </w:pPr>
            <w:r>
              <w:rPr>
                <w:sz w:val="20"/>
              </w:rPr>
              <w:t xml:space="preserve">100 % </w:t>
            </w:r>
          </w:p>
        </w:tc>
      </w:tr>
      <w:tr w:rsidR="003C7018" w14:paraId="74789E56" w14:textId="02B91CFC">
        <w:trPr>
          <w:trHeight w:val="275"/>
        </w:trPr>
        <w:tc>
          <w:tcPr>
            <w:tcW w:w="4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FFE59" w14:textId="77777777" w:rsidR="003C7018" w:rsidRDefault="002A70E7">
            <w:pPr>
              <w:spacing w:after="0" w:line="259" w:lineRule="auto"/>
              <w:ind w:left="55" w:firstLine="0"/>
              <w:jc w:val="left"/>
            </w:pPr>
            <w:r>
              <w:rPr>
                <w:sz w:val="20"/>
              </w:rPr>
              <w:t xml:space="preserve">Formation and bedding layers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D51E8" w14:textId="77777777" w:rsidR="003C7018" w:rsidRDefault="002A70E7">
            <w:pPr>
              <w:spacing w:after="0" w:line="259" w:lineRule="auto"/>
              <w:ind w:left="56" w:firstLine="0"/>
              <w:jc w:val="left"/>
            </w:pPr>
            <w:r>
              <w:rPr>
                <w:sz w:val="20"/>
              </w:rPr>
              <w:t xml:space="preserve">Fine granular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0640" w14:textId="77777777" w:rsidR="003C7018" w:rsidRDefault="002A70E7">
            <w:pPr>
              <w:spacing w:after="0" w:line="259" w:lineRule="auto"/>
              <w:ind w:left="55" w:firstLine="0"/>
              <w:jc w:val="left"/>
            </w:pPr>
            <w:r>
              <w:rPr>
                <w:sz w:val="20"/>
              </w:rPr>
              <w:t xml:space="preserve">95 % </w:t>
            </w:r>
          </w:p>
        </w:tc>
      </w:tr>
      <w:tr w:rsidR="003C7018" w14:paraId="12E807CA" w14:textId="03090D53">
        <w:trPr>
          <w:trHeight w:val="276"/>
        </w:trPr>
        <w:tc>
          <w:tcPr>
            <w:tcW w:w="4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F4852" w14:textId="77777777" w:rsidR="003C7018" w:rsidRDefault="002A70E7">
            <w:pPr>
              <w:spacing w:after="0" w:line="259" w:lineRule="auto"/>
              <w:ind w:left="55" w:firstLine="0"/>
              <w:jc w:val="left"/>
            </w:pPr>
            <w:r>
              <w:rPr>
                <w:sz w:val="20"/>
              </w:rPr>
              <w:t xml:space="preserve">Crushed stone supporting layers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64E07" w14:textId="77777777" w:rsidR="003C7018" w:rsidRDefault="002A70E7">
            <w:pPr>
              <w:spacing w:after="0" w:line="259" w:lineRule="auto"/>
              <w:ind w:left="56" w:firstLine="0"/>
              <w:jc w:val="left"/>
            </w:pPr>
            <w:r>
              <w:rPr>
                <w:sz w:val="20"/>
              </w:rPr>
              <w:t xml:space="preserve">Crusher runs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C2D05" w14:textId="77777777" w:rsidR="003C7018" w:rsidRDefault="002A70E7">
            <w:pPr>
              <w:spacing w:after="0" w:line="259" w:lineRule="auto"/>
              <w:ind w:left="55" w:firstLine="0"/>
              <w:jc w:val="left"/>
            </w:pPr>
            <w:r>
              <w:rPr>
                <w:sz w:val="20"/>
              </w:rPr>
              <w:t xml:space="preserve">95 % </w:t>
            </w:r>
          </w:p>
        </w:tc>
      </w:tr>
      <w:tr w:rsidR="003C7018" w14:paraId="1BCC901E" w14:textId="396078D7">
        <w:trPr>
          <w:trHeight w:val="275"/>
        </w:trPr>
        <w:tc>
          <w:tcPr>
            <w:tcW w:w="4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F844E" w14:textId="77777777" w:rsidR="003C7018" w:rsidRDefault="002A70E7">
            <w:pPr>
              <w:spacing w:after="0" w:line="259" w:lineRule="auto"/>
              <w:ind w:left="55" w:firstLine="0"/>
              <w:jc w:val="left"/>
            </w:pPr>
            <w:r>
              <w:rPr>
                <w:sz w:val="20"/>
                <w:szCs w:val="20"/>
              </w:rPr>
              <w:t xml:space="preserve">Final </w:t>
            </w:r>
            <w:proofErr w:type="gramStart"/>
            <w:r>
              <w:rPr>
                <w:sz w:val="20"/>
                <w:szCs w:val="20"/>
              </w:rPr>
              <w:t>backfill</w:t>
            </w:r>
            <w:proofErr w:type="gramEnd"/>
            <w:r>
              <w:rPr>
                <w:sz w:val="20"/>
                <w:szCs w:val="20"/>
              </w:rPr>
              <w:t xml:space="preserve"> of trenches under roads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39FD2" w14:textId="77777777" w:rsidR="003C7018" w:rsidRDefault="002A70E7">
            <w:pPr>
              <w:spacing w:after="0" w:line="259" w:lineRule="auto"/>
              <w:ind w:left="56" w:firstLine="0"/>
              <w:jc w:val="left"/>
            </w:pPr>
            <w:r>
              <w:rPr>
                <w:sz w:val="20"/>
              </w:rPr>
              <w:t xml:space="preserve">Fine granular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6FBF3" w14:textId="77777777" w:rsidR="003C7018" w:rsidRDefault="002A70E7">
            <w:pPr>
              <w:spacing w:after="0" w:line="259" w:lineRule="auto"/>
              <w:ind w:left="55" w:firstLine="0"/>
              <w:jc w:val="left"/>
            </w:pPr>
            <w:r>
              <w:rPr>
                <w:sz w:val="20"/>
              </w:rPr>
              <w:t xml:space="preserve">100 % </w:t>
            </w:r>
          </w:p>
        </w:tc>
      </w:tr>
      <w:tr w:rsidR="003C7018" w14:paraId="474721F3" w14:textId="63238DD6">
        <w:trPr>
          <w:trHeight w:val="275"/>
        </w:trPr>
        <w:tc>
          <w:tcPr>
            <w:tcW w:w="4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18586" w14:textId="77777777" w:rsidR="003C7018" w:rsidRDefault="002A70E7">
            <w:pPr>
              <w:spacing w:after="30" w:line="259" w:lineRule="auto"/>
              <w:ind w:left="55" w:firstLine="0"/>
              <w:jc w:val="left"/>
            </w:pPr>
            <w:r>
              <w:rPr>
                <w:sz w:val="20"/>
              </w:rPr>
              <w:t xml:space="preserve">Backfill of trenches in general </w:t>
            </w:r>
          </w:p>
          <w:p w14:paraId="482C291D" w14:textId="77777777" w:rsidR="003C7018" w:rsidRDefault="002A70E7">
            <w:pPr>
              <w:spacing w:after="30" w:line="259" w:lineRule="auto"/>
              <w:ind w:left="55" w:firstLine="0"/>
              <w:jc w:val="left"/>
            </w:pPr>
            <w:r>
              <w:rPr>
                <w:sz w:val="20"/>
              </w:rPr>
              <w:t xml:space="preserve"> </w:t>
            </w:r>
          </w:p>
          <w:p w14:paraId="613229A8" w14:textId="77777777" w:rsidR="003C7018" w:rsidRDefault="002A70E7">
            <w:pPr>
              <w:spacing w:after="0" w:line="259" w:lineRule="auto"/>
              <w:ind w:left="0" w:firstLine="0"/>
              <w:jc w:val="left"/>
            </w:pPr>
            <w:r>
              <w:rPr>
                <w:sz w:val="20"/>
              </w:rPr>
              <w:t xml:space="preserve">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4EFFD" w14:textId="77777777" w:rsidR="003C7018" w:rsidRDefault="002A70E7">
            <w:pPr>
              <w:spacing w:after="0" w:line="259" w:lineRule="auto"/>
              <w:ind w:left="56" w:firstLine="0"/>
              <w:jc w:val="left"/>
            </w:pPr>
            <w:r>
              <w:rPr>
                <w:sz w:val="20"/>
              </w:rPr>
              <w:t xml:space="preserve">Fine granular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7B493" w14:textId="77777777" w:rsidR="003C7018" w:rsidRDefault="002A70E7">
            <w:pPr>
              <w:spacing w:after="0" w:line="259" w:lineRule="auto"/>
              <w:ind w:left="55" w:firstLine="0"/>
              <w:jc w:val="left"/>
            </w:pPr>
            <w:r>
              <w:rPr>
                <w:sz w:val="20"/>
              </w:rPr>
              <w:t xml:space="preserve">98 % </w:t>
            </w:r>
          </w:p>
        </w:tc>
      </w:tr>
      <w:tr w:rsidR="003C7018" w14:paraId="63338984" w14:textId="741B10DE">
        <w:trPr>
          <w:trHeight w:val="275"/>
        </w:trPr>
        <w:tc>
          <w:tcPr>
            <w:tcW w:w="0" w:type="auto"/>
            <w:vMerge/>
          </w:tcPr>
          <w:p w14:paraId="0EEE4A1C" w14:textId="77777777" w:rsidR="003C7018" w:rsidRDefault="003C7018">
            <w:pPr>
              <w:spacing w:after="160" w:line="259" w:lineRule="auto"/>
              <w:ind w:left="0" w:firstLine="0"/>
              <w:jc w:val="left"/>
            </w:pP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DDE0D" w14:textId="77777777" w:rsidR="003C7018" w:rsidRDefault="002A70E7">
            <w:pPr>
              <w:spacing w:after="0" w:line="259" w:lineRule="auto"/>
              <w:ind w:left="56" w:firstLine="0"/>
              <w:jc w:val="left"/>
            </w:pPr>
            <w:r>
              <w:rPr>
                <w:sz w:val="20"/>
              </w:rPr>
              <w:t xml:space="preserve">Sandy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C764F" w14:textId="77777777" w:rsidR="003C7018" w:rsidRDefault="002A70E7">
            <w:pPr>
              <w:spacing w:after="0" w:line="259" w:lineRule="auto"/>
              <w:ind w:left="55" w:firstLine="0"/>
              <w:jc w:val="left"/>
            </w:pPr>
            <w:r>
              <w:rPr>
                <w:sz w:val="20"/>
              </w:rPr>
              <w:t xml:space="preserve">95 % </w:t>
            </w:r>
          </w:p>
        </w:tc>
      </w:tr>
      <w:tr w:rsidR="003C7018" w14:paraId="25ECD5B7" w14:textId="10F260E1">
        <w:trPr>
          <w:trHeight w:val="275"/>
        </w:trPr>
        <w:tc>
          <w:tcPr>
            <w:tcW w:w="0" w:type="auto"/>
            <w:vMerge/>
          </w:tcPr>
          <w:p w14:paraId="4B2F7E78" w14:textId="77777777" w:rsidR="003C7018" w:rsidRDefault="003C7018">
            <w:pPr>
              <w:spacing w:after="160" w:line="259" w:lineRule="auto"/>
              <w:ind w:left="0" w:firstLine="0"/>
              <w:jc w:val="left"/>
            </w:pP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3A28C" w14:textId="77777777" w:rsidR="003C7018" w:rsidRDefault="002A70E7">
            <w:pPr>
              <w:spacing w:after="0" w:line="259" w:lineRule="auto"/>
              <w:ind w:left="56" w:firstLine="0"/>
              <w:jc w:val="left"/>
            </w:pPr>
            <w:r>
              <w:rPr>
                <w:sz w:val="20"/>
              </w:rPr>
              <w:t xml:space="preserve">Clayey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FD6B6" w14:textId="77777777" w:rsidR="003C7018" w:rsidRDefault="002A70E7">
            <w:pPr>
              <w:spacing w:after="0" w:line="259" w:lineRule="auto"/>
              <w:ind w:left="55" w:firstLine="0"/>
              <w:jc w:val="left"/>
            </w:pPr>
            <w:r>
              <w:rPr>
                <w:sz w:val="20"/>
              </w:rPr>
              <w:t xml:space="preserve">93 % </w:t>
            </w:r>
          </w:p>
        </w:tc>
      </w:tr>
      <w:tr w:rsidR="003C7018" w14:paraId="3C068C47" w14:textId="7F000405">
        <w:trPr>
          <w:trHeight w:val="275"/>
        </w:trPr>
        <w:tc>
          <w:tcPr>
            <w:tcW w:w="4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F9FE8" w14:textId="77777777" w:rsidR="003C7018" w:rsidRDefault="002A70E7">
            <w:pPr>
              <w:spacing w:after="0" w:line="259" w:lineRule="auto"/>
              <w:ind w:left="55" w:firstLine="0"/>
              <w:jc w:val="left"/>
            </w:pPr>
            <w:r>
              <w:rPr>
                <w:sz w:val="20"/>
              </w:rPr>
              <w:t xml:space="preserve">Backfill below structures </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63343" w14:textId="77777777" w:rsidR="003C7018" w:rsidRDefault="002A70E7">
            <w:pPr>
              <w:spacing w:after="0" w:line="259" w:lineRule="auto"/>
              <w:ind w:left="56" w:firstLine="0"/>
              <w:jc w:val="left"/>
            </w:pPr>
            <w:r>
              <w:rPr>
                <w:sz w:val="20"/>
              </w:rPr>
              <w:t xml:space="preserve">Fine granular material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98315" w14:textId="77777777" w:rsidR="003C7018" w:rsidRDefault="002A70E7">
            <w:pPr>
              <w:spacing w:after="0" w:line="259" w:lineRule="auto"/>
              <w:ind w:left="55" w:firstLine="0"/>
              <w:jc w:val="left"/>
            </w:pPr>
            <w:r>
              <w:rPr>
                <w:sz w:val="20"/>
              </w:rPr>
              <w:t xml:space="preserve">100 % </w:t>
            </w:r>
          </w:p>
        </w:tc>
      </w:tr>
    </w:tbl>
    <w:p w14:paraId="62405CDA" w14:textId="77777777" w:rsidR="003C7018" w:rsidRDefault="002A70E7">
      <w:pPr>
        <w:spacing w:after="166" w:line="259" w:lineRule="auto"/>
        <w:ind w:left="0" w:firstLine="0"/>
        <w:jc w:val="left"/>
      </w:pPr>
      <w:r>
        <w:t xml:space="preserve"> </w:t>
      </w:r>
    </w:p>
    <w:p w14:paraId="5A3707F6" w14:textId="77777777" w:rsidR="003C7018" w:rsidRDefault="002A70E7">
      <w:pPr>
        <w:pStyle w:val="Heading2"/>
      </w:pPr>
      <w:bookmarkStart w:id="472" w:name="_Toc202361945"/>
      <w:r>
        <w:rPr>
          <w:rFonts w:ascii="Times New Roman" w:eastAsia="Times New Roman" w:hAnsi="Times New Roman" w:cs="Times New Roman"/>
        </w:rPr>
        <w:t>9.2</w:t>
      </w:r>
      <w:r>
        <w:rPr>
          <w:rFonts w:ascii="Arial" w:eastAsia="Arial" w:hAnsi="Arial" w:cs="Arial"/>
        </w:rPr>
        <w:t xml:space="preserve"> </w:t>
      </w:r>
      <w:r>
        <w:tab/>
        <w:t>Inspections and Testing of Civil Works</w:t>
      </w:r>
      <w:bookmarkEnd w:id="472"/>
      <w:r>
        <w:t xml:space="preserve"> </w:t>
      </w:r>
    </w:p>
    <w:p w14:paraId="0C39505F" w14:textId="77777777" w:rsidR="003C7018" w:rsidRDefault="002A70E7">
      <w:pPr>
        <w:pStyle w:val="Heading3"/>
      </w:pPr>
      <w:bookmarkStart w:id="473" w:name="_Toc202361946"/>
      <w:r>
        <w:rPr>
          <w:rFonts w:ascii="Times New Roman" w:eastAsia="Times New Roman" w:hAnsi="Times New Roman" w:cs="Times New Roman"/>
        </w:rPr>
        <w:t>9.2.1</w:t>
      </w:r>
      <w:r>
        <w:rPr>
          <w:rFonts w:ascii="Arial" w:eastAsia="Arial" w:hAnsi="Arial" w:cs="Arial"/>
        </w:rPr>
        <w:t xml:space="preserve"> </w:t>
      </w:r>
      <w:r>
        <w:rPr>
          <w:rFonts w:ascii="Arial" w:eastAsia="Arial" w:hAnsi="Arial" w:cs="Arial"/>
        </w:rPr>
        <w:tab/>
      </w:r>
      <w:r>
        <w:t>Inspection Prior to Commencement of Works</w:t>
      </w:r>
      <w:bookmarkEnd w:id="473"/>
      <w:r>
        <w:t xml:space="preserve"> </w:t>
      </w:r>
    </w:p>
    <w:p w14:paraId="0DCD047D" w14:textId="77777777" w:rsidR="003C7018" w:rsidRDefault="002A70E7">
      <w:pPr>
        <w:ind w:left="0" w:right="13"/>
      </w:pPr>
      <w:r>
        <w:t xml:space="preserve">Buildings and other structures </w:t>
      </w:r>
      <w:proofErr w:type="gramStart"/>
      <w:r>
        <w:t>in close proximity to</w:t>
      </w:r>
      <w:proofErr w:type="gramEnd"/>
      <w:r>
        <w:t xml:space="preserve"> the construction Site that might be damaged by excavation or other work shall be inspected before work is commenced.  </w:t>
      </w:r>
    </w:p>
    <w:p w14:paraId="0D31D6D3" w14:textId="77777777" w:rsidR="003C7018" w:rsidRDefault="002A70E7">
      <w:pPr>
        <w:ind w:left="0" w:right="13"/>
      </w:pPr>
      <w:r>
        <w:t xml:space="preserve">All parties concerned shall be invited by the Contractor to participate in the inspection.  </w:t>
      </w:r>
    </w:p>
    <w:p w14:paraId="4C0B24F5" w14:textId="77777777" w:rsidR="003C7018" w:rsidRDefault="002A70E7">
      <w:pPr>
        <w:ind w:left="0" w:right="13"/>
      </w:pPr>
      <w:r>
        <w:t xml:space="preserve">The ENGINEER and the Contractor shall make the inspection jointly and the Contractor shall, at his own expense, set out an inspection report, including “preconstruction photos”  </w:t>
      </w:r>
    </w:p>
    <w:p w14:paraId="6295AFB5" w14:textId="77777777" w:rsidR="003C7018" w:rsidRDefault="002A70E7">
      <w:pPr>
        <w:ind w:left="0" w:right="13"/>
      </w:pPr>
      <w:r>
        <w:t xml:space="preserve">The report shall describe the conditions of the buildings, roads, footpaths etc. in question.  </w:t>
      </w:r>
    </w:p>
    <w:p w14:paraId="23829164" w14:textId="77777777" w:rsidR="003C7018" w:rsidRDefault="002A70E7">
      <w:pPr>
        <w:spacing w:after="150"/>
        <w:ind w:left="0" w:right="13"/>
      </w:pPr>
      <w:r>
        <w:t xml:space="preserve">Any failure or damage caused by excavation or other works, shall be repaired and maintained by the Contractor at his own expense without any delay. </w:t>
      </w:r>
    </w:p>
    <w:p w14:paraId="63106C9D" w14:textId="77777777" w:rsidR="003C7018" w:rsidRDefault="002A70E7">
      <w:pPr>
        <w:pStyle w:val="Heading3"/>
      </w:pPr>
      <w:bookmarkStart w:id="474" w:name="_Toc202361947"/>
      <w:r>
        <w:rPr>
          <w:rFonts w:ascii="Times New Roman" w:eastAsia="Times New Roman" w:hAnsi="Times New Roman" w:cs="Times New Roman"/>
        </w:rPr>
        <w:t>9.2.2</w:t>
      </w:r>
      <w:r>
        <w:rPr>
          <w:rFonts w:ascii="Arial" w:eastAsia="Arial" w:hAnsi="Arial" w:cs="Arial"/>
        </w:rPr>
        <w:t xml:space="preserve"> </w:t>
      </w:r>
      <w:r>
        <w:rPr>
          <w:rFonts w:ascii="Arial" w:eastAsia="Arial" w:hAnsi="Arial" w:cs="Arial"/>
        </w:rPr>
        <w:tab/>
      </w:r>
      <w:r>
        <w:t>Testing of Concrete Works</w:t>
      </w:r>
      <w:bookmarkEnd w:id="474"/>
      <w:r>
        <w:t xml:space="preserve"> </w:t>
      </w:r>
    </w:p>
    <w:p w14:paraId="0823A139" w14:textId="77777777" w:rsidR="003C7018" w:rsidRDefault="002A70E7">
      <w:pPr>
        <w:pStyle w:val="Heading4"/>
      </w:pPr>
      <w:r>
        <w:rPr>
          <w:rFonts w:ascii="Calibri" w:eastAsia="Calibri" w:hAnsi="Calibri" w:cs="Calibri"/>
        </w:rPr>
        <w:tab/>
      </w:r>
      <w:r>
        <w:rPr>
          <w:noProof/>
        </w:rPr>
        <w:drawing>
          <wp:inline distT="0" distB="0" distL="0" distR="0" wp14:anchorId="5C12A3B0" wp14:editId="07777777">
            <wp:extent cx="375920" cy="109220"/>
            <wp:effectExtent l="0" t="0" r="0" b="0"/>
            <wp:docPr id="37071" name="Picture 37071"/>
            <wp:cNvGraphicFramePr/>
            <a:graphic xmlns:a="http://schemas.openxmlformats.org/drawingml/2006/main">
              <a:graphicData uri="http://schemas.openxmlformats.org/drawingml/2006/picture">
                <pic:pic xmlns:pic="http://schemas.openxmlformats.org/drawingml/2006/picture">
                  <pic:nvPicPr>
                    <pic:cNvPr id="37071" name="Picture 37071"/>
                    <pic:cNvPicPr/>
                  </pic:nvPicPr>
                  <pic:blipFill>
                    <a:blip r:embed="rId445"/>
                    <a:stretch>
                      <a:fillRect/>
                    </a:stretch>
                  </pic:blipFill>
                  <pic:spPr>
                    <a:xfrm>
                      <a:off x="0" y="0"/>
                      <a:ext cx="3762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Concrete Works, Test Certificates  </w:t>
      </w:r>
    </w:p>
    <w:p w14:paraId="59ECC78B" w14:textId="77777777" w:rsidR="003C7018" w:rsidRDefault="002A70E7">
      <w:pPr>
        <w:ind w:left="0" w:right="13"/>
      </w:pPr>
      <w:r>
        <w:t xml:space="preserve">Unless otherwise directed by the ENGINEER, the Contractor shall supply and submit to the ENGINEER:  </w:t>
      </w:r>
    </w:p>
    <w:p w14:paraId="6BB01668" w14:textId="77777777" w:rsidR="003C7018" w:rsidRDefault="002A70E7">
      <w:pPr>
        <w:ind w:left="0" w:right="13"/>
      </w:pPr>
      <w:r>
        <w:t xml:space="preserve">Manufacturers test sheets with each consignment of cement and admixtures certifying the compliance with the relevant standards. </w:t>
      </w:r>
    </w:p>
    <w:p w14:paraId="5D5877BC" w14:textId="77777777" w:rsidR="003C7018" w:rsidRDefault="002A70E7">
      <w:pPr>
        <w:ind w:left="0" w:right="13"/>
      </w:pPr>
      <w:r>
        <w:t xml:space="preserve">Certification of the calibration of weighing and dispensing equipment on the batch mixing plant. </w:t>
      </w:r>
    </w:p>
    <w:p w14:paraId="25F64D20" w14:textId="77777777" w:rsidR="003C7018" w:rsidRDefault="002A70E7">
      <w:pPr>
        <w:ind w:left="0" w:right="13"/>
      </w:pPr>
      <w:r>
        <w:t xml:space="preserve">The certified test results for all tests carried out on aggregates, water fresh and hardened concrete. </w:t>
      </w:r>
    </w:p>
    <w:p w14:paraId="74F998B1" w14:textId="77777777" w:rsidR="003C7018" w:rsidRDefault="002A70E7">
      <w:pPr>
        <w:spacing w:after="166"/>
        <w:ind w:left="-5" w:right="14"/>
      </w:pPr>
      <w:r>
        <w:t xml:space="preserve">In case of doubts, new tests shall be executed upon the ENGINEER’s direction at the Contractor’s expense. </w:t>
      </w:r>
    </w:p>
    <w:p w14:paraId="2663B6DD" w14:textId="77777777" w:rsidR="003C7018" w:rsidRDefault="002A70E7">
      <w:pPr>
        <w:pStyle w:val="Heading4"/>
      </w:pPr>
      <w:r>
        <w:rPr>
          <w:rFonts w:ascii="Calibri" w:eastAsia="Calibri" w:hAnsi="Calibri" w:cs="Calibri"/>
        </w:rPr>
        <w:tab/>
      </w:r>
      <w:r>
        <w:rPr>
          <w:noProof/>
        </w:rPr>
        <w:drawing>
          <wp:inline distT="0" distB="0" distL="0" distR="0" wp14:anchorId="3AF8F603" wp14:editId="07777777">
            <wp:extent cx="388620" cy="109220"/>
            <wp:effectExtent l="0" t="0" r="0" b="0"/>
            <wp:docPr id="37089" name="Picture 37089"/>
            <wp:cNvGraphicFramePr/>
            <a:graphic xmlns:a="http://schemas.openxmlformats.org/drawingml/2006/main">
              <a:graphicData uri="http://schemas.openxmlformats.org/drawingml/2006/picture">
                <pic:pic xmlns:pic="http://schemas.openxmlformats.org/drawingml/2006/picture">
                  <pic:nvPicPr>
                    <pic:cNvPr id="37089" name="Picture 37089"/>
                    <pic:cNvPicPr/>
                  </pic:nvPicPr>
                  <pic:blipFill>
                    <a:blip r:embed="rId446"/>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Concrete Works, Inspections </w:t>
      </w:r>
    </w:p>
    <w:p w14:paraId="5A6AF9CD" w14:textId="77777777" w:rsidR="003C7018" w:rsidRDefault="002A70E7">
      <w:pPr>
        <w:spacing w:after="89"/>
        <w:ind w:left="0" w:right="13"/>
      </w:pPr>
      <w:r>
        <w:t xml:space="preserve">No concrete shall be placed until the ENGINEER has inspected and approved the surfaces upon which the concrete is placed the formwork and the reinforcing steel. </w:t>
      </w:r>
    </w:p>
    <w:p w14:paraId="54FE0C2E" w14:textId="77777777" w:rsidR="003C7018" w:rsidRDefault="002A70E7">
      <w:pPr>
        <w:ind w:left="0" w:right="13"/>
      </w:pPr>
      <w:r>
        <w:t xml:space="preserve">If requested by the ENGINEER to do so, the Contractor shall institute a “pour </w:t>
      </w:r>
      <w:proofErr w:type="gramStart"/>
      <w:r>
        <w:t>card“ system</w:t>
      </w:r>
      <w:proofErr w:type="gramEnd"/>
      <w:r>
        <w:t xml:space="preserve"> in which a card is made out for each lift of concrete and is initialled by the Contractor and the ENGINEER confirming that the inspections have been carried out.  </w:t>
      </w:r>
    </w:p>
    <w:p w14:paraId="31263154" w14:textId="77777777" w:rsidR="003C7018" w:rsidRDefault="002A70E7">
      <w:pPr>
        <w:spacing w:after="199"/>
        <w:ind w:left="0" w:right="13"/>
      </w:pPr>
      <w:r>
        <w:t xml:space="preserve">The “pour </w:t>
      </w:r>
      <w:proofErr w:type="gramStart"/>
      <w:r>
        <w:t>card“ shall</w:t>
      </w:r>
      <w:proofErr w:type="gramEnd"/>
      <w:r>
        <w:t xml:space="preserve"> include spaces to identify the concrete being placed and to signify the completion of the inspections by the Contractor and the ENGINEER </w:t>
      </w:r>
      <w:proofErr w:type="gramStart"/>
      <w:r>
        <w:t>in regard to</w:t>
      </w:r>
      <w:proofErr w:type="gramEnd"/>
      <w:r>
        <w:t xml:space="preserve">: </w:t>
      </w:r>
    </w:p>
    <w:p w14:paraId="213F3D95" w14:textId="77777777" w:rsidR="003C7018" w:rsidRDefault="002A70E7">
      <w:pPr>
        <w:numPr>
          <w:ilvl w:val="0"/>
          <w:numId w:val="113"/>
        </w:numPr>
        <w:spacing w:after="27"/>
        <w:ind w:right="13" w:hanging="360"/>
      </w:pPr>
      <w:r>
        <w:t xml:space="preserve">Preparation of surfaces on which concrete is to be </w:t>
      </w:r>
      <w:proofErr w:type="gramStart"/>
      <w:r>
        <w:t>placed;</w:t>
      </w:r>
      <w:proofErr w:type="gramEnd"/>
      <w:r>
        <w:t xml:space="preserve"> </w:t>
      </w:r>
    </w:p>
    <w:p w14:paraId="122A3D58" w14:textId="77777777" w:rsidR="003C7018" w:rsidRDefault="002A70E7">
      <w:pPr>
        <w:numPr>
          <w:ilvl w:val="0"/>
          <w:numId w:val="113"/>
        </w:numPr>
        <w:spacing w:after="29"/>
        <w:ind w:right="13" w:hanging="360"/>
      </w:pPr>
      <w:proofErr w:type="gramStart"/>
      <w:r>
        <w:t>Formwork;</w:t>
      </w:r>
      <w:proofErr w:type="gramEnd"/>
      <w:r>
        <w:t xml:space="preserve"> </w:t>
      </w:r>
    </w:p>
    <w:p w14:paraId="798025FE" w14:textId="77777777" w:rsidR="003C7018" w:rsidRDefault="002A70E7">
      <w:pPr>
        <w:numPr>
          <w:ilvl w:val="0"/>
          <w:numId w:val="113"/>
        </w:numPr>
        <w:spacing w:after="25"/>
        <w:ind w:right="13" w:hanging="360"/>
      </w:pPr>
      <w:proofErr w:type="gramStart"/>
      <w:r>
        <w:t>Reinforcement;</w:t>
      </w:r>
      <w:proofErr w:type="gramEnd"/>
      <w:r>
        <w:t xml:space="preserve"> </w:t>
      </w:r>
    </w:p>
    <w:p w14:paraId="443E76FC" w14:textId="77777777" w:rsidR="003C7018" w:rsidRDefault="002A70E7">
      <w:pPr>
        <w:numPr>
          <w:ilvl w:val="0"/>
          <w:numId w:val="113"/>
        </w:numPr>
        <w:spacing w:after="29"/>
        <w:ind w:right="13" w:hanging="360"/>
      </w:pPr>
      <w:r>
        <w:t xml:space="preserve">Readiness for concrete </w:t>
      </w:r>
      <w:proofErr w:type="gramStart"/>
      <w:r>
        <w:t>placing;</w:t>
      </w:r>
      <w:proofErr w:type="gramEnd"/>
      <w:r>
        <w:t xml:space="preserve"> </w:t>
      </w:r>
    </w:p>
    <w:p w14:paraId="2B67892D" w14:textId="77777777" w:rsidR="003C7018" w:rsidRDefault="002A70E7">
      <w:pPr>
        <w:numPr>
          <w:ilvl w:val="0"/>
          <w:numId w:val="113"/>
        </w:numPr>
        <w:spacing w:after="30"/>
        <w:ind w:right="13" w:hanging="360"/>
      </w:pPr>
      <w:r>
        <w:t xml:space="preserve">Striking time of formwork </w:t>
      </w:r>
    </w:p>
    <w:p w14:paraId="3E063ED7" w14:textId="77777777" w:rsidR="003C7018" w:rsidRDefault="002A70E7">
      <w:pPr>
        <w:numPr>
          <w:ilvl w:val="0"/>
          <w:numId w:val="113"/>
        </w:numPr>
        <w:spacing w:after="28"/>
        <w:ind w:right="13" w:hanging="360"/>
      </w:pPr>
      <w:r>
        <w:t>Inspection after removal of framework (remedial work directed</w:t>
      </w:r>
      <w:proofErr w:type="gramStart"/>
      <w:r>
        <w:t>);</w:t>
      </w:r>
      <w:proofErr w:type="gramEnd"/>
      <w:r>
        <w:t xml:space="preserve"> </w:t>
      </w:r>
    </w:p>
    <w:p w14:paraId="10A5A07D" w14:textId="77777777" w:rsidR="003C7018" w:rsidRDefault="002A70E7">
      <w:pPr>
        <w:numPr>
          <w:ilvl w:val="0"/>
          <w:numId w:val="113"/>
        </w:numPr>
        <w:spacing w:after="30"/>
        <w:ind w:right="13" w:hanging="360"/>
      </w:pPr>
      <w:r>
        <w:t xml:space="preserve">Curing procedures </w:t>
      </w:r>
    </w:p>
    <w:p w14:paraId="3D0AA1D8" w14:textId="77777777" w:rsidR="003C7018" w:rsidRDefault="002A70E7">
      <w:pPr>
        <w:numPr>
          <w:ilvl w:val="0"/>
          <w:numId w:val="113"/>
        </w:numPr>
        <w:ind w:right="13" w:hanging="360"/>
      </w:pPr>
      <w:r>
        <w:t xml:space="preserve">Completion of remedial work (if any) </w:t>
      </w:r>
    </w:p>
    <w:p w14:paraId="5BEFAB6A" w14:textId="77777777" w:rsidR="003C7018" w:rsidRDefault="002A70E7">
      <w:pPr>
        <w:pStyle w:val="Heading4"/>
      </w:pPr>
      <w:r>
        <w:rPr>
          <w:rFonts w:ascii="Calibri" w:eastAsia="Calibri" w:hAnsi="Calibri" w:cs="Calibri"/>
        </w:rPr>
        <w:tab/>
      </w:r>
      <w:r>
        <w:rPr>
          <w:noProof/>
        </w:rPr>
        <w:drawing>
          <wp:inline distT="0" distB="0" distL="0" distR="0" wp14:anchorId="0FEAF614" wp14:editId="07777777">
            <wp:extent cx="382270" cy="109220"/>
            <wp:effectExtent l="0" t="0" r="0" b="0"/>
            <wp:docPr id="37139" name="Picture 37139"/>
            <wp:cNvGraphicFramePr/>
            <a:graphic xmlns:a="http://schemas.openxmlformats.org/drawingml/2006/main">
              <a:graphicData uri="http://schemas.openxmlformats.org/drawingml/2006/picture">
                <pic:pic xmlns:pic="http://schemas.openxmlformats.org/drawingml/2006/picture">
                  <pic:nvPicPr>
                    <pic:cNvPr id="37139" name="Picture 37139"/>
                    <pic:cNvPicPr/>
                  </pic:nvPicPr>
                  <pic:blipFill>
                    <a:blip r:embed="rId447"/>
                    <a:stretch>
                      <a:fillRect/>
                    </a:stretch>
                  </pic:blipFill>
                  <pic:spPr>
                    <a:xfrm>
                      <a:off x="0" y="0"/>
                      <a:ext cx="38258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Sampling and Testing of Aggregates </w:t>
      </w:r>
    </w:p>
    <w:p w14:paraId="148FFA72" w14:textId="77777777" w:rsidR="003C7018" w:rsidRDefault="002A70E7">
      <w:pPr>
        <w:ind w:left="0" w:right="13"/>
      </w:pPr>
      <w:r>
        <w:t xml:space="preserve">The Contractor shall sample and carry out mechanical analysis of the fine aggregates and each normal size of coarse aggregate in use, employing the method described in DIN4226 at least once a week when concreting is in progress and at such more frequent intervals as the ENGINEER may require. </w:t>
      </w:r>
    </w:p>
    <w:p w14:paraId="7287A155" w14:textId="77777777" w:rsidR="003C7018" w:rsidRDefault="002A70E7">
      <w:pPr>
        <w:spacing w:after="279"/>
        <w:ind w:left="0" w:right="13"/>
      </w:pPr>
      <w:r>
        <w:t xml:space="preserve">The grading of all aggregates shall be within specified limits. Should the fraction of aggregate retained on any sieve differ from the corresponding fraction of aggregate in the approved mix by more than 5% of the total quantity of fine and coarse aggregate, the ENGINEER may instruct the Contractor to alter the relative portions of the aggregates in the mix to allow for such differences. </w:t>
      </w:r>
    </w:p>
    <w:p w14:paraId="58452360" w14:textId="77777777" w:rsidR="003C7018" w:rsidRDefault="002A70E7">
      <w:pPr>
        <w:pStyle w:val="Heading4"/>
      </w:pPr>
      <w:r>
        <w:rPr>
          <w:rFonts w:ascii="Calibri" w:eastAsia="Calibri" w:hAnsi="Calibri" w:cs="Calibri"/>
        </w:rPr>
        <w:tab/>
      </w:r>
      <w:r>
        <w:rPr>
          <w:noProof/>
        </w:rPr>
        <w:drawing>
          <wp:inline distT="0" distB="0" distL="0" distR="0" wp14:anchorId="6E2E80D8" wp14:editId="07777777">
            <wp:extent cx="388620" cy="109220"/>
            <wp:effectExtent l="0" t="0" r="0" b="0"/>
            <wp:docPr id="37153" name="Picture 37153"/>
            <wp:cNvGraphicFramePr/>
            <a:graphic xmlns:a="http://schemas.openxmlformats.org/drawingml/2006/main">
              <a:graphicData uri="http://schemas.openxmlformats.org/drawingml/2006/picture">
                <pic:pic xmlns:pic="http://schemas.openxmlformats.org/drawingml/2006/picture">
                  <pic:nvPicPr>
                    <pic:cNvPr id="37153" name="Picture 37153"/>
                    <pic:cNvPicPr/>
                  </pic:nvPicPr>
                  <pic:blipFill>
                    <a:blip r:embed="rId448"/>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Sampling and Testing of Concrete </w:t>
      </w:r>
    </w:p>
    <w:p w14:paraId="6F6B107C" w14:textId="77777777" w:rsidR="003C7018" w:rsidRDefault="002A70E7">
      <w:pPr>
        <w:ind w:left="0" w:right="13"/>
      </w:pPr>
      <w:r>
        <w:t xml:space="preserve">The Contractor shall provide the equipment necessary to determine the compacting factor of freshly mixed concrete at each place where concrete is being prepared and shall determine the compacting factor of the freshly mixed concrete by the method described in DIN1048 on each location where a set of test cubes is made and not less than once a day or as the ENGINEER may direct. </w:t>
      </w:r>
    </w:p>
    <w:p w14:paraId="7964537D" w14:textId="77777777" w:rsidR="003C7018" w:rsidRDefault="002A70E7">
      <w:pPr>
        <w:spacing w:after="116" w:line="239" w:lineRule="auto"/>
        <w:ind w:left="-5" w:right="11"/>
        <w:jc w:val="left"/>
      </w:pPr>
      <w:r>
        <w:t xml:space="preserve">Unless particularly specified, for each grade of concrete works test cubes shall be made whenever required by the ENGINEER but not less frequently than one set of cubes per 25 m³ or part thereof concreted per day. </w:t>
      </w:r>
    </w:p>
    <w:p w14:paraId="18E3D8BA" w14:textId="77777777" w:rsidR="003C7018" w:rsidRDefault="002A70E7">
      <w:pPr>
        <w:ind w:left="0" w:right="13"/>
      </w:pPr>
      <w:r>
        <w:t xml:space="preserve">Each set of cubes (six cubes per set) shall be made from a single sample of a concrete batch taken by random. Each three cubes shall be tested 7 and 28 days after manufacture.  </w:t>
      </w:r>
    </w:p>
    <w:p w14:paraId="77FE03DA" w14:textId="77777777" w:rsidR="003C7018" w:rsidRDefault="002A70E7">
      <w:pPr>
        <w:spacing w:after="167"/>
        <w:ind w:left="0" w:right="13"/>
      </w:pPr>
      <w:r>
        <w:t xml:space="preserve">When requested by the ENGINEER, additional set of cubes shall be made for testing 3 days after manufacture. Test reports shall be submitted to the ENGINEER in duplicate. </w:t>
      </w:r>
    </w:p>
    <w:p w14:paraId="66E6A972" w14:textId="77777777" w:rsidR="003C7018" w:rsidRDefault="002A70E7">
      <w:pPr>
        <w:pStyle w:val="Heading4"/>
      </w:pPr>
      <w:r>
        <w:rPr>
          <w:rFonts w:ascii="Calibri" w:eastAsia="Calibri" w:hAnsi="Calibri" w:cs="Calibri"/>
        </w:rPr>
        <w:tab/>
      </w:r>
      <w:r>
        <w:rPr>
          <w:noProof/>
        </w:rPr>
        <w:drawing>
          <wp:inline distT="0" distB="0" distL="0" distR="0" wp14:anchorId="4159C306" wp14:editId="07777777">
            <wp:extent cx="385445" cy="109220"/>
            <wp:effectExtent l="0" t="0" r="0" b="0"/>
            <wp:docPr id="37192" name="Picture 37192"/>
            <wp:cNvGraphicFramePr/>
            <a:graphic xmlns:a="http://schemas.openxmlformats.org/drawingml/2006/main">
              <a:graphicData uri="http://schemas.openxmlformats.org/drawingml/2006/picture">
                <pic:pic xmlns:pic="http://schemas.openxmlformats.org/drawingml/2006/picture">
                  <pic:nvPicPr>
                    <pic:cNvPr id="37192" name="Picture 37192"/>
                    <pic:cNvPicPr/>
                  </pic:nvPicPr>
                  <pic:blipFill>
                    <a:blip r:embed="rId449"/>
                    <a:stretch>
                      <a:fillRect/>
                    </a:stretch>
                  </pic:blipFill>
                  <pic:spPr>
                    <a:xfrm>
                      <a:off x="0" y="0"/>
                      <a:ext cx="385763"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Compliance with Specified Requirements </w:t>
      </w:r>
    </w:p>
    <w:p w14:paraId="39FF5FF1" w14:textId="77777777" w:rsidR="003C7018" w:rsidRDefault="002A70E7">
      <w:pPr>
        <w:ind w:left="0" w:right="13"/>
      </w:pPr>
      <w:r>
        <w:t xml:space="preserve">The concrete shall be deemed satisfactory provided that: </w:t>
      </w:r>
    </w:p>
    <w:p w14:paraId="15107F1D" w14:textId="77777777" w:rsidR="003C7018" w:rsidRDefault="002A70E7">
      <w:pPr>
        <w:ind w:left="0" w:right="13"/>
      </w:pPr>
      <w:r>
        <w:t xml:space="preserve">The average 28 days strength </w:t>
      </w:r>
      <w:proofErr w:type="spellStart"/>
      <w:r>
        <w:t>fcm</w:t>
      </w:r>
      <w:proofErr w:type="spellEnd"/>
      <w:r>
        <w:t xml:space="preserve"> determined from every group of four consecutive test cubes must be </w:t>
      </w:r>
      <w:proofErr w:type="spellStart"/>
      <w:r>
        <w:t>fck</w:t>
      </w:r>
      <w:proofErr w:type="spellEnd"/>
      <w:r>
        <w:t xml:space="preserve"> + 8 N/mm² and the minimum strength of each cube must be </w:t>
      </w:r>
      <w:proofErr w:type="spellStart"/>
      <w:r>
        <w:t>fck</w:t>
      </w:r>
      <w:proofErr w:type="spellEnd"/>
      <w:r>
        <w:t xml:space="preserve">, i.e.  for grade C 20 / 25 concrete the average value must be 28 N/mm² and the strength of each cube must be 20 N/mm² minimum. </w:t>
      </w:r>
    </w:p>
    <w:p w14:paraId="34E937DA" w14:textId="77777777" w:rsidR="003C7018" w:rsidRDefault="002A70E7">
      <w:pPr>
        <w:ind w:left="0" w:right="13"/>
      </w:pPr>
      <w:r>
        <w:t xml:space="preserve">Each individual test result shall be greater than 85% of the specified characteristic strength.  </w:t>
      </w:r>
    </w:p>
    <w:p w14:paraId="72108880" w14:textId="77777777" w:rsidR="003C7018" w:rsidRDefault="002A70E7">
      <w:pPr>
        <w:ind w:left="0" w:right="13"/>
      </w:pPr>
      <w:r>
        <w:t xml:space="preserve">If one cube result fails to meet the second requirement, the result may be considered to represent only the </w:t>
      </w:r>
      <w:proofErr w:type="gramStart"/>
      <w:r>
        <w:t>particular batch</w:t>
      </w:r>
      <w:proofErr w:type="gramEnd"/>
      <w:r>
        <w:t xml:space="preserve"> of concrete from which the cube was taken, provided that the average strength of the group satisfies the first requirement. </w:t>
      </w:r>
    </w:p>
    <w:p w14:paraId="7F517C53" w14:textId="77777777" w:rsidR="003C7018" w:rsidRDefault="002A70E7">
      <w:pPr>
        <w:spacing w:after="281"/>
        <w:ind w:left="0" w:right="13"/>
      </w:pPr>
      <w:r>
        <w:t xml:space="preserve">If more than one cube in a group fails to meet the second requirement or if the average strength of any group of four consecutive test cubes fails to meet the first requirement, then all the concrete in all the batches represented by such cubes shall be deemed not to comply with strength requirements. </w:t>
      </w:r>
    </w:p>
    <w:p w14:paraId="741B76A8" w14:textId="77777777" w:rsidR="003C7018" w:rsidRDefault="002A70E7">
      <w:pPr>
        <w:pStyle w:val="Heading4"/>
      </w:pPr>
      <w:r>
        <w:rPr>
          <w:rFonts w:ascii="Calibri" w:eastAsia="Calibri" w:hAnsi="Calibri" w:cs="Calibri"/>
        </w:rPr>
        <w:tab/>
      </w:r>
      <w:r>
        <w:rPr>
          <w:noProof/>
        </w:rPr>
        <w:drawing>
          <wp:inline distT="0" distB="0" distL="0" distR="0" wp14:anchorId="70F7FDB8" wp14:editId="07777777">
            <wp:extent cx="388620" cy="109220"/>
            <wp:effectExtent l="0" t="0" r="0" b="0"/>
            <wp:docPr id="37218" name="Picture 37218"/>
            <wp:cNvGraphicFramePr/>
            <a:graphic xmlns:a="http://schemas.openxmlformats.org/drawingml/2006/main">
              <a:graphicData uri="http://schemas.openxmlformats.org/drawingml/2006/picture">
                <pic:pic xmlns:pic="http://schemas.openxmlformats.org/drawingml/2006/picture">
                  <pic:nvPicPr>
                    <pic:cNvPr id="37218" name="Picture 37218"/>
                    <pic:cNvPicPr/>
                  </pic:nvPicPr>
                  <pic:blipFill>
                    <a:blip r:embed="rId450"/>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Non-Compliance with Specified Requirements </w:t>
      </w:r>
    </w:p>
    <w:p w14:paraId="5CA40AA2" w14:textId="77777777" w:rsidR="003C7018" w:rsidRDefault="002A70E7">
      <w:pPr>
        <w:ind w:left="0" w:right="13"/>
      </w:pPr>
      <w:r>
        <w:t xml:space="preserve">When the average strength of four consecutive test cubes fails to meet the first requirement, no further concrete from that mix shall be placed in the work and the Contractor shall establish the cause of the failure and apply such remedies as are necessary.  </w:t>
      </w:r>
    </w:p>
    <w:p w14:paraId="1C38CF95" w14:textId="77777777" w:rsidR="003C7018" w:rsidRDefault="002A70E7">
      <w:pPr>
        <w:ind w:left="0" w:right="13"/>
      </w:pPr>
      <w:r>
        <w:t xml:space="preserve">The Contractor shall demonstrate by trial mixes and test cube results that the revised mix is in accordance with the specified requirements. </w:t>
      </w:r>
    </w:p>
    <w:p w14:paraId="4A803BBA" w14:textId="77777777" w:rsidR="003C7018" w:rsidRDefault="002A70E7">
      <w:pPr>
        <w:ind w:left="0" w:right="13"/>
      </w:pPr>
      <w:r>
        <w:t xml:space="preserve">The Contractor shall, within 24 hours of the date of testing, make proposals for agreement with the ENGINEER about actions to be taken in respect of any concrete represented by the test cubes which fail to meet either of the requirements. These proposals may include, but shall not be limited to, cutting and testing cores. </w:t>
      </w:r>
    </w:p>
    <w:p w14:paraId="34803C0B" w14:textId="77777777" w:rsidR="003C7018" w:rsidRDefault="002A70E7">
      <w:pPr>
        <w:ind w:left="0" w:right="13"/>
      </w:pPr>
      <w:r>
        <w:t xml:space="preserve">Concrete, which is ultimately not found to comply with any of the requirements of the Specification, shall be broken out and replaced or otherwise dealt with as agreed by the ENGINEER at the expense of the Contractor. </w:t>
      </w:r>
    </w:p>
    <w:p w14:paraId="368C33EF" w14:textId="77777777" w:rsidR="003C7018" w:rsidRDefault="002A70E7">
      <w:pPr>
        <w:spacing w:after="284"/>
        <w:ind w:left="0" w:right="13"/>
      </w:pPr>
      <w:r>
        <w:t xml:space="preserve">Furthermore, the ENGINEER may order additional cement to be added to the mix immediately. The mixes used may also be changed whenever, in the opinion of the ENGINEER, such change is necessary or desirable to secure the required workability, density, tightness, surface finish and strength, and the Contractor shall not be entitled to additional compensation because of such changes.  </w:t>
      </w:r>
    </w:p>
    <w:p w14:paraId="3BB12BAB" w14:textId="77777777" w:rsidR="003C7018" w:rsidRDefault="002A70E7">
      <w:pPr>
        <w:pStyle w:val="Heading4"/>
      </w:pPr>
      <w:r>
        <w:rPr>
          <w:rFonts w:ascii="Calibri" w:eastAsia="Calibri" w:hAnsi="Calibri" w:cs="Calibri"/>
        </w:rPr>
        <w:tab/>
      </w:r>
      <w:r>
        <w:rPr>
          <w:noProof/>
        </w:rPr>
        <w:drawing>
          <wp:inline distT="0" distB="0" distL="0" distR="0" wp14:anchorId="43987623" wp14:editId="07777777">
            <wp:extent cx="388620" cy="109220"/>
            <wp:effectExtent l="0" t="0" r="0" b="0"/>
            <wp:docPr id="37246" name="Picture 37246"/>
            <wp:cNvGraphicFramePr/>
            <a:graphic xmlns:a="http://schemas.openxmlformats.org/drawingml/2006/main">
              <a:graphicData uri="http://schemas.openxmlformats.org/drawingml/2006/picture">
                <pic:pic xmlns:pic="http://schemas.openxmlformats.org/drawingml/2006/picture">
                  <pic:nvPicPr>
                    <pic:cNvPr id="37246" name="Picture 37246"/>
                    <pic:cNvPicPr/>
                  </pic:nvPicPr>
                  <pic:blipFill>
                    <a:blip r:embed="rId451"/>
                    <a:stretch>
                      <a:fillRect/>
                    </a:stretch>
                  </pic:blipFill>
                  <pic:spPr>
                    <a:xfrm>
                      <a:off x="0" y="0"/>
                      <a:ext cx="3889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Cutting and Testing of Core Samples </w:t>
      </w:r>
    </w:p>
    <w:p w14:paraId="16E522C7" w14:textId="77777777" w:rsidR="003C7018" w:rsidRDefault="002A70E7">
      <w:pPr>
        <w:ind w:left="0" w:right="13"/>
      </w:pPr>
      <w:r>
        <w:t xml:space="preserve">As and where directed by the ENGINEER, cylindrical core samples shall be taken normal to the surface of the hardened concrete for examination and testing.  </w:t>
      </w:r>
    </w:p>
    <w:p w14:paraId="6F73F618" w14:textId="77777777" w:rsidR="003C7018" w:rsidRDefault="002A70E7">
      <w:pPr>
        <w:ind w:left="0" w:right="13"/>
      </w:pPr>
      <w:r>
        <w:t xml:space="preserve">The procedure for drilling, examination, measurement and testing shall be in accordance with DIN1048.  </w:t>
      </w:r>
    </w:p>
    <w:p w14:paraId="4EB4F3B3" w14:textId="77777777" w:rsidR="003C7018" w:rsidRDefault="002A70E7">
      <w:pPr>
        <w:ind w:left="0" w:right="13"/>
      </w:pPr>
      <w:r>
        <w:t xml:space="preserve">Prior to the preparation for testing, the specimen shall be made available for examination by the ENGINEER.  </w:t>
      </w:r>
    </w:p>
    <w:p w14:paraId="0EF5F2F8" w14:textId="77777777" w:rsidR="003C7018" w:rsidRDefault="002A70E7">
      <w:pPr>
        <w:ind w:left="0" w:right="13"/>
      </w:pPr>
      <w:r>
        <w:t xml:space="preserve">If the crushing strength of the specimen determined in accordance </w:t>
      </w:r>
      <w:proofErr w:type="gramStart"/>
      <w:r>
        <w:t>to</w:t>
      </w:r>
      <w:proofErr w:type="gramEnd"/>
      <w:r>
        <w:t xml:space="preserve"> DIN1048 is less than the characteristic strength at 28 days for the grade requirements in other aspects, that concrete in that part of the works of which it is a sample shall be considered not to comply with the specified requirements. </w:t>
      </w:r>
    </w:p>
    <w:p w14:paraId="0C76DEE0" w14:textId="77777777" w:rsidR="003C7018" w:rsidRDefault="002A70E7">
      <w:pPr>
        <w:pStyle w:val="Heading2"/>
      </w:pPr>
      <w:bookmarkStart w:id="475" w:name="_Toc202361948"/>
      <w:r>
        <w:rPr>
          <w:rFonts w:ascii="Times New Roman" w:eastAsia="Times New Roman" w:hAnsi="Times New Roman" w:cs="Times New Roman"/>
        </w:rPr>
        <w:t>9.3</w:t>
      </w:r>
      <w:r>
        <w:rPr>
          <w:rFonts w:ascii="Arial" w:eastAsia="Arial" w:hAnsi="Arial" w:cs="Arial"/>
        </w:rPr>
        <w:t xml:space="preserve"> </w:t>
      </w:r>
      <w:r>
        <w:tab/>
        <w:t xml:space="preserve">Inspection and Testing of Pipes </w:t>
      </w:r>
      <w:proofErr w:type="gramStart"/>
      <w:r>
        <w:t>And</w:t>
      </w:r>
      <w:proofErr w:type="gramEnd"/>
      <w:r>
        <w:t xml:space="preserve"> Mains</w:t>
      </w:r>
      <w:bookmarkEnd w:id="475"/>
      <w:r>
        <w:t xml:space="preserve"> </w:t>
      </w:r>
    </w:p>
    <w:p w14:paraId="3D1889E2" w14:textId="77777777" w:rsidR="003C7018" w:rsidRDefault="002A70E7">
      <w:pPr>
        <w:spacing w:after="0" w:line="249" w:lineRule="auto"/>
        <w:ind w:left="-5"/>
        <w:jc w:val="left"/>
      </w:pPr>
      <w:r>
        <w:rPr>
          <w:rFonts w:ascii="Times New Roman" w:eastAsia="Times New Roman" w:hAnsi="Times New Roman" w:cs="Times New Roman"/>
        </w:rPr>
        <w:t xml:space="preserve">Detailed Method Statement for Pressure Testing of PE Pipe with Volume Monitoring and Creep Allowance </w:t>
      </w:r>
    </w:p>
    <w:p w14:paraId="716E6FD3" w14:textId="77777777" w:rsidR="003C7018" w:rsidRDefault="002A70E7">
      <w:pPr>
        <w:spacing w:after="0"/>
        <w:ind w:left="0" w:firstLine="0"/>
        <w:jc w:val="left"/>
      </w:pPr>
      <w:r>
        <w:rPr>
          <w:rFonts w:ascii="Times New Roman" w:eastAsia="Times New Roman" w:hAnsi="Times New Roman" w:cs="Times New Roman"/>
        </w:rPr>
        <w:t xml:space="preserve"> </w:t>
      </w:r>
    </w:p>
    <w:p w14:paraId="34C4F1DB" w14:textId="77777777" w:rsidR="003C7018" w:rsidRDefault="002A70E7">
      <w:pPr>
        <w:pStyle w:val="Heading3"/>
        <w:ind w:left="0" w:firstLine="0"/>
      </w:pPr>
      <w:bookmarkStart w:id="476" w:name="_Toc202361949"/>
      <w:r>
        <w:t>9.3.1 Objective:</w:t>
      </w:r>
      <w:bookmarkEnd w:id="476"/>
      <w:r>
        <w:t xml:space="preserve"> </w:t>
      </w:r>
    </w:p>
    <w:p w14:paraId="027F304F" w14:textId="77777777" w:rsidR="003C7018" w:rsidRDefault="002A70E7">
      <w:pPr>
        <w:spacing w:after="5" w:line="355" w:lineRule="auto"/>
        <w:ind w:left="-5"/>
      </w:pPr>
      <w:r>
        <w:t xml:space="preserve">To establish a detailed process for the pressure testing of PE pipes that monitor water volume and allows for initial creep, following WIS-4-01-03 and ASME B31.3 standards. </w:t>
      </w:r>
    </w:p>
    <w:p w14:paraId="646D00B1" w14:textId="77777777" w:rsidR="003C7018" w:rsidRDefault="002A70E7">
      <w:pPr>
        <w:pStyle w:val="Heading3"/>
        <w:ind w:left="0" w:firstLine="0"/>
      </w:pPr>
      <w:bookmarkStart w:id="477" w:name="_Toc202361950"/>
      <w:r>
        <w:t>9.3.2 Scope:</w:t>
      </w:r>
      <w:bookmarkEnd w:id="477"/>
      <w:r>
        <w:t xml:space="preserve"> </w:t>
      </w:r>
    </w:p>
    <w:p w14:paraId="44C076C5" w14:textId="77777777" w:rsidR="003C7018" w:rsidRDefault="002A70E7">
      <w:pPr>
        <w:spacing w:after="0" w:line="358" w:lineRule="auto"/>
        <w:ind w:left="-5"/>
      </w:pPr>
      <w:r>
        <w:t xml:space="preserve">This method statement covers pressure testing of PE pipelines with a focus on the measurement of water volume to ensure accuracy and account for material behaviour. </w:t>
      </w:r>
    </w:p>
    <w:p w14:paraId="269946B3" w14:textId="77777777" w:rsidR="003C7018" w:rsidRDefault="002A70E7">
      <w:pPr>
        <w:pStyle w:val="Heading3"/>
        <w:ind w:left="0" w:firstLine="0"/>
      </w:pPr>
      <w:bookmarkStart w:id="478" w:name="_Toc202361951"/>
      <w:r>
        <w:t>9.3.3 References:</w:t>
      </w:r>
      <w:bookmarkEnd w:id="478"/>
      <w:r>
        <w:t xml:space="preserve"> </w:t>
      </w:r>
    </w:p>
    <w:p w14:paraId="613A006A" w14:textId="77777777" w:rsidR="003C7018" w:rsidRDefault="002A70E7">
      <w:pPr>
        <w:spacing w:after="110"/>
        <w:ind w:left="-5"/>
      </w:pPr>
      <w:r>
        <w:t xml:space="preserve">WIS-4-01-03: Specification for polyethylene pressure pipe systems for water supply. </w:t>
      </w:r>
    </w:p>
    <w:p w14:paraId="092ED5FA" w14:textId="77777777" w:rsidR="003C7018" w:rsidRDefault="002A70E7">
      <w:pPr>
        <w:spacing w:after="105"/>
        <w:ind w:left="-5"/>
      </w:pPr>
      <w:r>
        <w:t xml:space="preserve">ASME B31.3: Process Piping Code, regarding testing and examination requirements. </w:t>
      </w:r>
    </w:p>
    <w:p w14:paraId="64D387C6" w14:textId="77777777" w:rsidR="003C7018" w:rsidRDefault="002A70E7">
      <w:pPr>
        <w:pStyle w:val="Heading3"/>
        <w:numPr>
          <w:ilvl w:val="2"/>
          <w:numId w:val="114"/>
        </w:numPr>
      </w:pPr>
      <w:bookmarkStart w:id="479" w:name="_Toc202361952"/>
      <w:r>
        <w:t>Responsibilities:</w:t>
      </w:r>
      <w:bookmarkEnd w:id="479"/>
      <w:r>
        <w:t xml:space="preserve"> </w:t>
      </w:r>
    </w:p>
    <w:p w14:paraId="220C9A5D" w14:textId="77777777" w:rsidR="003C7018" w:rsidRDefault="002A70E7">
      <w:pPr>
        <w:spacing w:after="107"/>
        <w:ind w:left="-5"/>
      </w:pPr>
      <w:r>
        <w:t xml:space="preserve">Qualified personnel must be engaged at every stage, from the setup to the execution of the test. </w:t>
      </w:r>
    </w:p>
    <w:p w14:paraId="588A96AF" w14:textId="77777777" w:rsidR="003C7018" w:rsidRDefault="002A70E7">
      <w:pPr>
        <w:spacing w:after="107"/>
        <w:ind w:left="-5"/>
      </w:pPr>
      <w:r>
        <w:t xml:space="preserve">The Site Supervisor is responsible for the overall conduct of the test. </w:t>
      </w:r>
    </w:p>
    <w:p w14:paraId="57C39A8E" w14:textId="77777777" w:rsidR="003C7018" w:rsidRDefault="002A70E7">
      <w:pPr>
        <w:spacing w:after="107"/>
        <w:ind w:left="-5"/>
      </w:pPr>
      <w:r>
        <w:t xml:space="preserve">The Safety Officer ensures that all safety measures are strictly followed. </w:t>
      </w:r>
    </w:p>
    <w:p w14:paraId="060D1168" w14:textId="77777777" w:rsidR="003C7018" w:rsidRDefault="002A70E7">
      <w:pPr>
        <w:pStyle w:val="Heading3"/>
        <w:ind w:left="0" w:firstLine="0"/>
      </w:pPr>
      <w:bookmarkStart w:id="480" w:name="_Toc202361953"/>
      <w:r>
        <w:t>9.3.5 Equipment and Materials:</w:t>
      </w:r>
      <w:bookmarkEnd w:id="480"/>
      <w:r>
        <w:t xml:space="preserve"> </w:t>
      </w:r>
    </w:p>
    <w:p w14:paraId="3E6171C3" w14:textId="77777777" w:rsidR="003C7018" w:rsidRDefault="002A70E7">
      <w:pPr>
        <w:numPr>
          <w:ilvl w:val="0"/>
          <w:numId w:val="115"/>
        </w:numPr>
        <w:spacing w:after="149" w:line="259" w:lineRule="auto"/>
        <w:ind w:left="489" w:hanging="338"/>
      </w:pPr>
      <w:r>
        <w:t xml:space="preserve">Polyethylene pipes and fittings as per project specifications. </w:t>
      </w:r>
    </w:p>
    <w:p w14:paraId="3B561B69" w14:textId="77777777" w:rsidR="003C7018" w:rsidRDefault="002A70E7">
      <w:pPr>
        <w:numPr>
          <w:ilvl w:val="0"/>
          <w:numId w:val="115"/>
        </w:numPr>
        <w:spacing w:after="149" w:line="259" w:lineRule="auto"/>
        <w:ind w:left="489" w:hanging="338"/>
      </w:pPr>
      <w:r>
        <w:t xml:space="preserve">Pressure gauges with a suitable range, calibrated for accuracy. </w:t>
      </w:r>
    </w:p>
    <w:p w14:paraId="71664F40" w14:textId="77777777" w:rsidR="003C7018" w:rsidRDefault="002A70E7">
      <w:pPr>
        <w:numPr>
          <w:ilvl w:val="0"/>
          <w:numId w:val="115"/>
        </w:numPr>
        <w:spacing w:after="149" w:line="259" w:lineRule="auto"/>
        <w:ind w:left="489" w:hanging="338"/>
      </w:pPr>
      <w:r>
        <w:t xml:space="preserve">A test pump to achieve and maintain test pressures. </w:t>
      </w:r>
    </w:p>
    <w:p w14:paraId="7CFB4EB8" w14:textId="77777777" w:rsidR="003C7018" w:rsidRDefault="002A70E7">
      <w:pPr>
        <w:numPr>
          <w:ilvl w:val="0"/>
          <w:numId w:val="115"/>
        </w:numPr>
        <w:spacing w:after="149" w:line="259" w:lineRule="auto"/>
        <w:ind w:left="489" w:hanging="338"/>
      </w:pPr>
      <w:r>
        <w:t xml:space="preserve">Water meter to monitor the volume of water during testing. </w:t>
      </w:r>
    </w:p>
    <w:p w14:paraId="5007EE71" w14:textId="77777777" w:rsidR="003C7018" w:rsidRDefault="002A70E7">
      <w:pPr>
        <w:numPr>
          <w:ilvl w:val="0"/>
          <w:numId w:val="115"/>
        </w:numPr>
        <w:spacing w:after="149" w:line="259" w:lineRule="auto"/>
        <w:ind w:left="489" w:hanging="338"/>
      </w:pPr>
      <w:r>
        <w:t xml:space="preserve">Venting equipment to remove trapped air from the pipeline. </w:t>
      </w:r>
    </w:p>
    <w:p w14:paraId="5B5339CB" w14:textId="77777777" w:rsidR="003C7018" w:rsidRDefault="002A70E7">
      <w:pPr>
        <w:numPr>
          <w:ilvl w:val="0"/>
          <w:numId w:val="115"/>
        </w:numPr>
        <w:spacing w:after="121" w:line="259" w:lineRule="auto"/>
        <w:ind w:left="489" w:hanging="338"/>
      </w:pPr>
      <w:r>
        <w:t xml:space="preserve">Barrier tapes and safety signs. </w:t>
      </w:r>
    </w:p>
    <w:p w14:paraId="22DD0B4C" w14:textId="77777777" w:rsidR="003C7018" w:rsidRDefault="002A70E7">
      <w:pPr>
        <w:pStyle w:val="Heading3"/>
        <w:ind w:left="0" w:firstLine="0"/>
      </w:pPr>
      <w:bookmarkStart w:id="481" w:name="_Toc202361954"/>
      <w:r>
        <w:t>9.3.6 Safety Precautions:</w:t>
      </w:r>
      <w:bookmarkEnd w:id="481"/>
      <w:r>
        <w:t xml:space="preserve"> </w:t>
      </w:r>
    </w:p>
    <w:p w14:paraId="15072154" w14:textId="77777777" w:rsidR="003C7018" w:rsidRDefault="002A70E7">
      <w:pPr>
        <w:spacing w:after="107"/>
        <w:ind w:left="-5"/>
      </w:pPr>
      <w:r>
        <w:t xml:space="preserve">All individuals must be equipped with standard PPE. </w:t>
      </w:r>
    </w:p>
    <w:p w14:paraId="4D964844" w14:textId="77777777" w:rsidR="003C7018" w:rsidRDefault="002A70E7">
      <w:pPr>
        <w:spacing w:after="107"/>
        <w:ind w:left="-5"/>
      </w:pPr>
      <w:r>
        <w:t xml:space="preserve">The testing area should be isolated to prevent unauthorized access. </w:t>
      </w:r>
    </w:p>
    <w:p w14:paraId="195F2DC0" w14:textId="77777777" w:rsidR="003C7018" w:rsidRDefault="002A70E7">
      <w:pPr>
        <w:spacing w:after="107"/>
        <w:ind w:left="-5"/>
      </w:pPr>
      <w:r>
        <w:t xml:space="preserve">Equipment must be inspected and confirmed to be in proper working condition. </w:t>
      </w:r>
    </w:p>
    <w:p w14:paraId="736AD871" w14:textId="77777777" w:rsidR="003C7018" w:rsidRDefault="002A70E7">
      <w:pPr>
        <w:pStyle w:val="Heading2"/>
      </w:pPr>
      <w:bookmarkStart w:id="482" w:name="_Toc202361955"/>
      <w:r>
        <w:t>9.4 Procedure:</w:t>
      </w:r>
      <w:bookmarkEnd w:id="482"/>
      <w:r>
        <w:t xml:space="preserve"> </w:t>
      </w:r>
    </w:p>
    <w:p w14:paraId="64FE6202" w14:textId="77777777" w:rsidR="003C7018" w:rsidRDefault="002A70E7">
      <w:pPr>
        <w:pStyle w:val="Heading3"/>
        <w:ind w:left="0" w:firstLine="0"/>
      </w:pPr>
      <w:bookmarkStart w:id="483" w:name="_Toc202361956"/>
      <w:r>
        <w:t>9.4.1 Preparation:</w:t>
      </w:r>
      <w:bookmarkEnd w:id="483"/>
      <w:r>
        <w:t xml:space="preserve"> </w:t>
      </w:r>
    </w:p>
    <w:p w14:paraId="0E02C36B" w14:textId="77777777" w:rsidR="003C7018" w:rsidRDefault="002A70E7">
      <w:pPr>
        <w:numPr>
          <w:ilvl w:val="0"/>
          <w:numId w:val="115"/>
        </w:numPr>
        <w:spacing w:after="149" w:line="259" w:lineRule="auto"/>
        <w:ind w:left="489" w:hanging="338"/>
      </w:pPr>
      <w:r>
        <w:t xml:space="preserve"> Thoroughly examine all PE pipe sections and fittings for damage prior to assembly. </w:t>
      </w:r>
    </w:p>
    <w:p w14:paraId="1B0F8770" w14:textId="77777777" w:rsidR="003C7018" w:rsidRDefault="002A70E7">
      <w:pPr>
        <w:numPr>
          <w:ilvl w:val="0"/>
          <w:numId w:val="115"/>
        </w:numPr>
        <w:spacing w:after="149" w:line="259" w:lineRule="auto"/>
        <w:ind w:left="489" w:hanging="338"/>
      </w:pPr>
      <w:r>
        <w:t xml:space="preserve"> Assemble the pipeline according to the project plans, ensuring all joints are secure. </w:t>
      </w:r>
    </w:p>
    <w:p w14:paraId="3DCB8391" w14:textId="77777777" w:rsidR="003C7018" w:rsidRDefault="002A70E7">
      <w:pPr>
        <w:numPr>
          <w:ilvl w:val="0"/>
          <w:numId w:val="115"/>
        </w:numPr>
        <w:spacing w:after="149" w:line="259" w:lineRule="auto"/>
        <w:ind w:left="489" w:hanging="338"/>
      </w:pPr>
      <w:r>
        <w:t xml:space="preserve"> Attach a water meter to the filling line to measure the volume of water entering the pipeline. </w:t>
      </w:r>
    </w:p>
    <w:p w14:paraId="43832E23" w14:textId="77777777" w:rsidR="003C7018" w:rsidRDefault="002A70E7">
      <w:pPr>
        <w:pStyle w:val="Heading3"/>
        <w:ind w:left="0" w:firstLine="0"/>
      </w:pPr>
      <w:bookmarkStart w:id="484" w:name="_Toc202361957"/>
      <w:r>
        <w:t>9.4.2 Test water</w:t>
      </w:r>
      <w:bookmarkEnd w:id="484"/>
      <w:r>
        <w:t xml:space="preserve"> </w:t>
      </w:r>
    </w:p>
    <w:p w14:paraId="4B0625B0" w14:textId="77777777" w:rsidR="003C7018" w:rsidRDefault="002A70E7">
      <w:pPr>
        <w:numPr>
          <w:ilvl w:val="0"/>
          <w:numId w:val="115"/>
        </w:numPr>
        <w:spacing w:after="149" w:line="259" w:lineRule="auto"/>
        <w:ind w:left="489" w:hanging="338"/>
      </w:pPr>
      <w:r>
        <w:t>Clean water that will not corrode and/or damage the test system shall be used for hydrostatic tests</w:t>
      </w:r>
    </w:p>
    <w:p w14:paraId="1A8DD41A" w14:textId="77777777" w:rsidR="003C7018" w:rsidRDefault="002A70E7">
      <w:pPr>
        <w:spacing w:after="149" w:line="259" w:lineRule="auto"/>
        <w:ind w:left="489" w:firstLine="0"/>
      </w:pPr>
      <w:r>
        <w:t xml:space="preserve">Water to be used shall be got from the existing borehole.  </w:t>
      </w:r>
      <w:proofErr w:type="gramStart"/>
      <w:r>
        <w:t>Bernoulli Engineering services Engineer,</w:t>
      </w:r>
      <w:proofErr w:type="gramEnd"/>
      <w:r>
        <w:t xml:space="preserve"> shall approve the proposed source of test water. </w:t>
      </w:r>
    </w:p>
    <w:p w14:paraId="4E0EA5B0" w14:textId="77777777" w:rsidR="003C7018" w:rsidRDefault="002A70E7">
      <w:pPr>
        <w:pStyle w:val="Heading3"/>
        <w:ind w:left="0" w:firstLine="0"/>
      </w:pPr>
      <w:bookmarkStart w:id="485" w:name="_Toc202361958"/>
      <w:r>
        <w:t>9.4.3 Hydrostatic Test Procedure</w:t>
      </w:r>
      <w:bookmarkEnd w:id="485"/>
      <w:r>
        <w:t xml:space="preserve"> </w:t>
      </w:r>
    </w:p>
    <w:p w14:paraId="22F72C47" w14:textId="77777777" w:rsidR="003C7018" w:rsidRDefault="002A70E7">
      <w:pPr>
        <w:numPr>
          <w:ilvl w:val="0"/>
          <w:numId w:val="115"/>
        </w:numPr>
        <w:spacing w:after="149" w:line="259" w:lineRule="auto"/>
        <w:ind w:left="489" w:hanging="338"/>
      </w:pPr>
      <w:r>
        <w:t xml:space="preserve">An engine pump shall be used to feed pressure to the system at the lowest system point. A pressure gauge (used for reading the amount of pressure in bars) and a main control valve shall be connected at the pressure feed point. </w:t>
      </w:r>
    </w:p>
    <w:p w14:paraId="7F6A6360" w14:textId="77777777" w:rsidR="003C7018" w:rsidRDefault="002A70E7">
      <w:pPr>
        <w:numPr>
          <w:ilvl w:val="0"/>
          <w:numId w:val="115"/>
        </w:numPr>
        <w:spacing w:after="149" w:line="259" w:lineRule="auto"/>
        <w:ind w:left="489" w:hanging="338"/>
      </w:pPr>
      <w:r>
        <w:t xml:space="preserve">Piping systems shall be pressurized slowly and evenly to prevent vibrations. The system shall be pressurized to 1.5 times the system design pressure but not exceeding the PE pipe's maximum rated pressure to expand the pipe and accommodate initial creep. </w:t>
      </w:r>
    </w:p>
    <w:p w14:paraId="2F7353EF" w14:textId="77777777" w:rsidR="003C7018" w:rsidRDefault="002A70E7">
      <w:pPr>
        <w:numPr>
          <w:ilvl w:val="0"/>
          <w:numId w:val="115"/>
        </w:numPr>
        <w:spacing w:after="149" w:line="259" w:lineRule="auto"/>
        <w:ind w:left="489" w:hanging="338"/>
      </w:pPr>
      <w:r>
        <w:t xml:space="preserve">Allow the pipe to stabilize under this pressure for a period of two hours to account for the material's creep behaviour. </w:t>
      </w:r>
    </w:p>
    <w:p w14:paraId="7667CD9D" w14:textId="77777777" w:rsidR="003C7018" w:rsidRDefault="002A70E7">
      <w:pPr>
        <w:numPr>
          <w:ilvl w:val="0"/>
          <w:numId w:val="115"/>
        </w:numPr>
        <w:spacing w:after="149" w:line="259" w:lineRule="auto"/>
        <w:ind w:left="489" w:hanging="338"/>
      </w:pPr>
      <w:r>
        <w:t xml:space="preserve">Using a water meter installed on the system for testing, the volume of water added during this phase will be documented to calculate the expansion of the pipe. </w:t>
      </w:r>
    </w:p>
    <w:p w14:paraId="0747FF6B" w14:textId="517C1DE6" w:rsidR="003C7018" w:rsidRDefault="002A70E7">
      <w:pPr>
        <w:numPr>
          <w:ilvl w:val="0"/>
          <w:numId w:val="115"/>
        </w:numPr>
        <w:spacing w:after="149" w:line="259" w:lineRule="auto"/>
        <w:ind w:left="489" w:hanging="338"/>
      </w:pPr>
      <w:r>
        <w:t xml:space="preserve">Therefore, the system sections of 0.5km for the transmission shall be pressure tested at 15 bars and the Distribution section at 9 bars as the test pressure. Both ends of the pipe section to be tested will be plugged or cupped with </w:t>
      </w:r>
      <w:r w:rsidR="2E7D344B">
        <w:t>modified end</w:t>
      </w:r>
      <w:r>
        <w:t xml:space="preserve"> cups containing valves whereby one at the lowest point will be used to feed pressure to the line and one at the highest point will be used to remove air lock from the line.   </w:t>
      </w:r>
    </w:p>
    <w:p w14:paraId="701E5741" w14:textId="77777777" w:rsidR="003C7018" w:rsidRDefault="002A70E7">
      <w:pPr>
        <w:numPr>
          <w:ilvl w:val="0"/>
          <w:numId w:val="115"/>
        </w:numPr>
        <w:spacing w:after="149" w:line="259" w:lineRule="auto"/>
        <w:ind w:left="489" w:hanging="338"/>
      </w:pPr>
      <w:r>
        <w:t xml:space="preserve">A manual pressure gauge shall be placed at the lowest point (downstream end) of the section to be tested to record the pressures within the section. </w:t>
      </w:r>
    </w:p>
    <w:p w14:paraId="570638F8" w14:textId="77777777" w:rsidR="003C7018" w:rsidRDefault="002A70E7">
      <w:pPr>
        <w:numPr>
          <w:ilvl w:val="0"/>
          <w:numId w:val="115"/>
        </w:numPr>
        <w:spacing w:after="149" w:line="259" w:lineRule="auto"/>
        <w:ind w:left="489" w:hanging="338"/>
      </w:pPr>
      <w:r>
        <w:t xml:space="preserve">The section under testing will be provided with temporally air release valves by using clamp saddles and valves on the highest points to avoid air lock from the line to be tested. </w:t>
      </w:r>
    </w:p>
    <w:p w14:paraId="24C472B7" w14:textId="77777777" w:rsidR="003C7018" w:rsidRDefault="002A70E7">
      <w:pPr>
        <w:numPr>
          <w:ilvl w:val="0"/>
          <w:numId w:val="115"/>
        </w:numPr>
        <w:spacing w:after="149" w:line="259" w:lineRule="auto"/>
        <w:ind w:left="489" w:hanging="338"/>
      </w:pPr>
      <w:r>
        <w:t xml:space="preserve">The system shall stay in a pressurized state for two (2) hours. A leak check shall be done to check all valves and fittings. If leaks are found, system must be depressurized prior to fixing leaks. </w:t>
      </w:r>
    </w:p>
    <w:p w14:paraId="511FF709" w14:textId="77777777" w:rsidR="003C7018" w:rsidRDefault="002A70E7">
      <w:pPr>
        <w:spacing w:line="359" w:lineRule="auto"/>
        <w:ind w:left="-5"/>
      </w:pPr>
      <w:proofErr w:type="gramStart"/>
      <w:r>
        <w:t>In order to</w:t>
      </w:r>
      <w:proofErr w:type="gramEnd"/>
      <w:r>
        <w:t xml:space="preserve"> hydrostatic test as much piping as possible at one time, a systems test may be employed. The minimum test pressure for a system test shall be such that each line in the system is subjected to a test pressure.  </w:t>
      </w:r>
    </w:p>
    <w:p w14:paraId="61CEED49" w14:textId="77777777" w:rsidR="003C7018" w:rsidRDefault="002A70E7">
      <w:pPr>
        <w:spacing w:line="359" w:lineRule="auto"/>
        <w:ind w:left="-5"/>
      </w:pPr>
      <w:r>
        <w:t xml:space="preserve">System tests </w:t>
      </w:r>
      <w:proofErr w:type="gramStart"/>
      <w:r>
        <w:t>helps</w:t>
      </w:r>
      <w:proofErr w:type="gramEnd"/>
      <w:r>
        <w:t xml:space="preserve"> avoid joints and systems or sections of systems to be tested may be isolated by closed valves, provided the valve body and seat are suitable for the test pressure. Where a suitable valve is not available, vessels, equipment, or other piping not included in the system pressure test shall be either disconnected from the system or isolated by blinds or other means during the test. </w:t>
      </w:r>
    </w:p>
    <w:p w14:paraId="5A71FCE8" w14:textId="77777777" w:rsidR="003C7018" w:rsidRDefault="002A70E7">
      <w:pPr>
        <w:spacing w:line="359" w:lineRule="auto"/>
        <w:ind w:left="-5"/>
      </w:pPr>
      <w:r>
        <w:t xml:space="preserve">The normal location for the pressure test gauge is at grade near the pressure test pump. Readings may be made at higher points providing the gauge pressure reading and the static head. </w:t>
      </w:r>
    </w:p>
    <w:p w14:paraId="620045FE" w14:textId="77777777" w:rsidR="003C7018" w:rsidRDefault="002A70E7">
      <w:pPr>
        <w:pStyle w:val="Heading2"/>
      </w:pPr>
      <w:bookmarkStart w:id="486" w:name="_Toc202361959"/>
      <w:r>
        <w:t>9.5 Reporting</w:t>
      </w:r>
      <w:bookmarkEnd w:id="486"/>
      <w:r>
        <w:t xml:space="preserve"> </w:t>
      </w:r>
    </w:p>
    <w:p w14:paraId="3F8A08D3" w14:textId="77777777" w:rsidR="003C7018" w:rsidRDefault="002A70E7">
      <w:pPr>
        <w:spacing w:line="358" w:lineRule="auto"/>
        <w:ind w:left="-5"/>
      </w:pPr>
      <w:r>
        <w:t xml:space="preserve">Records shall be made of each piping system test as per the template annexed here.  In general, these records shall include the following information: Date of test, Identification of piping system, Test medium, Test pressure, Minimum ambient temperature, Test medium temperature, Certification by examiner etc. </w:t>
      </w:r>
    </w:p>
    <w:p w14:paraId="2D81618B" w14:textId="77777777" w:rsidR="003C7018" w:rsidRDefault="002A70E7">
      <w:pPr>
        <w:pStyle w:val="Heading2"/>
      </w:pPr>
      <w:bookmarkStart w:id="487" w:name="_Toc202361960"/>
      <w:r>
        <w:t>9.6 Test Completion</w:t>
      </w:r>
      <w:bookmarkEnd w:id="487"/>
      <w:r>
        <w:t xml:space="preserve"> </w:t>
      </w:r>
    </w:p>
    <w:p w14:paraId="5787D1A2" w14:textId="77777777" w:rsidR="003C7018" w:rsidRDefault="002A70E7">
      <w:pPr>
        <w:spacing w:line="358" w:lineRule="auto"/>
        <w:ind w:left="-5"/>
      </w:pPr>
      <w:r>
        <w:t xml:space="preserve">If leaks are found, their location shall be marked, the pressure shall be gradually </w:t>
      </w:r>
      <w:proofErr w:type="gramStart"/>
      <w:r>
        <w:t>reduced</w:t>
      </w:r>
      <w:proofErr w:type="gramEnd"/>
      <w:r>
        <w:t xml:space="preserve"> and the piping shall be drained. Appropriate repair will be made. The affected piping will be retested at the pressures originally specified. </w:t>
      </w:r>
    </w:p>
    <w:p w14:paraId="10822047" w14:textId="77777777" w:rsidR="003C7018" w:rsidRDefault="002A70E7">
      <w:pPr>
        <w:spacing w:line="358" w:lineRule="auto"/>
        <w:ind w:left="-5"/>
      </w:pPr>
      <w:r>
        <w:t xml:space="preserve">After the test, all valves which were closed during the test shall be opened to drain the water and temporary supports shall be removed. All pipes and joints will be backfilled with earth materials as approved by the OE. </w:t>
      </w:r>
    </w:p>
    <w:p w14:paraId="6B1CF0E6" w14:textId="77777777" w:rsidR="003C7018" w:rsidRDefault="003C7018">
      <w:pPr>
        <w:spacing w:after="150"/>
        <w:ind w:left="54" w:firstLine="0"/>
        <w:jc w:val="center"/>
      </w:pPr>
    </w:p>
    <w:p w14:paraId="50528EBB" w14:textId="77777777" w:rsidR="003C7018" w:rsidRDefault="002A70E7">
      <w:pPr>
        <w:spacing w:after="148"/>
        <w:ind w:left="0" w:right="2" w:firstLine="0"/>
        <w:jc w:val="center"/>
        <w:rPr>
          <w:b/>
          <w:bCs/>
        </w:rPr>
      </w:pPr>
      <w:r>
        <w:rPr>
          <w:rFonts w:ascii="Times New Roman" w:eastAsia="Times New Roman" w:hAnsi="Times New Roman" w:cs="Times New Roman"/>
          <w:b/>
          <w:bCs/>
        </w:rPr>
        <w:t xml:space="preserve">PIPELINE PRESSURE TEST REPORT </w:t>
      </w:r>
    </w:p>
    <w:p w14:paraId="0A3A7A6C" w14:textId="77777777" w:rsidR="003C7018" w:rsidRDefault="002A70E7">
      <w:pPr>
        <w:spacing w:after="158" w:line="249" w:lineRule="auto"/>
        <w:ind w:left="-5"/>
        <w:jc w:val="left"/>
      </w:pPr>
      <w:r>
        <w:rPr>
          <w:rFonts w:ascii="Times New Roman" w:eastAsia="Times New Roman" w:hAnsi="Times New Roman" w:cs="Times New Roman"/>
        </w:rPr>
        <w:t xml:space="preserve">Client………………………………………………………………………………………… </w:t>
      </w:r>
    </w:p>
    <w:p w14:paraId="00773696" w14:textId="77777777" w:rsidR="003C7018" w:rsidRDefault="002A70E7">
      <w:pPr>
        <w:spacing w:after="158" w:line="249" w:lineRule="auto"/>
        <w:ind w:left="-5"/>
        <w:jc w:val="left"/>
      </w:pPr>
      <w:r>
        <w:rPr>
          <w:rFonts w:ascii="Times New Roman" w:eastAsia="Times New Roman" w:hAnsi="Times New Roman" w:cs="Times New Roman"/>
        </w:rPr>
        <w:t xml:space="preserve">Testing contractor…………………………………………………………………………… </w:t>
      </w:r>
    </w:p>
    <w:p w14:paraId="7875D88E" w14:textId="77777777" w:rsidR="003C7018" w:rsidRDefault="002A70E7">
      <w:pPr>
        <w:ind w:left="-5"/>
      </w:pPr>
      <w:r>
        <w:t xml:space="preserve">This information must be completed for each section of a newly installed section of pipe or service line. </w:t>
      </w:r>
    </w:p>
    <w:p w14:paraId="2FBC4503" w14:textId="77777777" w:rsidR="003C7018" w:rsidRDefault="003C7018"/>
    <w:p w14:paraId="210B4598" w14:textId="77777777" w:rsidR="003C7018" w:rsidRDefault="002A70E7">
      <w:pPr>
        <w:tabs>
          <w:tab w:val="center" w:pos="5786"/>
        </w:tabs>
        <w:spacing w:after="0"/>
        <w:ind w:left="0" w:firstLine="0"/>
        <w:jc w:val="left"/>
      </w:pPr>
      <w:r>
        <w:rPr>
          <w:rFonts w:ascii="Times New Roman" w:eastAsia="Times New Roman" w:hAnsi="Times New Roman" w:cs="Times New Roman"/>
        </w:rPr>
        <w:t xml:space="preserve">Test Data </w:t>
      </w:r>
    </w:p>
    <w:p w14:paraId="4879A552" w14:textId="77777777" w:rsidR="003C7018" w:rsidRDefault="002A70E7">
      <w:pPr>
        <w:spacing w:after="158" w:line="249" w:lineRule="auto"/>
        <w:ind w:left="-5"/>
        <w:jc w:val="left"/>
      </w:pPr>
      <w:r>
        <w:rPr>
          <w:rFonts w:ascii="Times New Roman" w:eastAsia="Times New Roman" w:hAnsi="Times New Roman" w:cs="Times New Roman"/>
        </w:rPr>
        <w:t xml:space="preserve">Section: ……………………………………………………………………………………… </w:t>
      </w:r>
    </w:p>
    <w:p w14:paraId="7DC8111A" w14:textId="77777777" w:rsidR="003C7018" w:rsidRDefault="002A70E7">
      <w:pPr>
        <w:spacing w:after="158" w:line="249" w:lineRule="auto"/>
        <w:ind w:left="-5"/>
        <w:jc w:val="left"/>
      </w:pPr>
      <w:r>
        <w:rPr>
          <w:rFonts w:ascii="Times New Roman" w:eastAsia="Times New Roman" w:hAnsi="Times New Roman" w:cs="Times New Roman"/>
        </w:rPr>
        <w:t xml:space="preserve">Type of pipe…………………Pipe Diameter (mm) …………… (Length (m) ……………. </w:t>
      </w:r>
    </w:p>
    <w:p w14:paraId="7F451C3C" w14:textId="77777777" w:rsidR="003C7018" w:rsidRDefault="002A70E7">
      <w:pPr>
        <w:spacing w:after="158" w:line="249" w:lineRule="auto"/>
        <w:ind w:left="-5"/>
        <w:jc w:val="left"/>
      </w:pPr>
      <w:r>
        <w:rPr>
          <w:rFonts w:ascii="Times New Roman" w:eastAsia="Times New Roman" w:hAnsi="Times New Roman" w:cs="Times New Roman"/>
        </w:rPr>
        <w:t xml:space="preserve">Time started…………………………………..., Time end………………………………… </w:t>
      </w:r>
    </w:p>
    <w:p w14:paraId="19592B80" w14:textId="77777777" w:rsidR="003C7018" w:rsidRDefault="002A70E7">
      <w:pPr>
        <w:spacing w:after="158" w:line="249" w:lineRule="auto"/>
        <w:ind w:left="-5"/>
        <w:jc w:val="left"/>
      </w:pPr>
      <w:r>
        <w:rPr>
          <w:rFonts w:ascii="Times New Roman" w:eastAsia="Times New Roman" w:hAnsi="Times New Roman" w:cs="Times New Roman"/>
        </w:rPr>
        <w:t>Test pressure Start…………….</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Bars </w:t>
      </w:r>
    </w:p>
    <w:p w14:paraId="0CE6912A" w14:textId="77777777" w:rsidR="003C7018" w:rsidRDefault="002A70E7">
      <w:pPr>
        <w:spacing w:after="158" w:line="249" w:lineRule="auto"/>
        <w:ind w:left="-5"/>
        <w:jc w:val="left"/>
      </w:pPr>
      <w:r>
        <w:rPr>
          <w:rFonts w:ascii="Times New Roman" w:eastAsia="Times New Roman" w:hAnsi="Times New Roman" w:cs="Times New Roman"/>
        </w:rPr>
        <w:t xml:space="preserve">Test pressure Stop… ...................Bars </w:t>
      </w:r>
    </w:p>
    <w:p w14:paraId="045BAC90" w14:textId="77777777" w:rsidR="003C7018" w:rsidRDefault="002A70E7">
      <w:pPr>
        <w:spacing w:after="158" w:line="249" w:lineRule="auto"/>
        <w:ind w:left="-5"/>
        <w:jc w:val="left"/>
      </w:pPr>
      <w:r>
        <w:rPr>
          <w:rFonts w:ascii="Times New Roman" w:eastAsia="Times New Roman" w:hAnsi="Times New Roman" w:cs="Times New Roman"/>
        </w:rPr>
        <w:t xml:space="preserve">Line loss: Yes………………., No………………..., Amount lost ......................................m/s </w:t>
      </w:r>
    </w:p>
    <w:p w14:paraId="4BF7BB8C" w14:textId="77777777" w:rsidR="003C7018" w:rsidRDefault="002A70E7">
      <w:pPr>
        <w:spacing w:after="158" w:line="249" w:lineRule="auto"/>
        <w:ind w:left="-5"/>
        <w:jc w:val="left"/>
      </w:pPr>
      <w:r>
        <w:rPr>
          <w:rFonts w:ascii="Times New Roman" w:eastAsia="Times New Roman" w:hAnsi="Times New Roman" w:cs="Times New Roman"/>
        </w:rPr>
        <w:t xml:space="preserve">Corrective measures taken…………………………………………………………………. </w:t>
      </w:r>
    </w:p>
    <w:p w14:paraId="79E2BC47" w14:textId="77777777" w:rsidR="003C7018" w:rsidRDefault="002A70E7">
      <w:pPr>
        <w:spacing w:after="158" w:line="249" w:lineRule="auto"/>
        <w:ind w:left="-5"/>
        <w:jc w:val="left"/>
      </w:pPr>
      <w:r>
        <w:rPr>
          <w:rFonts w:ascii="Times New Roman" w:eastAsia="Times New Roman" w:hAnsi="Times New Roman" w:cs="Times New Roman"/>
        </w:rPr>
        <w:t xml:space="preserve">Remarks……………………………………………………………………………………… </w:t>
      </w:r>
    </w:p>
    <w:p w14:paraId="0A5DE882" w14:textId="77777777" w:rsidR="003C7018" w:rsidRDefault="002A70E7">
      <w:pPr>
        <w:spacing w:after="158" w:line="249" w:lineRule="auto"/>
        <w:ind w:left="-5"/>
        <w:jc w:val="left"/>
      </w:pPr>
      <w:r>
        <w:rPr>
          <w:rFonts w:ascii="Times New Roman" w:eastAsia="Times New Roman" w:hAnsi="Times New Roman" w:cs="Times New Roman"/>
        </w:rPr>
        <w:t xml:space="preserve">Contractors Representative        Clients Representative                 Owners Engineer </w:t>
      </w:r>
    </w:p>
    <w:p w14:paraId="4FAD6851" w14:textId="77777777" w:rsidR="003C7018" w:rsidRDefault="002A70E7">
      <w:pPr>
        <w:spacing w:after="158" w:line="249" w:lineRule="auto"/>
        <w:ind w:left="-5"/>
        <w:jc w:val="left"/>
      </w:pPr>
      <w:r>
        <w:rPr>
          <w:rFonts w:ascii="Times New Roman" w:eastAsia="Times New Roman" w:hAnsi="Times New Roman" w:cs="Times New Roman"/>
        </w:rPr>
        <w:t xml:space="preserve">Name: …………………  Name: ………………………  Name: ………………………. </w:t>
      </w:r>
    </w:p>
    <w:p w14:paraId="4A87C1E5" w14:textId="77777777" w:rsidR="003C7018" w:rsidRDefault="002A70E7">
      <w:pPr>
        <w:spacing w:after="158" w:line="249" w:lineRule="auto"/>
        <w:ind w:left="-5"/>
        <w:jc w:val="left"/>
      </w:pPr>
      <w:r>
        <w:rPr>
          <w:rFonts w:ascii="Times New Roman" w:eastAsia="Times New Roman" w:hAnsi="Times New Roman" w:cs="Times New Roman"/>
        </w:rPr>
        <w:t xml:space="preserve">Signature: ………………  Signature: ………………….  Signature: ………………… </w:t>
      </w:r>
    </w:p>
    <w:p w14:paraId="55263932" w14:textId="77777777" w:rsidR="003C7018" w:rsidRDefault="002A70E7">
      <w:pPr>
        <w:spacing w:after="158" w:line="249" w:lineRule="auto"/>
        <w:ind w:left="-5"/>
        <w:jc w:val="left"/>
      </w:pPr>
      <w:r>
        <w:rPr>
          <w:rFonts w:ascii="Times New Roman" w:eastAsia="Times New Roman" w:hAnsi="Times New Roman" w:cs="Times New Roman"/>
        </w:rPr>
        <w:t xml:space="preserve">Date: ……………………….  Date: …………………………  Date: ……………………… </w:t>
      </w:r>
    </w:p>
    <w:p w14:paraId="3B94A838" w14:textId="77777777" w:rsidR="003C7018" w:rsidRDefault="003C7018">
      <w:pPr>
        <w:ind w:left="0" w:firstLine="0"/>
      </w:pPr>
    </w:p>
    <w:p w14:paraId="0788BF84" w14:textId="77777777" w:rsidR="003C7018" w:rsidRDefault="003C7018">
      <w:pPr>
        <w:ind w:left="0" w:firstLine="0"/>
      </w:pPr>
    </w:p>
    <w:p w14:paraId="6DBFE047" w14:textId="77777777" w:rsidR="003C7018" w:rsidRDefault="003C7018">
      <w:pPr>
        <w:spacing w:after="0" w:line="259" w:lineRule="auto"/>
        <w:ind w:left="0" w:firstLine="0"/>
        <w:jc w:val="left"/>
      </w:pPr>
    </w:p>
    <w:p w14:paraId="750BF023" w14:textId="77777777" w:rsidR="003C7018" w:rsidRDefault="003C7018">
      <w:pPr>
        <w:sectPr w:rsidR="003C7018">
          <w:headerReference w:type="even" r:id="rId452"/>
          <w:headerReference w:type="default" r:id="rId453"/>
          <w:footerReference w:type="even" r:id="rId454"/>
          <w:footerReference w:type="default" r:id="rId455"/>
          <w:headerReference w:type="first" r:id="rId456"/>
          <w:footerReference w:type="first" r:id="rId457"/>
          <w:pgSz w:w="11905" w:h="16840"/>
          <w:pgMar w:top="1460" w:right="1407" w:bottom="1458" w:left="1421" w:header="574" w:footer="687" w:gutter="0"/>
          <w:pgNumType w:start="1"/>
          <w:cols w:space="720"/>
        </w:sectPr>
      </w:pPr>
    </w:p>
    <w:p w14:paraId="660861BA" w14:textId="77777777" w:rsidR="003C7018" w:rsidRDefault="002A70E7">
      <w:pPr>
        <w:pStyle w:val="Heading1"/>
      </w:pPr>
      <w:bookmarkStart w:id="488" w:name="_Toc202361961"/>
      <w:r>
        <w:rPr>
          <w:noProof/>
        </w:rPr>
        <w:drawing>
          <wp:inline distT="0" distB="0" distL="0" distR="0" wp14:anchorId="28FDFF55" wp14:editId="07777777">
            <wp:extent cx="160020" cy="109220"/>
            <wp:effectExtent l="0" t="0" r="0" b="0"/>
            <wp:docPr id="37611" name="Picture 37611"/>
            <wp:cNvGraphicFramePr/>
            <a:graphic xmlns:a="http://schemas.openxmlformats.org/drawingml/2006/main">
              <a:graphicData uri="http://schemas.openxmlformats.org/drawingml/2006/picture">
                <pic:pic xmlns:pic="http://schemas.openxmlformats.org/drawingml/2006/picture">
                  <pic:nvPicPr>
                    <pic:cNvPr id="37611" name="Picture 37611"/>
                    <pic:cNvPicPr/>
                  </pic:nvPicPr>
                  <pic:blipFill>
                    <a:blip r:embed="rId32"/>
                    <a:stretch>
                      <a:fillRect/>
                    </a:stretch>
                  </pic:blipFill>
                  <pic:spPr>
                    <a:xfrm>
                      <a:off x="0" y="0"/>
                      <a:ext cx="160338" cy="109538"/>
                    </a:xfrm>
                    <a:prstGeom prst="rect">
                      <a:avLst/>
                    </a:prstGeom>
                  </pic:spPr>
                </pic:pic>
              </a:graphicData>
            </a:graphic>
          </wp:inline>
        </w:drawing>
      </w:r>
      <w:r>
        <w:rPr>
          <w:rFonts w:ascii="Arial" w:eastAsia="Arial" w:hAnsi="Arial" w:cs="Arial"/>
        </w:rPr>
        <w:t xml:space="preserve"> </w:t>
      </w:r>
      <w:r>
        <w:rPr>
          <w:rFonts w:ascii="Arial" w:eastAsia="Arial" w:hAnsi="Arial" w:cs="Arial"/>
        </w:rPr>
        <w:tab/>
      </w:r>
      <w:r>
        <w:t>PROJECT MANAGER’S REQUIREMENTS</w:t>
      </w:r>
      <w:bookmarkEnd w:id="488"/>
      <w:r>
        <w:t xml:space="preserve"> </w:t>
      </w:r>
    </w:p>
    <w:p w14:paraId="6A9A15E0" w14:textId="77777777" w:rsidR="003C7018" w:rsidRDefault="002A70E7">
      <w:pPr>
        <w:pStyle w:val="Heading2"/>
      </w:pPr>
      <w:bookmarkStart w:id="489" w:name="_Toc202361962"/>
      <w:r>
        <w:rPr>
          <w:rFonts w:ascii="Times New Roman" w:eastAsia="Times New Roman" w:hAnsi="Times New Roman" w:cs="Times New Roman"/>
        </w:rPr>
        <w:t>10.1</w:t>
      </w:r>
      <w:r>
        <w:rPr>
          <w:rFonts w:ascii="Arial" w:eastAsia="Arial" w:hAnsi="Arial" w:cs="Arial"/>
        </w:rPr>
        <w:t xml:space="preserve"> </w:t>
      </w:r>
      <w:r>
        <w:rPr>
          <w:rFonts w:ascii="Arial" w:eastAsia="Arial" w:hAnsi="Arial" w:cs="Arial"/>
        </w:rPr>
        <w:tab/>
      </w:r>
      <w:r>
        <w:t>Office Accommodation for the Project Manager</w:t>
      </w:r>
      <w:bookmarkEnd w:id="489"/>
      <w:r>
        <w:t xml:space="preserve"> </w:t>
      </w:r>
    </w:p>
    <w:p w14:paraId="34463580" w14:textId="77777777" w:rsidR="003C7018" w:rsidRDefault="002A70E7">
      <w:pPr>
        <w:spacing w:after="176"/>
        <w:ind w:left="0" w:right="13"/>
      </w:pPr>
      <w:r>
        <w:t xml:space="preserve">The Contractor shall provide a Site Office, for the use of the Project Manager. The Contractor shall maintain, service and </w:t>
      </w:r>
      <w:proofErr w:type="gramStart"/>
      <w:r>
        <w:t>insure</w:t>
      </w:r>
      <w:proofErr w:type="gramEnd"/>
      <w:r>
        <w:t xml:space="preserve"> the office for the Contract Period or for such additional or lesser time as the Project Manager may direct. The offices shall be for the sole use of the Project Manager’s staff. On completion of the Works, or at such a time specified by the Project Manager, the ownership of all furniture and equipment, except for survey equipment, shall be transferred to the Employer. </w:t>
      </w:r>
    </w:p>
    <w:p w14:paraId="047F4466" w14:textId="77777777" w:rsidR="003C7018" w:rsidRDefault="002A70E7">
      <w:pPr>
        <w:pStyle w:val="Heading2"/>
      </w:pPr>
      <w:bookmarkStart w:id="490" w:name="_Toc202361963"/>
      <w:r>
        <w:rPr>
          <w:rFonts w:ascii="Times New Roman" w:eastAsia="Times New Roman" w:hAnsi="Times New Roman" w:cs="Times New Roman"/>
        </w:rPr>
        <w:t>10.2</w:t>
      </w:r>
      <w:r>
        <w:rPr>
          <w:rFonts w:ascii="Arial" w:eastAsia="Arial" w:hAnsi="Arial" w:cs="Arial"/>
        </w:rPr>
        <w:t xml:space="preserve"> </w:t>
      </w:r>
      <w:r>
        <w:rPr>
          <w:rFonts w:ascii="Arial" w:eastAsia="Arial" w:hAnsi="Arial" w:cs="Arial"/>
        </w:rPr>
        <w:tab/>
      </w:r>
      <w:r>
        <w:t>Location of the Buildings</w:t>
      </w:r>
      <w:bookmarkEnd w:id="490"/>
      <w:r>
        <w:t xml:space="preserve"> </w:t>
      </w:r>
    </w:p>
    <w:p w14:paraId="53AC1066" w14:textId="77777777" w:rsidR="003C7018" w:rsidRDefault="002A70E7">
      <w:pPr>
        <w:ind w:left="0" w:right="13"/>
      </w:pPr>
      <w:r>
        <w:t xml:space="preserve">The Site Office building shall be provided at a position within the Contract Temporary Works Area specified by the Project Manager and shall be constructed and placed safe from surface water drainage and run off to protect the building and to convey it away from the building/s. </w:t>
      </w:r>
    </w:p>
    <w:p w14:paraId="0AFDF4EC" w14:textId="77777777" w:rsidR="003C7018" w:rsidRDefault="002A70E7">
      <w:pPr>
        <w:pStyle w:val="Heading2"/>
      </w:pPr>
      <w:bookmarkStart w:id="491" w:name="_Toc202361964"/>
      <w:r>
        <w:rPr>
          <w:rFonts w:ascii="Times New Roman" w:eastAsia="Times New Roman" w:hAnsi="Times New Roman" w:cs="Times New Roman"/>
        </w:rPr>
        <w:t>10.3</w:t>
      </w:r>
      <w:r>
        <w:rPr>
          <w:rFonts w:ascii="Arial" w:eastAsia="Arial" w:hAnsi="Arial" w:cs="Arial"/>
        </w:rPr>
        <w:t xml:space="preserve"> </w:t>
      </w:r>
      <w:r>
        <w:rPr>
          <w:rFonts w:ascii="Arial" w:eastAsia="Arial" w:hAnsi="Arial" w:cs="Arial"/>
        </w:rPr>
        <w:tab/>
      </w:r>
      <w:r>
        <w:t>Site Office Building</w:t>
      </w:r>
      <w:bookmarkEnd w:id="491"/>
      <w:r>
        <w:t xml:space="preserve"> </w:t>
      </w:r>
    </w:p>
    <w:p w14:paraId="4BA9A95F" w14:textId="77777777" w:rsidR="003C7018" w:rsidRDefault="002A70E7">
      <w:pPr>
        <w:ind w:left="0" w:right="13"/>
      </w:pPr>
      <w:r>
        <w:t xml:space="preserve">The Contractor shall construct or alternatively rent a Site Office building. </w:t>
      </w:r>
    </w:p>
    <w:p w14:paraId="46D37EB9" w14:textId="77777777" w:rsidR="003C7018" w:rsidRDefault="002A70E7">
      <w:pPr>
        <w:ind w:left="0" w:right="13"/>
      </w:pPr>
      <w:r>
        <w:t>The Site Office building shall have a minimum floor area of 16m</w:t>
      </w:r>
      <w:r>
        <w:rPr>
          <w:vertAlign w:val="superscript"/>
        </w:rPr>
        <w:t>2</w:t>
      </w:r>
      <w:r>
        <w:t xml:space="preserve">. The Contractor shall submit his proposals for the office building to the Project Manager for approval. The offices shall be constructed of new, durable, strong and weatherproof material to the satisfaction of the Project Manager. </w:t>
      </w:r>
    </w:p>
    <w:p w14:paraId="3AB1578C" w14:textId="77777777" w:rsidR="003C7018" w:rsidRDefault="002A70E7">
      <w:pPr>
        <w:ind w:left="0" w:right="13"/>
      </w:pPr>
      <w:r>
        <w:t xml:space="preserve">The building shall have lockable </w:t>
      </w:r>
      <w:proofErr w:type="gramStart"/>
      <w:r>
        <w:t>doors,</w:t>
      </w:r>
      <w:proofErr w:type="gramEnd"/>
      <w:r>
        <w:t xml:space="preserve"> burglar-proof windows fitted with mosquito netting. </w:t>
      </w:r>
    </w:p>
    <w:p w14:paraId="4078759E" w14:textId="77777777" w:rsidR="003C7018" w:rsidRDefault="002A70E7">
      <w:pPr>
        <w:ind w:left="0" w:right="13"/>
      </w:pPr>
      <w:r>
        <w:t xml:space="preserve">The office shall have a toilet and washbasins to cater for the Project Manager and his team. </w:t>
      </w:r>
    </w:p>
    <w:p w14:paraId="68450D7B" w14:textId="77777777" w:rsidR="003C7018" w:rsidRDefault="002A70E7">
      <w:pPr>
        <w:spacing w:after="109"/>
        <w:ind w:left="-5" w:right="14"/>
      </w:pPr>
      <w:r>
        <w:t xml:space="preserve">The offices shall be detached completely from the Contractor’s site offices although they may both be contained within one compound suitably fenced and guarded. </w:t>
      </w:r>
    </w:p>
    <w:p w14:paraId="3C2314C8" w14:textId="77777777" w:rsidR="003C7018" w:rsidRDefault="002A70E7">
      <w:pPr>
        <w:ind w:left="0" w:right="13"/>
      </w:pPr>
      <w:r>
        <w:t xml:space="preserve">The Contractor shall provide all services and infrastructure. He shall light, clean and maintain the building and shall provide a water and a sanitary system. The Contractor shall provide an electricity supply of sufficient power for general use. </w:t>
      </w:r>
    </w:p>
    <w:p w14:paraId="28E1021E" w14:textId="77777777" w:rsidR="003C7018" w:rsidRDefault="002A70E7">
      <w:pPr>
        <w:ind w:left="0" w:right="13"/>
      </w:pPr>
      <w:r>
        <w:t xml:space="preserve">The office with all furniture, fixings, equipment, services, carport etc., shall be provided complete within 60 days from the date of the Project Manager’s order to provide the same. </w:t>
      </w:r>
    </w:p>
    <w:p w14:paraId="5B1AFAFC" w14:textId="77777777" w:rsidR="003C7018" w:rsidRDefault="002A70E7">
      <w:pPr>
        <w:spacing w:after="174"/>
        <w:ind w:left="0" w:right="13"/>
      </w:pPr>
      <w:r>
        <w:t xml:space="preserve">The Contractor shall provide 24-hour security for the Office. </w:t>
      </w:r>
    </w:p>
    <w:p w14:paraId="7C9FF103" w14:textId="77777777" w:rsidR="003C7018" w:rsidRDefault="002A70E7">
      <w:pPr>
        <w:pStyle w:val="Heading2"/>
      </w:pPr>
      <w:bookmarkStart w:id="492" w:name="_Toc202361965"/>
      <w:r>
        <w:rPr>
          <w:rFonts w:ascii="Times New Roman" w:eastAsia="Times New Roman" w:hAnsi="Times New Roman" w:cs="Times New Roman"/>
        </w:rPr>
        <w:t>10.5</w:t>
      </w:r>
      <w:r>
        <w:rPr>
          <w:rFonts w:ascii="Arial" w:eastAsia="Arial" w:hAnsi="Arial" w:cs="Arial"/>
        </w:rPr>
        <w:t xml:space="preserve"> </w:t>
      </w:r>
      <w:r>
        <w:rPr>
          <w:rFonts w:ascii="Arial" w:eastAsia="Arial" w:hAnsi="Arial" w:cs="Arial"/>
        </w:rPr>
        <w:tab/>
      </w:r>
      <w:r>
        <w:t>Furniture, Fixings, Laboratory Equipment etc.</w:t>
      </w:r>
      <w:bookmarkEnd w:id="492"/>
      <w:r>
        <w:t xml:space="preserve"> </w:t>
      </w:r>
    </w:p>
    <w:p w14:paraId="1EEDF61B" w14:textId="77777777" w:rsidR="003C7018" w:rsidRDefault="002A70E7">
      <w:pPr>
        <w:spacing w:after="172"/>
        <w:ind w:left="0" w:right="13"/>
      </w:pPr>
      <w:r>
        <w:t xml:space="preserve">The Contractor shall supply the furniture, fixtures and equipment and shall install them in the offices as required by the Project Manager. They shall be for the sole use of the Project Manager and his staff. All furniture, fixtures and equipment shall be supplied new, following the Project Manager’s approval of a manufacturer's description or catalogue. The Contractor shall keep insured all furniture, fixtures and equipment to their full value (including duty where appropriate) and shall maintain them in good order until the end of the maintenance period. On completion of the Works, the equipment, shall be transferred to the Employer. </w:t>
      </w:r>
    </w:p>
    <w:p w14:paraId="2A072095" w14:textId="77777777" w:rsidR="003C7018" w:rsidRDefault="002A70E7">
      <w:pPr>
        <w:pStyle w:val="Heading2"/>
      </w:pPr>
      <w:bookmarkStart w:id="493" w:name="_Toc202361966"/>
      <w:r>
        <w:rPr>
          <w:rFonts w:ascii="Times New Roman" w:eastAsia="Times New Roman" w:hAnsi="Times New Roman" w:cs="Times New Roman"/>
        </w:rPr>
        <w:t>10.6</w:t>
      </w:r>
      <w:r>
        <w:rPr>
          <w:rFonts w:ascii="Arial" w:eastAsia="Arial" w:hAnsi="Arial" w:cs="Arial"/>
        </w:rPr>
        <w:t xml:space="preserve"> </w:t>
      </w:r>
      <w:r>
        <w:rPr>
          <w:rFonts w:ascii="Arial" w:eastAsia="Arial" w:hAnsi="Arial" w:cs="Arial"/>
        </w:rPr>
        <w:tab/>
      </w:r>
      <w:r>
        <w:t>Stationery and Office Supplies</w:t>
      </w:r>
      <w:bookmarkEnd w:id="493"/>
      <w:r>
        <w:t xml:space="preserve"> </w:t>
      </w:r>
    </w:p>
    <w:p w14:paraId="6E79C580" w14:textId="77777777" w:rsidR="003C7018" w:rsidRDefault="002A70E7">
      <w:pPr>
        <w:spacing w:after="170"/>
        <w:ind w:left="0" w:right="13"/>
      </w:pPr>
      <w:r>
        <w:t xml:space="preserve">The Contractor shall provide all stationery and project documents in print form for use by the project manager while on site. All field data recorded during the implementation shall be processed in both hard and soft copies and the computer DVDs, CDs (Re-writable and Recordable), memory sticks, and the hard copy files handed over at the end of the project or as and when this may be required. If the Contractor fails to provide supply, the Project Manager shall be entitled to withhold the issue of a Payment Certificate until such time as the supply is provided. </w:t>
      </w:r>
    </w:p>
    <w:p w14:paraId="509AA361" w14:textId="77777777" w:rsidR="003C7018" w:rsidRDefault="002A70E7">
      <w:pPr>
        <w:pStyle w:val="Heading2"/>
      </w:pPr>
      <w:bookmarkStart w:id="494" w:name="_Toc202361967"/>
      <w:r>
        <w:rPr>
          <w:rFonts w:ascii="Times New Roman" w:eastAsia="Times New Roman" w:hAnsi="Times New Roman" w:cs="Times New Roman"/>
        </w:rPr>
        <w:t>10.7</w:t>
      </w:r>
      <w:r>
        <w:rPr>
          <w:rFonts w:ascii="Arial" w:eastAsia="Arial" w:hAnsi="Arial" w:cs="Arial"/>
        </w:rPr>
        <w:t xml:space="preserve"> </w:t>
      </w:r>
      <w:r>
        <w:rPr>
          <w:rFonts w:ascii="Arial" w:eastAsia="Arial" w:hAnsi="Arial" w:cs="Arial"/>
        </w:rPr>
        <w:tab/>
      </w:r>
      <w:r>
        <w:t>Laboratory Supplies and Equipment</w:t>
      </w:r>
      <w:bookmarkEnd w:id="494"/>
      <w:r>
        <w:t xml:space="preserve"> </w:t>
      </w:r>
    </w:p>
    <w:p w14:paraId="577A9F05" w14:textId="77777777" w:rsidR="003C7018" w:rsidRDefault="002A70E7">
      <w:pPr>
        <w:spacing w:after="89"/>
        <w:ind w:left="0" w:right="13"/>
      </w:pPr>
      <w:r>
        <w:t xml:space="preserve">The Contractor shall supply all materials, chemicals and other laboratory consumables required for conducting the tests outlined in this Specification as directed by the Project Manager for the full period that the Project Manager’s Site Office is on Site or for such greater or lesser period as required by the Project Manager. </w:t>
      </w:r>
    </w:p>
    <w:p w14:paraId="16337A68" w14:textId="77777777" w:rsidR="003C7018" w:rsidRDefault="002A70E7">
      <w:pPr>
        <w:ind w:left="0" w:right="13"/>
      </w:pPr>
      <w:r>
        <w:t xml:space="preserve">The Contractor shall provide and maintain the following items but not be limited to: </w:t>
      </w:r>
    </w:p>
    <w:p w14:paraId="4FEB975C" w14:textId="77777777" w:rsidR="003C7018" w:rsidRDefault="002A70E7">
      <w:pPr>
        <w:numPr>
          <w:ilvl w:val="0"/>
          <w:numId w:val="116"/>
        </w:numPr>
        <w:ind w:right="13" w:hanging="366"/>
      </w:pPr>
      <w:r>
        <w:t xml:space="preserve">Apparatus conforming to BS 1881 “Methods of Testing Concrete” to enable site compaction and slump tests to be performed and sufficient steel cube moulds, with base plates and tamping rods, to enable sufficient concrete cubes to be made. </w:t>
      </w:r>
    </w:p>
    <w:p w14:paraId="1C1A8B60" w14:textId="77777777" w:rsidR="003C7018" w:rsidRDefault="002A70E7">
      <w:pPr>
        <w:numPr>
          <w:ilvl w:val="0"/>
          <w:numId w:val="116"/>
        </w:numPr>
        <w:spacing w:after="108"/>
        <w:ind w:right="13" w:hanging="366"/>
      </w:pPr>
      <w:r>
        <w:t xml:space="preserve">One complete set of BS sieves to comply with BS 410 for “Test Sieves” and all other apparatus necessary for the purpose of testing sand, ballast and stone. </w:t>
      </w:r>
    </w:p>
    <w:p w14:paraId="4161AB61" w14:textId="77777777" w:rsidR="003C7018" w:rsidRDefault="002A70E7">
      <w:pPr>
        <w:numPr>
          <w:ilvl w:val="0"/>
          <w:numId w:val="116"/>
        </w:numPr>
        <w:spacing w:after="271"/>
        <w:ind w:right="13" w:hanging="366"/>
      </w:pPr>
      <w:r>
        <w:t xml:space="preserve">Sufficient equipment to carry out daily tests indicated in these Specifications, especially the equipment to test the soil compaction. </w:t>
      </w:r>
    </w:p>
    <w:p w14:paraId="290DC9A9" w14:textId="77777777" w:rsidR="003C7018" w:rsidRDefault="002A70E7">
      <w:pPr>
        <w:pStyle w:val="Heading2"/>
      </w:pPr>
      <w:bookmarkStart w:id="495" w:name="_Toc202361968"/>
      <w:r>
        <w:t>10.8 Communications</w:t>
      </w:r>
      <w:bookmarkEnd w:id="495"/>
      <w:r>
        <w:t xml:space="preserve"> </w:t>
      </w:r>
    </w:p>
    <w:p w14:paraId="0D4F3513" w14:textId="77777777" w:rsidR="003C7018" w:rsidRDefault="002A70E7">
      <w:pPr>
        <w:spacing w:after="89"/>
        <w:ind w:left="0" w:right="13"/>
      </w:pPr>
      <w:r>
        <w:t xml:space="preserve">The project manager shall be responsible for his / her communication equipment and bills for the discharge of his / her duties during the project implementation. </w:t>
      </w:r>
    </w:p>
    <w:p w14:paraId="7B6BB505" w14:textId="77777777" w:rsidR="003C7018" w:rsidRDefault="002A70E7">
      <w:pPr>
        <w:pStyle w:val="Heading2"/>
      </w:pPr>
      <w:bookmarkStart w:id="496" w:name="_Toc202361969"/>
      <w:r>
        <w:rPr>
          <w:rFonts w:ascii="Times New Roman" w:eastAsia="Times New Roman" w:hAnsi="Times New Roman" w:cs="Times New Roman"/>
        </w:rPr>
        <w:t>10.9</w:t>
      </w:r>
      <w:r>
        <w:rPr>
          <w:rFonts w:ascii="Arial" w:eastAsia="Arial" w:hAnsi="Arial" w:cs="Arial"/>
        </w:rPr>
        <w:t xml:space="preserve"> </w:t>
      </w:r>
      <w:r>
        <w:rPr>
          <w:rFonts w:ascii="Arial" w:eastAsia="Arial" w:hAnsi="Arial" w:cs="Arial"/>
        </w:rPr>
        <w:tab/>
      </w:r>
      <w:r>
        <w:t>Assistance to the Project Manager</w:t>
      </w:r>
      <w:bookmarkEnd w:id="496"/>
      <w:r>
        <w:t xml:space="preserve"> </w:t>
      </w:r>
    </w:p>
    <w:p w14:paraId="6E0C8968" w14:textId="77777777" w:rsidR="003C7018" w:rsidRDefault="002A70E7">
      <w:pPr>
        <w:ind w:left="0" w:right="13"/>
      </w:pPr>
      <w:r>
        <w:t xml:space="preserve">The Contractor shall supply such labour, either continuously or from time to time, as may be required by the Project Manager, to assist in the checking of materials on site and in the laboratory, the setting out of the Works and in measuring the Works. </w:t>
      </w:r>
    </w:p>
    <w:p w14:paraId="1372BE81" w14:textId="77777777" w:rsidR="003C7018" w:rsidRDefault="002A70E7">
      <w:pPr>
        <w:ind w:left="0" w:right="13"/>
      </w:pPr>
      <w:r>
        <w:t xml:space="preserve">The Contractor shall provide all tools, protective clothing, wooden pegs, iron pins, water, concrete and transport for labourers as may be required by the Project Manager and his staff for supervision of the Works. </w:t>
      </w:r>
    </w:p>
    <w:p w14:paraId="73867A12" w14:textId="77777777" w:rsidR="003C7018" w:rsidRDefault="003C7018">
      <w:pPr>
        <w:ind w:left="0" w:right="13"/>
      </w:pPr>
    </w:p>
    <w:sectPr w:rsidR="003C7018">
      <w:headerReference w:type="even" r:id="rId458"/>
      <w:headerReference w:type="default" r:id="rId459"/>
      <w:footerReference w:type="even" r:id="rId460"/>
      <w:footerReference w:type="default" r:id="rId461"/>
      <w:headerReference w:type="first" r:id="rId462"/>
      <w:footerReference w:type="first" r:id="rId463"/>
      <w:pgSz w:w="11905" w:h="16840"/>
      <w:pgMar w:top="1426" w:right="1410" w:bottom="1396" w:left="1421" w:header="574" w:footer="68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ius Nzamuye" w:date="2025-07-02T10:37:00Z" w:initials="EN">
    <w:p w14:paraId="7D9DBFDB" w14:textId="77777777" w:rsidR="0060182C" w:rsidRDefault="0060182C" w:rsidP="0060182C">
      <w:pPr>
        <w:pStyle w:val="CommentText"/>
      </w:pPr>
      <w:r>
        <w:rPr>
          <w:rStyle w:val="CommentReference"/>
        </w:rPr>
        <w:annotationRef/>
      </w:r>
      <w:r w:rsidRPr="07B59CB4">
        <w:t>????</w:t>
      </w:r>
    </w:p>
  </w:comment>
  <w:comment w:id="1" w:author="Elius Nzamuye" w:date="2025-07-02T10:38:00Z" w:initials="EN">
    <w:p w14:paraId="506443D7" w14:textId="64FB82EA" w:rsidR="007E3EC4" w:rsidRDefault="007E3EC4">
      <w:pPr>
        <w:pStyle w:val="CommentText"/>
      </w:pPr>
      <w:r>
        <w:rPr>
          <w:rStyle w:val="CommentReference"/>
        </w:rPr>
        <w:annotationRef/>
      </w:r>
      <w:r w:rsidRPr="02B9F750">
        <w:t>worth updating the month</w:t>
      </w:r>
    </w:p>
  </w:comment>
  <w:comment w:id="297" w:author="Elius Nzamuye" w:date="2025-07-02T14:21:00Z" w:initials="EN">
    <w:p w14:paraId="2F162F6B" w14:textId="7C23F9F9" w:rsidR="007E3EC4" w:rsidRDefault="007E3EC4">
      <w:pPr>
        <w:pStyle w:val="CommentText"/>
      </w:pPr>
      <w:r>
        <w:rPr>
          <w:rStyle w:val="CommentReference"/>
        </w:rPr>
        <w:annotationRef/>
      </w:r>
      <w:r w:rsidRPr="74426E8D">
        <w:t xml:space="preserve">Is this in any way related to the 2-year warranty stated on page 54? </w:t>
      </w:r>
      <w:r>
        <w:fldChar w:fldCharType="begin"/>
      </w:r>
      <w:r>
        <w:instrText xml:space="preserve"> HYPERLINK "mailto:skatende@ug.goal.ie"</w:instrText>
      </w:r>
      <w:bookmarkStart w:id="299" w:name="_@_DA51F054830E4BCAB73200F5D9C6EC64Z"/>
      <w:r>
        <w:fldChar w:fldCharType="separate"/>
      </w:r>
      <w:bookmarkEnd w:id="299"/>
      <w:r w:rsidRPr="4BCA5954">
        <w:rPr>
          <w:noProof/>
        </w:rPr>
        <w:t>@Stephen Katende</w:t>
      </w:r>
      <w:r>
        <w:fldChar w:fldCharType="end"/>
      </w:r>
      <w:r w:rsidRPr="0D1F0E0C">
        <w:t xml:space="preserve"> </w:t>
      </w:r>
    </w:p>
  </w:comment>
  <w:comment w:id="298" w:author="Stephen Katende" w:date="2025-07-02T15:47:00Z" w:initials="SK">
    <w:p w14:paraId="6240F25D" w14:textId="77777777" w:rsidR="00E405A9" w:rsidRDefault="00E405A9" w:rsidP="00E405A9">
      <w:pPr>
        <w:pStyle w:val="CommentText"/>
        <w:ind w:left="0" w:firstLine="0"/>
        <w:jc w:val="left"/>
      </w:pPr>
      <w:r>
        <w:rPr>
          <w:rStyle w:val="CommentReference"/>
        </w:rPr>
        <w:annotationRef/>
      </w:r>
      <w:r>
        <w:t>Its not related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9DBFDB" w15:done="0"/>
  <w15:commentEx w15:paraId="506443D7" w15:done="0"/>
  <w15:commentEx w15:paraId="2F162F6B" w15:done="0"/>
  <w15:commentEx w15:paraId="6240F25D" w15:paraIdParent="2F162F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5213F8" w16cex:dateUtc="2025-07-02T07:37:00Z">
    <w16cex:extLst>
      <w16:ext w16:uri="{CE6994B0-6A32-4C9F-8C6B-6E91EDA988CE}">
        <cr:reactions xmlns:cr="http://schemas.microsoft.com/office/comments/2020/reactions">
          <cr:reaction reactionType="1">
            <cr:reactionInfo dateUtc="2025-07-02T12:07:19Z">
              <cr:user userId="S::skatende@ug.goal.ie::8a2e07b6-11df-4bde-87c1-1abd6e0445e9" userProvider="AD" userName="Stephen Katende"/>
            </cr:reactionInfo>
          </cr:reaction>
        </cr:reactions>
      </w16:ext>
    </w16cex:extLst>
  </w16cex:commentExtensible>
  <w16cex:commentExtensible w16cex:durableId="5048150E" w16cex:dateUtc="2025-07-02T07:38:00Z">
    <w16cex:extLst>
      <w16:ext w16:uri="{CE6994B0-6A32-4C9F-8C6B-6E91EDA988CE}">
        <cr:reactions xmlns:cr="http://schemas.microsoft.com/office/comments/2020/reactions">
          <cr:reaction reactionType="1">
            <cr:reactionInfo dateUtc="2025-07-02T12:07:25Z">
              <cr:user userId="S::skatende@ug.goal.ie::8a2e07b6-11df-4bde-87c1-1abd6e0445e9" userProvider="AD" userName="Stephen Katende"/>
            </cr:reactionInfo>
          </cr:reaction>
        </cr:reactions>
      </w16:ext>
    </w16cex:extLst>
  </w16cex:commentExtensible>
  <w16cex:commentExtensible w16cex:durableId="1DEFC2C0" w16cex:dateUtc="2025-07-02T11:21:00Z"/>
  <w16cex:commentExtensible w16cex:durableId="7A9E195E" w16cex:dateUtc="2025-07-02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9DBFDB" w16cid:durableId="5C5213F8"/>
  <w16cid:commentId w16cid:paraId="506443D7" w16cid:durableId="5048150E"/>
  <w16cid:commentId w16cid:paraId="2F162F6B" w16cid:durableId="1DEFC2C0"/>
  <w16cid:commentId w16cid:paraId="6240F25D" w16cid:durableId="7A9E19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211DA" w14:textId="77777777" w:rsidR="002F4DE7" w:rsidRDefault="002F4DE7">
      <w:pPr>
        <w:spacing w:line="240" w:lineRule="auto"/>
      </w:pPr>
      <w:r>
        <w:separator/>
      </w:r>
    </w:p>
  </w:endnote>
  <w:endnote w:type="continuationSeparator" w:id="0">
    <w:p w14:paraId="270707C1" w14:textId="77777777" w:rsidR="002F4DE7" w:rsidRDefault="002F4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Garamond">
    <w:altName w:val="Cambria"/>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7DB3F" w14:textId="77777777" w:rsidR="003C7018" w:rsidRDefault="003C7018">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77E4"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7" behindDoc="0" locked="0" layoutInCell="1" allowOverlap="1" wp14:anchorId="236A60B1" wp14:editId="236A60B2">
              <wp:simplePos x="0" y="0"/>
              <wp:positionH relativeFrom="page">
                <wp:posOffset>882650</wp:posOffset>
              </wp:positionH>
              <wp:positionV relativeFrom="page">
                <wp:posOffset>9737090</wp:posOffset>
              </wp:positionV>
              <wp:extent cx="5800090" cy="6350"/>
              <wp:effectExtent l="0" t="0" r="0" b="0"/>
              <wp:wrapSquare wrapText="bothSides"/>
              <wp:docPr id="356652" name="Group 35665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64" name="Shape 36786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5FA7ED47">
            <v:group id="Group 356652" style="position:absolute;margin-left:69.5pt;margin-top:766.7pt;width:456.7pt;height:.5pt;z-index:251658257;mso-position-horizontal-relative:page;mso-position-vertical-relative:page" coordsize="58000,63" o:spid="_x0000_s1026" w14:anchorId="07666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gUcg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v1akmJYi10KcaQYQ6Fwdgok8scKHaVRvfz5TJ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khsaTOEAAAAOAQAA&#10;DwAAAGRycy9kb3ducmV2LnhtbExPwWqDQBS8F/oPyyv01qxGLa11DSG0PYVCkkLIbaMvKnHfirtR&#10;8/d96aW9zbwZ5s1ki8m0YsDeNZYUhLMABFJhy4YqBd+7j6cXEM5rKnVrCRVc0cEiv7/LdFrakTY4&#10;bH0lOIRcqhXU3neplK6o0Wg3sx0SayfbG+2Z9pUsez1yuGnlPAiepdEN8Ydad7iqsThvL0bB56jH&#10;ZRS+D+vzaXU97JKv/TpEpR4fpuUbCI+T/zPDrT5Xh5w7He2FSida5tErb/EMkiiKQdwsQTJndPy9&#10;xTHIPJP/Z+Q/AAAA//8DAFBLAQItABQABgAIAAAAIQC2gziS/gAAAOEBAAATAAAAAAAAAAAAAAAA&#10;AAAAAABbQ29udGVudF9UeXBlc10ueG1sUEsBAi0AFAAGAAgAAAAhADj9If/WAAAAlAEAAAsAAAAA&#10;AAAAAAAAAAAALwEAAF9yZWxzLy5yZWxzUEsBAi0AFAAGAAgAAAAhAKjVyBRyAgAAMQYAAA4AAAAA&#10;AAAAAAAAAAAALgIAAGRycy9lMm9Eb2MueG1sUEsBAi0AFAAGAAgAAAAhAJIbGkzhAAAADgEAAA8A&#10;AAAAAAAAAAAAAAAAzAQAAGRycy9kb3ducmV2LnhtbFBLBQYAAAAABAAEAPMAAADaBQAAAAA=&#10;">
              <v:shape id="Shape 36786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6OyAAAAN8AAAAPAAAAZHJzL2Rvd25yZXYueG1sRI/dasJA&#10;FITvC32H5RS8qxubEiV1FREEQRT8Qbw8ZE+TaPZsurtq+vZuoeDlMDPfMONpZxpxI+drywoG/QQE&#10;cWF1zaWCw37xPgLhA7LGxjIp+CUP08nryxhzbe+8pdsulCJC2OeooAqhzaX0RUUGfd+2xNH7ts5g&#10;iNKVUju8R7hp5EeSZNJgzXGhwpbmFRWX3dUoOKZtOnDN6vRzWl+2xm7O+6M8K9V762ZfIAJ14Rn+&#10;by+1gjQbjrJP+PsTv4CcPAAAAP//AwBQSwECLQAUAAYACAAAACEA2+H2y+4AAACFAQAAEwAAAAAA&#10;AAAAAAAAAAAAAAAAW0NvbnRlbnRfVHlwZXNdLnhtbFBLAQItABQABgAIAAAAIQBa9CxbvwAAABUB&#10;AAALAAAAAAAAAAAAAAAAAB8BAABfcmVscy8ucmVsc1BLAQItABQABgAIAAAAIQCOnr6O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16493A0D"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C355"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5" behindDoc="0" locked="0" layoutInCell="1" allowOverlap="1" wp14:anchorId="236A60B3" wp14:editId="236A60B4">
              <wp:simplePos x="0" y="0"/>
              <wp:positionH relativeFrom="page">
                <wp:posOffset>882650</wp:posOffset>
              </wp:positionH>
              <wp:positionV relativeFrom="page">
                <wp:posOffset>9737090</wp:posOffset>
              </wp:positionV>
              <wp:extent cx="5800090" cy="6350"/>
              <wp:effectExtent l="0" t="0" r="0" b="0"/>
              <wp:wrapSquare wrapText="bothSides"/>
              <wp:docPr id="356620" name="Group 35662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62" name="Shape 36786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E8D0E2A">
            <v:group id="Group 356620" style="position:absolute;margin-left:69.5pt;margin-top:766.7pt;width:456.7pt;height:.5pt;z-index:251658255;mso-position-horizontal-relative:page;mso-position-vertical-relative:page" coordsize="58000,63" o:spid="_x0000_s1026" w14:anchorId="0B762C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zJ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lg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CSGxpM4QAAAA4BAAAP&#10;AAAAZHJzL2Rvd25yZXYueG1sTE/BaoNAFLwX+g/LK/TWrEYtrXUNIbQ9hUKSQshtoy8qcd+Ku1Hz&#10;933ppb3NvBnmzWSLybRiwN41lhSEswAEUmHLhioF37uPpxcQzmsqdWsJFVzRwSK/v8t0WtqRNjhs&#10;fSU4hFyqFdTed6mUrqjRaDezHRJrJ9sb7Zn2lSx7PXK4aeU8CJ6l0Q3xh1p3uKqxOG8vRsHnqMdl&#10;FL4P6/NpdT3skq/9OkSlHh+m5RsIj5P/M8OtPleHnDsd7YVKJ1rm0Stv8QySKIpB3CxBMmd0/L3F&#10;Mcg8k/9n5D8AAAD//wMAUEsBAi0AFAAGAAgAAAAhALaDOJL+AAAA4QEAABMAAAAAAAAAAAAAAAAA&#10;AAAAAFtDb250ZW50X1R5cGVzXS54bWxQSwECLQAUAAYACAAAACEAOP0h/9YAAACUAQAACwAAAAAA&#10;AAAAAAAAAAAvAQAAX3JlbHMvLnJlbHNQSwECLQAUAAYACAAAACEAZ2uMyXECAAAxBgAADgAAAAAA&#10;AAAAAAAAAAAuAgAAZHJzL2Uyb0RvYy54bWxQSwECLQAUAAYACAAAACEAkhsaTOEAAAAOAQAADwAA&#10;AAAAAAAAAAAAAADLBAAAZHJzL2Rvd25yZXYueG1sUEsFBgAAAAAEAAQA8wAAANkFAAAAAA==&#10;">
              <v:shape id="Shape 36786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NhxwAAAN8AAAAPAAAAZHJzL2Rvd25yZXYueG1sRI/dasJA&#10;FITvBd9hOULvdKOBVKKrFEEQpAV/EC8P2dMkmj0bd1dN375bKHg5zMw3zHzZmUY8yPnasoLxKAFB&#10;XFhdc6ngeFgPpyB8QNbYWCYFP+Rhuej35phr++QdPfahFBHCPkcFVQhtLqUvKjLoR7Yljt63dQZD&#10;lK6U2uEzwk0jJ0mSSYM1x4UKW1pVVFz3d6PglLbp2DXb8+38ed0Z+3U5nORFqbdB9zEDEagLr/B/&#10;e6MVpNn7NJvA35/4BeTiFwAA//8DAFBLAQItABQABgAIAAAAIQDb4fbL7gAAAIUBAAATAAAAAAAA&#10;AAAAAAAAAAAAAABbQ29udGVudF9UeXBlc10ueG1sUEsBAi0AFAAGAAgAAAAhAFr0LFu/AAAAFQEA&#10;AAsAAAAAAAAAAAAAAAAAHwEAAF9yZWxzLy5yZWxzUEsBAi0AFAAGAAgAAAAhAG47g2H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5EE92BD"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D268"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3" behindDoc="0" locked="0" layoutInCell="1" allowOverlap="1" wp14:anchorId="236A60B7" wp14:editId="236A60B8">
              <wp:simplePos x="0" y="0"/>
              <wp:positionH relativeFrom="page">
                <wp:posOffset>882650</wp:posOffset>
              </wp:positionH>
              <wp:positionV relativeFrom="page">
                <wp:posOffset>9737090</wp:posOffset>
              </wp:positionV>
              <wp:extent cx="5800090" cy="6350"/>
              <wp:effectExtent l="0" t="0" r="0" b="0"/>
              <wp:wrapSquare wrapText="bothSides"/>
              <wp:docPr id="356588" name="Group 35658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60" name="Shape 36786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6DE05C7A">
            <v:group id="Group 356588" style="position:absolute;margin-left:69.5pt;margin-top:766.7pt;width:456.7pt;height:.5pt;z-index:251658253;mso-position-horizontal-relative:page;mso-position-vertical-relative:page" coordsize="58000,63" o:spid="_x0000_s1026" w14:anchorId="768E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CCcQIAADEGAAAOAAAAZHJzL2Uyb0RvYy54bWykVMtu2zAQvBfoPxC615KdxHEEyzk0rS9F&#10;GzTpB9AU9QD4Aklb9t93uZJo1SmCwtVBosjd4c5wOevHoxTkwK1rtSqS+SxLCFdMl62qi+TX69dP&#10;q4Q4T1VJhVa8SE7cJY+bjx/Wncn5QjdalNwSAFEu70yRNN6bPE0da7ikbqYNV7BYaSuph19bp6Wl&#10;HaBLkS6ybJl22pbGasadg9mnfjHZIH5VceZ/VJXjnogigdo8vi2+d+GdbtY0ry01TcuGMugVVUja&#10;Ktg0Qj1RT8netm+gZMusdrryM6ZlqquqZRw5AJt5dsFma/XeIJc672oTZQJpL3S6GpZ9P2yteTHP&#10;FpToTA1a4F/gcqysDF+okhxRslOUjB89YTB5t8qy7GGeEAZry5u7QVHWgOxvkljz5b20dNwy/aOQ&#10;zkBruDN793/sXxpqOIrqcmD/bElbFsnN8n61hAZRVEKXYgwZ5lAYjI0yudyBYldp9DC/vQ1dF8nS&#10;nO2d33KNWtPDN+f7pizHEW3GETuqcWihtd9takN9yAtFhiHpJofVFAnWERalPvBXjWH+4sSgxvOq&#10;UNOoeO5jS0DsGDF+DeJNIyfkx6Dx2wfDCQDgP4Zhr8V9YRB4orKRO0xO1RUqyACbMApeUwnq8dLK&#10;1oMJiVaCgy3uoaGHAxIK0EL79aeNI38SPIgl1E9eQevgxQgTzta7z8KSAw1Wgw+CU2EaOswOuEMo&#10;loo4Ib9qhYiQc0z9G2TfOkNwyOPocjEz6zPZUE1vdWAYQHo0PBAlJuHOWvmYr8CmscwJ2zDc6fKE&#10;JoGCwH1EadCXkMfgocH4pv8YdXb6zW8AAAD//wMAUEsDBBQABgAIAAAAIQCSGxpM4QAAAA4BAAAP&#10;AAAAZHJzL2Rvd25yZXYueG1sTE/BaoNAFLwX+g/LK/TWrEYtrXUNIbQ9hUKSQshtoy8qcd+Ku1Hz&#10;933ppb3NvBnmzWSLybRiwN41lhSEswAEUmHLhioF37uPpxcQzmsqdWsJFVzRwSK/v8t0WtqRNjhs&#10;fSU4hFyqFdTed6mUrqjRaDezHRJrJ9sb7Zn2lSx7PXK4aeU8CJ6l0Q3xh1p3uKqxOG8vRsHnqMdl&#10;FL4P6/NpdT3skq/9OkSlHh+m5RsIj5P/M8OtPleHnDsd7YVKJ1rm0Stv8QySKIpB3CxBMmd0/L3F&#10;Mcg8k/9n5D8AAAD//wMAUEsBAi0AFAAGAAgAAAAhALaDOJL+AAAA4QEAABMAAAAAAAAAAAAAAAAA&#10;AAAAAFtDb250ZW50X1R5cGVzXS54bWxQSwECLQAUAAYACAAAACEAOP0h/9YAAACUAQAACwAAAAAA&#10;AAAAAAAAAAAvAQAAX3JlbHMvLnJlbHNQSwECLQAUAAYACAAAACEAIgGwgnECAAAxBgAADgAAAAAA&#10;AAAAAAAAAAAuAgAAZHJzL2Uyb0RvYy54bWxQSwECLQAUAAYACAAAACEAkhsaTOEAAAAOAQAADwAA&#10;AAAAAAAAAAAAAADLBAAAZHJzL2Rvd25yZXYueG1sUEsFBgAAAAAEAAQA8wAAANkFAAAAAA==&#10;">
              <v:shape id="Shape 36786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iNxgAAAN8AAAAPAAAAZHJzL2Rvd25yZXYueG1sRI/LisIw&#10;FIb3A75DOMLsxlQLVapRRBgQZAa8IC4PzbGtNiedJGrn7c1CcPnz3/hmi8404k7O15YVDAcJCOLC&#10;6ppLBYf999cEhA/IGhvLpOCfPCzmvY8Z5to+eEv3XShFHGGfo4IqhDaX0hcVGfQD2xJH72ydwRCl&#10;K6V2+IjjppGjJMmkwZrjQ4UtrSoqrrubUXBM23Toms3p7/Rz3Rr7e9kf5UWpz363nIII1IV3+NVe&#10;awVpNp5kkSDyRBaQ8ycAAAD//wMAUEsBAi0AFAAGAAgAAAAhANvh9svuAAAAhQEAABMAAAAAAAAA&#10;AAAAAAAAAAAAAFtDb250ZW50X1R5cGVzXS54bWxQSwECLQAUAAYACAAAACEAWvQsW78AAAAVAQAA&#10;CwAAAAAAAAAAAAAAAAAfAQAAX3JlbHMvLnJlbHNQSwECLQAUAAYACAAAACEA8aW4jc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7AB09B7F"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9AAF"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3" behindDoc="0" locked="0" layoutInCell="1" allowOverlap="1" wp14:anchorId="236A60BD" wp14:editId="236A60BE">
              <wp:simplePos x="0" y="0"/>
              <wp:positionH relativeFrom="page">
                <wp:posOffset>882650</wp:posOffset>
              </wp:positionH>
              <wp:positionV relativeFrom="page">
                <wp:posOffset>9832340</wp:posOffset>
              </wp:positionV>
              <wp:extent cx="5800090" cy="6350"/>
              <wp:effectExtent l="0" t="0" r="0" b="0"/>
              <wp:wrapSquare wrapText="bothSides"/>
              <wp:docPr id="356749" name="Group 35674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70" name="Shape 36787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CA33975">
            <v:group id="Group 356749" style="position:absolute;margin-left:69.5pt;margin-top:774.2pt;width:456.7pt;height:.5pt;z-index:251658263;mso-position-horizontal-relative:page;mso-position-vertical-relative:page" coordsize="58000,63" o:spid="_x0000_s1026" w14:anchorId="2E966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ZscQIAADEGAAAOAAAAZHJzL2Uyb0RvYy54bWykVMtu2zAQvBfoPxC815KdxHYEyzk0rS9F&#10;GzTpB9AU9QD4Aklb9t93uXpYdYqgSHWQKHJ3uDNczubhpCQ5Cucbo3M6n6WUCM1N0egqp79evn5a&#10;U+ID0wWTRoucnoWnD9uPHzatzcTC1EYWwhEA0T5rbU7rEGyWJJ7XQjE/M1ZoWCyNUyzAr6uSwrEW&#10;0JVMFmm6TFrjCusMF97D7GO3SLeIX5aChx9l6UUgMqdQW8C3w/c+vpPthmWVY7ZueF8Ge0cVijUa&#10;Nh2hHllg5OCaV1Cq4c54U4YZNyoxZdlwgRyAzTy9YrNz5mCRS5W1lR1lAmmvdHo3LP9+3Dn7bJ8c&#10;KNHaCrTAv8jlVDoVv1AlOaFk51EycQqEw+TdOk3T+zklHNaWN3e9orwG2V8l8frLW2nJsGXyRyGt&#10;hdbwF/b+/9g/18wKFNVnwP7JkabI6c1ytV5Bg2imoEsxhvRzKAzGjjL5zINi79Lofn57G7tuJMsy&#10;fvBhJwxqzY7ffOiashhGrB5G/KSHoYPWfrOpLQsxLxYZh6SdHFadU6wjLipzFC8Gw8LViUGNl1Wp&#10;p1HjuQ8tAbFDxPC1iDeNnJAfgoZvFwwnAID/GIa9Nu4Lg8gTlR25w+RUXamjDLAJZ+A1pWQBL61q&#10;ApiQbBQ42GIFDd0fkNSAFtuvO20chbMUUSypf4oSWgcvRpzwrtp/lo4cWbQafBCcSVuzfrbH7UOx&#10;VMSJ+WUj5Qg5x9S/QXat0wfHPIEuN2amXSbvq+msDgwDSA+GB6KMSbiz0WHM12DTWOaEbRzuTXFG&#10;k0BB4D6iNOhLyKP30Gh803+Mujj99jcA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uEZ2bHECAAAxBgAADgAAAAAA&#10;AAAAAAAAAAAuAgAAZHJzL2Uyb0RvYy54bWxQSwECLQAUAAYACAAAACEAtFOWNuEAAAAOAQAADwAA&#10;AAAAAAAAAAAAAADLBAAAZHJzL2Rvd25yZXYueG1sUEsFBgAAAAAEAAQA8wAAANkFAAAAAA==&#10;">
              <v:shape id="Shape 36787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5QxQAAAN8AAAAPAAAAZHJzL2Rvd25yZXYueG1sRI/NisIw&#10;FIX3gu8QruBOU6egUo0iAwMDMoJWxOWlubbV5qaTZLTz9mYhuDycP77lujONuJPztWUFk3ECgriw&#10;uuZSwTH/Gs1B+ICssbFMCv7Jw3rV7y0x0/bBe7ofQiniCPsMFVQhtJmUvqjIoB/bljh6F+sMhihd&#10;KbXDRxw3jfxIkqk0WHN8qLClz4qK2+HPKDilbTpxzfb8e/657Y3dXfOTvCo1HHSbBYhAXXiHX+1v&#10;rSCdzuazSBB5IgvI1RMAAP//AwBQSwECLQAUAAYACAAAACEA2+H2y+4AAACFAQAAEwAAAAAAAAAA&#10;AAAAAAAAAAAAW0NvbnRlbnRfVHlwZXNdLnhtbFBLAQItABQABgAIAAAAIQBa9CxbvwAAABUBAAAL&#10;AAAAAAAAAAAAAAAAAB8BAABfcmVscy8ucmVsc1BLAQItABQABgAIAAAAIQB0fC5QxQAAAN8AAAAP&#10;AAAAAAAAAAAAAAAAAAcCAABkcnMvZG93bnJldi54bWxQSwUGAAAAAAMAAwC3AAAA+Q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5B99ED5C"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4832"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1" behindDoc="0" locked="0" layoutInCell="1" allowOverlap="1" wp14:anchorId="236A60BF" wp14:editId="236A60C0">
              <wp:simplePos x="0" y="0"/>
              <wp:positionH relativeFrom="page">
                <wp:posOffset>882650</wp:posOffset>
              </wp:positionH>
              <wp:positionV relativeFrom="page">
                <wp:posOffset>9832340</wp:posOffset>
              </wp:positionV>
              <wp:extent cx="5800090" cy="6350"/>
              <wp:effectExtent l="0" t="0" r="0" b="0"/>
              <wp:wrapSquare wrapText="bothSides"/>
              <wp:docPr id="356717" name="Group 35671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68" name="Shape 36786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4EB44EB0">
            <v:group id="Group 356717" style="position:absolute;margin-left:69.5pt;margin-top:774.2pt;width:456.7pt;height:.5pt;z-index:251658261;mso-position-horizontal-relative:page;mso-position-vertical-relative:page" coordsize="58000,63" o:spid="_x0000_s1026" w14:anchorId="2E108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B1cQIAADEGAAAOAAAAZHJzL2Uyb0RvYy54bWykVMtu2zAQvBfoPxC615KdxHEEyzk0rS9F&#10;GzTpB9AU9QD4Aklb9t93uZJo1SmCwtVBosjd4c5wOevHoxTkwK1rtSqS+SxLCFdMl62qi+TX69dP&#10;q4Q4T1VJhVa8SE7cJY+bjx/Wncn5QjdalNwSAFEu70yRNN6bPE0da7ikbqYNV7BYaSuph19bp6Wl&#10;HaBLkS6ybJl22pbGasadg9mnfjHZIH5VceZ/VJXjnogigdo8vi2+d+GdbtY0ry01TcuGMugVVUja&#10;Ktg0Qj1RT8netm+gZMusdrryM6ZlqquqZRw5AJt5dsFma/XeIJc672oTZQJpL3S6GpZ9P2yteTHP&#10;FpToTA1a4F/gcqysDF+okhxRslOUjB89YTB5t8qy7GGeEAZry5u7QVHWgOxvkljz5b20dNwy/aOQ&#10;zkBruDN793/sXxpqOIrqcmD/bElbFsnN8n61hF5VVEKXYgwZ5lAYjI0yudyBYldp9DC/vQ1dF8nS&#10;nO2d33KNWtPDN+f7pizHEW3GETuqcWihtd9takN9yAtFhiHpJofVFAnWERalPvBXjWH+4sSgxvOq&#10;UNOoeO5jS0DsGDF+DeJNIyfkx6Dx2wfDFQXAfwzDXov7wiDwRGUjd5icqitUkAE2YRS8phLU46WV&#10;rQcTEq0EB1vcQ0MPByQUoIX2608bR/4keBBLqJ+8gtbBixEmnK13n4UlBxqsBh8Ep8I0dJgdcIdQ&#10;LBVxQn7VChEh55j6N8i+dYbgkMfR5WJm1meyoZre6sAwgPRoeCBKTMKdtfIxX4FNY5kTtmG40+UJ&#10;TQIFgfuI0qAvIY/BQ4PxTf8x6uz0m98A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d64wdXECAAAxBgAADgAAAAAA&#10;AAAAAAAAAAAuAgAAZHJzL2Uyb0RvYy54bWxQSwECLQAUAAYACAAAACEAtFOWNuEAAAAOAQAADwAA&#10;AAAAAAAAAAAAAADLBAAAZHJzL2Rvd25yZXYueG1sUEsFBgAAAAAEAAQA8wAAANkFAAAAAA==&#10;">
              <v:shape id="Shape 36786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SLxAAAAN8AAAAPAAAAZHJzL2Rvd25yZXYueG1sRE/LisIw&#10;FN0P+A/hCrMbUy1UqUYRYUCQGfCBuLw017ba3HSSqJ2/NwvB5eG8Z4vONOJOzteWFQwHCQjiwuqa&#10;SwWH/ffXBIQPyBoby6Tgnzws5r2PGebaPnhL910oRQxhn6OCKoQ2l9IXFRn0A9sSR+5sncEQoSul&#10;dviI4aaRoyTJpMGaY0OFLa0qKq67m1FwTNt06JrN6e/0c90a+3vZH+VFqc9+t5yCCNSFt/jlXmsF&#10;aTaeZHFw/BO/gJw/AQAA//8DAFBLAQItABQABgAIAAAAIQDb4fbL7gAAAIUBAAATAAAAAAAAAAAA&#10;AAAAAAAAAABbQ29udGVudF9UeXBlc10ueG1sUEsBAi0AFAAGAAgAAAAhAFr0LFu/AAAAFQEAAAsA&#10;AAAAAAAAAAAAAAAAHwEAAF9yZWxzLy5yZWxzUEsBAi0AFAAGAAgAAAAhAA/TtIv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0179595"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80C8"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9" behindDoc="0" locked="0" layoutInCell="1" allowOverlap="1" wp14:anchorId="236A60C3" wp14:editId="236A60C4">
              <wp:simplePos x="0" y="0"/>
              <wp:positionH relativeFrom="page">
                <wp:posOffset>882650</wp:posOffset>
              </wp:positionH>
              <wp:positionV relativeFrom="page">
                <wp:posOffset>9832340</wp:posOffset>
              </wp:positionV>
              <wp:extent cx="5800090" cy="6350"/>
              <wp:effectExtent l="0" t="0" r="0" b="0"/>
              <wp:wrapSquare wrapText="bothSides"/>
              <wp:docPr id="356685" name="Group 35668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66" name="Shape 36786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54F66A75">
            <v:group id="Group 356685" style="position:absolute;margin-left:69.5pt;margin-top:774.2pt;width:456.7pt;height:.5pt;z-index:251658259;mso-position-horizontal-relative:page;mso-position-vertical-relative:page" coordsize="58000,63" o:spid="_x0000_s1026" w14:anchorId="148F9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f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lk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7b/0X3ECAAAxBgAADgAAAAAA&#10;AAAAAAAAAAAuAgAAZHJzL2Uyb0RvYy54bWxQSwECLQAUAAYACAAAACEAtFOWNuEAAAAOAQAADwAA&#10;AAAAAAAAAAAAAADLBAAAZHJzL2Rvd25yZXYueG1sUEsFBgAAAAAEAAQA8wAAANkFAAAAAA==&#10;">
              <v:shape id="Shape 36786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VixwAAAN8AAAAPAAAAZHJzL2Rvd25yZXYueG1sRI9Ba8JA&#10;FITvBf/D8gRvdWMDqURXEaFQEAW1iMdH9plEs2/T3VXjv3eFQo/DzHzDTOedacSNnK8tKxgNExDE&#10;hdU1lwp+9l/vYxA+IGtsLJOCB3mYz3pvU8y1vfOWbrtQighhn6OCKoQ2l9IXFRn0Q9sSR+9kncEQ&#10;pSuldniPcNPIjyTJpMGa40KFLS0rKi67q1FwSNt05JrV8fe4vmyN3Zz3B3lWatDvFhMQgbrwH/5r&#10;f2sFafY5zjJ4/YlfQM6eAAAA//8DAFBLAQItABQABgAIAAAAIQDb4fbL7gAAAIUBAAATAAAAAAAA&#10;AAAAAAAAAAAAAABbQ29udGVudF9UeXBlc10ueG1sUEsBAi0AFAAGAAgAAAAhAFr0LFu/AAAAFQEA&#10;AAsAAAAAAAAAAAAAAAAAHwEAAF9yZWxzLy5yZWxzUEsBAi0AFAAGAAgAAAAhABEAhWL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29D776FD"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A171"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9" behindDoc="0" locked="0" layoutInCell="1" allowOverlap="1" wp14:anchorId="236A60C9" wp14:editId="236A60CA">
              <wp:simplePos x="0" y="0"/>
              <wp:positionH relativeFrom="page">
                <wp:posOffset>882650</wp:posOffset>
              </wp:positionH>
              <wp:positionV relativeFrom="page">
                <wp:posOffset>9832340</wp:posOffset>
              </wp:positionV>
              <wp:extent cx="5800090" cy="6350"/>
              <wp:effectExtent l="0" t="0" r="0" b="0"/>
              <wp:wrapSquare wrapText="bothSides"/>
              <wp:docPr id="356846" name="Group 356846"/>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76" name="Shape 36787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69FB584A">
            <v:group id="Group 356846" style="position:absolute;margin-left:69.5pt;margin-top:774.2pt;width:456.7pt;height:.5pt;z-index:251658269;mso-position-horizontal-relative:page;mso-position-vertical-relative:page" coordsize="58000,63" o:spid="_x0000_s1026" w14:anchorId="4C7B0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xcgIAADEGAAAOAAAAZHJzL2Uyb0RvYy54bWykVF1v2yAUfZ+0/4B4X+ykbZJacfqwbnmZ&#10;tmrtfgDB+EPCgIDEyb/f5domXjpVU+cHG8O9h3sOl7N5OLWSHIV1jVY5nc9SSoTiumhUldNfL18/&#10;rSlxnqmCSa1ETs/C0Yftxw+bzmRioWstC2EJgCiXdSantfcmSxLHa9EyN9NGKFgstW2Zh19bJYVl&#10;HaC3Mlmk6TLptC2M1Vw4B7OP/SLdIn5ZCu5/lKUTnsicQm0e3xbf+/BOthuWVZaZuuFDGewdVbSs&#10;UbBphHpknpGDbV5BtQ232unSz7huE12WDRfIAdjM0ys2O6sPBrlUWVeZKBNIe6XTu2H59+POmmfz&#10;ZEGJzlSgBf4FLqfStuELVZITSnaOkomTJxwm79Zpmt7PKeGwtry5GxTlNcj+KonXX95KS8Ytkz8K&#10;6Qy0hruwd//H/rlmRqCoLgP2T5Y0RU5vlqv1akmJYi10KcaQYQ6Fwdgok8scKPYuje7nt7eh6yJZ&#10;lvGD8zuhUWt2/OZ835TFOGL1OOInNQ4ttPabTW2YD3mhyDAk3eSw6pxiHWGx1UfxojHMX50Y1HhZ&#10;lWoaFc99bAmIHSPGr0G8aeSE/Bg0fvtguKIA+I9h2GtxXxgEnqhs5A6TU3WlCjLAJpyB15SSeby0&#10;bePBhGTTgoMtVtDQwwFJBWih/frTxpE/SxHEkuqnKKF18GKECWer/WdpyZEFq8EHwZk0NRtmB9wh&#10;FEtFnJBfNlJGyDmm/g2yb50hOOQJdLmYmfaZfKimtzowDCA9Gh6IEpNwZ618zFdg01jmhG0Y7nVx&#10;RpNAQeA+ojToS8hj8NBgfNN/jLo4/fY3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Hf4MrFyAgAAMQYAAA4AAAAA&#10;AAAAAAAAAAAALgIAAGRycy9lMm9Eb2MueG1sUEsBAi0AFAAGAAgAAAAhALRTljbhAAAADgEAAA8A&#10;AAAAAAAAAAAAAAAAzAQAAGRycy9kb3ducmV2LnhtbFBLBQYAAAAABAAEAPMAAADaBQAAAAA=&#10;">
              <v:shape id="Shape 36787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O/xwAAAN8AAAAPAAAAZHJzL2Rvd25yZXYueG1sRI/dasJA&#10;FITvBd9hOULvdGMDUaKriFAQSgv+IF4essckmj0bd1dN375bKHg5zMw3zHzZmUY8yPnasoLxKAFB&#10;XFhdc6ngsP8YTkH4gKyxsUwKfsjDctHvzTHX9slbeuxCKSKEfY4KqhDaXEpfVGTQj2xLHL2zdQZD&#10;lK6U2uEzwk0j35MkkwZrjgsVtrSuqLju7kbBMW3TsWs+T7fT13Vr7Pdlf5QXpd4G3WoGIlAXXuH/&#10;9kYrSLPJdJLB35/4BeTiFwAA//8DAFBLAQItABQABgAIAAAAIQDb4fbL7gAAAIUBAAATAAAAAAAA&#10;AAAAAAAAAAAAAABbQ29udGVudF9UeXBlc10ueG1sUEsBAi0AFAAGAAgAAAAhAFr0LFu/AAAAFQEA&#10;AAsAAAAAAAAAAAAAAAAAHwEAAF9yZWxzLy5yZWxzUEsBAi0AFAAGAAgAAAAhAJTZE7/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41D52C8"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E615"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7" behindDoc="0" locked="0" layoutInCell="1" allowOverlap="1" wp14:anchorId="236A60CB" wp14:editId="236A60CC">
              <wp:simplePos x="0" y="0"/>
              <wp:positionH relativeFrom="page">
                <wp:posOffset>882650</wp:posOffset>
              </wp:positionH>
              <wp:positionV relativeFrom="page">
                <wp:posOffset>9832340</wp:posOffset>
              </wp:positionV>
              <wp:extent cx="5800090" cy="6350"/>
              <wp:effectExtent l="0" t="0" r="0" b="0"/>
              <wp:wrapSquare wrapText="bothSides"/>
              <wp:docPr id="356814" name="Group 35681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74" name="Shape 36787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9C830FA">
            <v:group id="Group 356814" style="position:absolute;margin-left:69.5pt;margin-top:774.2pt;width:456.7pt;height:.5pt;z-index:251658267;mso-position-horizontal-relative:page;mso-position-vertical-relative:page" coordsize="58000,63" o:spid="_x0000_s1026" w14:anchorId="0ACC4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76cgIAADEGAAAOAAAAZHJzL2Uyb0RvYy54bWykVF1v2yAUfZ+0/4B4X+2kaZJacfqwbnmZ&#10;tmrtfgDB+EPCgIDGyb/f5domXjpVU+YHG8O9h3sOl7N5OLaSHIR1jVY5nd2klAjFddGoKqe/Xr5+&#10;WlPiPFMFk1qJnJ6Eow/bjx82ncnEXNdaFsISAFEu60xOa+9NliSO16Jl7kYboWCx1LZlHn5tlRSW&#10;dYDeymSepsuk07YwVnPhHMw+9ot0i/hlKbj/UZZOeCJzCrV5fFt878M72W5YVllm6oYPZbArqmhZ&#10;o2DTCPXIPCOvtnkD1TbcaqdLf8N1m+iybLhADsBmll6w2Vn9apBLlXWViTKBtBc6XQ3Lvx921jyb&#10;JwtKdKYCLfAvcDmWtg1fqJIcUbJTlEwcPeEwebdO0/R+RgmHteXt3aAor0H2N0m8/vJeWjJumfxR&#10;SGegNdyZvfs/9s81MwJFdRmwf7KkKXJ6u1ytVwtKFGuhSzGGDHMoDMZGmVzmQLGrNLqfLRah6yJZ&#10;lvFX53dCo9bs8M35vimLccTqccSPahxaaO13m9owH/JCkWFIuslh1TnFOsJiqw/iRWOYvzgxqPG8&#10;KtU0Kp772BIQO0aMX4N408gJ+TFo/PbBcEUB8B/DsNfivjAIPFHZyB0mp+pKFWSATTgDrykl83hp&#10;28aDCcmmBQebr6ChhwOSCtBC+/WnjSN/kiKIJdVPUULr4MUIE85W+8/SkgMLVoMPgjNpajbMDrhD&#10;KJaKOCG/bKSMkDNM/Rtk3zpDcMgT6HIxM+0z+VBNb3VgGEB6NDwQJSbhzlr5mK/AprHMCdsw3Ovi&#10;hCaBgsB9RGnQl5DH4KHB+Kb/GHV2+u1v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DKSDvpyAgAAMQYAAA4AAAAA&#10;AAAAAAAAAAAALgIAAGRycy9lMm9Eb2MueG1sUEsBAi0AFAAGAAgAAAAhALRTljbhAAAADgEAAA8A&#10;AAAAAAAAAAAAAAAAzAQAAGRycy9kb3ducmV2LnhtbFBLBQYAAAAABAAEAPMAAADaBQAAAAA=&#10;">
              <v:shape id="Shape 36787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hTyAAAAN8AAAAPAAAAZHJzL2Rvd25yZXYueG1sRI/dagIx&#10;FITvBd8hHME7zdotKqtRpFAQSgV/EC8Pm+Pu6uZkm6S6vr0RCr0cZuYbZr5sTS1u5HxlWcFomIAg&#10;zq2uuFBw2H8OpiB8QNZYWyYFD/KwXHQ7c8y0vfOWbrtQiAhhn6GCMoQmk9LnJRn0Q9sQR+9sncEQ&#10;pSukdniPcFPLtyQZS4MVx4USG/ooKb/ufo2CY9qkI1d/nX5O39etsZvL/igvSvV77WoGIlAb/sN/&#10;7bVWkI4n08k7vP7ELyAXTwAAAP//AwBQSwECLQAUAAYACAAAACEA2+H2y+4AAACFAQAAEwAAAAAA&#10;AAAAAAAAAAAAAAAAW0NvbnRlbnRfVHlwZXNdLnhtbFBLAQItABQABgAIAAAAIQBa9CxbvwAAABUB&#10;AAALAAAAAAAAAAAAAAAAAB8BAABfcmVscy8ucmVsc1BLAQItABQABgAIAAAAIQALRyhT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B8B9C01"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4B41"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5" behindDoc="0" locked="0" layoutInCell="1" allowOverlap="1" wp14:anchorId="236A60CF" wp14:editId="236A60D0">
              <wp:simplePos x="0" y="0"/>
              <wp:positionH relativeFrom="page">
                <wp:posOffset>882650</wp:posOffset>
              </wp:positionH>
              <wp:positionV relativeFrom="page">
                <wp:posOffset>9832340</wp:posOffset>
              </wp:positionV>
              <wp:extent cx="5800090" cy="6350"/>
              <wp:effectExtent l="0" t="0" r="0" b="0"/>
              <wp:wrapSquare wrapText="bothSides"/>
              <wp:docPr id="356782" name="Group 35678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72" name="Shape 36787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F89F742">
            <v:group id="Group 356782" style="position:absolute;margin-left:69.5pt;margin-top:774.2pt;width:456.7pt;height:.5pt;z-index:251658265;mso-position-horizontal-relative:page;mso-position-vertical-relative:page" coordsize="58000,63" o:spid="_x0000_s1026" w14:anchorId="147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oncgIAADEGAAAOAAAAZHJzL2Uyb0RvYy54bWykVF1v2yAUfZ+0/4B4X+ykbZJacfqwbnmZ&#10;tmrtfgDB+EPCgIDEyb/f5domXjpVU+cHG8O9h3sOl7N5OLWSHIV1jVY5nc9SSoTiumhUldNfL18/&#10;rSlxnqmCSa1ETs/C0Yftxw+bzmRioWstC2EJgCiXdSantfcmSxLHa9EyN9NGKFgstW2Zh19bJYVl&#10;HaC3Mlmk6TLptC2M1Vw4B7OP/SLdIn5ZCu5/lKUTnsicQm0e3xbf+/BOthuWVZaZuuFDGewdVbSs&#10;UbBphHpknpGDbV5BtQ232unSz7huE12WDRfIAdjM0ys2O6sPBrlUWVeZKBNIe6XTu2H59+POmmfz&#10;ZEGJzlSgBf4FLqfStuELVZITSnaOkomTJxwm79Zpmt7PKeGwtry5GxTlNcj+KonXX95KS8Ytkz8K&#10;6Qy0hruwd//H/rlmRqCoLgP2T5Y0RU5vlqv1akGJYi10KcaQYQ6Fwdgok8scKPYuje7nt7eh6yJZ&#10;lvGD8zuhUWt2/OZ835TFOGL1OOInNQ4ttPabTW2YD3mhyDAk3eSw6pxiHWGx1UfxojHMX50Y1HhZ&#10;lWoaFc99bAmIHSPGr0G8aeSE/Bg0fvtguKIA+I9h2GtxXxgEnqhs5A6TU3WlCjLAJpyB15SSeby0&#10;bePBhGTTgoMtVtDQwwFJBWih/frTxpE/SxHEkuqnKKF18GKECWer/WdpyZEFq8EHwZk0NRtmB9wh&#10;FEtFnJBfNlJGyDmm/g2yb50hOOQJdLmYmfaZfKimtzowDCA9Gh6IEpNwZ618zFdg01jmhG0Y7nVx&#10;RpNAQeA+ojToS8hj8NBgfNN/jLo4/fY3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P0sSidyAgAAMQYAAA4AAAAA&#10;AAAAAAAAAAAALgIAAGRycy9lMm9Eb2MueG1sUEsBAi0AFAAGAAgAAAAhALRTljbhAAAADgEAAA8A&#10;AAAAAAAAAAAAAAAAzAQAAGRycy9kb3ducmV2LnhtbFBLBQYAAAAABAAEAPMAAADaBQAAAAA=&#10;">
              <v:shape id="Shape 36787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W8xgAAAN8AAAAPAAAAZHJzL2Rvd25yZXYueG1sRI9Bi8Iw&#10;FITvgv8hPMGbplpQqUYRQViQXVAX8fhonm21ealJVrv/fiMIexxm5htmsWpNLR7kfGVZwWiYgCDO&#10;ra64UPB93A5mIHxA1lhbJgW/5GG17HYWmGn75D09DqEQEcI+QwVlCE0mpc9LMuiHtiGO3sU6gyFK&#10;V0jt8BnhppbjJJlIgxXHhRIb2pSU3w4/RsEpbdKRq3fn+/nztjf263o8yatS/V67noMI1Ib/8Lv9&#10;oRWkk+lsOobXn/gF5PIPAAD//wMAUEsBAi0AFAAGAAgAAAAhANvh9svuAAAAhQEAABMAAAAAAAAA&#10;AAAAAAAAAAAAAFtDb250ZW50X1R5cGVzXS54bWxQSwECLQAUAAYACAAAACEAWvQsW78AAAAVAQAA&#10;CwAAAAAAAAAAAAAAAAAfAQAAX3JlbHMvLnJlbHNQSwECLQAUAAYACAAAACEA6+IVvM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680C0F3"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3724"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5" behindDoc="0" locked="0" layoutInCell="1" allowOverlap="1" wp14:anchorId="236A60D5" wp14:editId="236A60D6">
              <wp:simplePos x="0" y="0"/>
              <wp:positionH relativeFrom="page">
                <wp:posOffset>882650</wp:posOffset>
              </wp:positionH>
              <wp:positionV relativeFrom="page">
                <wp:posOffset>9832340</wp:posOffset>
              </wp:positionV>
              <wp:extent cx="5800090" cy="6350"/>
              <wp:effectExtent l="0" t="0" r="0" b="0"/>
              <wp:wrapSquare wrapText="bothSides"/>
              <wp:docPr id="356943" name="Group 356943"/>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82" name="Shape 36788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F553239">
            <v:group id="Group 356943" style="position:absolute;margin-left:69.5pt;margin-top:774.2pt;width:456.7pt;height:.5pt;z-index:251658275;mso-position-horizontal-relative:page;mso-position-vertical-relative:page" coordsize="58000,63" o:spid="_x0000_s1026" w14:anchorId="5B86A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zZ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Vg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LNV82XECAAAxBgAADgAAAAAA&#10;AAAAAAAAAAAuAgAAZHJzL2Uyb0RvYy54bWxQSwECLQAUAAYACAAAACEAtFOWNuEAAAAOAQAADwAA&#10;AAAAAAAAAAAAAADLBAAAZHJzL2Rvd25yZXYueG1sUEsFBgAAAAAEAAQA8wAAANkFAAAAAA==&#10;">
              <v:shape id="Shape 36788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WbxwAAAN8AAAAPAAAAZHJzL2Rvd25yZXYueG1sRI9Ba8JA&#10;FITvBf/D8gRvdaMBDamrFKFQEAW1iMdH9jWJZt/G3VXjv+8WBI/DzHzDzBadacSNnK8tKxgNExDE&#10;hdU1lwp+9l/vGQgfkDU2lknBgzws5r23Geba3nlLt10oRYSwz1FBFUKbS+mLigz6oW2Jo/drncEQ&#10;pSuldniPcNPIcZJMpMGa40KFLS0rKs67q1FwSNt05JrV8XJcn7fGbk77gzwpNeh3nx8gAnXhFX62&#10;v7WCdDLNsjH8/4lfQM7/AAAA//8DAFBLAQItABQABgAIAAAAIQDb4fbL7gAAAIUBAAATAAAAAAAA&#10;AAAAAAAAAAAAAABbQ29udGVudF9UeXBlc10ueG1sUEsBAi0AFAAGAAgAAAAhAFr0LFu/AAAAFQEA&#10;AAsAAAAAAAAAAAAAAAAAHwEAAF9yZWxzLy5yZWxzUEsBAi0AFAAGAAgAAAAhAN43ZZv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F690432"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6D5C" w14:textId="77777777" w:rsidR="003C7018" w:rsidRDefault="003C7018">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F1C9"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3" behindDoc="0" locked="0" layoutInCell="1" allowOverlap="1" wp14:anchorId="236A60D7" wp14:editId="236A60D8">
              <wp:simplePos x="0" y="0"/>
              <wp:positionH relativeFrom="page">
                <wp:posOffset>882650</wp:posOffset>
              </wp:positionH>
              <wp:positionV relativeFrom="page">
                <wp:posOffset>9832340</wp:posOffset>
              </wp:positionV>
              <wp:extent cx="5800090" cy="6350"/>
              <wp:effectExtent l="0" t="0" r="0" b="0"/>
              <wp:wrapSquare wrapText="bothSides"/>
              <wp:docPr id="356911" name="Group 356911"/>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80" name="Shape 36788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0231419">
            <v:group id="Group 356911" style="position:absolute;margin-left:69.5pt;margin-top:774.2pt;width:456.7pt;height:.5pt;z-index:251658273;mso-position-horizontal-relative:page;mso-position-vertical-relative:page" coordsize="58000,63" o:spid="_x0000_s1026" w14:anchorId="37AEF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CS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sVNIhmDXQpxpB+DoXB2FEmn3lQ7CqNHua3t7HrRrIs&#10;43sftsKg1uzwzYeuKYthxKphxI96GDpo7Xeb2rIQ82KRcUjayWFVOcU64mJjDuLVYFi4ODGo8byq&#10;9DRqPPehJSB2iBi+FvGmkRPyQ9Dw7YLhBADwH8Ow18Z9YRB5orIjd5icqqt0lAE24Qy8RioW8NI2&#10;dQATUnUDDra4h4buD0hpQIvt1502jsJJiSiW0j+FhNbBixEnvCt3n5UjBxatBh8EZ8pWrJ/tcftQ&#10;LBVxYr6slRoh55j6N8iudfrgmCfQ5cbMtMvkfTWd1YFhAOnB8ECUMQl3NjqM+RpsGsucsI3DnSlO&#10;aBIoCNxHlAZ9CXn0HhqNb/qPUWen3/wG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ab9AknECAAAxBgAADgAAAAAA&#10;AAAAAAAAAAAuAgAAZHJzL2Uyb0RvYy54bWxQSwECLQAUAAYACAAAACEAtFOWNuEAAAAOAQAADwAA&#10;AAAAAAAAAAAAAADLBAAAZHJzL2Rvd25yZXYueG1sUEsFBgAAAAAEAAQA8wAAANkFAAAAAA==&#10;">
              <v:shape id="Shape 36788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53xgAAAN8AAAAPAAAAZHJzL2Rvd25yZXYueG1sRI/LisIw&#10;FIb3A75DOIK7MdWCU6pRRBgQxAEviMtDc2yrzUknidp5e7MQZvnz3/hmi8404kHO15YVjIYJCOLC&#10;6ppLBcfD92cGwgdkjY1lUvBHHhbz3scMc22fvKPHPpQijrDPUUEVQptL6YuKDPqhbYmjd7HOYIjS&#10;lVI7fMZx08hxkkykwZrjQ4UtrSoqbvu7UXBK23Tkms3597y97Yz9uR5O8qrUoN8tpyACdeE//G6v&#10;tYJ08pVlkSDyRBaQ8xcAAAD//wMAUEsBAi0AFAAGAAgAAAAhANvh9svuAAAAhQEAABMAAAAAAAAA&#10;AAAAAAAAAAAAAFtDb250ZW50X1R5cGVzXS54bWxQSwECLQAUAAYACAAAACEAWvQsW78AAAAVAQAA&#10;CwAAAAAAAAAAAAAAAAAfAQAAX3JlbHMvLnJlbHNQSwECLQAUAAYACAAAACEAQaled8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5C6F53CE"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20D1"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1" behindDoc="0" locked="0" layoutInCell="1" allowOverlap="1" wp14:anchorId="236A60DB" wp14:editId="236A60DC">
              <wp:simplePos x="0" y="0"/>
              <wp:positionH relativeFrom="page">
                <wp:posOffset>882650</wp:posOffset>
              </wp:positionH>
              <wp:positionV relativeFrom="page">
                <wp:posOffset>9832340</wp:posOffset>
              </wp:positionV>
              <wp:extent cx="5800090" cy="6350"/>
              <wp:effectExtent l="0" t="0" r="0" b="0"/>
              <wp:wrapSquare wrapText="bothSides"/>
              <wp:docPr id="356879" name="Group 35687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78" name="Shape 36787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BDB6D0A">
            <v:group id="Group 356879" style="position:absolute;margin-left:69.5pt;margin-top:774.2pt;width:456.7pt;height:.5pt;z-index:251658271;mso-position-horizontal-relative:page;mso-position-vertical-relative:page" coordsize="58000,63" o:spid="_x0000_s1026" w14:anchorId="4F364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abcQIAADEGAAAOAAAAZHJzL2Uyb0RvYy54bWykVMtu2zAQvBfoPxC815KdxHYEyzk0rS9F&#10;GzTpB9AU9QD4Aklb9t93uXpYdYqgSHWQKHJ3uDNczubhpCQ5Cucbo3M6n6WUCM1N0egqp79evn5a&#10;U+ID0wWTRoucnoWnD9uPHzatzcTC1EYWwhEA0T5rbU7rEGyWJJ7XQjE/M1ZoWCyNUyzAr6uSwrEW&#10;0JVMFmm6TFrjCusMF97D7GO3SLeIX5aChx9l6UUgMqdQW8C3w/c+vpPthmWVY7ZueF8Ge0cVijUa&#10;Nh2hHllg5OCaV1Cq4c54U4YZNyoxZdlwgRyAzTy9YrNz5mCRS5W1lR1lAmmvdHo3LP9+3Dn7bJ8c&#10;KNHaCrTAv8jlVDoVv1AlOaFk51EycQqEw+TdOk3T+zklHNaWN3e9orwG2V8l8frLW2nJsGXyRyGt&#10;hdbwF/b+/9g/18wKFNVnwP7JkabI6c1ytV5Br2qmoEsxhvRzKAzGjjL5zINi79Lofn57G7tuJMsy&#10;fvBhJwxqzY7ffOiashhGrB5G/KSHoYPWfrOpLQsxLxYZh6SdHFadU6wjLipzFC8Gw8LViUGNl1Wp&#10;p1HjuQ8tAbFDxPC1iDeNnJAfgoZvFwxXFAD/MQx7bdwXBpEnKjtyh8mpulJHGWATzsBrSskCXlrV&#10;BDAh2ShwsMUKGro/IKkBLbZfd9o4CmcpolhS/xQltA5ejDjhXbX/LB05smg1+CA4k7Zm/WyP24di&#10;qYgT88tGyhFyjql/g+xapw+OeQJdbsxMu0zeV9NZHRgGkB4MD0QZk3Bno8OYr8GmscwJ2zjcm+KM&#10;JoGCwH1EadCXkEfvodH4pv8YdXH67W8A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7en2m3ECAAAxBgAADgAAAAAA&#10;AAAAAAAAAAAuAgAAZHJzL2Uyb0RvYy54bWxQSwECLQAUAAYACAAAACEAtFOWNuEAAAAOAQAADwAA&#10;AAAAAAAAAAAAAADLBAAAZHJzL2Rvd25yZXYueG1sUEsFBgAAAAAEAAQA8wAAANkFAAAAAA==&#10;">
              <v:shape id="Shape 36787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JWxAAAAN8AAAAPAAAAZHJzL2Rvd25yZXYueG1sRE9Ni8Iw&#10;EL0L/ocwgjdN3YJKNYosLCzICloRj0MzttVm0k2y2v335iB4fLzv5bozjbiT87VlBZNxAoK4sLrm&#10;UsEx/xrNQfiArLGxTAr+ycN61e8tMdP2wXu6H0IpYgj7DBVUIbSZlL6oyKAf25Y4chfrDIYIXSm1&#10;w0cMN438SJKpNFhzbKiwpc+Kitvhzyg4pW06cc32/Hv+ue2N3V3zk7wqNRx0mwWIQF14i1/ub60g&#10;nc7mszg4/olfQK6eAAAA//8DAFBLAQItABQABgAIAAAAIQDb4fbL7gAAAIUBAAATAAAAAAAAAAAA&#10;AAAAAAAAAABbQ29udGVudF9UeXBlc10ueG1sUEsBAi0AFAAGAAgAAAAhAFr0LFu/AAAAFQEAAAsA&#10;AAAAAAAAAAAAAAAAHwEAAF9yZWxzLy5yZWxzUEsBAi0AFAAGAAgAAAAhAIoKIlb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399DC2D"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943E"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1" behindDoc="0" locked="0" layoutInCell="1" allowOverlap="1" wp14:anchorId="236A60E1" wp14:editId="236A60E2">
              <wp:simplePos x="0" y="0"/>
              <wp:positionH relativeFrom="page">
                <wp:posOffset>882650</wp:posOffset>
              </wp:positionH>
              <wp:positionV relativeFrom="page">
                <wp:posOffset>9832340</wp:posOffset>
              </wp:positionV>
              <wp:extent cx="5800090" cy="6350"/>
              <wp:effectExtent l="0" t="0" r="0" b="0"/>
              <wp:wrapSquare wrapText="bothSides"/>
              <wp:docPr id="357040" name="Group 35704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88" name="Shape 36788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A0050CB">
            <v:group id="Group 357040" style="position:absolute;margin-left:69.5pt;margin-top:774.2pt;width:456.7pt;height:.5pt;z-index:251658281;mso-position-horizontal-relative:page;mso-position-vertical-relative:page" coordsize="58000,63" o:spid="_x0000_s1026" w14:anchorId="3888C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Bl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sV9KpmDXQpxpB+DoXB2FEmn3lQ7CqNHua3t7HrRrIs&#10;43sftsKg1uzwzYeuKYthxKphxI96GDpo7Xeb2rIQ82KRcUjayWFVOcU64mJjDuLVYFi4ODGo8byq&#10;9DRqPPehJSB2iBi+FvGmkRPyQ9Dw7YLhigLgP4Zhr437wiDyRGVH7jA5VVfpKANswhl4jVQs4KVt&#10;6gAmpOoGHGxxDw3dH5DSgBbbrzttHIWTElEspX8KCa2DFyNOeFfuPitHDixaDT4IzpStWD/b4/ah&#10;WCrixHxZKzVCzjH1b5Bd6/TBMU+gy42ZaZfJ+2o6qwPDANKD4YEoYxLubHQY8zXYNJY5YRuHO1Oc&#10;0CRQELiPKA36EvLoPTQa3/Qfo85Ov/kN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PBDAZXECAAAxBgAADgAAAAAA&#10;AAAAAAAAAAAuAgAAZHJzL2Uyb0RvYy54bWxQSwECLQAUAAYACAAAACEAtFOWNuEAAAAOAQAADwAA&#10;AAAAAAAAAAAAAADLBAAAZHJzL2Rvd25yZXYueG1sUEsFBgAAAAAEAAQA8wAAANkFAAAAAA==&#10;">
              <v:shape id="Shape 36788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xxAAAAN8AAAAPAAAAZHJzL2Rvd25yZXYueG1sRE/LisIw&#10;FN0P+A/hCu7GVAtOqUYRYUAQB3wgLi/Nta02N50kaufvzUKY5eG8Z4vONOJBzteWFYyGCQjiwuqa&#10;SwXHw/dnBsIHZI2NZVLwRx4W897HDHNtn7yjxz6UIoawz1FBFUKbS+mLigz6oW2JI3exzmCI0JVS&#10;O3zGcNPIcZJMpMGaY0OFLa0qKm77u1FwStt05JrN+fe8ve2M/bkeTvKq1KDfLacgAnXhX/x2r7WC&#10;dPKVZXFw/BO/gJy/AAAA//8DAFBLAQItABQABgAIAAAAIQDb4fbL7gAAAIUBAAATAAAAAAAAAAAA&#10;AAAAAAAAAABbQ29udGVudF9UeXBlc10ueG1sUEsBAi0AFAAGAAgAAAAhAFr0LFu/AAAAFQEAAAsA&#10;AAAAAAAAAAAAAAAAHwEAAF9yZWxzLy5yZWxzUEsBAi0AFAAGAAgAAAAhAL/fUnH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843E615"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3792B"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9" behindDoc="0" locked="0" layoutInCell="1" allowOverlap="1" wp14:anchorId="236A60E3" wp14:editId="236A60E4">
              <wp:simplePos x="0" y="0"/>
              <wp:positionH relativeFrom="page">
                <wp:posOffset>882650</wp:posOffset>
              </wp:positionH>
              <wp:positionV relativeFrom="page">
                <wp:posOffset>9832340</wp:posOffset>
              </wp:positionV>
              <wp:extent cx="5800090" cy="6350"/>
              <wp:effectExtent l="0" t="0" r="0" b="0"/>
              <wp:wrapSquare wrapText="bothSides"/>
              <wp:docPr id="357008" name="Group 35700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86" name="Shape 36788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22FFD07">
            <v:group id="Group 357008" style="position:absolute;margin-left:69.5pt;margin-top:774.2pt;width:456.7pt;height:.5pt;z-index:251658279;mso-position-horizontal-relative:page;mso-position-vertical-relative:page" coordsize="58000,63" o:spid="_x0000_s1026" w14:anchorId="47BA8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RP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Vk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pgEET3ECAAAxBgAADgAAAAAA&#10;AAAAAAAAAAAuAgAAZHJzL2Uyb0RvYy54bWxQSwECLQAUAAYACAAAACEAtFOWNuEAAAAOAQAADwAA&#10;AAAAAAAAAAAAAADLBAAAZHJzL2Rvd25yZXYueG1sUEsFBgAAAAAEAAQA8wAAANkFAAAAAA==&#10;">
              <v:shape id="Shape 36788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OYxwAAAN8AAAAPAAAAZHJzL2Rvd25yZXYueG1sRI9Ba8JA&#10;FITvBf/D8gre6kYDMaSuUoSCIBbUIh4f2dckmn2b7q6a/ntXEHocZuYbZrboTSuu5HxjWcF4lIAg&#10;Lq1uuFLwvf98y0H4gKyxtUwK/sjDYj54mWGh7Y23dN2FSkQI+wIV1CF0hZS+rMmgH9mOOHo/1hkM&#10;UbpKaoe3CDetnCRJJg02HBdq7GhZU3neXYyCQ9qlY9euj7/HzXlr7Ndpf5AnpYav/cc7iEB9+A8/&#10;2yutIM2meZ7B40/8AnJ+BwAA//8DAFBLAQItABQABgAIAAAAIQDb4fbL7gAAAIUBAAATAAAAAAAA&#10;AAAAAAAAAAAAAABbQ29udGVudF9UeXBlc10ueG1sUEsBAi0AFAAGAAgAAAAhAFr0LFu/AAAAFQEA&#10;AAsAAAAAAAAAAAAAAAAAHwEAAF9yZWxzLy5yZWxzUEsBAi0AFAAGAAgAAAAhAKEMY5j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03C142F"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E6E6"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7" behindDoc="0" locked="0" layoutInCell="1" allowOverlap="1" wp14:anchorId="236A60E7" wp14:editId="236A60E8">
              <wp:simplePos x="0" y="0"/>
              <wp:positionH relativeFrom="page">
                <wp:posOffset>882650</wp:posOffset>
              </wp:positionH>
              <wp:positionV relativeFrom="page">
                <wp:posOffset>9832340</wp:posOffset>
              </wp:positionV>
              <wp:extent cx="5800090" cy="6350"/>
              <wp:effectExtent l="0" t="0" r="0" b="0"/>
              <wp:wrapSquare wrapText="bothSides"/>
              <wp:docPr id="356976" name="Group 356976"/>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84" name="Shape 36788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11CB018">
            <v:group id="Group 356976" style="position:absolute;margin-left:69.5pt;margin-top:774.2pt;width:456.7pt;height:.5pt;z-index:251658277;mso-position-horizontal-relative:page;mso-position-vertical-relative:page" coordsize="58000,63" o:spid="_x0000_s1026" w14:anchorId="243DF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gEcg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v1ekmJYi10KcaQYQ6Fwdgok8scKHaVRvfz5TJ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ONrOARyAgAAMQYAAA4AAAAA&#10;AAAAAAAAAAAALgIAAGRycy9lMm9Eb2MueG1sUEsBAi0AFAAGAAgAAAAhALRTljbhAAAADgEAAA8A&#10;AAAAAAAAAAAAAAAAzAQAAGRycy9kb3ducmV2LnhtbFBLBQYAAAAABAAEAPMAAADaBQAAAAA=&#10;">
              <v:shape id="Shape 36788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0yAAAAN8AAAAPAAAAZHJzL2Rvd25yZXYueG1sRI/dagIx&#10;FITvC32HcAq9q1m7YpftRhGhUBAFtYiXh83p/rg52Saprm9vCgUvh5n5hinmg+nEmZxvLCsYjxIQ&#10;xKXVDVcKvvYfLxkIH5A1dpZJwZU8zGePDwXm2l54S+ddqESEsM9RQR1Cn0vpy5oM+pHtiaP3bZ3B&#10;EKWrpHZ4iXDTydckmUqDDceFGnta1lSedr9GwSHt07HrVsef4/q0NXbT7g+yVer5aVi8gwg0hHv4&#10;v/2pFaTTtyybwN+f+AXk7AYAAP//AwBQSwECLQAUAAYACAAAACEA2+H2y+4AAACFAQAAEwAAAAAA&#10;AAAAAAAAAAAAAAAAW0NvbnRlbnRfVHlwZXNdLnhtbFBLAQItABQABgAIAAAAIQBa9CxbvwAAABUB&#10;AAALAAAAAAAAAAAAAAAAAB8BAABfcmVscy8ucmVsc1BLAQItABQABgAIAAAAIQA+klh0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801DC1A"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E250"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7" behindDoc="0" locked="0" layoutInCell="1" allowOverlap="1" wp14:anchorId="236A60ED" wp14:editId="236A60EE">
              <wp:simplePos x="0" y="0"/>
              <wp:positionH relativeFrom="page">
                <wp:posOffset>882650</wp:posOffset>
              </wp:positionH>
              <wp:positionV relativeFrom="page">
                <wp:posOffset>9832340</wp:posOffset>
              </wp:positionV>
              <wp:extent cx="5800090" cy="6350"/>
              <wp:effectExtent l="0" t="0" r="0" b="0"/>
              <wp:wrapSquare wrapText="bothSides"/>
              <wp:docPr id="357137" name="Group 35713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94" name="Shape 36789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2B16504">
            <v:group id="Group 357137" style="position:absolute;margin-left:69.5pt;margin-top:774.2pt;width:456.7pt;height:.5pt;z-index:251658287;mso-position-horizontal-relative:page;mso-position-vertical-relative:page" coordsize="58000,63" o:spid="_x0000_s1026" w14:anchorId="67068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7qcgIAADEGAAAOAAAAZHJzL2Uyb0RvYy54bWykVF1v2yAUfZ+0/4B4X+2kaZpYcfqwbnmZ&#10;tmrtfgDB+EPCgIDGyb/f5domXjpVU+YHG8O9h3sOl7N5OLaSHIR1jVY5nd2klAjFddGoKqe/Xr5+&#10;WlHiPFMFk1qJnJ6Eow/bjx82ncnEXNdaFsISAFEu60xOa+9NliSO16Jl7kYboWCx1LZlHn5tlRSW&#10;dYDeymSepsuk07YwVnPhHMw+9ot0i/hlKbj/UZZOeCJzCrV5fFt878M72W5YVllm6oYPZbArqmhZ&#10;o2DTCPXIPCOvtnkD1TbcaqdLf8N1m+iybLhADsBmll6w2Vn9apBLlXWViTKBtBc6XQ3Lvx921jyb&#10;JwtKdKYCLfAvcDmWtg1fqJIcUbJTlEwcPeEwebdK03Q9o4TD2vL2blCU1yD7myRef3kvLRm3TP4o&#10;pDPQGu7M3v0f++eaGYGiugzYP1nSFDm9Xd6v1gtKFGuhSzGGDHMoDMZGmVzmQLGrNFrPFovQdZEs&#10;y/ir8zuhUWt2+OZ835TFOGL1OOJHNQ4ttPa7TW2YD3mhyDAk3eSw6pxiHWGx1QfxojHMX5wY1Hhe&#10;lWoaFc99bAmIHSPGr0G8aeSE/Bg0fvtguKIA+I9h2GtxXxgEnqhs5A6TU3WlCjLAJpyB15SSeby0&#10;bePBhGTTgoPN76GhhwOSCtBC+/WnjSN/kiKIJdVPUULr4MUIE85W+8/SkgMLVoMPgjNpajbMDrhD&#10;KJaKOCG/bKSMkDNM/Rtk3zpDcMgT6HIxM+0z+VBNb3VgGEB6NDwQJSbhzlr5mK/AprHMCdsw3Ovi&#10;hCaBgsB9RGnQl5DH4KHB+Kb/GHV2+u1v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Hks/upyAgAAMQYAAA4AAAAA&#10;AAAAAAAAAAAALgIAAGRycy9lMm9Eb2MueG1sUEsBAi0AFAAGAAgAAAAhALRTljbhAAAADgEAAA8A&#10;AAAAAAAAAAAAAAAAzAQAAGRycy9kb3ducmV2LnhtbFBLBQYAAAAABAAEAPMAAADaBQAAAAA=&#10;">
              <v:shape id="Shape 36789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6pyAAAAN8AAAAPAAAAZHJzL2Rvd25yZXYueG1sRI9Ba8JA&#10;FITvBf/D8oTe6kYj1qZZRQqFQmlBLZLjI/tMotm3cXer8d93C4LHYWa+YfJlb1pxJucbywrGowQE&#10;cWl1w5WCn+370xyED8gaW8uk4EoelovBQ46Zthde03kTKhEh7DNUUIfQZVL6siaDfmQ74ujtrTMY&#10;onSV1A4vEW5aOUmSmTTYcFyosaO3msrj5tco2KVdOnbtZ3Eqvo5rY78P2508KPU47FevIAL14R6+&#10;tT+0gnT2PH+Zwv+f+AXk4g8AAP//AwBQSwECLQAUAAYACAAAACEA2+H2y+4AAACFAQAAEwAAAAAA&#10;AAAAAAAAAAAAAAAAW0NvbnRlbnRfVHlwZXNdLnhtbFBLAQItABQABgAIAAAAIQBa9CxbvwAAABUB&#10;AAALAAAAAAAAAAAAAAAAAB8BAABfcmVscy8ucmVsc1BLAQItABQABgAIAAAAIQC7S86p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ED5F314"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3C13"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5" behindDoc="0" locked="0" layoutInCell="1" allowOverlap="1" wp14:anchorId="236A60EF" wp14:editId="236A60F0">
              <wp:simplePos x="0" y="0"/>
              <wp:positionH relativeFrom="page">
                <wp:posOffset>882650</wp:posOffset>
              </wp:positionH>
              <wp:positionV relativeFrom="page">
                <wp:posOffset>9832340</wp:posOffset>
              </wp:positionV>
              <wp:extent cx="5800090" cy="6350"/>
              <wp:effectExtent l="0" t="0" r="0" b="0"/>
              <wp:wrapSquare wrapText="bothSides"/>
              <wp:docPr id="357105" name="Group 35710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92" name="Shape 36789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32EC046">
            <v:group id="Group 357105" style="position:absolute;margin-left:69.5pt;margin-top:774.2pt;width:456.7pt;height:.5pt;z-index:251658285;mso-position-horizontal-relative:page;mso-position-vertical-relative:page" coordsize="58000,63" o:spid="_x0000_s1026" w14:anchorId="4E24B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o3cgIAADEGAAAOAAAAZHJzL2Uyb0RvYy54bWykVF1v2yAUfZ+0/4B4X+ykbZpYcfqwbnmZ&#10;tmrtfgDBYFvCgIDEyb/f5fojXjpVU+cHG8O9h3sOl7N5ODWKHIXztdE5nc9SSoTmpqh1mdNfL18/&#10;rSjxgemCKaNFTs/C04ftxw+b1mZiYSqjCuEIgGiftTanVQg2SxLPK9EwPzNWaFiUxjUswK8rk8Kx&#10;FtAblSzSdJm0xhXWGS68h9nHbpFuEV9KwcMPKb0IROUUagv4dvjex3ey3bCsdMxWNe/LYO+oomG1&#10;hk1HqEcWGDm4+hVUU3NnvJFhxk2TGClrLpADsJmnV2x2zhwscimztrSjTCDtlU7vhuXfjztnn+2T&#10;AyVaW4IW+Be5nKRr4heqJCeU7DxKJk6BcJi8W6Vpup5TwmFteXPXK8orkP1VEq++vJWWDFsmfxTS&#10;WmgNf2Hv/4/9c8WsQFF9BuyfHKmLnN4s71frBSWaNdClGEP6ORQGY0eZfOZBsXdptJ7f3sauG8my&#10;jB982AmDWrPjNx+6piyGEauGET/pYeigtd9sastCzItFxiFpJ4dV5RTriIuNOYoXg2Hh6sSgxsuq&#10;0tOo8dyHloDYIWL4WsSbRk7ID0HDtwuGKwqA/xiGvTbuC4PIE5UducPkVF2lowywCWfgNVKxgJe2&#10;qQOYkKobcLDFPTR0f0BKA1psv+60cRTOSkSxlP4pJLQOXow44V25/6wcObJoNfggOFO2Yv1sj9uH&#10;YqmIE/NlrdQIOcfUv0F2rdMHxzyBLjdmpl0m76vprA4MA0gPhgeijEm4s9FhzNdg01jmhG0c7k1x&#10;RpNAQeA+ojToS8ij99BofNN/jLo4/fY3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LaSujdyAgAAMQYAAA4AAAAA&#10;AAAAAAAAAAAALgIAAGRycy9lMm9Eb2MueG1sUEsBAi0AFAAGAAgAAAAhALRTljbhAAAADgEAAA8A&#10;AAAAAAAAAAAAAAAAzAQAAGRycy9kb3ducmV2LnhtbFBLBQYAAAAABAAEAPMAAADaBQAAAAA=&#10;">
              <v:shape id="Shape 36789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NGyAAAAN8AAAAPAAAAZHJzL2Rvd25yZXYueG1sRI/dagIx&#10;FITvC75DOIJ3NasLVlejiCAIpYI/iJeHzXF3dXOyJqlu394UCr0cZuYbZrZoTS0e5HxlWcGgn4Ag&#10;zq2uuFBwPKzfxyB8QNZYWyYFP+RhMe+8zTDT9sk7euxDISKEfYYKyhCaTEqfl2TQ921DHL2LdQZD&#10;lK6Q2uEzwk0th0kykgYrjgslNrQqKb/tv42CU9qkA1d/nu/nr9vO2O31cJJXpXrddjkFEagN/+G/&#10;9kYrSEcf48kQfv/ELyDnLwAAAP//AwBQSwECLQAUAAYACAAAACEA2+H2y+4AAACFAQAAEwAAAAAA&#10;AAAAAAAAAAAAAAAAW0NvbnRlbnRfVHlwZXNdLnhtbFBLAQItABQABgAIAAAAIQBa9CxbvwAAABUB&#10;AAALAAAAAAAAAAAAAAAAAB8BAABfcmVscy8ucmVsc1BLAQItABQABgAIAAAAIQBb7vNG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06997DFF"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D021"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3" behindDoc="0" locked="0" layoutInCell="1" allowOverlap="1" wp14:anchorId="236A60F3" wp14:editId="236A60F4">
              <wp:simplePos x="0" y="0"/>
              <wp:positionH relativeFrom="page">
                <wp:posOffset>882650</wp:posOffset>
              </wp:positionH>
              <wp:positionV relativeFrom="page">
                <wp:posOffset>9832340</wp:posOffset>
              </wp:positionV>
              <wp:extent cx="5800090" cy="6350"/>
              <wp:effectExtent l="0" t="0" r="0" b="0"/>
              <wp:wrapSquare wrapText="bothSides"/>
              <wp:docPr id="357073" name="Group 357073"/>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90" name="Shape 36789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40ADBF1C">
            <v:group id="Group 357073" style="position:absolute;margin-left:69.5pt;margin-top:774.2pt;width:456.7pt;height:.5pt;z-index:251658283;mso-position-horizontal-relative:page;mso-position-vertical-relative:page" coordsize="58000,63" o:spid="_x0000_s1026" w14:anchorId="5956D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8cQIAADEGAAAOAAAAZHJzL2Uyb0RvYy54bWykVMtu2zAQvBfoPxC815KdxLEFyzk0rS9F&#10;GzTpB9AU9QD4Aklb9t93uXpYdYqgSHWQKHJ3uDNczubhpCQ5Cucbo3M6n6WUCM1N0egqp79evn5a&#10;UeID0wWTRoucnoWnD9uPHzatzcTC1EYWwhEA0T5rbU7rEGyWJJ7XQjE/M1ZoWCyNUyzAr6uSwrEW&#10;0JVMFmm6TFrjCusMF97D7GO3SLeIX5aChx9l6UUgMqdQW8C3w/c+vpPthmWVY7ZueF8Ge0cVijUa&#10;Nh2hHllg5OCaV1Cq4c54U4YZNyoxZdlwgRyAzTy9YrNz5mCRS5W1lR1lAmmvdHo3LP9+3Dn7bJ8c&#10;KNHaCrTAv8jlVDoVv1AlOaFk51EycQqEw+TdKk3T9ZwSDmvLm7teUV6D7K+SeP3lrbRk2DL5o5DW&#10;Qmv4C3v/f+yfa2YFiuozYP/kSFPk9GZ5v1pDg2imoEsxhvRzKAzGjjL5zINi79JoPb+9jV03kmUZ&#10;P/iwEwa1ZsdvPnRNWQwjVg8jftLD0EFrv9nUloWYF4uMQ9JODqvOKdYRF5U5iheDYeHqxKDGy6rU&#10;06jx3IeWgNghYvhaxJtGTsgPQcO3C4YTAMB/DMNeG/eFQeSJyo7cYXKqrtRRBtiEM/CaUrKAl1Y1&#10;AUxINgocbHEPDd0fkNSAFtuvO20chbMUUSypf4oSWgcvRpzwrtp/lo4cWbQafBCcSVuzfrbH7UOx&#10;VMSJ+WUj5Qg5x9S/QXat0wfHPIEuN2amXSbvq+msDgwDSA+GB6KMSbiz0WHM12DTWOaEbRzuTXFG&#10;k0BB4D6iNOhLyKP30Gh803+Mujj99jcA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8/iGfHECAAAxBgAADgAAAAAA&#10;AAAAAAAAAAAuAgAAZHJzL2Uyb0RvYy54bWxQSwECLQAUAAYACAAAACEAtFOWNuEAAAAOAQAADwAA&#10;AAAAAAAAAAAAAADLBAAAZHJzL2Rvd25yZXYueG1sUEsFBgAAAAAEAAQA8wAAANkFAAAAAA==&#10;">
              <v:shape id="Shape 36789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iqxgAAAN8AAAAPAAAAZHJzL2Rvd25yZXYueG1sRI/LisIw&#10;FIb3wrxDOMLsNNWCl2qUQRAGBge8IC4PzbGtNic1yWh9+8lCcPnz3/jmy9bU4k7OV5YVDPoJCOLc&#10;6ooLBYf9ujcB4QOyxtoyKXiSh+XiozPHTNsHb+m+C4WII+wzVFCG0GRS+rwkg75vG+Lona0zGKJ0&#10;hdQOH3Hc1HKYJCNpsOL4UGJDq5Ly6+7PKDimTTpw9c/pdtpct8b+XvZHeVHqs9t+zUAEasM7/Gp/&#10;awXpaDyZRoLIE1lALv4BAAD//wMAUEsBAi0AFAAGAAgAAAAhANvh9svuAAAAhQEAABMAAAAAAAAA&#10;AAAAAAAAAAAAAFtDb250ZW50X1R5cGVzXS54bWxQSwECLQAUAAYACAAAACEAWvQsW78AAAAVAQAA&#10;CwAAAAAAAAAAAAAAAAAfAQAAX3JlbHMvLnJlbHNQSwECLQAUAAYACAAAACEAxHDIqs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1AF35D7"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3521E"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3" behindDoc="0" locked="0" layoutInCell="1" allowOverlap="1" wp14:anchorId="236A60F9" wp14:editId="236A60FA">
              <wp:simplePos x="0" y="0"/>
              <wp:positionH relativeFrom="page">
                <wp:posOffset>882650</wp:posOffset>
              </wp:positionH>
              <wp:positionV relativeFrom="page">
                <wp:posOffset>9832340</wp:posOffset>
              </wp:positionV>
              <wp:extent cx="5800090" cy="6350"/>
              <wp:effectExtent l="0" t="0" r="0" b="0"/>
              <wp:wrapSquare wrapText="bothSides"/>
              <wp:docPr id="357234" name="Group 35723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900" name="Shape 36790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F68D5CD">
            <v:group id="Group 357234" style="position:absolute;margin-left:69.5pt;margin-top:774.2pt;width:456.7pt;height:.5pt;z-index:251658293;mso-position-horizontal-relative:page;mso-position-vertical-relative:page" coordsize="58000,63" o:spid="_x0000_s1026" w14:anchorId="2B572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KZcQIAADEGAAAOAAAAZHJzL2Uyb0RvYy54bWykVF1v2yAUfZ+0/4B4X+ykbdpYcfqwbnmZ&#10;tmrtfgDBYFvCgIDEyb/f5fojXjpVU+YHG8O9h3sOl7N+PDaKHITztdE5nc9SSoTmpqh1mdNfr18/&#10;PVDiA9MFU0aLnJ6Ep4+bjx/Wrc3EwlRGFcIRANE+a21OqxBsliSeV6Jhfmas0LAojWtYgF9XJoVj&#10;LaA3Klmk6TJpjSusM1x4D7NP3SLdIL6UgocfUnoRiMop1Bbw7fC9i+9ks2ZZ6Zitat6Xwa6oomG1&#10;hk1HqCcWGNm7+g1UU3NnvJFhxk2TGClrLpADsJmnF2y2zuwtcimztrSjTCDthU5Xw/Lvh62zL/bZ&#10;gRKtLUEL/ItcjtI18QtVkiNKdholE8dAOEzePaRpuppTwmFteXPXK8orkP1NEq++vJeWDFsmfxTS&#10;WmgNf2bv/4/9S8WsQFF9BuyfHamLnN4s71cpNIhmDXQpxpB+DoXB2FEmn3lQ7CqNVvPb29h1I1mW&#10;8b0PW2FQa3b45kPXlMUwYtUw4kc9DB209rtNbVmIebHIOCTt5LCqnGIdcbExB/FqMCxcnBjUeF5V&#10;eho1nvvQEhA7RAxfi3jTyAn5IWj4dsFwAgD4j2HYa+O+MIg8UdmRO0xO1VU6ygCbcAZeIxULeGmb&#10;OoAJqboBB1vcQ0P3B6Q0oMX2604bR+GkRBRL6Z9CQuvgxYgT3pW7z8qRA4tWgw+CM2Ur1s/2uH0o&#10;loo4MV/WSo2Qc0z9G2TXOn1wzBPocmNm2mXyvprO6sAwgPRgeCDKmIQ7Gx3GfA02jWVO2MbhzhQn&#10;NAkUBO4jSoO+hDx6D43GN/3HqLPTb34D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oCaCmXECAAAxBgAADgAAAAAA&#10;AAAAAAAAAAAuAgAAZHJzL2Uyb0RvYy54bWxQSwECLQAUAAYACAAAACEAtFOWNuEAAAAOAQAADwAA&#10;AAAAAAAAAAAAAADLBAAAZHJzL2Rvd25yZXYueG1sUEsFBgAAAAAEAAQA8wAAANkFAAAAAA==&#10;">
              <v:shape id="Shape 36790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KwxQAAAN8AAAAPAAAAZHJzL2Rvd25yZXYueG1sRI/NisIw&#10;FIX3wrxDuMLsNNWCjtUogzAwIArqIC4vzbWtNjedJGp9e7MQXB7OH99s0Zpa3Mj5yrKCQT8BQZxb&#10;XXGh4G//0/sC4QOyxtoyKXiQh8X8ozPDTNs7b+m2C4WII+wzVFCG0GRS+rwkg75vG+LonawzGKJ0&#10;hdQO73Hc1HKYJCNpsOL4UGJDy5Lyy+5qFBzSJh24enX8P64vW2M35/1BnpX67LbfUxCB2vAOv9q/&#10;WkE6Gk+SSBB5IgvI+RMAAP//AwBQSwECLQAUAAYACAAAACEA2+H2y+4AAACFAQAAEwAAAAAAAAAA&#10;AAAAAAAAAAAAW0NvbnRlbnRfVHlwZXNdLnhtbFBLAQItABQABgAIAAAAIQBa9CxbvwAAABUBAAAL&#10;AAAAAAAAAAAAAAAAAB8BAABfcmVscy8ucmVsc1BLAQItABQABgAIAAAAIQBam1KwxQAAAN8AAAAP&#10;AAAAAAAAAAAAAAAAAAcCAABkcnMvZG93bnJldi54bWxQSwUGAAAAAAMAAwC3AAAA+Q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1DE23865"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E6AB"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1" behindDoc="0" locked="0" layoutInCell="1" allowOverlap="1" wp14:anchorId="236A60FB" wp14:editId="236A60FC">
              <wp:simplePos x="0" y="0"/>
              <wp:positionH relativeFrom="page">
                <wp:posOffset>882650</wp:posOffset>
              </wp:positionH>
              <wp:positionV relativeFrom="page">
                <wp:posOffset>9832340</wp:posOffset>
              </wp:positionV>
              <wp:extent cx="5800090" cy="6350"/>
              <wp:effectExtent l="0" t="0" r="0" b="0"/>
              <wp:wrapSquare wrapText="bothSides"/>
              <wp:docPr id="357202" name="Group 35720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98" name="Shape 36789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7647DB2">
            <v:group id="Group 357202" style="position:absolute;margin-left:69.5pt;margin-top:774.2pt;width:456.7pt;height:.5pt;z-index:251658291;mso-position-horizontal-relative:page;mso-position-vertical-relative:page" coordsize="58000,63" o:spid="_x0000_s1026" w14:anchorId="4ABF3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aLcQIAADEGAAAOAAAAZHJzL2Uyb0RvYy54bWykVMtu2zAQvBfoPxC815KdxLEFyzk0rS9F&#10;GzTpB9AU9QD4Aklb9t93uXpYdYqgSHWQKHJ3uDNczubhpCQ5Cucbo3M6n6WUCM1N0egqp79evn5a&#10;UeID0wWTRoucnoWnD9uPHzatzcTC1EYWwhEA0T5rbU7rEGyWJJ7XQjE/M1ZoWCyNUyzAr6uSwrEW&#10;0JVMFmm6TFrjCusMF97D7GO3SLeIX5aChx9l6UUgMqdQW8C3w/c+vpPthmWVY7ZueF8Ge0cVijUa&#10;Nh2hHllg5OCaV1Cq4c54U4YZNyoxZdlwgRyAzTy9YrNz5mCRS5W1lR1lAmmvdHo3LP9+3Dn7bJ8c&#10;KNHaCrTAv8jlVDoVv1AlOaFk51EycQqEw+TdKk3T9ZwSDmvLm7teUV6D7K+SeP3lrbRk2DL5o5DW&#10;Qmv4C3v/f+yfa2YFiuozYP/kSFPk9GZ5v1pDr2qmoEsxhvRzKAzGjjL5zINi79JoPb+9jV03kmUZ&#10;P/iwEwa1ZsdvPnRNWQwjVg8jftLD0EFrv9nUloWYF4uMQ9JODqvOKdYRF5U5iheDYeHqxKDGy6rU&#10;06jx3IeWgNghYvhaxJtGTsgPQcO3C4YrCoD/GIa9Nu4Lg8gTlR25w+RUXamjDLAJZ+A1pWQBL61q&#10;ApiQbBQ42OIeGro/IKkBLbZfd9o4CmcpolhS/xQltA5ejDjhXbX/LB05smg1+CA4k7Zm/WyP24di&#10;qYgT88tGyhFyjql/g+xapw+OeQJdbsxMu0zeV9NZHRgGkB4MD0QZk3Bno8OYr8GmscwJ2zjcm+KM&#10;JoGCwH1EadCXkEfvodH4pv8YdXH67W8A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plcGi3ECAAAxBgAADgAAAAAA&#10;AAAAAAAAAAAuAgAAZHJzL2Uyb0RvYy54bWxQSwECLQAUAAYACAAAACEAtFOWNuEAAAAOAQAADwAA&#10;AAAAAAAAAAAAAADLBAAAZHJzL2Rvd25yZXYueG1sUEsFBgAAAAAEAAQA8wAAANkFAAAAAA==&#10;">
              <v:shape id="Shape 36789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SsxAAAAN8AAAAPAAAAZHJzL2Rvd25yZXYueG1sRE/LisIw&#10;FN0L8w/hCrPTVAs+qlEGQRgYHPCBuLw017ba3NQko/XvJwvB5eG858vW1OJOzleWFQz6CQji3OqK&#10;CwWH/bo3AeEDssbaMil4kofl4qMzx0zbB2/pvguFiCHsM1RQhtBkUvq8JIO+bxviyJ2tMxgidIXU&#10;Dh8x3NRymCQjabDi2FBiQ6uS8uvuzyg4pk06cPXP6XbaXLfG/l72R3lR6rPbfs1ABGrDW/xyf2sF&#10;6Wg8mcbB8U/8AnLxDwAA//8DAFBLAQItABQABgAIAAAAIQDb4fbL7gAAAIUBAAATAAAAAAAAAAAA&#10;AAAAAAAAAABbQ29udGVudF9UeXBlc10ueG1sUEsBAi0AFAAGAAgAAAAhAFr0LFu/AAAAFQEAAAsA&#10;AAAAAAAAAAAAAAAAHwEAAF9yZWxzLy5yZWxzUEsBAi0AFAAGAAgAAAAhADoGxKz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DA91BE4"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7BE59" w14:textId="77777777" w:rsidR="003C7018" w:rsidRDefault="003C7018">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70A1"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9" behindDoc="0" locked="0" layoutInCell="1" allowOverlap="1" wp14:anchorId="236A60FF" wp14:editId="236A6100">
              <wp:simplePos x="0" y="0"/>
              <wp:positionH relativeFrom="page">
                <wp:posOffset>882650</wp:posOffset>
              </wp:positionH>
              <wp:positionV relativeFrom="page">
                <wp:posOffset>9832340</wp:posOffset>
              </wp:positionV>
              <wp:extent cx="5800090" cy="6350"/>
              <wp:effectExtent l="0" t="0" r="0" b="0"/>
              <wp:wrapSquare wrapText="bothSides"/>
              <wp:docPr id="357170" name="Group 35717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96" name="Shape 36789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6BB26FE8">
            <v:group id="Group 357170" style="position:absolute;margin-left:69.5pt;margin-top:774.2pt;width:456.7pt;height:.5pt;z-index:251658289;mso-position-horizontal-relative:page;mso-position-vertical-relative:page" coordsize="58000,63" o:spid="_x0000_s1026" w14:anchorId="41D5C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KhcgIAADEGAAAOAAAAZHJzL2Uyb0RvYy54bWykVF1v2yAUfZ+0/4B4X+ykbZpYcfqwbnmZ&#10;tmrtfgDBYFvCgIDEyb/f5fojXjpVU+cHG8O9h3sOl7N5ODWKHIXztdE5nc9SSoTmpqh1mdNfL18/&#10;rSjxgemCKaNFTs/C04ftxw+b1mZiYSqjCuEIgGiftTanVQg2SxLPK9EwPzNWaFiUxjUswK8rk8Kx&#10;FtAblSzSdJm0xhXWGS68h9nHbpFuEV9KwcMPKb0IROUUagv4dvjex3ey3bCsdMxWNe/LYO+oomG1&#10;hk1HqEcWGDm4+hVUU3NnvJFhxk2TGClrLpADsJmnV2x2zhwscimztrSjTCDtlU7vhuXfjztnn+2T&#10;AyVaW4IW+Be5nKRr4heqJCeU7DxKJk6BcJi8W6Vpup5TwmFteXPXK8orkP1VEq++vJWWDFsmfxTS&#10;WmgNf2Hv/4/9c8WsQFF9BuyfHKmLnN4s71frJSWaNdClGEP6ORQGY0eZfOZBsXdptJ7f3sauG8my&#10;jB982AmDWrPjNx+6piyGEauGET/pYeigtd9sastCzItFxiFpJ4dV5RTriIuNOYoXg2Hh6sSgxsuq&#10;0tOo8dyHloDYIWL4WsSbRk7ID0HDtwuGKwqA/xiGvTbuC4PIE5UducPkVF2lowywCWfgNVKxgJe2&#10;qQOYkKobcLDFPTR0f0BKA1psv+60cRTOSkSxlP4pJLQOXow44V25/6wcObJoNfggOFO2Yv1sj9uH&#10;YqmIE/NlrdQIOcfUv0F2rdMHxzyBLjdmpl0m76vprA4MA0gPhgeijEm4s9FhzNdg01jmhG0c7k1x&#10;RpNAQeA+ojToS8ij99BofNN/jLo4/fY3AAAA//8DAFBLAwQUAAYACAAAACEAtFOWNuEAAAAOAQAA&#10;DwAAAGRycy9kb3ducmV2LnhtbExPwWrCQBS8F/oPyyv0VjfRpGjMRkTanqSgFoq3Z/JMgtndkF2T&#10;+Pd99tLeZt4M82bS1agb0VPnamsUhJMABJncFrUpFXwd3l/mIJxHU2BjDSm4kYNV9viQYlLYweyo&#10;3/tScIhxCSqovG8TKV1ekUY3sS0Z1s620+iZdqUsOhw4XDdyGgSvUmNt+EOFLW0qyi/7q1bwMeCw&#10;noVv/fZy3tyOh/jzexuSUs9P43oJwtPo/8xwr8/VIeNOJ3s1hRMN89mCt3gGcTSPQNwtQTxldPq9&#10;LSKQWSr/z8h+AAAA//8DAFBLAQItABQABgAIAAAAIQC2gziS/gAAAOEBAAATAAAAAAAAAAAAAAAA&#10;AAAAAABbQ29udGVudF9UeXBlc10ueG1sUEsBAi0AFAAGAAgAAAAhADj9If/WAAAAlAEAAAsAAAAA&#10;AAAAAAAAAAAALwEAAF9yZWxzLy5yZWxzUEsBAi0AFAAGAAgAAAAhADxGwqFyAgAAMQYAAA4AAAAA&#10;AAAAAAAAAAAALgIAAGRycy9lMm9Eb2MueG1sUEsBAi0AFAAGAAgAAAAhALRTljbhAAAADgEAAA8A&#10;AAAAAAAAAAAAAAAAzAQAAGRycy9kb3ducmV2LnhtbFBLBQYAAAAABAAEAPMAAADaBQAAAAA=&#10;">
              <v:shape id="Shape 36789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VFyAAAAN8AAAAPAAAAZHJzL2Rvd25yZXYueG1sRI/dasJA&#10;FITvBd9hOQXvdGMDqU1dRQoFQSr4g3h5yJ4m0ezZdHfV9O3dguDlMDPfMNN5ZxpxJedrywrGowQE&#10;cWF1zaWC/e5rOAHhA7LGxjIp+CMP81m/N8Vc2xtv6LoNpYgQ9jkqqEJocyl9UZFBP7ItcfR+rDMY&#10;onSl1A5vEW4a+ZokmTRYc1yosKXPiorz9mIUHNI2Hbtmdfw9fp83xq5Pu4M8KTV46RYfIAJ14Rl+&#10;tJdaQZq9Td4z+P8Tv4Cc3QEAAP//AwBQSwECLQAUAAYACAAAACEA2+H2y+4AAACFAQAAEwAAAAAA&#10;AAAAAAAAAAAAAAAAW0NvbnRlbnRfVHlwZXNdLnhtbFBLAQItABQABgAIAAAAIQBa9CxbvwAAABUB&#10;AAALAAAAAAAAAAAAAAAAAB8BAABfcmVscy8ucmVsc1BLAQItABQABgAIAAAAIQAk1fVF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6C6FCAB2"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4772"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9" behindDoc="0" locked="0" layoutInCell="1" allowOverlap="1" wp14:anchorId="236A6105" wp14:editId="236A6106">
              <wp:simplePos x="0" y="0"/>
              <wp:positionH relativeFrom="page">
                <wp:posOffset>882650</wp:posOffset>
              </wp:positionH>
              <wp:positionV relativeFrom="page">
                <wp:posOffset>9832340</wp:posOffset>
              </wp:positionV>
              <wp:extent cx="5800090" cy="6350"/>
              <wp:effectExtent l="0" t="0" r="0" b="0"/>
              <wp:wrapSquare wrapText="bothSides"/>
              <wp:docPr id="357331" name="Group 357331"/>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906" name="Shape 36790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B9F22DB">
            <v:group id="Group 357331" style="position:absolute;margin-left:69.5pt;margin-top:774.2pt;width:456.7pt;height:.5pt;z-index:251658299;mso-position-horizontal-relative:page;mso-position-vertical-relative:page" coordsize="58000,63" o:spid="_x0000_s1026" w14:anchorId="5A0BD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ZEcQIAADEGAAAOAAAAZHJzL2Uyb0RvYy54bWykVF1v2yAUfZ+0/4B4X+ykbdpYcfqwbnmZ&#10;tmrtfgDBYFvCgIDEyb/f5fojXjpVU+YHG8O9h3sOl7N+PDaKHITztdE5nc9SSoTmpqh1mdNfr18/&#10;PVDiA9MFU0aLnJ6Ep4+bjx/Wrc3EwlRGFcIRANE+a21OqxBsliSeV6Jhfmas0LAojWtYgF9XJoVj&#10;LaA3Klmk6TJpjSusM1x4D7NP3SLdIL6UgocfUnoRiMop1Bbw7fC9i+9ks2ZZ6Zitat6Xwa6oomG1&#10;hk1HqCcWGNm7+g1UU3NnvJFhxk2TGClrLpADsJmnF2y2zuwtcimztrSjTCDthU5Xw/Lvh62zL/bZ&#10;gRKtLUEL/ItcjtI18QtVkiNKdholE8dAOEzePaRpuppTwmFteXPXK8orkP1NEq++vJeWDFsmfxTS&#10;WmgNf2bv/4/9S8WsQFF9BuyfHamLnN4s71fpkhLNGuhSjCH9HAqDsaNMPvOg2FUarea3t7HrRrIs&#10;43sftsKg1uzwzYeuKYthxKphxI96GDpo7Xeb2rIQ82KRcUjayWFVOcU64mJjDuLVYFi4ODGo8byq&#10;9DRqPPehJSB2iBi+FvGmkRPyQ9Dw7YLhigLgP4Zhr437wiDyRGVH7jA5VVfpKANswhl4jVQs4KVt&#10;6gAmpOoGHGxxDw3dH5DSgBbbrzttHIWTElEspX8KCa2DFyNOeFfuPitHDixaDT4IzpStWD/b4/ah&#10;WCrixHxZKzVCzjH1b5Bd6/TBMU+gy42ZaZfJ+2o6qwPDANKD4YEoYxLubHQY8zXYNJY5YRuHO1Oc&#10;0CRQELiPKA36EvLoPTQa3/Qfo85Ov/kN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b5jGRHECAAAxBgAADgAAAAAA&#10;AAAAAAAAAAAuAgAAZHJzL2Uyb0RvYy54bWxQSwECLQAUAAYACAAAACEAtFOWNuEAAAAOAQAADwAA&#10;AAAAAAAAAAAAAADLBAAAZHJzL2Rvd25yZXYueG1sUEsFBgAAAAAEAAQA8wAAANkFAAAAAA==&#10;">
              <v:shape id="Shape 36790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9fxwAAAN8AAAAPAAAAZHJzL2Rvd25yZXYueG1sRI9Ba8JA&#10;FITvhf6H5RW81Y0GUhtdRYRCoVRQi3h8ZJ9JNPs27q4a/70rFDwOM/MNM5l1phEXcr62rGDQT0AQ&#10;F1bXXCr423y9j0D4gKyxsUwKbuRhNn19mWCu7ZVXdFmHUkQI+xwVVCG0uZS+qMig79uWOHp76wyG&#10;KF0ptcNrhJtGDpMkkwZrjgsVtrSoqDiuz0bBNm3TgWt+dqfd73Fl7PKw2cqDUr23bj4GEagLz/B/&#10;+1srSLOPzySDx5/4BeT0DgAA//8DAFBLAQItABQABgAIAAAAIQDb4fbL7gAAAIUBAAATAAAAAAAA&#10;AAAAAAAAAAAAAABbQ29udGVudF9UeXBlc10ueG1sUEsBAi0AFAAGAAgAAAAhAFr0LFu/AAAAFQEA&#10;AAsAAAAAAAAAAAAAAAAAHwEAAF9yZWxzLy5yZWxzUEsBAi0AFAAGAAgAAAAhALo+b1/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097E423"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DBF89"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7" behindDoc="0" locked="0" layoutInCell="1" allowOverlap="1" wp14:anchorId="236A6107" wp14:editId="236A6108">
              <wp:simplePos x="0" y="0"/>
              <wp:positionH relativeFrom="page">
                <wp:posOffset>882650</wp:posOffset>
              </wp:positionH>
              <wp:positionV relativeFrom="page">
                <wp:posOffset>9832340</wp:posOffset>
              </wp:positionV>
              <wp:extent cx="5800090" cy="6350"/>
              <wp:effectExtent l="0" t="0" r="0" b="0"/>
              <wp:wrapSquare wrapText="bothSides"/>
              <wp:docPr id="357299" name="Group 35729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904" name="Shape 36790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46D4A6A">
            <v:group id="Group 357299" style="position:absolute;margin-left:69.5pt;margin-top:774.2pt;width:456.7pt;height:.5pt;z-index:251658297;mso-position-horizontal-relative:page;mso-position-vertical-relative:page" coordsize="58000,63" o:spid="_x0000_s1026" w14:anchorId="69156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oPcQIAADEGAAAOAAAAZHJzL2Uyb0RvYy54bWykVF1v2yAUfZ+0/4B4X+ykadpYcfqwbnmZ&#10;tmrtfgDB+EPCgIDEyb/f5dqmXjpVU+YHG8O9h3sOl7N5OLWSHIV1jVY5nc9SSoTiumhUldNfL18/&#10;3VPiPFMFk1qJnJ6Fow/bjx82ncnEQtdaFsISAFEu60xOa+9NliSO16JlbqaNULBYatsyD7+2SgrL&#10;OkBvZbJI01XSaVsYq7lwDmYf+0W6RfyyFNz/KEsnPJE5hdo8vi2+9+GdbDcsqywzdcOHMtgVVbSs&#10;UbBphHpknpGDbd5AtQ232unSz7huE12WDRfIAdjM0ws2O6sPBrlUWVeZKBNIe6HT1bD8+3FnzbN5&#10;sqBEZyrQAv8Cl1Np2/CFKskJJTtHycTJEw6Tt/dpmq7nlHBYW93cDoryGmR/k8TrL++lJeOWyR+F&#10;dAZaw72yd//H/rlmRqCoLgP2T5Y0RU5vVnfrdEmJYi10KcaQYQ6Fwdgok8scKHaVRuv5chm6LpJl&#10;GT84vxMatWbHb873TVmMI1aPI35S49BCa7/b1Ib5kBeKDEPSTQ6rzinWERZbfRQvGsP8xYlBja+r&#10;Uk2j4rmPLQGxY8T4NYg3jZyQH4PGbx8MVxQA/zEMey3uC4PAE5WN3GFyqq5UQQbYhDPwmlIyj5e2&#10;bTyYkGxacLDFHTT0cEBSAVpov/60ceTPUgSxpPopSmgdvBhhwtlq/1lacmTBavBBcCZNzYbZAXcI&#10;xVIRJ+SXjZQRco6pf4PsW2cIDnkCXS5mpn0mH6rprQ4MA0iPhgeixCTcWSsf8xXYNJY5YRuGe12c&#10;0SRQELiPKA36EvIYPDQY3/Qfo16dfvsb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KvL6D3ECAAAxBgAADgAAAAAA&#10;AAAAAAAAAAAuAgAAZHJzL2Uyb0RvYy54bWxQSwECLQAUAAYACAAAACEAtFOWNuEAAAAOAQAADwAA&#10;AAAAAAAAAAAAAADLBAAAZHJzL2Rvd25yZXYueG1sUEsFBgAAAAAEAAQA8wAAANkFAAAAAA==&#10;">
              <v:shape id="Shape 36790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SzyQAAAN8AAAAPAAAAZHJzL2Rvd25yZXYueG1sRI9bawIx&#10;FITfC/0P4Qh9q1ndYnXdKKVQEKQFL4iPh81xL25O1iTV7b9vCkIfh5n5hsmXvWnFlZyvLSsYDRMQ&#10;xIXVNZcK9ruP5ykIH5A1tpZJwQ95WC4eH3LMtL3xhq7bUIoIYZ+hgiqELpPSFxUZ9EPbEUfvZJ3B&#10;EKUrpXZ4i3DTynGSTKTBmuNChR29V1Sct99GwSHt0pFr18fL8fO8Mfar2R1ko9TToH+bgwjUh//w&#10;vb3SCtLJ6yx5gb8/8QvIxS8AAAD//wMAUEsBAi0AFAAGAAgAAAAhANvh9svuAAAAhQEAABMAAAAA&#10;AAAAAAAAAAAAAAAAAFtDb250ZW50X1R5cGVzXS54bWxQSwECLQAUAAYACAAAACEAWvQsW78AAAAV&#10;AQAACwAAAAAAAAAAAAAAAAAfAQAAX3JlbHMvLnJlbHNQSwECLQAUAAYACAAAACEAJaBUs8kAAADf&#10;AAAADwAAAAAAAAAAAAAAAAAHAgAAZHJzL2Rvd25yZXYueG1sUEsFBgAAAAADAAMAtwAAAP0CAAAA&#10;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2699BFF"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9C0F"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5" behindDoc="0" locked="0" layoutInCell="1" allowOverlap="1" wp14:anchorId="236A610B" wp14:editId="236A610C">
              <wp:simplePos x="0" y="0"/>
              <wp:positionH relativeFrom="page">
                <wp:posOffset>882650</wp:posOffset>
              </wp:positionH>
              <wp:positionV relativeFrom="page">
                <wp:posOffset>9832340</wp:posOffset>
              </wp:positionV>
              <wp:extent cx="5800090" cy="6350"/>
              <wp:effectExtent l="0" t="0" r="0" b="0"/>
              <wp:wrapSquare wrapText="bothSides"/>
              <wp:docPr id="357267" name="Group 35726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902" name="Shape 36790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D686BE9">
            <v:group id="Group 357267" style="position:absolute;margin-left:69.5pt;margin-top:774.2pt;width:456.7pt;height:.5pt;z-index:251658295;mso-position-horizontal-relative:page;mso-position-vertical-relative:page" coordsize="58000,63" o:spid="_x0000_s1026" w14:anchorId="3FDEE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7ScQIAADEGAAAOAAAAZHJzL2Uyb0RvYy54bWykVF1v2yAUfZ+0/4B4X+ykbdpYcfqwbnmZ&#10;tmrtfgDBYFvCgIDEyb/f5fojXjpVU+YHG8O9h3sOl7N+PDaKHITztdE5nc9SSoTmpqh1mdNfr18/&#10;PVDiA9MFU0aLnJ6Ep4+bjx/Wrc3EwlRGFcIRANE+a21OqxBsliSeV6Jhfmas0LAojWtYgF9XJoVj&#10;LaA3Klmk6TJpjSusM1x4D7NP3SLdIL6UgocfUnoRiMop1Bbw7fC9i+9ks2ZZ6Zitat6Xwa6oomG1&#10;hk1HqCcWGNm7+g1UU3NnvJFhxk2TGClrLpADsJmnF2y2zuwtcimztrSjTCDthU5Xw/Lvh62zL/bZ&#10;gRKtLUEL/ItcjtI18QtVkiNKdholE8dAOEzePaRpuppTwmFteXPXK8orkP1NEq++vJeWDFsmfxTS&#10;WmgNf2bv/4/9S8WsQFF9BuyfHamLnN4s71fpghLNGuhSjCH9HAqDsaNMPvOg2FUarea3t7HrRrIs&#10;43sftsKg1uzwzYeuKYthxKphxI96GDpo7Xeb2rIQ82KRcUjayWFVOcU64mJjDuLVYFi4ODGo8byq&#10;9DRqPPehJSB2iBi+FvGmkRPyQ9Dw7YLhigLgP4Zhr437wiDyRGVH7jA5VVfpKANswhl4jVQs4KVt&#10;6gAmpOoGHGxxDw3dH5DSgBbbrzttHIWTElEspX8KCa2DFyNOeFfuPitHDixaDT4IzpStWD/b4/ah&#10;WCrixHxZKzVCzjH1b5Bd6/TBMU+gy42ZaZfJ+2o6qwPDANKD4YEoYxLubHQY8zXYNJY5YRuHO1Oc&#10;0CRQELiPKA36EvLoPTQa3/Qfo85Ov/kNAAD//wMAUEsDBBQABgAIAAAAIQC0U5Y24QAAAA4BAAAP&#10;AAAAZHJzL2Rvd25yZXYueG1sTE/BasJAFLwX+g/LK/RWN9GkaMxGRNqepKAWirdn8kyC2d2QXZP4&#10;93320t5m3gzzZtLVqBvRU+dqaxSEkwAEmdwWtSkVfB3eX+YgnEdTYGMNKbiRg1X2+JBiUtjB7Kjf&#10;+1JwiHEJKqi8bxMpXV6RRjexLRnWzrbT6Jl2pSw6HDhcN3IaBK9SY234Q4UtbSrKL/urVvAx4LCe&#10;hW/99nLe3I6H+PN7G5JSz0/jegnC0+j/zHCvz9Uh404nezWFEw3z2YK3eAZxNI9A3C1BPGV0+r0t&#10;IpBZKv/PyH4AAAD//wMAUEsBAi0AFAAGAAgAAAAhALaDOJL+AAAA4QEAABMAAAAAAAAAAAAAAAAA&#10;AAAAAFtDb250ZW50X1R5cGVzXS54bWxQSwECLQAUAAYACAAAACEAOP0h/9YAAACUAQAACwAAAAAA&#10;AAAAAAAAAAAvAQAAX3JlbHMvLnJlbHNQSwECLQAUAAYACAAAACEA5Uy+0nECAAAxBgAADgAAAAAA&#10;AAAAAAAAAAAuAgAAZHJzL2Uyb0RvYy54bWxQSwECLQAUAAYACAAAACEAtFOWNuEAAAAOAQAADwAA&#10;AAAAAAAAAAAAAADLBAAAZHJzL2Rvd25yZXYueG1sUEsFBgAAAAAEAAQA8wAAANkFAAAAAA==&#10;">
              <v:shape id="Shape 36790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lcyAAAAN8AAAAPAAAAZHJzL2Rvd25yZXYueG1sRI/dagIx&#10;FITvC75DOELvalYXrK5GkYIglAr+IF4eNsfd1c3JNkl1fXsjFLwcZuYbZjpvTS2u5HxlWUG/l4Ag&#10;zq2uuFCw3y0/RiB8QNZYWyYFd/Iwn3Xepphpe+MNXbehEBHCPkMFZQhNJqXPSzLoe7Yhjt7JOoMh&#10;SldI7fAW4aaWgyQZSoMVx4USG/oqKb9s/4yCQ9qkfVd/H3+PP5eNsevz7iDPSr1328UERKA2vML/&#10;7ZVWkA4/x8kAnn/iF5CzBwAAAP//AwBQSwECLQAUAAYACAAAACEA2+H2y+4AAACFAQAAEwAAAAAA&#10;AAAAAAAAAAAAAAAAW0NvbnRlbnRfVHlwZXNdLnhtbFBLAQItABQABgAIAAAAIQBa9CxbvwAAABUB&#10;AAALAAAAAAAAAAAAAAAAAB8BAABfcmVscy8ucmVsc1BLAQItABQABgAIAAAAIQDFBWlc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7B2FE222"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A96CA"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5" behindDoc="0" locked="0" layoutInCell="1" allowOverlap="1" wp14:anchorId="236A6099" wp14:editId="236A609A">
              <wp:simplePos x="0" y="0"/>
              <wp:positionH relativeFrom="page">
                <wp:posOffset>882650</wp:posOffset>
              </wp:positionH>
              <wp:positionV relativeFrom="page">
                <wp:posOffset>9737090</wp:posOffset>
              </wp:positionV>
              <wp:extent cx="5800090" cy="6350"/>
              <wp:effectExtent l="0" t="0" r="0" b="0"/>
              <wp:wrapSquare wrapText="bothSides"/>
              <wp:docPr id="356460" name="Group 35646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52" name="Shape 36785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721479C">
            <v:group id="Group 356460" style="position:absolute;margin-left:69.5pt;margin-top:766.7pt;width:456.7pt;height:.5pt;z-index:251658245;mso-position-horizontal-relative:page;mso-position-vertical-relative:page" coordsize="58000,63" o:spid="_x0000_s1026" w14:anchorId="7178E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chcgIAADEGAAAOAAAAZHJzL2Uyb0RvYy54bWykVF1v2yAUfZ+0/4B4X+ykT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5TpN0/s5JRzWVjfLQVFeg+xvknj95b20ZNwy+aOQ&#10;zkBruFf27v/YP9fMCBTVZcD+yZKmyOnN6m69XFCiWAtdijFkmENhMDbK5DIHil2l0f389jZ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khsaTOEAAAAOAQAA&#10;DwAAAGRycy9kb3ducmV2LnhtbExPwWqDQBS8F/oPyyv01qxGLa11DSG0PYVCkkLIbaMvKnHfirtR&#10;8/d96aW9zbwZ5s1ki8m0YsDeNZYUhLMABFJhy4YqBd+7j6cXEM5rKnVrCRVc0cEiv7/LdFrakTY4&#10;bH0lOIRcqhXU3neplK6o0Wg3sx0SayfbG+2Z9pUsez1yuGnlPAiepdEN8Ydad7iqsThvL0bB56jH&#10;ZRS+D+vzaXU97JKv/TpEpR4fpuUbCI+T/zPDrT5Xh5w7He2FSida5tErb/EMkiiKQdwsQTJndPy9&#10;xTHIPJP/Z+Q/AAAA//8DAFBLAQItABQABgAIAAAAIQC2gziS/gAAAOEBAAATAAAAAAAAAAAAAAAA&#10;AAAAAABbQ29udGVudF9UeXBlc10ueG1sUEsBAi0AFAAGAAgAAAAhADj9If/WAAAAlAEAAAsAAAAA&#10;AAAAAAAAAAAALwEAAF9yZWxzLy5yZWxzUEsBAi0AFAAGAAgAAAAhAIiltyFyAgAAMQYAAA4AAAAA&#10;AAAAAAAAAAAALgIAAGRycy9lMm9Eb2MueG1sUEsBAi0AFAAGAAgAAAAhAJIbGkzhAAAADgEAAA8A&#10;AAAAAAAAAAAAAAAAzAQAAGRycy9kb3ducmV2LnhtbFBLBQYAAAAABAAEAPMAAADaBQAAAAA=&#10;">
              <v:shape id="Shape 36785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ncyAAAAN8AAAAPAAAAZHJzL2Rvd25yZXYueG1sRI/dagIx&#10;FITvC75DOIJ3NauLVlajSEEQSgV/EC8Pm+Pu6uZkm0Rd394UCr0cZuYbZrZoTS3u5HxlWcGgn4Ag&#10;zq2uuFBw2K/eJyB8QNZYWyYFT/KwmHfeZphp++At3XehEBHCPkMFZQhNJqXPSzLo+7Yhjt7ZOoMh&#10;SldI7fAR4aaWwyQZS4MVx4USG/osKb/ubkbBMW3Sgau/Tj+n7+vW2M1lf5QXpXrddjkFEagN/+G/&#10;9lorSMcfk9EQfv/ELyDnLwAAAP//AwBQSwECLQAUAAYACAAAACEA2+H2y+4AAACFAQAAEwAAAAAA&#10;AAAAAAAAAAAAAAAAW0NvbnRlbnRfVHlwZXNdLnhtbFBLAQItABQABgAIAAAAIQBa9CxbvwAAABUB&#10;AAALAAAAAAAAAAAAAAAAAB8BAABfcmVscy8ucmVsc1BLAQItABQABgAIAAAAIQCgV0nc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5BE7B7AC"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1707"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3" behindDoc="0" locked="0" layoutInCell="1" allowOverlap="1" wp14:anchorId="236A609B" wp14:editId="236A609C">
              <wp:simplePos x="0" y="0"/>
              <wp:positionH relativeFrom="page">
                <wp:posOffset>882650</wp:posOffset>
              </wp:positionH>
              <wp:positionV relativeFrom="page">
                <wp:posOffset>9737090</wp:posOffset>
              </wp:positionV>
              <wp:extent cx="5800090" cy="6350"/>
              <wp:effectExtent l="0" t="0" r="0" b="0"/>
              <wp:wrapSquare wrapText="bothSides"/>
              <wp:docPr id="356414" name="Group 35641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50" name="Shape 36785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0CD3103">
            <v:group id="Group 356414" style="position:absolute;margin-left:69.5pt;margin-top:766.7pt;width:456.7pt;height:.5pt;z-index:251658243;mso-position-horizontal-relative:page;mso-position-vertical-relative:page" coordsize="58000,63" o:spid="_x0000_s1026" w14:anchorId="0E9B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tq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ysonmjWQJdiDOnnUBiMHWXymQfFrtLoYX57G7tuJMsy&#10;vvdhKwxqzQ7ffOiashhGrBpG/KiHoYPWfrepLQsxLxYZh6SdHFaVU6wjLjbmIF4NhoWLE4Maz6tK&#10;T6PGcx9aAmKHiOFrEW8aOSE/BA3fLhhOAAD/MQx7bdwXBpEnKjtyh8mpukpHGWATzsBrpGIBL21T&#10;BzAhVTfgYIt7aOj+gJQGtNh+3WnjKJyUiGIp/VNIaB28GHHCu3L3WTlyYNFq8EFwpmzF+tketw/F&#10;UhEn5staqRFyjql/g+xapw+OeQJdbsxMu0zeV9NZHRgGkB4MD0QZk3Bno8OYr8GmscwJ2zjcmeKE&#10;JoGCwH1EadCXkEfvodH4pv8YdXb6zW8AAAD//wMAUEsDBBQABgAIAAAAIQCSGxpM4QAAAA4BAAAP&#10;AAAAZHJzL2Rvd25yZXYueG1sTE/BaoNAFLwX+g/LK/TWrEYtrXUNIbQ9hUKSQshtoy8qcd+Ku1Hz&#10;933ppb3NvBnmzWSLybRiwN41lhSEswAEUmHLhioF37uPpxcQzmsqdWsJFVzRwSK/v8t0WtqRNjhs&#10;fSU4hFyqFdTed6mUrqjRaDezHRJrJ9sb7Zn2lSx7PXK4aeU8CJ6l0Q3xh1p3uKqxOG8vRsHnqMdl&#10;FL4P6/NpdT3skq/9OkSlHh+m5RsIj5P/M8OtPleHnDsd7YVKJ1rm0Stv8QySKIpB3CxBMmd0/L3F&#10;Mcg8k/9n5D8AAAD//wMAUEsBAi0AFAAGAAgAAAAhALaDOJL+AAAA4QEAABMAAAAAAAAAAAAAAAAA&#10;AAAAAFtDb250ZW50X1R5cGVzXS54bWxQSwECLQAUAAYACAAAACEAOP0h/9YAAACUAQAACwAAAAAA&#10;AAAAAAAAAAAvAQAAX3JlbHMvLnJlbHNQSwECLQAUAAYACAAAACEAzc+LanECAAAxBgAADgAAAAAA&#10;AAAAAAAAAAAuAgAAZHJzL2Uyb0RvYy54bWxQSwECLQAUAAYACAAAACEAkhsaTOEAAAAOAQAADwAA&#10;AAAAAAAAAAAAAADLBAAAZHJzL2Rvd25yZXYueG1sUEsFBgAAAAAEAAQA8wAAANkFAAAAAA==&#10;">
              <v:shape id="Shape 36785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wxwAAAN8AAAAPAAAAZHJzL2Rvd25yZXYueG1sRI9da8Iw&#10;FIbvB/sP4Qi7m6mWdVKNZQiDwZhQFfHy0Bzb2uakSzLt/v1yIezy5f3iWRWj6cWVnG8tK5hNExDE&#10;ldUt1woO+/fnBQgfkDX2lknBL3ko1o8PK8y1vXFJ112oRRxhn6OCJoQhl9JXDRn0UzsQR+9sncEQ&#10;pauldniL46aX8yTJpMGW40ODA20aqrrdj1FwTId05vrP0/fpqyuN3V72R3lR6mkyvi1BBBrDf/je&#10;/tAK0ux18RIJIk9kAbn+AwAA//8DAFBLAQItABQABgAIAAAAIQDb4fbL7gAAAIUBAAATAAAAAAAA&#10;AAAAAAAAAAAAAABbQ29udGVudF9UeXBlc10ueG1sUEsBAi0AFAAGAAgAAAAhAFr0LFu/AAAAFQEA&#10;AAsAAAAAAAAAAAAAAAAAHwEAAF9yZWxzLy5yZWxzUEsBAi0AFAAGAAgAAAAhAD/JcjD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62BD6D4A"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7346" w14:textId="77777777" w:rsidR="003C7018" w:rsidRDefault="002A70E7">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236A609F" wp14:editId="236A60A0">
              <wp:simplePos x="0" y="0"/>
              <wp:positionH relativeFrom="page">
                <wp:posOffset>882650</wp:posOffset>
              </wp:positionH>
              <wp:positionV relativeFrom="page">
                <wp:posOffset>9737090</wp:posOffset>
              </wp:positionV>
              <wp:extent cx="5800090" cy="6350"/>
              <wp:effectExtent l="0" t="0" r="0" b="0"/>
              <wp:wrapSquare wrapText="bothSides"/>
              <wp:docPr id="356368" name="Group 35636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48" name="Shape 36784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76096AB">
            <v:group id="Group 356368" style="position:absolute;margin-left:69.5pt;margin-top:766.7pt;width:456.7pt;height:.5pt;z-index:251658241;mso-position-horizontal-relative:page;mso-position-vertical-relative:page" coordsize="58000,63" o:spid="_x0000_s1026" w14:anchorId="02D72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1zcQIAADEGAAAOAAAAZHJzL2Uyb0RvYy54bWykVMtu2zAQvBfoPxC815Idx3EEyzk0rS9F&#10;GzTpB9AU9QD4Aklb9t93uXpEdYqgcHWQKHJ3uDNczubhpCQ5Cucbo3M6n6WUCM1N0egqp79evn5a&#10;U+ID0wWTRoucnoWnD9uPHzatzcTC1EYWwhEA0T5rbU7rEGyWJJ7XQjE/M1ZoWCyNUyzAr6uSwrEW&#10;0JVMFmm6SlrjCusMF97D7GO3SLeIX5aChx9l6UUgMqdQW8C3w/c+vpPthmWVY7ZueF8Gu6IKxRoN&#10;m45QjywwcnDNGyjVcGe8KcOMG5WYsmy4QA7AZp5esNk5c7DIpcrayo4ygbQXOl0Ny78fd84+2ycH&#10;SrS2Ai3wL3I5lU7FL1RJTijZeZRMnALhMHm7TtP0fk4Jh7XVzW2vKK9B9jdJvP7yXloybJn8UUhr&#10;oTX8K3v/f+yfa2YFiuozYP/kSFPk9GZ1t15Cr2qmoEsxhvRzKAzGjjL5zINiV2l0P18uY9eNZFnG&#10;Dz7shEGt2fGbD11TFsOI1cOIn/QwdNDa7za1ZSHmxSLjkLSTw6pzinXERWWO4sVgWLg4MajxdVXq&#10;adR47kNLQOwQMXwt4k0jJ+SHoOHbBcMVBcB/DMNeG/eFQeSJyo7cYXKqrtRRBtiEM/CaUrKAl1Y1&#10;AUxINgocbHEHDd0fkNSAFtuvO20chbMUUSypf4oSWgcvRpzwrtp/lo4cWbQafBCcSVuzfrbH7UOx&#10;VMSJ+WUj5Qg5x9S/QXat0wfHPIEuN2amXSbvq+msDgwDSA+GB6KMSbiz0WHM12DTWOaEbRzuTXFG&#10;k0BB4D6iNOhLyKP30Gh803+MenX67W8AAAD//wMAUEsDBBQABgAIAAAAIQCSGxpM4QAAAA4BAAAP&#10;AAAAZHJzL2Rvd25yZXYueG1sTE/BaoNAFLwX+g/LK/TWrEYtrXUNIbQ9hUKSQshtoy8qcd+Ku1Hz&#10;933ppb3NvBnmzWSLybRiwN41lhSEswAEUmHLhioF37uPpxcQzmsqdWsJFVzRwSK/v8t0WtqRNjhs&#10;fSU4hFyqFdTed6mUrqjRaDezHRJrJ9sb7Zn2lSx7PXK4aeU8CJ6l0Q3xh1p3uKqxOG8vRsHnqMdl&#10;FL4P6/NpdT3skq/9OkSlHh+m5RsIj5P/M8OtPleHnDsd7YVKJ1rm0Stv8QySKIpB3CxBMmd0/L3F&#10;Mcg8k/9n5D8AAAD//wMAUEsBAi0AFAAGAAgAAAAhALaDOJL+AAAA4QEAABMAAAAAAAAAAAAAAAAA&#10;AAAAAFtDb250ZW50X1R5cGVzXS54bWxQSwECLQAUAAYACAAAACEAOP0h/9YAAACUAQAACwAAAAAA&#10;AAAAAAAAAAAvAQAAX3JlbHMvLnJlbHNQSwECLQAUAAYACAAAACEAAifNc3ECAAAxBgAADgAAAAAA&#10;AAAAAAAAAAAuAgAAZHJzL2Uyb0RvYy54bWxQSwECLQAUAAYACAAAACEAkhsaTOEAAAAOAQAADwAA&#10;AAAAAAAAAAAAAADLBAAAZHJzL2Rvd25yZXYueG1sUEsFBgAAAAAEAAQA8wAAANkFAAAAAA==&#10;">
              <v:shape id="Shape 36784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jrxgAAAN8AAAAPAAAAZHJzL2Rvd25yZXYueG1sRE9da8Iw&#10;FH0f7D+EK+xtptrRSTWWIQwGY0JVxMdLc21rm5suybT798uDsMfD+V4Vo+nFlZxvLSuYTRMQxJXV&#10;LdcKDvv35wUIH5A19pZJwS95KNaPDyvMtb1xSdddqEUMYZ+jgiaEIZfSVw0Z9FM7EEfubJ3BEKGr&#10;pXZ4i+Gml/MkyaTBlmNDgwNtGqq63Y9RcEyHdOb6z9P36asrjd1e9kd5UeppMr4tQQQaw7/47v7Q&#10;CtLsdfESB8c/8QvI9R8AAAD//wMAUEsBAi0AFAAGAAgAAAAhANvh9svuAAAAhQEAABMAAAAAAAAA&#10;AAAAAAAAAAAAAFtDb250ZW50X1R5cGVzXS54bWxQSwECLQAUAAYACAAAACEAWvQsW78AAAAVAQAA&#10;CwAAAAAAAAAAAAAAAAAfAQAAX3JlbHMvLnJlbHNQSwECLQAUAAYACAAAACEARGbo68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2B3E283C" w14:textId="77777777" w:rsidR="003C7018" w:rsidRDefault="002A70E7">
    <w:pPr>
      <w:spacing w:after="0" w:line="259" w:lineRule="auto"/>
      <w:ind w:left="0" w:firstLine="0"/>
      <w:jc w:val="left"/>
    </w:pPr>
    <w:r>
      <w:rPr>
        <w:rFonts w:ascii="Times New Roman" w:eastAsia="Times New Roman" w:hAnsi="Times New Roman" w:cs="Times New Roman"/>
        <w:sz w:val="20"/>
      </w:rPr>
      <w:t xml:space="preserve">Bidding Documents- Volume 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E188" w14:textId="77777777" w:rsidR="003C7018" w:rsidRDefault="002A70E7">
    <w:pPr>
      <w:spacing w:after="100" w:line="259" w:lineRule="auto"/>
      <w:ind w:left="-20" w:firstLine="0"/>
      <w:jc w:val="left"/>
    </w:pPr>
    <w:r>
      <w:rPr>
        <w:rFonts w:ascii="Calibri" w:eastAsia="Calibri" w:hAnsi="Calibri" w:cs="Calibri"/>
        <w:noProof/>
      </w:rPr>
      <mc:AlternateContent>
        <mc:Choice Requires="wpg">
          <w:drawing>
            <wp:anchor distT="0" distB="0" distL="114300" distR="114300" simplePos="0" relativeHeight="251658251" behindDoc="0" locked="0" layoutInCell="1" allowOverlap="1" wp14:anchorId="236A60A5" wp14:editId="236A60A6">
              <wp:simplePos x="0" y="0"/>
              <wp:positionH relativeFrom="page">
                <wp:posOffset>882650</wp:posOffset>
              </wp:positionH>
              <wp:positionV relativeFrom="page">
                <wp:posOffset>9737090</wp:posOffset>
              </wp:positionV>
              <wp:extent cx="5800090" cy="6350"/>
              <wp:effectExtent l="0" t="0" r="0" b="0"/>
              <wp:wrapSquare wrapText="bothSides"/>
              <wp:docPr id="356557" name="Group 35655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58" name="Shape 36785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1D3FEB1">
            <v:group id="Group 356557" style="position:absolute;margin-left:69.5pt;margin-top:766.7pt;width:456.7pt;height:.5pt;z-index:251658251;mso-position-horizontal-relative:page;mso-position-vertical-relative:page" coordsize="58000,63" o:spid="_x0000_s1026" w14:anchorId="23831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udcQIAADEGAAAOAAAAZHJzL2Uyb0RvYy54bWykVNFu2yAUfZ+0f0B+X+ykTZpacfqwbnmZ&#10;tmrtPoBgsC1hQEDi5O93ubapl07VlPnBxnDv4Z7D5WweTq0kR25do1WRzGdZQrhiumxUVSS/Xr5+&#10;WifEeapKKrXiRXLmLnnYfvyw6UzOF7rWsuSWAIhyeWeKpPbe5GnqWM1b6mbacAWLQtuWevi1VVpa&#10;2gF6K9NFlq3STtvSWM24czD72C8mW8QXgjP/QwjHPZFFArV5fFt878M73W5oXllq6oYNZdArqmhp&#10;o2DTCPVIPSUH27yBahtmtdPCz5huUy1EwzhyADbz7ILNzuqDQS5V3lUmygTSXuh0NSz7ftxZ82ye&#10;LCjRmQq0wL/A5SRsG75QJTmhZOcoGT95wmByuc6y7H6eEAZrq5vloCirQfY3Saz+8l5aOm6Z/lFI&#10;Z6A13Ct793/sn2tqOIrqcmD/ZElTFsnN6m69hF5VtIUuxRgyzKEwGBtlcrkDxa7S6H5+exu6LpKl&#10;OTs4v+MatabHb873TVmOI1qPI3ZS49BCa7/b1Ib6kBeKDEPSTQ6rLhKsIyy2+shfNIb5ixODGl9X&#10;pZpGxXMfWwJix4jxaxBvGjkhPwaN3z4YrigA/mMY9lrcFwaBJyobucPkVF2pggywCaPgNUJSj5e2&#10;bTyYkGxacLDFHTT0cEBSAVpov/60ceTPkgexpPrJBbQOXoww4Wy1/ywtOdJgNfggOJWmpsPsgDuE&#10;YqmIE/JFI2WEnGPq3yD71hmCQx5Hl4uZWZ/Jhmp6qwPDANKj4YEoMQl31srHfAU2jWVO2IbhXpdn&#10;NAkUBO4jSoO+hDwGDw3GN/3HqFen3/4GAAD//wMAUEsDBBQABgAIAAAAIQCSGxpM4QAAAA4BAAAP&#10;AAAAZHJzL2Rvd25yZXYueG1sTE/BaoNAFLwX+g/LK/TWrEYtrXUNIbQ9hUKSQshtoy8qcd+Ku1Hz&#10;933ppb3NvBnmzWSLybRiwN41lhSEswAEUmHLhioF37uPpxcQzmsqdWsJFVzRwSK/v8t0WtqRNjhs&#10;fSU4hFyqFdTed6mUrqjRaDezHRJrJ9sb7Zn2lSx7PXK4aeU8CJ6l0Q3xh1p3uKqxOG8vRsHnqMdl&#10;FL4P6/NpdT3skq/9OkSlHh+m5RsIj5P/M8OtPleHnDsd7YVKJ1rm0Stv8QySKIpB3CxBMmd0/L3F&#10;Mcg8k/9n5D8AAAD//wMAUEsBAi0AFAAGAAgAAAAhALaDOJL+AAAA4QEAABMAAAAAAAAAAAAAAAAA&#10;AAAAAFtDb250ZW50X1R5cGVzXS54bWxQSwECLQAUAAYACAAAACEAOP0h/9YAAACUAQAACwAAAAAA&#10;AAAAAAAAAAAvAQAAX3JlbHMvLnJlbHNQSwECLQAUAAYACAAAACEAmGALnXECAAAxBgAADgAAAAAA&#10;AAAAAAAAAAAuAgAAZHJzL2Uyb0RvYy54bWxQSwECLQAUAAYACAAAACEAkhsaTOEAAAAOAQAADwAA&#10;AAAAAAAAAAAAAADLBAAAZHJzL2Rvd25yZXYueG1sUEsFBgAAAAAEAAQA8wAAANkFAAAAAA==&#10;">
              <v:shape id="Shape 36785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42xgAAAN8AAAAPAAAAZHJzL2Rvd25yZXYueG1sRE9da8Iw&#10;FH0f7D+EK+xtplrWSTWWIQwGY0JVxMdLc21rm5suybT798uDsMfD+V4Vo+nFlZxvLSuYTRMQxJXV&#10;LdcKDvv35wUIH5A19pZJwS95KNaPDyvMtb1xSdddqEUMYZ+jgiaEIZfSVw0Z9FM7EEfubJ3BEKGr&#10;pXZ4i+Gml/MkyaTBlmNDgwNtGqq63Y9RcEyHdOb6z9P36asrjd1e9kd5UeppMr4tQQQaw7/47v7Q&#10;CtLsdfESB8c/8QvI9R8AAAD//wMAUEsBAi0AFAAGAAgAAAAhANvh9svuAAAAhQEAABMAAAAAAAAA&#10;AAAAAAAAAAAAAFtDb250ZW50X1R5cGVzXS54bWxQSwECLQAUAAYACAAAACEAWvQsW78AAAAVAQAA&#10;CwAAAAAAAAAAAAAAAAAfAQAAX3JlbHMvLnJlbHNQSwECLQAUAAYACAAAACEAwb9+Ns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4004CAD7" w14:textId="77777777" w:rsidR="003C7018" w:rsidRDefault="002A70E7">
    <w:pPr>
      <w:spacing w:after="0" w:line="259" w:lineRule="auto"/>
      <w:ind w:left="-20" w:firstLine="0"/>
      <w:jc w:val="left"/>
    </w:pPr>
    <w:r>
      <w:rPr>
        <w:rFonts w:ascii="Times New Roman" w:eastAsia="Times New Roman" w:hAnsi="Times New Roman" w:cs="Times New Roman"/>
        <w:sz w:val="20"/>
      </w:rPr>
      <w:t xml:space="preserve">Bidding Documents- Volume 3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44F99" w14:textId="77777777" w:rsidR="003C7018" w:rsidRDefault="002A70E7">
    <w:pPr>
      <w:spacing w:after="100" w:line="259" w:lineRule="auto"/>
      <w:ind w:left="-20" w:firstLine="0"/>
      <w:jc w:val="left"/>
    </w:pPr>
    <w:r>
      <w:rPr>
        <w:rFonts w:ascii="Calibri" w:eastAsia="Calibri" w:hAnsi="Calibri" w:cs="Calibri"/>
        <w:noProof/>
      </w:rPr>
      <mc:AlternateContent>
        <mc:Choice Requires="wpg">
          <w:drawing>
            <wp:anchor distT="0" distB="0" distL="114300" distR="114300" simplePos="0" relativeHeight="251658249" behindDoc="0" locked="0" layoutInCell="1" allowOverlap="1" wp14:anchorId="236A60A7" wp14:editId="236A60A8">
              <wp:simplePos x="0" y="0"/>
              <wp:positionH relativeFrom="page">
                <wp:posOffset>882650</wp:posOffset>
              </wp:positionH>
              <wp:positionV relativeFrom="page">
                <wp:posOffset>9737090</wp:posOffset>
              </wp:positionV>
              <wp:extent cx="5800090" cy="6350"/>
              <wp:effectExtent l="0" t="0" r="0" b="0"/>
              <wp:wrapSquare wrapText="bothSides"/>
              <wp:docPr id="356525" name="Group 35652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56" name="Shape 36785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DA513E9">
            <v:group id="Group 356525" style="position:absolute;margin-left:69.5pt;margin-top:766.7pt;width:456.7pt;height:.5pt;z-index:251658249;mso-position-horizontal-relative:page;mso-position-vertical-relative:page" coordsize="58000,63" o:spid="_x0000_s1026" w14:anchorId="221FD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3cgIAADEGAAAOAAAAZHJzL2Uyb0RvYy54bWykVF1v2yAUfZ+0/4B4X+ykT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5TpN0/s5JRzWVjfLQVFeg+xvknj95b20ZNwy+aOQ&#10;zkBruFf27v/YP9fMCBTVZcD+yZKmyOnN6m69XFGiWAtdijFkmENhMDbK5DIHil2l0f389jZ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khsaTOEAAAAOAQAA&#10;DwAAAGRycy9kb3ducmV2LnhtbExPwWqDQBS8F/oPyyv01qxGLa11DSG0PYVCkkLIbaMvKnHfirtR&#10;8/d96aW9zbwZ5s1ki8m0YsDeNZYUhLMABFJhy4YqBd+7j6cXEM5rKnVrCRVc0cEiv7/LdFrakTY4&#10;bH0lOIRcqhXU3neplK6o0Wg3sx0SayfbG+2Z9pUsez1yuGnlPAiepdEN8Ydad7iqsThvL0bB56jH&#10;ZRS+D+vzaXU97JKv/TpEpR4fpuUbCI+T/zPDrT5Xh5w7He2FSida5tErb/EMkiiKQdwsQTJndPy9&#10;xTHIPJP/Z+Q/AAAA//8DAFBLAQItABQABgAIAAAAIQC2gziS/gAAAOEBAAATAAAAAAAAAAAAAAAA&#10;AAAAAABbQ29udGVudF9UeXBlc10ueG1sUEsBAi0AFAAGAAgAAAAhADj9If/WAAAAlAEAAAsAAAAA&#10;AAAAAAAAAAAALwEAAF9yZWxzLy5yZWxzUEsBAi0AFAAGAAgAAAAhAAJxz7dyAgAAMQYAAA4AAAAA&#10;AAAAAAAAAAAALgIAAGRycy9lMm9Eb2MueG1sUEsBAi0AFAAGAAgAAAAhAJIbGkzhAAAADgEAAA8A&#10;AAAAAAAAAAAAAAAAzAQAAGRycy9kb3ducmV2LnhtbFBLBQYAAAAABAAEAPMAAADaBQAAAAA=&#10;">
              <v:shape id="Shape 36785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fyAAAAN8AAAAPAAAAZHJzL2Rvd25yZXYueG1sRI/dasJA&#10;FITvC32H5RS8qxsbGiV1FREEQRT8Qbw8ZE+TaPZsurtq+vZuoeDlMDPfMONpZxpxI+drywoG/QQE&#10;cWF1zaWCw37xPgLhA7LGxjIp+CUP08nryxhzbe+8pdsulCJC2OeooAqhzaX0RUUGfd+2xNH7ts5g&#10;iNKVUju8R7hp5EeSZNJgzXGhwpbmFRWX3dUoOKZtOnDN6vRzWl+2xm7O+6M8K9V762ZfIAJ14Rn+&#10;by+1gjQbjj4z+PsTv4CcPAAAAP//AwBQSwECLQAUAAYACAAAACEA2+H2y+4AAACFAQAAEwAAAAAA&#10;AAAAAAAAAAAAAAAAW0NvbnRlbnRfVHlwZXNdLnhtbFBLAQItABQABgAIAAAAIQBa9CxbvwAAABUB&#10;AAALAAAAAAAAAAAAAAAAAB8BAABfcmVscy8ucmVsc1BLAQItABQABgAIAAAAIQDfbE/f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397E71F4" w14:textId="77777777" w:rsidR="003C7018" w:rsidRDefault="002A70E7">
    <w:pPr>
      <w:spacing w:after="0" w:line="259" w:lineRule="auto"/>
      <w:ind w:left="-20" w:firstLine="0"/>
      <w:jc w:val="left"/>
    </w:pPr>
    <w:r>
      <w:rPr>
        <w:rFonts w:ascii="Times New Roman" w:eastAsia="Times New Roman" w:hAnsi="Times New Roman" w:cs="Times New Roman"/>
        <w:sz w:val="20"/>
      </w:rPr>
      <w:t xml:space="preserve">Bidding Documents- Volume 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A42D" w14:textId="77777777" w:rsidR="003C7018" w:rsidRDefault="002A70E7">
    <w:pPr>
      <w:spacing w:after="100" w:line="259" w:lineRule="auto"/>
      <w:ind w:left="-20" w:firstLine="0"/>
      <w:jc w:val="left"/>
    </w:pPr>
    <w:r>
      <w:rPr>
        <w:rFonts w:ascii="Calibri" w:eastAsia="Calibri" w:hAnsi="Calibri" w:cs="Calibri"/>
        <w:noProof/>
      </w:rPr>
      <mc:AlternateContent>
        <mc:Choice Requires="wpg">
          <w:drawing>
            <wp:anchor distT="0" distB="0" distL="114300" distR="114300" simplePos="0" relativeHeight="251658247" behindDoc="0" locked="0" layoutInCell="1" allowOverlap="1" wp14:anchorId="236A60AB" wp14:editId="236A60AC">
              <wp:simplePos x="0" y="0"/>
              <wp:positionH relativeFrom="page">
                <wp:posOffset>882650</wp:posOffset>
              </wp:positionH>
              <wp:positionV relativeFrom="page">
                <wp:posOffset>9737090</wp:posOffset>
              </wp:positionV>
              <wp:extent cx="5800090" cy="6350"/>
              <wp:effectExtent l="0" t="0" r="0" b="0"/>
              <wp:wrapSquare wrapText="bothSides"/>
              <wp:docPr id="356493" name="Group 356493"/>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54" name="Shape 36785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650DC9A5">
            <v:group id="Group 356493" style="position:absolute;margin-left:69.5pt;margin-top:766.7pt;width:456.7pt;height:.5pt;z-index:251658247;mso-position-horizontal-relative:page;mso-position-vertical-relative:page" coordsize="58000,63" o:spid="_x0000_s1026" w14:anchorId="7C7A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8cgIAADEGAAAOAAAAZHJzL2Uyb0RvYy54bWykVF1v2yAUfZ+0/4B4X+ykaZpacfqwbnmZ&#10;tmrtfgDB+EPCgIDGyb/f5domXjpVU+YHG8O9h3sOl7N5OLaSHIR1jVY5nc9SSoTiumhUldNfL18/&#10;rSlxnqmCSa1ETk/C0Yftxw+bzmRioWstC2EJgCiXdSantfcmSxLHa9EyN9NGKFgstW2Zh19bJYVl&#10;HaC3Mlmk6SrptC2M1Vw4B7OP/SLdIn5ZCu5/lKUTnsicQm0e3xbf+/BOthuWVZaZuuFDGeyKKlrW&#10;KNg0Qj0yz8irbd5AtQ232unSz7huE12WDRfIAdjM0ws2O6tfDXKpsq4yUSaQ9kKnq2H598POmmfz&#10;ZEGJzlSgBf4FLsfStuELVZIjSnaKkomjJxwmb9dpmt7PKeGwtrq5HRTlNcj+JonXX95LS8Ytkz8K&#10;6Qy0hjuzd//H/rlmRqCoLgP2T5Y0RU5vVnfr2yUlirXQpRhDhjkUBmOjTC5zoNhVGt3Pl8vQdZEs&#10;y/ir8zuhUWt2+OZ835TFOGL1OOJHNQ4ttPa7TW2YD3mhyDAk3eSw6pxiHWGx1QfxojHMX5wY1Hhe&#10;lWoaFc99bAmIHSPGr0G8aeSE/Bg0fvtguKIA+I9h2GtxXxgEnqhs5A6TU3WlCjLAJpyB15SSeby0&#10;bePBhGTTgoMt7qChhwOSCtBC+/WnjSN/kiKIJdVPUULr4MUIE85W+8/SkgMLVoMPgjNpajbMDrhD&#10;KJaKOCG/bKSMkHNM/Rtk3zpDcMgT6HIxM+0z+VBNb3VgGEB6NDwQJSbhzlr5mK/AprHMCdsw3Ovi&#10;hCaBgsB9RGnQl5DH4KHB+Kb/GHV2+u1vAAAA//8DAFBLAwQUAAYACAAAACEAkhsaTOEAAAAOAQAA&#10;DwAAAGRycy9kb3ducmV2LnhtbExPwWqDQBS8F/oPyyv01qxGLa11DSG0PYVCkkLIbaMvKnHfirtR&#10;8/d96aW9zbwZ5s1ki8m0YsDeNZYUhLMABFJhy4YqBd+7j6cXEM5rKnVrCRVc0cEiv7/LdFrakTY4&#10;bH0lOIRcqhXU3neplK6o0Wg3sx0SayfbG+2Z9pUsez1yuGnlPAiepdEN8Ydad7iqsThvL0bB56jH&#10;ZRS+D+vzaXU97JKv/TpEpR4fpuUbCI+T/zPDrT5Xh5w7He2FSida5tErb/EMkiiKQdwsQTJndPy9&#10;xTHIPJP/Z+Q/AAAA//8DAFBLAQItABQABgAIAAAAIQC2gziS/gAAAOEBAAATAAAAAAAAAAAAAAAA&#10;AAAAAABbQ29udGVudF9UeXBlc10ueG1sUEsBAi0AFAAGAAgAAAAhADj9If/WAAAAlAEAAAsAAAAA&#10;AAAAAAAAAAAALwEAAF9yZWxzLy5yZWxzUEsBAi0AFAAGAAgAAAAhAEcb8/xyAgAAMQYAAA4AAAAA&#10;AAAAAAAAAAAALgIAAGRycy9lMm9Eb2MueG1sUEsBAi0AFAAGAAgAAAAhAJIbGkzhAAAADgEAAA8A&#10;AAAAAAAAAAAAAAAAzAQAAGRycy9kb3ducmV2LnhtbFBLBQYAAAAABAAEAPMAAADaBQAAAAA=&#10;">
              <v:shape id="Shape 36785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QzyAAAAN8AAAAPAAAAZHJzL2Rvd25yZXYueG1sRI9BawIx&#10;FITvgv8hPKE3zdpVK6tRSqEgSAW1iMfH5rm7unnZJlG3/94IhR6HmfmGmS9bU4sbOV9ZVjAcJCCI&#10;c6srLhR87z/7UxA+IGusLZOCX/KwXHQ7c8y0vfOWbrtQiAhhn6GCMoQmk9LnJRn0A9sQR+9kncEQ&#10;pSukdniPcFPL1ySZSIMVx4USG/ooKb/srkbBIW3SoavXx5/j12Vr7Oa8P8izUi+99n0GIlAb/sN/&#10;7ZVWkE7epuMRPP/ELyAXDwAAAP//AwBQSwECLQAUAAYACAAAACEA2+H2y+4AAACFAQAAEwAAAAAA&#10;AAAAAAAAAAAAAAAAW0NvbnRlbnRfVHlwZXNdLnhtbFBLAQItABQABgAIAAAAIQBa9CxbvwAAABUB&#10;AAALAAAAAAAAAAAAAAAAAB8BAABfcmVscy8ucmVsc1BLAQItABQABgAIAAAAIQBA8nQz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b/>
        <w:bCs/>
        <w:sz w:val="20"/>
        <w:szCs w:val="20"/>
      </w:rPr>
      <w:t xml:space="preserve">Construction of </w:t>
    </w:r>
    <w:proofErr w:type="spellStart"/>
    <w:r>
      <w:rPr>
        <w:rFonts w:ascii="Times New Roman" w:eastAsia="Times New Roman" w:hAnsi="Times New Roman" w:cs="Times New Roman"/>
        <w:b/>
        <w:bCs/>
        <w:sz w:val="20"/>
        <w:szCs w:val="20"/>
      </w:rPr>
      <w:t>Halanga</w:t>
    </w:r>
    <w:proofErr w:type="spellEnd"/>
    <w:r>
      <w:rPr>
        <w:rFonts w:ascii="Times New Roman" w:eastAsia="Times New Roman" w:hAnsi="Times New Roman" w:cs="Times New Roman"/>
        <w:b/>
        <w:bCs/>
        <w:sz w:val="20"/>
        <w:szCs w:val="20"/>
      </w:rPr>
      <w:t xml:space="preserve"> Piped Water Supply Scheme in </w:t>
    </w:r>
    <w:proofErr w:type="spellStart"/>
    <w:r>
      <w:rPr>
        <w:rFonts w:ascii="Times New Roman" w:eastAsia="Times New Roman" w:hAnsi="Times New Roman" w:cs="Times New Roman"/>
        <w:b/>
        <w:bCs/>
        <w:sz w:val="20"/>
        <w:szCs w:val="20"/>
      </w:rPr>
      <w:t>Butaleja</w:t>
    </w:r>
    <w:proofErr w:type="spellEnd"/>
    <w:r>
      <w:rPr>
        <w:rFonts w:ascii="Times New Roman" w:eastAsia="Times New Roman" w:hAnsi="Times New Roman" w:cs="Times New Roman"/>
        <w:b/>
        <w:bCs/>
        <w:sz w:val="20"/>
        <w:szCs w:val="20"/>
      </w:rPr>
      <w:t xml:space="preserve"> District </w:t>
    </w:r>
  </w:p>
  <w:p w14:paraId="259F1290" w14:textId="77777777" w:rsidR="003C7018" w:rsidRDefault="002A70E7">
    <w:pPr>
      <w:spacing w:after="0" w:line="259" w:lineRule="auto"/>
      <w:ind w:left="-20" w:firstLine="0"/>
      <w:jc w:val="left"/>
    </w:pPr>
    <w:r>
      <w:rPr>
        <w:rFonts w:ascii="Times New Roman" w:eastAsia="Times New Roman" w:hAnsi="Times New Roman" w:cs="Times New Roman"/>
        <w:sz w:val="20"/>
      </w:rPr>
      <w:t xml:space="preserve">Bidding Documents- Volume 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48003" w14:textId="77777777" w:rsidR="002F4DE7" w:rsidRDefault="002F4DE7">
      <w:pPr>
        <w:spacing w:after="0"/>
      </w:pPr>
      <w:r>
        <w:separator/>
      </w:r>
    </w:p>
  </w:footnote>
  <w:footnote w:type="continuationSeparator" w:id="0">
    <w:p w14:paraId="3DCF55DD" w14:textId="77777777" w:rsidR="002F4DE7" w:rsidRDefault="002F4D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0A69" w14:textId="77777777" w:rsidR="003C7018" w:rsidRDefault="003C701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37F4"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6" behindDoc="0" locked="0" layoutInCell="1" allowOverlap="1" wp14:anchorId="236A60AD" wp14:editId="236A60AE">
              <wp:simplePos x="0" y="0"/>
              <wp:positionH relativeFrom="page">
                <wp:posOffset>882650</wp:posOffset>
              </wp:positionH>
              <wp:positionV relativeFrom="page">
                <wp:posOffset>657225</wp:posOffset>
              </wp:positionV>
              <wp:extent cx="5800090" cy="6350"/>
              <wp:effectExtent l="0" t="0" r="0" b="0"/>
              <wp:wrapSquare wrapText="bothSides"/>
              <wp:docPr id="356642" name="Group 35664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04" name="Shape 36780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0F526B3">
            <v:group id="Group 356642" style="position:absolute;margin-left:69.5pt;margin-top:51.75pt;width:456.7pt;height:.5pt;z-index:251658256;mso-position-horizontal-relative:page;mso-position-vertical-relative:page" coordsize="58000,63" o:spid="_x0000_s1026" w14:anchorId="15F66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4fcQ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t1uqREsRa6FGPIMIfCYGyUyWUOFLtKo/v5chm6LpJl&#10;GT84vxMatWbHb873TVmMI1aPI35S49BCa7/b1Ib5kBeKDEPSTQ6rzinWERZbfRQvGsP8xYlBja+r&#10;Uk2j4rmPLQGxY8T4NYg3jZyQH4PGbx8MVxQA/zEMey3uC4PAE5WN3GFyqq5UQQbYhDPwmlIyj5e2&#10;bTyYkGxacLDFHTT0cEBSAVpov/60ceTPUgSxpPopSmgdvBhhwtlq/1lacmTBavBBcCZNzYbZAXcI&#10;xVIRJ+SXjZQRco6pf4PsW2cIDnkCXS5mpn0mH6rprQ4MA0iPhgeixCTcWSsf8xXYNJY5YRuGe12c&#10;0SRQELiPKA36EvIYPDQY3/Qfo16dfvsbAAD//wMAUEsDBBQABgAIAAAAIQBuKvfD4AAAAAwBAAAP&#10;AAAAZHJzL2Rvd25yZXYueG1sTI9BS8NAEIXvgv9hGcGb3aRpRGM2pRT1VARbQbxNs9MkNLsbstsk&#10;/fdOTnp7j3m8+V6+nkwrBup946yCeBGBIFs63dhKwdfh7eEJhA9oNbbOkoIreVgXtzc5ZtqN9pOG&#10;fagEl1ifoYI6hC6T0pc1GfQL15Hl28n1BgPbvpK6x5HLTSuXUfQoDTaWP9TY0bam8ry/GAXvI46b&#10;JH4ddufT9vpzSD++dzEpdX83bV5ABJrCXxhmfEaHgpmO7mK1Fy375Jm3BBZRkoKYE1G6XIE4zmqV&#10;gixy+X9E8QsAAP//AwBQSwECLQAUAAYACAAAACEAtoM4kv4AAADhAQAAEwAAAAAAAAAAAAAAAAAA&#10;AAAAW0NvbnRlbnRfVHlwZXNdLnhtbFBLAQItABQABgAIAAAAIQA4/SH/1gAAAJQBAAALAAAAAAAA&#10;AAAAAAAAAC8BAABfcmVscy8ucmVsc1BLAQItABQABgAIAAAAIQA3Ts4fcQIAADEGAAAOAAAAAAAA&#10;AAAAAAAAAC4CAABkcnMvZTJvRG9jLnhtbFBLAQItABQABgAIAAAAIQBuKvfD4AAAAAwBAAAPAAAA&#10;AAAAAAAAAAAAAMsEAABkcnMvZG93bnJldi54bWxQSwUGAAAAAAQABADzAAAA2AUAAAAA&#10;">
              <v:shape id="Shape 36780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suyAAAAN8AAAAPAAAAZHJzL2Rvd25yZXYueG1sRI/dagIx&#10;FITvC75DOELvatZuUVmNIoIglAr+IF4eNsfd1c3JNkl1+/ZGELwcZuYbZjJrTS2u5HxlWUG/l4Ag&#10;zq2uuFCw3y0/RiB8QNZYWyYF/+RhNu28TTDT9sYbum5DISKEfYYKyhCaTEqfl2TQ92xDHL2TdQZD&#10;lK6Q2uEtwk0tP5NkIA1WHBdKbGhRUn7Z/hkFh7RJ+67+Pv4efy4bY9fn3UGelXrvtvMxiEBteIWf&#10;7ZVWkA6Go+QLHn/iF5DTOwAAAP//AwBQSwECLQAUAAYACAAAACEA2+H2y+4AAACFAQAAEwAAAAAA&#10;AAAAAAAAAAAAAAAAW0NvbnRlbnRfVHlwZXNdLnhtbFBLAQItABQABgAIAAAAIQBa9CxbvwAAABUB&#10;AAALAAAAAAAAAAAAAAAAAB8BAABfcmVscy8ucmVsc1BLAQItABQABgAIAAAAIQBTQVsu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3-</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F9D7"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4" behindDoc="0" locked="0" layoutInCell="1" allowOverlap="1" wp14:anchorId="236A60AF" wp14:editId="236A60B0">
              <wp:simplePos x="0" y="0"/>
              <wp:positionH relativeFrom="page">
                <wp:posOffset>882650</wp:posOffset>
              </wp:positionH>
              <wp:positionV relativeFrom="page">
                <wp:posOffset>657225</wp:posOffset>
              </wp:positionV>
              <wp:extent cx="5800090" cy="6350"/>
              <wp:effectExtent l="0" t="0" r="0" b="0"/>
              <wp:wrapSquare wrapText="bothSides"/>
              <wp:docPr id="356610" name="Group 35661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02" name="Shape 36780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4BFC7E87">
            <v:group id="Group 356610" style="position:absolute;margin-left:69.5pt;margin-top:51.75pt;width:456.7pt;height:.5pt;z-index:251658254;mso-position-horizontal-relative:page;mso-position-vertical-relative:page" coordsize="58000,63" o:spid="_x0000_s1026" w14:anchorId="662E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rC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t0QYlmDXQpxpB+DoXB2FEmn3lQ7CqNHua3t7HrRrIs&#10;43sftsKg1uzwzYeuKYthxKphxI96GDpo7Xeb2rIQ82KRcUjayWFVOcU64mJjDuLVYFi4ODGo8byq&#10;9DRqPPehJSB2iBi+FvGmkRPyQ9Dw7YLhigLgP4Zhr437wiDyRGVH7jA5VVfpKANswhl4jVQs4KVt&#10;6gAmpOoGHGxxDw3dH5DSgBbbrzttHIWTElEspX8KCa2DFyNOeFfuPitHDixaDT4IzpStWD/b4/ah&#10;WCrixHxZKzVCzjH1b5Bd6/TBMU+gy42ZaZfJ+2o6qwPDANKD4YEoYxLubHQY8zXYNJY5YRuHO1Oc&#10;0CRQELiPKA36EvLoPTQa3/Qfo85Ov/kNAAD//wMAUEsDBBQABgAIAAAAIQBuKvfD4AAAAAwBAAAP&#10;AAAAZHJzL2Rvd25yZXYueG1sTI9BS8NAEIXvgv9hGcGb3aRpRGM2pRT1VARbQbxNs9MkNLsbstsk&#10;/fdOTnp7j3m8+V6+nkwrBup946yCeBGBIFs63dhKwdfh7eEJhA9oNbbOkoIreVgXtzc5ZtqN9pOG&#10;fagEl1ifoYI6hC6T0pc1GfQL15Hl28n1BgPbvpK6x5HLTSuXUfQoDTaWP9TY0bam8ry/GAXvI46b&#10;JH4ddufT9vpzSD++dzEpdX83bV5ABJrCXxhmfEaHgpmO7mK1Fy375Jm3BBZRkoKYE1G6XIE4zmqV&#10;gixy+X9E8QsAAP//AwBQSwECLQAUAAYACAAAACEAtoM4kv4AAADhAQAAEwAAAAAAAAAAAAAAAAAA&#10;AAAAW0NvbnRlbnRfVHlwZXNdLnhtbFBLAQItABQABgAIAAAAIQA4/SH/1gAAAJQBAAALAAAAAAAA&#10;AAAAAAAAAC8BAABfcmVscy8ucmVsc1BLAQItABQABgAIAAAAIQD48IrCcQIAADEGAAAOAAAAAAAA&#10;AAAAAAAAAC4CAABkcnMvZTJvRG9jLnhtbFBLAQItABQABgAIAAAAIQBuKvfD4AAAAAwBAAAPAAAA&#10;AAAAAAAAAAAAAMsEAABkcnMvZG93bnJldi54bWxQSwUGAAAAAAQABADzAAAA2AUAAAAA&#10;">
              <v:shape id="Shape 36780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bBxwAAAN8AAAAPAAAAZHJzL2Rvd25yZXYueG1sRI/disIw&#10;FITvF3yHcATv1lQLrlSjiLCwIC74g3h5aI5ttTmpSdTu2xthwcthZr5hpvPW1OJOzleWFQz6CQji&#10;3OqKCwX73ffnGIQPyBpry6TgjzzMZ52PKWbaPnhD920oRISwz1BBGUKTSenzkgz6vm2Io3eyzmCI&#10;0hVSO3xEuKnlMElG0mDFcaHEhpYl5ZftzSg4pE06cPXqeD2uLxtjf8+7gzwr1eu2iwmIQG14h//b&#10;P1pBOvoaJ0N4/YlfQM6eAAAA//8DAFBLAQItABQABgAIAAAAIQDb4fbL7gAAAIUBAAATAAAAAAAA&#10;AAAAAAAAAAAAAABbQ29udGVudF9UeXBlc10ueG1sUEsBAi0AFAAGAAgAAAAhAFr0LFu/AAAAFQEA&#10;AAsAAAAAAAAAAAAAAAAAHwEAAF9yZWxzLy5yZWxzUEsBAi0AFAAGAAgAAAAhALPkZsH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w:t>
    </w:r>
    <w:r>
      <w:rPr>
        <w:rFonts w:ascii="Times New Roman" w:eastAsia="Times New Roman" w:hAnsi="Times New Roman" w:cs="Times New Roman"/>
        <w:lang w:val="en-US"/>
      </w:rPr>
      <w:t>2</w:t>
    </w:r>
    <w:r>
      <w:rPr>
        <w:rFonts w:ascii="Times New Roman" w:eastAsia="Times New Roman" w:hAnsi="Times New Roman" w:cs="Times New Roman"/>
      </w:rPr>
      <w:t xml:space="preserve">: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3-</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C033" w14:textId="77777777" w:rsidR="003C7018" w:rsidRDefault="002A70E7">
    <w:pPr>
      <w:tabs>
        <w:tab w:val="center" w:pos="4322"/>
        <w:tab w:val="center" w:pos="8644"/>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2" behindDoc="0" locked="0" layoutInCell="1" allowOverlap="1" wp14:anchorId="236A60B5" wp14:editId="236A60B6">
              <wp:simplePos x="0" y="0"/>
              <wp:positionH relativeFrom="page">
                <wp:posOffset>882650</wp:posOffset>
              </wp:positionH>
              <wp:positionV relativeFrom="page">
                <wp:posOffset>657225</wp:posOffset>
              </wp:positionV>
              <wp:extent cx="5800090" cy="6350"/>
              <wp:effectExtent l="0" t="0" r="0" b="0"/>
              <wp:wrapSquare wrapText="bothSides"/>
              <wp:docPr id="356578" name="Group 35657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00" name="Shape 36780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F910F04">
            <v:group id="Group 356578" style="position:absolute;margin-left:69.5pt;margin-top:51.75pt;width:456.7pt;height:.5pt;z-index:251658252;mso-position-horizontal-relative:page;mso-position-vertical-relative:page" coordsize="58000,63" o:spid="_x0000_s1026" w14:anchorId="63F0E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aJcAIAADEGAAAOAAAAZHJzL2Uyb0RvYy54bWykVMtu2zAQvBfoPxC8N5KdxEkEyzk0rS9F&#10;GzTpB9AUKQngCyRj2X/f5eph1SmCItVBosjd4c5wOev7g1ZkL3xorSnp4iKnRBhuq9bUJf31/PXT&#10;LSUhMlMxZY0o6VEEer/5+GHduUIsbWNVJTwBEBOKzpW0idEVWRZ4IzQLF9YJA4vSes0i/Po6qzzr&#10;AF2rbJnnq6yzvnLechECzD70i3SD+FIKHn9IGUQkqqRQW8S3x/cuvbPNmhW1Z65p+VAGe0cVmrUG&#10;Np2gHlhk5MW3r6B0y70NVsYLbnVmpWy5QA7AZpGfsdl6++KQS110tZtkAmnPdHo3LP++33r35B49&#10;KNG5GrTAv8TlIL1OX6iSHFCy4ySZOETCYfL6Ns/zuwUlHNZWl9eDorwB2V8l8ebLW2nZuGX2RyGd&#10;g9YIJ/bh/9g/NcwJFDUUwP7Rk7Yq6eXqBphQYpiGLsUYMsyhMBg7yRSKAIq9S6O7xdVV6rqJLCv4&#10;S4hbYVFrtv8WYt+U1ThizTjiBzMOPbT2m03tWEx5qcg0JN3ssJqSYh1pUdu9eLYYFs9ODGo8rSoz&#10;j5rOfWwJiB0jxq9DvHnkjPwYNH77YDgBAPzHMOy1aV8YJJ6o7MQdJufqKpNkgE04A6+RikW8tLqN&#10;YEKq1eBgyxto6OGAlAG01H79aeMoHpVIYinzU0hoHbwYaSL4evdZebJnyWrwQXCmXMOG2QF3CMVS&#10;ESfly1apCXKBqX+D7FtnCE55Al1uysz7TD5U01sdGAaQHg0PRJmScGdr4pRvwKaxzBnbNNzZ6ogm&#10;gYLAfURp0JeQx+Chyfjm/xh1cvrNbwAAAP//AwBQSwMEFAAGAAgAAAAhAG4q98PgAAAADAEAAA8A&#10;AABkcnMvZG93bnJldi54bWxMj0FLw0AQhe+C/2EZwZvdpGlEYzalFPVUBFtBvE2z0yQ0uxuy2yT9&#10;905OenuPebz5Xr6eTCsG6n3jrIJ4EYEgWzrd2ErB1+Ht4QmED2g1ts6Sgit5WBe3Nzlm2o32k4Z9&#10;qASXWJ+hgjqELpPSlzUZ9AvXkeXbyfUGA9u+krrHkctNK5dR9CgNNpY/1NjRtqbyvL8YBe8jjpsk&#10;fh1259P2+nNIP753MSl1fzdtXkAEmsJfGGZ8RoeCmY7uYrUXLfvkmbcEFlGSgpgTUbpcgTjOapWC&#10;LHL5f0TxCwAA//8DAFBLAQItABQABgAIAAAAIQC2gziS/gAAAOEBAAATAAAAAAAAAAAAAAAAAAAA&#10;AABbQ29udGVudF9UeXBlc10ueG1sUEsBAi0AFAAGAAgAAAAhADj9If/WAAAAlAEAAAsAAAAAAAAA&#10;AAAAAAAALwEAAF9yZWxzLy5yZWxzUEsBAi0AFAAGAAgAAAAhAL2atolwAgAAMQYAAA4AAAAAAAAA&#10;AAAAAAAALgIAAGRycy9lMm9Eb2MueG1sUEsBAi0AFAAGAAgAAAAhAG4q98PgAAAADAEAAA8AAAAA&#10;AAAAAAAAAAAAygQAAGRycy9kb3ducmV2LnhtbFBLBQYAAAAABAAEAPMAAADXBQAAAAA=&#10;">
              <v:shape id="Shape 36780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0txQAAAN8AAAAPAAAAZHJzL2Rvd25yZXYueG1sRI/NisIw&#10;FIX3gu8QrjA7TbWg0jGKCIIwzIBWxOWludNWm5uaZLTz9mYhuDycP77FqjONuJPztWUF41ECgriw&#10;uuZSwTHfDucgfEDW2FgmBf/kYbXs9xaYafvgPd0PoRRxhH2GCqoQ2kxKX1Rk0I9sSxy9X+sMhihd&#10;KbXDRxw3jZwkyVQarDk+VNjSpqLievgzCk5pm45d83W+nb+ve2N/LvlJXpT6GHTrTxCBuvAOv9o7&#10;rSCdzuZJJIg8kQXk8gkAAP//AwBQSwECLQAUAAYACAAAACEA2+H2y+4AAACFAQAAEwAAAAAAAAAA&#10;AAAAAAAAAAAAW0NvbnRlbnRfVHlwZXNdLnhtbFBLAQItABQABgAIAAAAIQBa9CxbvwAAABUBAAAL&#10;AAAAAAAAAAAAAAAAAB8BAABfcmVscy8ucmVsc1BLAQItABQABgAIAAAAIQAsel0txQAAAN8AAAAP&#10;AAAAAAAAAAAAAAAAAAcCAABkcnMvZG93bnJldi54bWxQSwUGAAAAAAMAAwC3AAAA+Q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65AC"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2" behindDoc="0" locked="0" layoutInCell="1" allowOverlap="1" wp14:anchorId="236A60B9" wp14:editId="236A60BA">
              <wp:simplePos x="0" y="0"/>
              <wp:positionH relativeFrom="page">
                <wp:posOffset>882650</wp:posOffset>
              </wp:positionH>
              <wp:positionV relativeFrom="page">
                <wp:posOffset>558800</wp:posOffset>
              </wp:positionV>
              <wp:extent cx="5800090" cy="6350"/>
              <wp:effectExtent l="0" t="0" r="0" b="0"/>
              <wp:wrapSquare wrapText="bothSides"/>
              <wp:docPr id="356739" name="Group 35673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10" name="Shape 36781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044ADDF">
            <v:group id="Group 356739" style="position:absolute;margin-left:69.5pt;margin-top:44pt;width:456.7pt;height:.5pt;z-index:251658262;mso-position-horizontal-relative:page;mso-position-vertical-relative:page" coordsize="58000,63" o:spid="_x0000_s1026" w14:anchorId="5D646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Bn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s5NIhmDXQpxpB+DoXB2FEmn3lQ7CqNHua3t7HrRrIs&#10;43sftsKg1uzwzYeuKYthxKphxI96GDpo7Xeb2rIQ82KRcUjayWFVOcU64mJjDuLVYFi4ODGo8byq&#10;9DRqPPehJSB2iBi+FvGmkRPyQ9Dw7YLhBADwH8Ow18Z9YRB5orIjd5icqqt0lAE24Qy8RioW8NI2&#10;dQATUnUDDra4h4buD0hpQIvt1502jsJJiSiW0j+FhNbBixEnvCt3n5UjBxatBh8EZ8pWrJ/tcftQ&#10;LBVxYr6slRoh55j6N8iudfrgmCfQ5cbMtMvkfTWd1YFhAOnB8ECUMQl3NjqM+RpsGsucsI3DnSlO&#10;aBIoCNxHlAZ9CXn0HhqNb/qPUWen3/wG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J91wZ3ECAAAxBgAADgAAAAAAAAAA&#10;AAAAAAAuAgAAZHJzL2Uyb0RvYy54bWxQSwECLQAUAAYACAAAACEA0KllD94AAAAKAQAADwAAAAAA&#10;AAAAAAAAAADLBAAAZHJzL2Rvd25yZXYueG1sUEsFBgAAAAAEAAQA8wAAANYFAAAAAA==&#10;">
              <v:shape id="Shape 36781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vwxgAAAN8AAAAPAAAAZHJzL2Rvd25yZXYueG1sRI/LisIw&#10;FIb3A75DOIK7Ma0FR6pRRBgQxAEviMtDc2yrzUknidp5e7MQZvnz3/hmi8404kHO15YVpMMEBHFh&#10;dc2lguPh+3MCwgdkjY1lUvBHHhbz3scMc22fvKPHPpQijrDPUUEVQptL6YuKDPqhbYmjd7HOYIjS&#10;lVI7fMZx08hRkoylwZrjQ4UtrSoqbvu7UXDK2ix1zeb8e97edsb+XA8neVVq0O+WUxCBuvAffrfX&#10;WkE2/pqkkSDyRBaQ8xcAAAD//wMAUEsBAi0AFAAGAAgAAAAhANvh9svuAAAAhQEAABMAAAAAAAAA&#10;AAAAAAAAAAAAAFtDb250ZW50X1R5cGVzXS54bWxQSwECLQAUAAYACAAAACEAWvQsW78AAAAVAQAA&#10;CwAAAAAAAAAAAAAAAAAfAQAAX3JlbHMvLnJlbHNQSwECLQAUAAYACAAAACEAqaPL8M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4-</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A02B"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0" behindDoc="0" locked="0" layoutInCell="1" allowOverlap="1" wp14:anchorId="236A60BB" wp14:editId="236A60BC">
              <wp:simplePos x="0" y="0"/>
              <wp:positionH relativeFrom="page">
                <wp:posOffset>882650</wp:posOffset>
              </wp:positionH>
              <wp:positionV relativeFrom="page">
                <wp:posOffset>558800</wp:posOffset>
              </wp:positionV>
              <wp:extent cx="5800090" cy="6350"/>
              <wp:effectExtent l="0" t="0" r="0" b="0"/>
              <wp:wrapSquare wrapText="bothSides"/>
              <wp:docPr id="356707" name="Group 35670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08" name="Shape 36780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059A815">
            <v:group id="Group 356707" style="position:absolute;margin-left:69.5pt;margin-top:44pt;width:456.7pt;height:.5pt;z-index:251658260;mso-position-horizontal-relative:page;mso-position-vertical-relative:page" coordsize="58000,63" o:spid="_x0000_s1026" w14:anchorId="4B334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Z+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sUelWzBroUY0g/h8Jg7CiTzzwodpVGD/Pb29h1I1mW&#10;8b0PW2FQa3b45kPXlMUwYtUw4kc9DB209rtNbVmIebHIOCTt5LCqnGIdcbExB/FqMCxcnBjUeF5V&#10;eho1nvvQEhA7RAxfi3jTyAn5IWj4dsFwRQHwH8Ow18Z9YRB5orIjd5icqqt0lAE24Qy8RioW8NI2&#10;dQATUnUDDra4h4buD0hpQIvt1502jsJJiSiW0j+FhNbBixEnvCt3n5UjBxatBh8EZ8pWrJ/tcftQ&#10;LBVxYr6slRoh55j6N8iudfrgmCfQ5cbMtMvkfTWd1YFhAOnB8ECUMQl3NjqM+RpsGsucsI3DnSlO&#10;aBIoCNxHlAZ9CXn0HhqNb/qPUWen3/wG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6DU2fnECAAAxBgAADgAAAAAAAAAA&#10;AAAAAAAuAgAAZHJzL2Uyb0RvYy54bWxQSwECLQAUAAYACAAAACEA0KllD94AAAAKAQAADwAAAAAA&#10;AAAAAAAAAADLBAAAZHJzL2Rvd25yZXYueG1sUEsFBgAAAAAEAAQA8wAAANYFAAAAAA==&#10;">
              <v:shape id="Shape 36780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ErxAAAAN8AAAAPAAAAZHJzL2Rvd25yZXYueG1sRE9Ni8Iw&#10;EL0L/ocwwt401YJK1ygiCMKyC1oRj0Mz21abSU2y2v335iB4fLzvxaozjbiT87VlBeNRAoK4sLrm&#10;UsEx3w7nIHxA1thYJgX/5GG17PcWmGn74D3dD6EUMYR9hgqqENpMSl9UZNCPbEscuV/rDIYIXSm1&#10;w0cMN42cJMlUGqw5NlTY0qai4nr4MwpOaZuOXfN1vp2/r3tjfy75SV6U+hh0608QgbrwFr/cO60g&#10;nc7mSRwc/8QvIJdPAAAA//8DAFBLAQItABQABgAIAAAAIQDb4fbL7gAAAIUBAAATAAAAAAAAAAAA&#10;AAAAAAAAAABbQ29udGVudF9UeXBlc10ueG1sUEsBAi0AFAAGAAgAAAAhAFr0LFu/AAAAFQEAAAsA&#10;AAAAAAAAAAAAAAAAHwEAAF9yZWxzLy5yZWxzUEsBAi0AFAAGAAgAAAAhANIMUSv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4-</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EB2C"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8" behindDoc="0" locked="0" layoutInCell="1" allowOverlap="1" wp14:anchorId="236A60C1" wp14:editId="236A60C2">
              <wp:simplePos x="0" y="0"/>
              <wp:positionH relativeFrom="page">
                <wp:posOffset>882650</wp:posOffset>
              </wp:positionH>
              <wp:positionV relativeFrom="page">
                <wp:posOffset>558800</wp:posOffset>
              </wp:positionV>
              <wp:extent cx="5800090" cy="6350"/>
              <wp:effectExtent l="0" t="0" r="0" b="0"/>
              <wp:wrapSquare wrapText="bothSides"/>
              <wp:docPr id="356675" name="Group 35667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06" name="Shape 36780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4169FF97">
            <v:group id="Group 356675" style="position:absolute;margin-left:69.5pt;margin-top:44pt;width:456.7pt;height:.5pt;z-index:251658258;mso-position-horizontal-relative:page;mso-position-vertical-relative:page" coordsize="58000,63" o:spid="_x0000_s1026" w14:anchorId="36D70B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JU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t0SYlmDXQpxpB+DoXB2FEmn3lQ7CqNHua3t7HrRrIs&#10;43sftsKg1uzwzYeuKYthxKphxI96GDpo7Xeb2rIQ82KRcUjayWFVOcU64mJjDuLVYFi4ODGo8byq&#10;9DRqPPehJSB2iBi+FvGmkRPyQ9Dw7YLhigLgP4Zhr437wiDyRGVH7jA5VVfpKANswhl4jVQs4KVt&#10;6gAmpOoGHGxxDw3dH5DSgBbbrzttHIWTElEspX8KCa2DFyNOeFfuPitHDixaDT4IzpStWD/b4/ah&#10;WCrixHxZKzVCzjH1b5Bd6/TBMU+gy42ZaZfJ+2o6qwPDANKD4YEoYxLubHQY8zXYNJY5YRuHO1Oc&#10;0CRQELiPKA36EvLoPTQa3/Qfo85Ov/kN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ciTyVHECAAAxBgAADgAAAAAAAAAA&#10;AAAAAAAuAgAAZHJzL2Uyb0RvYy54bWxQSwECLQAUAAYACAAAACEA0KllD94AAAAKAQAADwAAAAAA&#10;AAAAAAAAAADLBAAAZHJzL2Rvd25yZXYueG1sUEsFBgAAAAAEAAQA8wAAANYFAAAAAA==&#10;">
              <v:shape id="Shape 36780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DCxwAAAN8AAAAPAAAAZHJzL2Rvd25yZXYueG1sRI9Ba8JA&#10;FITvBf/D8gRvdWMDqURXEaFQEAW1iMdH9plEs2/T3VXjv3eFQo/DzHzDTOedacSNnK8tKxgNExDE&#10;hdU1lwp+9l/vYxA+IGtsLJOCB3mYz3pvU8y1vfOWbrtQighhn6OCKoQ2l9IXFRn0Q9sSR+9kncEQ&#10;pSuldniPcNPIjyTJpMGa40KFLS0rKi67q1FwSNt05JrV8fe4vmyN3Zz3B3lWatDvFhMQgbrwH/5r&#10;f2sFafY5TjJ4/YlfQM6eAAAA//8DAFBLAQItABQABgAIAAAAIQDb4fbL7gAAAIUBAAATAAAAAAAA&#10;AAAAAAAAAAAAAABbQ29udGVudF9UeXBlc10ueG1sUEsBAi0AFAAGAAgAAAAhAFr0LFu/AAAAFQEA&#10;AAsAAAAAAAAAAAAAAAAAHwEAAF9yZWxzLy5yZWxzUEsBAi0AFAAGAAgAAAAhAMzfYML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4-</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64614"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8" behindDoc="0" locked="0" layoutInCell="1" allowOverlap="1" wp14:anchorId="236A60C5" wp14:editId="236A60C6">
              <wp:simplePos x="0" y="0"/>
              <wp:positionH relativeFrom="page">
                <wp:posOffset>882650</wp:posOffset>
              </wp:positionH>
              <wp:positionV relativeFrom="page">
                <wp:posOffset>558800</wp:posOffset>
              </wp:positionV>
              <wp:extent cx="5800090" cy="6350"/>
              <wp:effectExtent l="0" t="0" r="0" b="0"/>
              <wp:wrapSquare wrapText="bothSides"/>
              <wp:docPr id="356836" name="Group 356836"/>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16" name="Shape 36781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36BE15B">
            <v:group id="Group 356836" style="position:absolute;margin-left:69.5pt;margin-top:44pt;width:456.7pt;height:.5pt;z-index:251658268;mso-position-horizontal-relative:page;mso-position-vertical-relative:page" coordsize="58000,63" o:spid="_x0000_s1026" w14:anchorId="36928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S6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5k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6GM0unECAAAxBgAADgAAAAAAAAAA&#10;AAAAAAAuAgAAZHJzL2Uyb0RvYy54bWxQSwECLQAUAAYACAAAACEA0KllD94AAAAKAQAADwAAAAAA&#10;AAAAAAAAAADLBAAAZHJzL2Rvd25yZXYueG1sUEsFBgAAAAAEAAQA8wAAANYFAAAAAA==&#10;">
              <v:shape id="Shape 36781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YfxwAAAN8AAAAPAAAAZHJzL2Rvd25yZXYueG1sRI9Ba8JA&#10;FITvBf/D8oTe6iYGUomuIkJBkBbUIh4f2WcSzb5Nd1dN/70rFHocZuYbZrboTStu5HxjWUE6SkAQ&#10;l1Y3XCn43n+8TUD4gKyxtUwKfsnDYj54mWGh7Z23dNuFSkQI+wIV1CF0hZS+rMmgH9mOOHon6wyG&#10;KF0ltcN7hJtWjpMklwYbjgs1drSqqbzsrkbBIeuy1LWb48/x87I19uu8P8izUq/DfjkFEagP/+G/&#10;9loryPL3SZrD80/8AnL+AAAA//8DAFBLAQItABQABgAIAAAAIQDb4fbL7gAAAIUBAAATAAAAAAAA&#10;AAAAAAAAAAAAAABbQ29udGVudF9UeXBlc10ueG1sUEsBAi0AFAAGAAgAAAAhAFr0LFu/AAAAFQEA&#10;AAsAAAAAAAAAAAAAAAAAHwEAAF9yZWxzLy5yZWxzUEsBAi0AFAAGAAgAAAAhAEkG9h/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5-</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1691"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6" behindDoc="0" locked="0" layoutInCell="1" allowOverlap="1" wp14:anchorId="236A60C7" wp14:editId="236A60C8">
              <wp:simplePos x="0" y="0"/>
              <wp:positionH relativeFrom="page">
                <wp:posOffset>882650</wp:posOffset>
              </wp:positionH>
              <wp:positionV relativeFrom="page">
                <wp:posOffset>558800</wp:posOffset>
              </wp:positionV>
              <wp:extent cx="5800090" cy="6350"/>
              <wp:effectExtent l="0" t="0" r="0" b="0"/>
              <wp:wrapSquare wrapText="bothSides"/>
              <wp:docPr id="356804" name="Group 35680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14" name="Shape 36781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1D1A496">
            <v:group id="Group 356804" style="position:absolute;margin-left:69.5pt;margin-top:44pt;width:456.7pt;height:.5pt;z-index:251658266;mso-position-horizontal-relative:page;mso-position-vertical-relative:page" coordsize="58000,63" o:spid="_x0000_s1026" w14:anchorId="1BB63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jxcg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v1fEmJYi10KcaQYQ6Fwdgok8scKHaVRvfz5TJ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K0JCPFyAgAAMQYAAA4AAAAAAAAA&#10;AAAAAAAALgIAAGRycy9lMm9Eb2MueG1sUEsBAi0AFAAGAAgAAAAhANCpZQ/eAAAACgEAAA8AAAAA&#10;AAAAAAAAAAAAzAQAAGRycy9kb3ducmV2LnhtbFBLBQYAAAAABAAEAPMAAADXBQAAAAA=&#10;">
              <v:shape id="Shape 36781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3zyAAAAN8AAAAPAAAAZHJzL2Rvd25yZXYueG1sRI/dasJA&#10;FITvC32H5RS8q5uYopK6igiCUCr4g3h5yJ4m0ezZuLtq+vZuoeDlMDPfMJNZZxpxI+drywrSfgKC&#10;uLC65lLBfrd8H4PwAVljY5kU/JKH2fT1ZYK5tnfe0G0bShEh7HNUUIXQ5lL6oiKDvm9b4uj9WGcw&#10;ROlKqR3eI9w0cpAkQ2mw5rhQYUuLiorz9moUHLI2S13zdbwcv88bY9en3UGelOq9dfNPEIG68Az/&#10;t1daQTYcjdMP+PsTv4CcPgAAAP//AwBQSwECLQAUAAYACAAAACEA2+H2y+4AAACFAQAAEwAAAAAA&#10;AAAAAAAAAAAAAAAAW0NvbnRlbnRfVHlwZXNdLnhtbFBLAQItABQABgAIAAAAIQBa9CxbvwAAABUB&#10;AAALAAAAAAAAAAAAAAAAAB8BAABfcmVscy8ucmVsc1BLAQItABQABgAIAAAAIQDWmM3z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5-</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76E2"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64" behindDoc="0" locked="0" layoutInCell="1" allowOverlap="1" wp14:anchorId="236A60CD" wp14:editId="236A60CE">
              <wp:simplePos x="0" y="0"/>
              <wp:positionH relativeFrom="page">
                <wp:posOffset>882650</wp:posOffset>
              </wp:positionH>
              <wp:positionV relativeFrom="page">
                <wp:posOffset>558800</wp:posOffset>
              </wp:positionV>
              <wp:extent cx="5800090" cy="6350"/>
              <wp:effectExtent l="0" t="0" r="0" b="0"/>
              <wp:wrapSquare wrapText="bothSides"/>
              <wp:docPr id="356772" name="Group 35677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12" name="Shape 36781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C1B8139">
            <v:group id="Group 356772" style="position:absolute;margin-left:69.5pt;margin-top:44pt;width:456.7pt;height:.5pt;z-index:251658264;mso-position-horizontal-relative:page;mso-position-vertical-relative:page" coordsize="58000,63" o:spid="_x0000_s1026" w14:anchorId="4E8B8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ws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5g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YrdMLHECAAAxBgAADgAAAAAAAAAA&#10;AAAAAAAuAgAAZHJzL2Uyb0RvYy54bWxQSwECLQAUAAYACAAAACEA0KllD94AAAAKAQAADwAAAAAA&#10;AAAAAAAAAADLBAAAZHJzL2Rvd25yZXYueG1sUEsFBgAAAAAEAAQA8wAAANYFAAAAAA==&#10;">
              <v:shape id="Shape 36781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AcxwAAAN8AAAAPAAAAZHJzL2Rvd25yZXYueG1sRI/dasJA&#10;FITvC32H5RS8q5sYUImuUoRCQRT8Qbw8ZE+TaPZs3F01vn23IHg5zMw3zHTemUbcyPnasoK0n4Ag&#10;LqyuuVSw331/jkH4gKyxsUwKHuRhPnt/m2Ku7Z03dNuGUkQI+xwVVCG0uZS+qMig79uWOHq/1hkM&#10;UbpSaof3CDeNHCTJUBqsOS5U2NKiouK8vRoFh6zNUtcsj5fj6rwxdn3aHeRJqd5H9zUBEagLr/Cz&#10;/aMVZMPROB3A/5/4BeTsDwAA//8DAFBLAQItABQABgAIAAAAIQDb4fbL7gAAAIUBAAATAAAAAAAA&#10;AAAAAAAAAAAAAABbQ29udGVudF9UeXBlc10ueG1sUEsBAi0AFAAGAAgAAAAhAFr0LFu/AAAAFQEA&#10;AAsAAAAAAAAAAAAAAAAAHwEAAF9yZWxzLy5yZWxzUEsBAi0AFAAGAAgAAAAhADY98Bz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5-</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DB54"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4" behindDoc="0" locked="0" layoutInCell="1" allowOverlap="1" wp14:anchorId="236A60D1" wp14:editId="236A60D2">
              <wp:simplePos x="0" y="0"/>
              <wp:positionH relativeFrom="page">
                <wp:posOffset>882650</wp:posOffset>
              </wp:positionH>
              <wp:positionV relativeFrom="page">
                <wp:posOffset>647700</wp:posOffset>
              </wp:positionV>
              <wp:extent cx="5800090" cy="6350"/>
              <wp:effectExtent l="0" t="0" r="0" b="0"/>
              <wp:wrapSquare wrapText="bothSides"/>
              <wp:docPr id="356933" name="Group 356933"/>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22" name="Shape 36782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EED07AB">
            <v:group id="Group 356933" style="position:absolute;margin-left:69.5pt;margin-top:51pt;width:456.7pt;height:.5pt;z-index:251658274;mso-position-horizontal-relative:page;mso-position-vertical-relative:page" coordsize="58000,63" o:spid="_x0000_s1026" w14:anchorId="7EDB2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fE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Fg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BHCoiE3wAAAAwBAAAP&#10;AAAAZHJzL2Rvd25yZXYueG1sTI9BS8NAEIXvgv9hGcGb3U1iRWM2pRT1VIS2gnibJtMkNLsbstsk&#10;/fdOTnr7HvN48162mkwrBup946yGaKFAkC1c2dhKw9fh/eEZhA9oS2ydJQ1X8rDKb28yTEs32h0N&#10;+1AJDrE+RQ11CF0qpS9qMugXriPLt5PrDQaWfSXLHkcON62MlXqSBhvLH2rsaFNTcd5fjIaPEcd1&#10;Er0N2/Npc/05LD+/txFpfX83rV9BBJrCnxnm+lwdcu50dBdbetGyTl54S2BQMcPsUMv4EcRxpkSB&#10;zDP5f0T+CwAA//8DAFBLAQItABQABgAIAAAAIQC2gziS/gAAAOEBAAATAAAAAAAAAAAAAAAAAAAA&#10;AABbQ29udGVudF9UeXBlc10ueG1sUEsBAi0AFAAGAAgAAAAhADj9If/WAAAAlAEAAAsAAAAAAAAA&#10;AAAAAAAALwEAAF9yZWxzLy5yZWxzUEsBAi0AFAAGAAgAAAAhAI15d8RxAgAAMQYAAA4AAAAAAAAA&#10;AAAAAAAALgIAAGRycy9lMm9Eb2MueG1sUEsBAi0AFAAGAAgAAAAhAEcKiITfAAAADAEAAA8AAAAA&#10;AAAAAAAAAAAAywQAAGRycy9kb3ducmV2LnhtbFBLBQYAAAAABAAEAPMAAADXBQAAAAA=&#10;">
              <v:shape id="Shape 36782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qhxwAAAN8AAAAPAAAAZHJzL2Rvd25yZXYueG1sRI9Ba8JA&#10;FITvBf/D8gRvdWMCKqmrFEEQxIJaxOMj+5pEs2/j7qrpv+8WBI/DzHzDzBadacSdnK8tKxgNExDE&#10;hdU1lwq+D6v3KQgfkDU2lknBL3lYzHtvM8y1ffCO7vtQighhn6OCKoQ2l9IXFRn0Q9sSR+/HOoMh&#10;SldK7fAR4aaRaZKMpcGa40KFLS0rKi77m1FwzNps5JrN6XraXnbGfp0PR3lWatDvPj9ABOrCK/xs&#10;r7WCbDyZpin8/4lfQM7/AAAA//8DAFBLAQItABQABgAIAAAAIQDb4fbL7gAAAIUBAAATAAAAAAAA&#10;AAAAAAAAAAAAAABbQ29udGVudF9UeXBlc10ueG1sUEsBAi0AFAAGAAgAAAAhAFr0LFu/AAAAFQEA&#10;AAsAAAAAAAAAAAAAAAAAHwEAAF9yZWxzLy5yZWxzUEsBAi0AFAAGAAgAAAAhAPhROqH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6-</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8E117" w14:textId="77777777" w:rsidR="003C7018" w:rsidRDefault="003C7018">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9C92"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2" behindDoc="0" locked="0" layoutInCell="1" allowOverlap="1" wp14:anchorId="236A60D3" wp14:editId="236A60D4">
              <wp:simplePos x="0" y="0"/>
              <wp:positionH relativeFrom="page">
                <wp:posOffset>882650</wp:posOffset>
              </wp:positionH>
              <wp:positionV relativeFrom="page">
                <wp:posOffset>647700</wp:posOffset>
              </wp:positionV>
              <wp:extent cx="5800090" cy="6350"/>
              <wp:effectExtent l="0" t="0" r="0" b="0"/>
              <wp:wrapSquare wrapText="bothSides"/>
              <wp:docPr id="356901" name="Group 356901"/>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20" name="Shape 36782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F81DBC0">
            <v:group id="Group 356901" style="position:absolute;margin-left:69.5pt;margin-top:51pt;width:456.7pt;height:.5pt;z-index:251658272;mso-position-horizontal-relative:page;mso-position-vertical-relative:page" coordsize="58000,63" o:spid="_x0000_s1026" w14:anchorId="06A6C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uPcQIAADEGAAAOAAAAZHJzL2Uyb0RvYy54bWykVMtu2zAQvBfoPxC615KdxHEEyzk0rS9F&#10;GzTpB9AU9QD4Aklb9t93uZJo1SmCwtVBosjd4c5wOevHoxTkwK1rtSqS+SxLCFdMl62qi+TX69dP&#10;q4Q4T1VJhVa8SE7cJY+bjx/Wncn5QjdalNwSAFEu70yRNN6bPE0da7ikbqYNV7BYaSuph19bp6Wl&#10;HaBLkS6ybJl22pbGasadg9mnfjHZIH5VceZ/VJXjnogigdo8vi2+d+GdbtY0ry01TcuGMugVVUja&#10;Ktg0Qj1RT8netm+gZMusdrryM6ZlqquqZRw5AJt5dsFma/XeIJc672oTZQJpL3S6GpZ9P2yteTHP&#10;FpToTA1a4F/gcqysDF+okhxRslOUjB89YTB5t8qy7GGeEAZry5u7QVHWgOxvkljz5b20dNwy/aOQ&#10;zkBruDN793/sXxpqOIrqcmD/bElbFsnN8n61gAZRVEKXYgwZ5lAYjI0yudyBYldp9DC/vQ1dF8nS&#10;nO2d33KNWtPDN+f7pizHEW3GETuqcWihtd9takN9yAtFhiHpJofVFAnWERalPvBXjWH+4sSgxvOq&#10;UNOoeO5jS0DsGDF+DeJNIyfkx6Dx2wfDCQDgP4Zhr8V9YRB4orKRO0xO1RUqyACbMApeUwnq8dLK&#10;1oMJiVaCgy3uoaGHAxIK0EL79aeNI38SPIgl1E9eQevgxQgTzta7z8KSAw1Wgw+CU2EaOswOuEMo&#10;loo4Ib9qhYiQc0z9G2TfOkNwyOPocjEz6zPZUE1vdWAYQHo0PBAlJuHOWvmYr8CmscwJ2zDc6fKE&#10;JoGCwH1EadCXkMfgocH4pv8YdXb6zW8AAAD//wMAUEsDBBQABgAIAAAAIQBHCoiE3wAAAAwBAAAP&#10;AAAAZHJzL2Rvd25yZXYueG1sTI9BS8NAEIXvgv9hGcGb3U1iRWM2pRT1VIS2gnibJtMkNLsbstsk&#10;/fdOTnr7HvN48162mkwrBup946yGaKFAkC1c2dhKw9fh/eEZhA9oS2ydJQ1X8rDKb28yTEs32h0N&#10;+1AJDrE+RQ11CF0qpS9qMugXriPLt5PrDQaWfSXLHkcON62MlXqSBhvLH2rsaFNTcd5fjIaPEcd1&#10;Er0N2/Npc/05LD+/txFpfX83rV9BBJrCnxnm+lwdcu50dBdbetGyTl54S2BQMcPsUMv4EcRxpkSB&#10;zDP5f0T+CwAA//8DAFBLAQItABQABgAIAAAAIQC2gziS/gAAAOEBAAATAAAAAAAAAAAAAAAAAAAA&#10;AABbQ29udGVudF9UeXBlc10ueG1sUEsBAi0AFAAGAAgAAAAhADj9If/WAAAAlAEAAAsAAAAAAAAA&#10;AAAAAAAALwEAAF9yZWxzLy5yZWxzUEsBAi0AFAAGAAgAAAAhAMgTS49xAgAAMQYAAA4AAAAAAAAA&#10;AAAAAAAALgIAAGRycy9lMm9Eb2MueG1sUEsBAi0AFAAGAAgAAAAhAEcKiITfAAAADAEAAA8AAAAA&#10;AAAAAAAAAAAAywQAAGRycy9kb3ducmV2LnhtbFBLBQYAAAAABAAEAPMAAADXBQAAAAA=&#10;">
              <v:shape id="Shape 36782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FNxQAAAN8AAAAPAAAAZHJzL2Rvd25yZXYueG1sRI/NisIw&#10;FIX3gu8QruBOUy04Uo0iAwMDg4JWxOWlubbV5qaTZLS+vVkIszycP77lujONuJPztWUFk3ECgriw&#10;uuZSwTH/Gs1B+ICssbFMCp7kYb3q95aYafvgPd0PoRRxhH2GCqoQ2kxKX1Rk0I9tSxy9i3UGQ5Su&#10;lNrhI46bRk6TZCYN1hwfKmzps6LidvgzCk5pm05c83P+PW9ve2N31/wkr0oNB91mASJQF/7D7/a3&#10;VpDOPubTSBB5IgvI1QsAAP//AwBQSwECLQAUAAYACAAAACEA2+H2y+4AAACFAQAAEwAAAAAAAAAA&#10;AAAAAAAAAAAAW0NvbnRlbnRfVHlwZXNdLnhtbFBLAQItABQABgAIAAAAIQBa9CxbvwAAABUBAAAL&#10;AAAAAAAAAAAAAAAAAB8BAABfcmVscy8ucmVsc1BLAQItABQABgAIAAAAIQBnzwFNxQAAAN8AAAAP&#10;AAAAAAAAAAAAAAAAAAcCAABkcnMvZG93bnJldi54bWxQSwUGAAAAAAMAAwC3AAAA+Q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6-</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C3A6"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0" behindDoc="0" locked="0" layoutInCell="1" allowOverlap="1" wp14:anchorId="236A60D9" wp14:editId="236A60DA">
              <wp:simplePos x="0" y="0"/>
              <wp:positionH relativeFrom="page">
                <wp:posOffset>882650</wp:posOffset>
              </wp:positionH>
              <wp:positionV relativeFrom="page">
                <wp:posOffset>647700</wp:posOffset>
              </wp:positionV>
              <wp:extent cx="5800090" cy="6350"/>
              <wp:effectExtent l="0" t="0" r="0" b="0"/>
              <wp:wrapSquare wrapText="bothSides"/>
              <wp:docPr id="356869" name="Group 35686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18" name="Shape 36781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5BD5D85A">
            <v:group id="Group 356869" style="position:absolute;margin-left:69.5pt;margin-top:51pt;width:456.7pt;height:.5pt;z-index:251658270;mso-position-horizontal-relative:page;mso-position-vertical-relative:page" coordsize="58000,63" o:spid="_x0000_s1026" w14:anchorId="6FD7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CQ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s59KpmDXQpxpB+DoXB2FEmn3lQ7CqNHua3t7HrRrIs&#10;43sftsKg1uzwzYeuKYthxKphxI96GDpo7Xeb2rIQ82KRcUjayWFVOcU64mJjDuLVYFi4ODGo8byq&#10;9DRqPPehJSB2iBi+FvGmkRPyQ9Dw7YLhigLgP4Zhr437wiDyRGVH7jA5VVfpKANswhl4jVQs4KVt&#10;6gAmpOoGHGxxDw3dH5DSgBbbrzttHIWTElEspX8KCa2DFyNOeFfuPitHDixaDT4IzpStWD/b4/ah&#10;WCrixHxZKzVCzjH1b5Bd6/TBMU+gy42ZaZfJ+2o6qwPDANKD4YEoYxLubHQY8zXYNJY5YRuHO1Oc&#10;0CRQELiPKA36EvLoPTQa3/Qfo85Ov/kNAAD//wMAUEsDBBQABgAIAAAAIQBHCoiE3wAAAAwBAAAP&#10;AAAAZHJzL2Rvd25yZXYueG1sTI9BS8NAEIXvgv9hGcGb3U1iRWM2pRT1VIS2gnibJtMkNLsbstsk&#10;/fdOTnr7HvN48162mkwrBup946yGaKFAkC1c2dhKw9fh/eEZhA9oS2ydJQ1X8rDKb28yTEs32h0N&#10;+1AJDrE+RQ11CF0qpS9qMugXriPLt5PrDQaWfSXLHkcON62MlXqSBhvLH2rsaFNTcd5fjIaPEcd1&#10;Er0N2/Npc/05LD+/txFpfX83rV9BBJrCnxnm+lwdcu50dBdbetGyTl54S2BQMcPsUMv4EcRxpkSB&#10;zDP5f0T+CwAA//8DAFBLAQItABQABgAIAAAAIQC2gziS/gAAAOEBAAATAAAAAAAAAAAAAAAAAAAA&#10;AABbQ29udGVudF9UeXBlc10ueG1sUEsBAi0AFAAGAAgAAAAhADj9If/WAAAAlAEAAAsAAAAAAAAA&#10;AAAAAAAALwEAAF9yZWxzLy5yZWxzUEsBAi0AFAAGAAgAAAAhAHJy8JBxAgAAMQYAAA4AAAAAAAAA&#10;AAAAAAAALgIAAGRycy9lMm9Eb2MueG1sUEsBAi0AFAAGAAgAAAAhAEcKiITfAAAADAEAAA8AAAAA&#10;AAAAAAAAAAAAywQAAGRycy9kb3ducmV2LnhtbFBLBQYAAAAABAAEAPMAAADXBQAAAAA=&#10;">
              <v:shape id="Shape 36781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f2xAAAAN8AAAAPAAAAZHJzL2Rvd25yZXYueG1sRE/LisIw&#10;FN0P+A/hCu7GtBYcqUYRYUAQB3wgLi/Nta02N50kaufvzUKY5eG8Z4vONOJBzteWFaTDBARxYXXN&#10;pYLj4ftzAsIHZI2NZVLwRx4W897HDHNtn7yjxz6UIoawz1FBFUKbS+mLigz6oW2JI3exzmCI0JVS&#10;O3zGcNPIUZKMpcGaY0OFLa0qKm77u1Fwytosdc3m/Hve3nbG/lwPJ3lVatDvllMQgbrwL36711pB&#10;Nv6apHFw/BO/gJy/AAAA//8DAFBLAQItABQABgAIAAAAIQDb4fbL7gAAAIUBAAATAAAAAAAAAAAA&#10;AAAAAAAAAABbQ29udGVudF9UeXBlc10ueG1sUEsBAi0AFAAGAAgAAAAhAFr0LFu/AAAAFQEAAAsA&#10;AAAAAAAAAAAAAAAAHwEAAF9yZWxzLy5yZWxzUEsBAi0AFAAGAAgAAAAhAFfVx/b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6-</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9390"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0" behindDoc="0" locked="0" layoutInCell="1" allowOverlap="1" wp14:anchorId="236A60DD" wp14:editId="236A60DE">
              <wp:simplePos x="0" y="0"/>
              <wp:positionH relativeFrom="page">
                <wp:posOffset>882650</wp:posOffset>
              </wp:positionH>
              <wp:positionV relativeFrom="page">
                <wp:posOffset>558800</wp:posOffset>
              </wp:positionV>
              <wp:extent cx="5800090" cy="6350"/>
              <wp:effectExtent l="0" t="0" r="0" b="0"/>
              <wp:wrapSquare wrapText="bothSides"/>
              <wp:docPr id="357030" name="Group 35703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28" name="Shape 36782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3D05590">
            <v:group id="Group 357030" style="position:absolute;margin-left:69.5pt;margin-top:44pt;width:456.7pt;height:.5pt;z-index:251658280;mso-position-horizontal-relative:page;mso-position-vertical-relative:page" coordsize="58000,63" o:spid="_x0000_s1026" w14:anchorId="5F725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t4cQIAADEGAAAOAAAAZHJzL2Uyb0RvYy54bWykVMtu2zAQvBfoPxC615KdxHEEyzk0rS9F&#10;GzTpB9AU9QD4Aklb9t93uZJo1SmCwtVBosjd4c5wOevHoxTkwK1rtSqS+SxLCFdMl62qi+TX69dP&#10;q4Q4T1VJhVa8SE7cJY+bjx/Wncn5QjdalNwSAFEu70yRNN6bPE0da7ikbqYNV7BYaSuph19bp6Wl&#10;HaBLkS6ybJl22pbGasadg9mnfjHZIH5VceZ/VJXjnogigdo8vi2+d+GdbtY0ry01TcuGMugVVUja&#10;Ktg0Qj1RT8netm+gZMusdrryM6ZlqquqZRw5AJt5dsFma/XeIJc672oTZQJpL3S6GpZ9P2yteTHP&#10;FpToTA1a4F/gcqysDF+okhxRslOUjB89YTB5t8qy7GGeEAZry5u7QVHWgOxvkljz5b20dNwy/aOQ&#10;zkBruDN793/sXxpqOIrqcmD/bElbFsnN8n61gF5VVEKXYgwZ5lAYjI0yudyBYldp9DC/vQ1dF8nS&#10;nO2d33KNWtPDN+f7pizHEW3GETuqcWihtd9takN9yAtFhiHpJofVFAnWERalPvBXjWH+4sSgxvOq&#10;UNOoeO5jS0DsGDF+DeJNIyfkx6Dx2wfDFQXAfwzDXov7wiDwRGUjd5icqitUkAE2YRS8phLU46WV&#10;rQcTEq0EB1vcQ0MPByQUoIX2608bR/4keBBLqJ+8gtbBixEmnK13n4UlBxqsBh8Ep8I0dJgdcIdQ&#10;LBVxQn7VChEh55j6N8i+dYbgkMfR5WJm1meyoZre6sAwgPRoeCBKTMKdtfIxX4FNY5kTtmG40+UJ&#10;TQIFgfuI0qAvIY/BQ4PxTf8x6uz0m98A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nbzLeHECAAAxBgAADgAAAAAAAAAA&#10;AAAAAAAuAgAAZHJzL2Uyb0RvYy54bWxQSwECLQAUAAYACAAAACEA0KllD94AAAAKAQAADwAAAAAA&#10;AAAAAAAAAADLBAAAZHJzL2Rvd25yZXYueG1sUEsFBgAAAAAEAAQA8wAAANYFAAAAAA==&#10;">
              <v:shape id="Shape 36782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1LxAAAAN8AAAAPAAAAZHJzL2Rvd25yZXYueG1sRE9Ni8Iw&#10;EL0L/ocwgjdNteBKNYosLCwsCloRj0MzttVm0k2yWv+9OQh7fLzv5bozjbiT87VlBZNxAoK4sLrm&#10;UsEx/xrNQfiArLGxTAqe5GG96veWmGn74D3dD6EUMYR9hgqqENpMSl9UZNCPbUscuYt1BkOErpTa&#10;4SOGm0ZOk2QmDdYcGyps6bOi4nb4MwpOaZtOXPNz/j1vb3tjd9f8JK9KDQfdZgEiUBf+xW/3t1aQ&#10;zj7m0zg4/olfQK5eAAAA//8DAFBLAQItABQABgAIAAAAIQDb4fbL7gAAAIUBAAATAAAAAAAAAAAA&#10;AAAAAAAAAABbQ29udGVudF9UeXBlc10ueG1sUEsBAi0AFAAGAAgAAAAhAFr0LFu/AAAAFQEAAAsA&#10;AAAAAAAAAAAAAAAAHwEAAF9yZWxzLy5yZWxzUEsBAi0AFAAGAAgAAAAhAJm5DUv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7-</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6F6F"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8" behindDoc="0" locked="0" layoutInCell="1" allowOverlap="1" wp14:anchorId="236A60DF" wp14:editId="236A60E0">
              <wp:simplePos x="0" y="0"/>
              <wp:positionH relativeFrom="page">
                <wp:posOffset>882650</wp:posOffset>
              </wp:positionH>
              <wp:positionV relativeFrom="page">
                <wp:posOffset>558800</wp:posOffset>
              </wp:positionV>
              <wp:extent cx="5800090" cy="6350"/>
              <wp:effectExtent l="0" t="0" r="0" b="0"/>
              <wp:wrapSquare wrapText="bothSides"/>
              <wp:docPr id="356998" name="Group 35699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26" name="Shape 36782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567B3E47">
            <v:group id="Group 356998" style="position:absolute;margin-left:69.5pt;margin-top:44pt;width:456.7pt;height:.5pt;z-index:251658278;mso-position-horizontal-relative:page;mso-position-vertical-relative:page" coordsize="58000,63" o:spid="_x0000_s1026" w14:anchorId="1A0D8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9S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FkhLNGuhSjCH9HAqDsaNMPvOg2FUaPcxvb2PXjWRZ&#10;xvc+bIVBrdnhmw9dUxbDiFXDiB/1MHTQ2u82tWUh5sUi45C0k8Oqcop1xMXGHMSrwbBwcWJQ43lV&#10;6WnUeO5DS0DsEDF8LeJNIyfkh6Dh2wXDFQXAfwzDXhv3hUHkicqO3GFyqq7SUQbYhDPwGqlYwEvb&#10;1AFMSNUNONjiHhq6PyClAS22X3faOAonJaJYSv8UEloHL0ac8K7cfVaOHFi0GnwQnClbsX62x+1D&#10;sVTEifmyVmqEnGPq3yC71umDY55Alxsz0y6T99V0VgeGAaQHwwNRxiTc2egw5muwaSxzwjYOd6Y4&#10;oUmgIHAfURr0JeTRe2g0vuk/Rp2dfvMb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B60PUnECAAAxBgAADgAAAAAAAAAA&#10;AAAAAAAuAgAAZHJzL2Uyb0RvYy54bWxQSwECLQAUAAYACAAAACEA0KllD94AAAAKAQAADwAAAAAA&#10;AAAAAAAAAADLBAAAZHJzL2Rvd25yZXYueG1sUEsFBgAAAAAEAAQA8wAAANYFAAAAAA==&#10;">
              <v:shape id="Shape 36782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ixwAAAN8AAAAPAAAAZHJzL2Rvd25yZXYueG1sRI/dasJA&#10;FITvBd9hOULvdKOBVKKrFEEQpAV/EC8P2dMkmj0bd1dN375bKHg5zMw3zHzZmUY8yPnasoLxKAFB&#10;XFhdc6ngeFgPpyB8QNbYWCYFP+Rhuej35phr++QdPfahFBHCPkcFVQhtLqUvKjLoR7Yljt63dQZD&#10;lK6U2uEzwk0jJ0mSSYM1x4UKW1pVVFz3d6PglLbp2DXb8+38ed0Z+3U5nORFqbdB9zEDEagLr/B/&#10;e6MVpNn7dJLB35/4BeTiFwAA//8DAFBLAQItABQABgAIAAAAIQDb4fbL7gAAAIUBAAATAAAAAAAA&#10;AAAAAAAAAAAAAABbQ29udGVudF9UeXBlc10ueG1sUEsBAi0AFAAGAAgAAAAhAFr0LFu/AAAAFQEA&#10;AAsAAAAAAAAAAAAAAAAAHwEAAF9yZWxzLy5yZWxzUEsBAi0AFAAGAAgAAAAhAIdqPKL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7-</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DDA4"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76" behindDoc="0" locked="0" layoutInCell="1" allowOverlap="1" wp14:anchorId="236A60E5" wp14:editId="236A60E6">
              <wp:simplePos x="0" y="0"/>
              <wp:positionH relativeFrom="page">
                <wp:posOffset>882650</wp:posOffset>
              </wp:positionH>
              <wp:positionV relativeFrom="page">
                <wp:posOffset>558800</wp:posOffset>
              </wp:positionV>
              <wp:extent cx="5800090" cy="6350"/>
              <wp:effectExtent l="0" t="0" r="0" b="0"/>
              <wp:wrapSquare wrapText="bothSides"/>
              <wp:docPr id="356966" name="Group 356966"/>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24" name="Shape 36782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462652CC">
            <v:group id="Group 356966" style="position:absolute;margin-left:69.5pt;margin-top:44pt;width:456.7pt;height:.5pt;z-index:251658276;mso-position-horizontal-relative:page;mso-position-vertical-relative:page" coordsize="58000,63" o:spid="_x0000_s1026" w14:anchorId="5CCA7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MZcg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v1YkmJYi10KcaQYQ6Fwdgok8scKHaVRvfz5TJ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ELHMxlyAgAAMQYAAA4AAAAAAAAA&#10;AAAAAAAALgIAAGRycy9lMm9Eb2MueG1sUEsBAi0AFAAGAAgAAAAhANCpZQ/eAAAACgEAAA8AAAAA&#10;AAAAAAAAAAAAzAQAAGRycy9kb3ducmV2LnhtbFBLBQYAAAAABAAEAPMAAADXBQAAAAA=&#10;">
              <v:shape id="Shape 36782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dOyAAAAN8AAAAPAAAAZHJzL2Rvd25yZXYueG1sRI/dagIx&#10;FITvC75DOIJ3NasrVlajSEEQSgV/EC8Pm+Pu6uZkm0Rd394UCr0cZuYbZrZoTS3u5HxlWcGgn4Ag&#10;zq2uuFBw2K/eJyB8QNZYWyYFT/KwmHfeZphp++At3XehEBHCPkMFZQhNJqXPSzLo+7Yhjt7ZOoMh&#10;SldI7fAR4aaWwyQZS4MVx4USG/osKb/ubkbBMW3Sgau/Tj+n7+vW2M1lf5QXpXrddjkFEagN/+G/&#10;9lorSMcfk+EIfv/ELyDnLwAAAP//AwBQSwECLQAUAAYACAAAACEA2+H2y+4AAACFAQAAEwAAAAAA&#10;AAAAAAAAAAAAAAAAW0NvbnRlbnRfVHlwZXNdLnhtbFBLAQItABQABgAIAAAAIQBa9CxbvwAAABUB&#10;AAALAAAAAAAAAAAAAAAAAB8BAABfcmVscy8ucmVsc1BLAQItABQABgAIAAAAIQAY9AdO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7-</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50FD"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6" behindDoc="0" locked="0" layoutInCell="1" allowOverlap="1" wp14:anchorId="236A60E9" wp14:editId="236A60EA">
              <wp:simplePos x="0" y="0"/>
              <wp:positionH relativeFrom="page">
                <wp:posOffset>882650</wp:posOffset>
              </wp:positionH>
              <wp:positionV relativeFrom="page">
                <wp:posOffset>558800</wp:posOffset>
              </wp:positionV>
              <wp:extent cx="5800090" cy="6350"/>
              <wp:effectExtent l="0" t="0" r="0" b="0"/>
              <wp:wrapSquare wrapText="bothSides"/>
              <wp:docPr id="357127" name="Group 35712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34" name="Shape 36783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AFEEAF4">
            <v:group id="Group 357127" style="position:absolute;margin-left:69.5pt;margin-top:44pt;width:456.7pt;height:.5pt;z-index:251658286;mso-position-horizontal-relative:page;mso-position-vertical-relative:page" coordsize="58000,63" o:spid="_x0000_s1026" w14:anchorId="7447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X3cgIAADEGAAAOAAAAZHJzL2Uyb0RvYy54bWykVMtu2zAQvBfoPxC8N5IfcRzBcg5N60vR&#10;Bk36ATRFPQCKJEjGsv++y5VEq04RFK4OEkXuDneGy9k8HFtJDsK6Rquczm5SSoTiumhUldNfL18/&#10;rSlxnqmCSa1ETk/C0Yftxw+bzmRirmstC2EJgCiXdSantfcmSxLHa9Eyd6ONULBYatsyD7+2SgrL&#10;OkBvZTJP01XSaVsYq7lwDmYf+0W6RfyyFNz/KEsnPJE5hdo8vi2+9+GdbDcsqywzdcOHMtgVVbSs&#10;UbBphHpknpFX27yBahtutdOlv+G6TXRZNlwgB2AzSy/Y7Kx+NcilyrrKRJlA2gudrobl3w87a57N&#10;kwUlOlOBFvgXuBxL24YvVEmOKNkpSiaOnnCYvF2naXo/o4TD2mpxOyjKa5D9TRKvv7yXloxbJn8U&#10;0hloDXdm7/6P/XPNjEBRXQbsnyxpipwuVnfrxZISxVroUowhwxwKg7FRJpc5UOwqje5ny2XoukiW&#10;ZfzV+Z3QqDU7fHO+b8piHLF6HPGjGocWWvvdpjbMh7xQZBiSbnJYdU6xjrDY6oN40RjmL04Majyv&#10;SjWNiuc+tgTEjhHj1yDeNHJCfgwav30wXFEA/Mcw7LW4LwwCT1Q2cofJqbpSBRlgE87Aa0rJPF7a&#10;tvFgQrJpwcHmd9DQwwFJBWih/frTxpE/SRHEkuqnKKF18GKECWer/WdpyYEFq8EHwZk0NRtmB9wh&#10;FEtFnJBfNlJGyBmm/g2yb50hOOQJdLmYmfaZfKimtzowDCA9Gh6IEpNwZ618zFdg01jmhG0Y7nVx&#10;QpNAQeA+ojToS8hj8NBgfNN/jDo7/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NiA9fdyAgAAMQYAAA4AAAAAAAAA&#10;AAAAAAAALgIAAGRycy9lMm9Eb2MueG1sUEsBAi0AFAAGAAgAAAAhANCpZQ/eAAAACgEAAA8AAAAA&#10;AAAAAAAAAAAAzAQAAGRycy9kb3ducmV2LnhtbFBLBQYAAAAABAAEAPMAAADXBQAAAAA=&#10;">
              <v:shape id="Shape 36783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GTyAAAAN8AAAAPAAAAZHJzL2Rvd25yZXYueG1sRI9Ba8JA&#10;FITvBf/D8oTe6samqKRupBQKBVHQiHh8ZF+TmOzbdHer6b93CwWPw8x8wyxXg+nEhZxvLCuYThIQ&#10;xKXVDVcKDsXH0wKED8gaO8uk4Jc8rPLRwxIzba+8o8s+VCJC2GeooA6hz6T0ZU0G/cT2xNH7ss5g&#10;iNJVUju8Rrjp5HOSzKTBhuNCjT2911S2+x+j4Jj26dR169P3adPujN2ei6M8K/U4Ht5eQQQawj38&#10;3/7UCtLZfJG+wN+f+AVkfgMAAP//AwBQSwECLQAUAAYACAAAACEA2+H2y+4AAACFAQAAEwAAAAAA&#10;AAAAAAAAAAAAAAAAW0NvbnRlbnRfVHlwZXNdLnhtbFBLAQItABQABgAIAAAAIQBa9CxbvwAAABUB&#10;AAALAAAAAAAAAAAAAAAAAB8BAABfcmVscy8ucmVsc1BLAQItABQABgAIAAAAIQCdLZGT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8-</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4EEB"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4" behindDoc="0" locked="0" layoutInCell="1" allowOverlap="1" wp14:anchorId="236A60EB" wp14:editId="236A60EC">
              <wp:simplePos x="0" y="0"/>
              <wp:positionH relativeFrom="page">
                <wp:posOffset>882650</wp:posOffset>
              </wp:positionH>
              <wp:positionV relativeFrom="page">
                <wp:posOffset>558800</wp:posOffset>
              </wp:positionV>
              <wp:extent cx="5800090" cy="6350"/>
              <wp:effectExtent l="0" t="0" r="0" b="0"/>
              <wp:wrapSquare wrapText="bothSides"/>
              <wp:docPr id="357095" name="Group 35709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32" name="Shape 36783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2E787D24">
            <v:group id="Group 357095" style="position:absolute;margin-left:69.5pt;margin-top:44pt;width:456.7pt;height:.5pt;z-index:251658284;mso-position-horizontal-relative:page;mso-position-vertical-relative:page" coordsize="58000,63" o:spid="_x0000_s1026" w14:anchorId="07C93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EqcgIAADEGAAAOAAAAZHJzL2Uyb0RvYy54bWykVF1v2yAUfZ+0/4B4X+wkbZpacfqwbnmZ&#10;tmrtfgDB+EPCgIDEyb/f5domXjpVU+cHG8O9h3sOl7N5OLWSHIV1jVY5nc9SSoTiumhUldNfL18/&#10;rSlxnqmCSa1ETs/C0Yftxw+bzmRioWstC2EJgCiXdSantfcmSxLHa9EyN9NGKFgstW2Zh19bJYVl&#10;HaC3Mlmk6SrptC2M1Vw4B7OP/SLdIn5ZCu5/lKUTnsicQm0e3xbf+/BOthuWVZaZuuFDGewdVbSs&#10;UbBphHpknpGDbV5BtQ232unSz7huE12WDRfIAdjM0ys2O6sPBrlUWVeZKBNIe6XTu2H59+POmmfz&#10;ZEGJzlSgBf4FLqfStuELVZITSnaOkomTJxwmb9dpmt7PKeGwtlreDoryGmR/lcTrL2+lJeOWyR+F&#10;dAZaw13Yu/9j/1wzI1BUlwH7J0uaIqfL1d16uaBEsRa6FGPIMIfCYGyUyWUOFHuXRvfzm5vQdZEs&#10;y/jB+Z3QqDU7fnO+b8piHLF6HPGTGocWWvvNpjbMh7xQZBiSbnJYdU6xjrDY6qN40Rjmr04Marys&#10;SjWNiuc+tgTEjhHj1yDeNHJCfgwav30wXFEA/Mcw7LW4LwwCT1Q2cofJqbpSBRlgE87Aa0rJPF7a&#10;tvFgQrJpwcEWd9DQwwFJBWih/frTxpE/SxHEkuqnKKF18GKECWer/WdpyZEFq8EHwZk0NRtmB9wh&#10;FEtFnJBfNlJGyDmm/g2yb50hOOQJdLmYmfaZfKimtzowDCA9Gh6IEpNwZ618zFdg01jmhG0Y7nVx&#10;RpNAQeA+ojToS8hj8NBgfNN/jLo4/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Bc+sSpyAgAAMQYAAA4AAAAAAAAA&#10;AAAAAAAALgIAAGRycy9lMm9Eb2MueG1sUEsBAi0AFAAGAAgAAAAhANCpZQ/eAAAACgEAAA8AAAAA&#10;AAAAAAAAAAAAzAQAAGRycy9kb3ducmV2LnhtbFBLBQYAAAAABAAEAPMAAADXBQAAAAA=&#10;">
              <v:shape id="Shape 36783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x8xwAAAN8AAAAPAAAAZHJzL2Rvd25yZXYueG1sRI/disIw&#10;FITvF3yHcATv1lQLrlSjiLCwIC74g3h5aI5ttTmpSdTu2xthwcthZr5hpvPW1OJOzleWFQz6CQji&#10;3OqKCwX73ffnGIQPyBpry6TgjzzMZ52PKWbaPnhD920oRISwz1BBGUKTSenzkgz6vm2Io3eyzmCI&#10;0hVSO3xEuKnlMElG0mDFcaHEhpYl5ZftzSg4pE06cPXqeD2uLxtjf8+7gzwr1eu2iwmIQG14h//b&#10;P1pBOvoap0N4/YlfQM6eAAAA//8DAFBLAQItABQABgAIAAAAIQDb4fbL7gAAAIUBAAATAAAAAAAA&#10;AAAAAAAAAAAAAABbQ29udGVudF9UeXBlc10ueG1sUEsBAi0AFAAGAAgAAAAhAFr0LFu/AAAAFQEA&#10;AAsAAAAAAAAAAAAAAAAAHwEAAF9yZWxzLy5yZWxzUEsBAi0AFAAGAAgAAAAhAH2IrHz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8-</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3325"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2" behindDoc="0" locked="0" layoutInCell="1" allowOverlap="1" wp14:anchorId="236A60F1" wp14:editId="236A60F2">
              <wp:simplePos x="0" y="0"/>
              <wp:positionH relativeFrom="page">
                <wp:posOffset>882650</wp:posOffset>
              </wp:positionH>
              <wp:positionV relativeFrom="page">
                <wp:posOffset>558800</wp:posOffset>
              </wp:positionV>
              <wp:extent cx="5800090" cy="6350"/>
              <wp:effectExtent l="0" t="0" r="0" b="0"/>
              <wp:wrapSquare wrapText="bothSides"/>
              <wp:docPr id="357063" name="Group 357063"/>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30" name="Shape 36783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B37CC5C">
            <v:group id="Group 357063" style="position:absolute;margin-left:69.5pt;margin-top:44pt;width:456.7pt;height:.5pt;z-index:251658282;mso-position-horizontal-relative:page;mso-position-vertical-relative:page" coordsize="58000,63" o:spid="_x0000_s1026" w14:anchorId="5A92C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1hcQIAADEGAAAOAAAAZHJzL2Uyb0RvYy54bWykVMtu2zAQvBfoPxC815LtxHEEyzk0rS9F&#10;GzTpB9AU9QD4Aklb9t93uXpYdYqgSHWQKHJ3uDNczubhpCQ5Cucbo3M6n6WUCM1N0egqp79evn5a&#10;U+ID0wWTRoucnoWnD9uPHzatzcTC1EYWwhEA0T5rbU7rEGyWJJ7XQjE/M1ZoWCyNUyzAr6uSwrEW&#10;0JVMFmm6SlrjCusMF97D7GO3SLeIX5aChx9l6UUgMqdQW8C3w/c+vpPthmWVY7ZueF8Ge0cVijUa&#10;Nh2hHllg5OCaV1Cq4c54U4YZNyoxZdlwgRyAzTy9YrNz5mCRS5W1lR1lAmmvdHo3LP9+3Dn7bJ8c&#10;KNHaCrTAv8jlVDoVv1AlOaFk51EycQqEw+TtOk3T+zklHNZWy9teUV6D7K+SeP3lrbRk2DL5o5DW&#10;Qmv4C3v/f+yfa2YFiuozYP/kSFPkdLm6Wy+hQTRT0KUYQ/o5FAZjR5l85kGxd2l0P7+5iV03kmUZ&#10;P/iwEwa1ZsdvPnRNWQwjVg8jftLD0EFrv9nUloWYF4uMQ9JODqvOKdYRF5U5iheDYeHqxKDGy6rU&#10;06jx3IeWgNghYvhaxJtGTsgPQcO3C4YTAMB/DMNeG/eFQeSJyo7cYXKqrtRRBtiEM/CaUrKAl1Y1&#10;AUxINgocbHEHDd0fkNSAFtuvO20chbMUUSypf4oSWgcvRpzwrtp/lo4cWbQafBCcSVuzfrbH7UOx&#10;VMSJ+WUj5Qg5x9S/QXat0wfHPIEuN2amXSbvq+msDgwDSA+GB6KMSbiz0WHM12DTWOaEbRzuTXFG&#10;k0BB4D6iNOhLyKP30Gh803+Mujj99jcA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UlSNYXECAAAxBgAADgAAAAAAAAAA&#10;AAAAAAAuAgAAZHJzL2Uyb0RvYy54bWxQSwECLQAUAAYACAAAACEA0KllD94AAAAKAQAADwAAAAAA&#10;AAAAAAAAAADLBAAAZHJzL2Rvd25yZXYueG1sUEsFBgAAAAAEAAQA8wAAANYFAAAAAA==&#10;">
              <v:shape id="Shape 36783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eQxQAAAN8AAAAPAAAAZHJzL2Rvd25yZXYueG1sRI/NisIw&#10;FIX3gu8QrjA7TbWg0jGKCIIwzIBWxOWludNWm5uaZLTz9mYhuDycP77FqjONuJPztWUF41ECgriw&#10;uuZSwTHfDucgfEDW2FgmBf/kYbXs9xaYafvgPd0PoRRxhH2GCqoQ2kxKX1Rk0I9sSxy9X+sMhihd&#10;KbXDRxw3jZwkyVQarDk+VNjSpqLievgzCk5pm45d83W+nb+ve2N/LvlJXpT6GHTrTxCBuvAOv9o7&#10;rSCdzuZpJIg8kQXk8gkAAP//AwBQSwECLQAUAAYACAAAACEA2+H2y+4AAACFAQAAEwAAAAAAAAAA&#10;AAAAAAAAAAAAW0NvbnRlbnRfVHlwZXNdLnhtbFBLAQItABQABgAIAAAAIQBa9CxbvwAAABUBAAAL&#10;AAAAAAAAAAAAAAAAAB8BAABfcmVscy8ucmVsc1BLAQItABQABgAIAAAAIQDiFpeQxQAAAN8AAAAP&#10;AAAAAAAAAAAAAAAAAAcCAABkcnMvZG93bnJldi54bWxQSwUGAAAAAAMAAwC3AAAA+Q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8-</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73C3"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2" behindDoc="0" locked="0" layoutInCell="1" allowOverlap="1" wp14:anchorId="236A60F5" wp14:editId="236A60F6">
              <wp:simplePos x="0" y="0"/>
              <wp:positionH relativeFrom="page">
                <wp:posOffset>882650</wp:posOffset>
              </wp:positionH>
              <wp:positionV relativeFrom="page">
                <wp:posOffset>558800</wp:posOffset>
              </wp:positionV>
              <wp:extent cx="5800090" cy="6350"/>
              <wp:effectExtent l="0" t="0" r="0" b="0"/>
              <wp:wrapSquare wrapText="bothSides"/>
              <wp:docPr id="357224" name="Group 35722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40" name="Shape 36784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6EBF0409">
            <v:group id="Group 357224" style="position:absolute;margin-left:69.5pt;margin-top:44pt;width:456.7pt;height:.5pt;z-index:251658292;mso-position-horizontal-relative:page;mso-position-vertical-relative:page" coordsize="58000,63" o:spid="_x0000_s1026" w14:anchorId="3194E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2EcQIAADEGAAAOAAAAZHJzL2Uyb0RvYy54bWykVMtu2zAQvBfoPxC815Idx3EEyzk0rS9F&#10;GzTpB9AU9QD4Aklb9t93uXpEdYqgcHWQKHJ3uDNczubhpCQ5Cucbo3M6n6WUCM1N0egqp79evn5a&#10;U+ID0wWTRoucnoWnD9uPHzatzcTC1EYWwhEA0T5rbU7rEGyWJJ7XQjE/M1ZoWCyNUyzAr6uSwrEW&#10;0JVMFmm6SlrjCusMF97D7GO3SLeIX5aChx9l6UUgMqdQW8C3w/c+vpPthmWVY7ZueF8Gu6IKxRoN&#10;m45QjywwcnDNGyjVcGe8KcOMG5WYsmy4QA7AZp5esNk5c7DIpcrayo4ygbQXOl0Ny78fd84+2ycH&#10;SrS2Ai3wL3I5lU7FL1RJTijZeZRMnALhMHm7TtP0fk4Jh7XVzW2vKK9B9jdJvP7yXloybJn8UUhr&#10;oTX8K3v/f+yfa2YFiuozYP/kSFPk9GZ1t15Cg2imoEsxhvRzKAzGjjL5zINiV2l0P18uY9eNZFnG&#10;Dz7shEGt2fGbD11TFsOI1cOIn/QwdNDa7za1ZSHmxSLjkLSTw6pzinXERWWO4sVgWLg4MajxdVXq&#10;adR47kNLQOwQMXwt4k0jJ+SHoOHbBcMJAOA/hmGvjfvCIPJEZUfuMDlVV+ooA2zCGXhNKVnAS6ua&#10;ACYkGwUOtriDhu4PSGpAi+3XnTaOwlmKKJbUP0UJrYMXI054V+0/S0eOLFoNPgjOpK1ZP9vj9qFY&#10;KuLE/LKRcoScY+rfILvW6YNjnkCXGzPTLpP31XRWB4YBpAfDA1HGJNzZ6DDma7BpLHPCNg73pjij&#10;SaAgcB9RGvQl5NF7aDS+6T9GvTr99jcA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V4hNhHECAAAxBgAADgAAAAAAAAAA&#10;AAAAAAAuAgAAZHJzL2Uyb0RvYy54bWxQSwECLQAUAAYACAAAACEA0KllD94AAAAKAQAADwAAAAAA&#10;AAAAAAAAAADLBAAAZHJzL2Rvd25yZXYueG1sUEsFBgAAAAAEAAQA8wAAANYFAAAAAA==&#10;">
              <v:shape id="Shape 36784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TtxwAAAN8AAAAPAAAAZHJzL2Rvd25yZXYueG1sRI9da8Iw&#10;FIbvB/sP4Qi7m6l2dFKNZQiDwZhQFfHy0Bzb2uakSzLt/v1yIezy5f3iWRWj6cWVnG8tK5hNExDE&#10;ldUt1woO+/fnBQgfkDX2lknBL3ko1o8PK8y1vXFJ112oRRxhn6OCJoQhl9JXDRn0UzsQR+9sncEQ&#10;pauldniL46aX8yTJpMGW40ODA20aqrrdj1FwTId05vrP0/fpqyuN3V72R3lR6mkyvi1BBBrDf/je&#10;/tAK0ux18RIJIk9kAbn+AwAA//8DAFBLAQItABQABgAIAAAAIQDb4fbL7gAAAIUBAAATAAAAAAAA&#10;AAAAAAAAAAAAAABbQ29udGVudF9UeXBlc10ueG1sUEsBAi0AFAAGAAgAAAAhAFr0LFu/AAAAFQEA&#10;AAsAAAAAAAAAAAAAAAAAHwEAAF9yZWxzLy5yZWxzUEsBAi0AFAAGAAgAAAAhALoQ5O3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9-</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CA6F"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0" behindDoc="0" locked="0" layoutInCell="1" allowOverlap="1" wp14:anchorId="236A60F7" wp14:editId="236A60F8">
              <wp:simplePos x="0" y="0"/>
              <wp:positionH relativeFrom="page">
                <wp:posOffset>882650</wp:posOffset>
              </wp:positionH>
              <wp:positionV relativeFrom="page">
                <wp:posOffset>558800</wp:posOffset>
              </wp:positionV>
              <wp:extent cx="5800090" cy="6350"/>
              <wp:effectExtent l="0" t="0" r="0" b="0"/>
              <wp:wrapSquare wrapText="bothSides"/>
              <wp:docPr id="357192" name="Group 35719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38" name="Shape 36783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1A5630C">
            <v:group id="Group 357192" style="position:absolute;margin-left:69.5pt;margin-top:44pt;width:456.7pt;height:.5pt;z-index:251658290;mso-position-horizontal-relative:page;mso-position-vertical-relative:page" coordsize="58000,63" o:spid="_x0000_s1026" w14:anchorId="05A03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WcQIAADEGAAAOAAAAZHJzL2Uyb0RvYy54bWykVMtu2zAQvBfoPxC815LtxHEEyzk0rS9F&#10;GzTpB9AU9QD4Aklb9t93uXpYdYqgSHWQKHJ3uDNczubhpCQ5Cucbo3M6n6WUCM1N0egqp79evn5a&#10;U+ID0wWTRoucnoWnD9uPHzatzcTC1EYWwhEA0T5rbU7rEGyWJJ7XQjE/M1ZoWCyNUyzAr6uSwrEW&#10;0JVMFmm6SlrjCusMF97D7GO3SLeIX5aChx9l6UUgMqdQW8C3w/c+vpPthmWVY7ZueF8Ge0cVijUa&#10;Nh2hHllg5OCaV1Cq4c54U4YZNyoxZdlwgRyAzTy9YrNz5mCRS5W1lR1lAmmvdHo3LP9+3Dn7bJ8c&#10;KNHaCrTAv8jlVDoVv1AlOaFk51EycQqEw+TtOk3T+zklHNZWy9teUV6D7K+SeP3lrbRk2DL5o5DW&#10;Qmv4C3v/f+yfa2YFiuozYP/kSFPkdLm6Wy+hVzVT0KUYQ/o5FAZjR5l85kGxd2l0P7+5iV03kmUZ&#10;P/iwEwa1ZsdvPnRNWQwjVg8jftLD0EFrv9nUloWYF4uMQ9JODqvOKdYRF5U5iheDYeHqxKDGy6rU&#10;06jx3IeWgNghYvhaxJtGTsgPQcO3C4YrCoD/GIa9Nu4Lg8gTlR25w+RUXamjDLAJZ+A1pWQBL61q&#10;ApiQbBQ42OIOGro/IKkBLbZfd9o4CmcpolhS/xQltA5ejDjhXbX/LB05smg1+CA4k7Zm/WyP24di&#10;qYgT88tGyhFyjql/g+xapw+OeQJdbsxMu0zeV9NZHRgGkB4MD0QZk3Bno8OYr8GmscwJ2zjcm+KM&#10;JoGCwH1EadCXkEfvodH4pv8YdXH67W8A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B/sNlnECAAAxBgAADgAAAAAAAAAA&#10;AAAAAAAuAgAAZHJzL2Uyb0RvYy54bWxQSwECLQAUAAYACAAAACEA0KllD94AAAAKAQAADwAAAAAA&#10;AAAAAAAAAADLBAAAZHJzL2Rvd25yZXYueG1sUEsFBgAAAAAEAAQA8wAAANYFAAAAAA==&#10;">
              <v:shape id="Shape 36783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uWxAAAAN8AAAAPAAAAZHJzL2Rvd25yZXYueG1sRE9Ni8Iw&#10;EL0L/ocwwt401YJK1ygiCMKyC1oRj0Mz21abSU2y2v335iB4fLzvxaozjbiT87VlBeNRAoK4sLrm&#10;UsEx3w7nIHxA1thYJgX/5GG17PcWmGn74D3dD6EUMYR9hgqqENpMSl9UZNCPbEscuV/rDIYIXSm1&#10;w0cMN42cJMlUGqw5NlTY0qai4nr4MwpOaZuOXfN1vp2/r3tjfy75SV6U+hh0608QgbrwFr/cO60g&#10;nc7maRwc/8QvIJdPAAAA//8DAFBLAQItABQABgAIAAAAIQDb4fbL7gAAAIUBAAATAAAAAAAAAAAA&#10;AAAAAAAAAABbQ29udGVudF9UeXBlc10ueG1sUEsBAi0AFAAGAAgAAAAhAFr0LFu/AAAAFQEAAAsA&#10;AAAAAAAAAAAAAAAAHwEAAF9yZWxzLy5yZWxzUEsBAi0AFAAGAAgAAAAhABxgm5b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9-</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D9116" w14:textId="77777777" w:rsidR="003C7018" w:rsidRDefault="003C7018">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71F0"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88" behindDoc="0" locked="0" layoutInCell="1" allowOverlap="1" wp14:anchorId="236A60FD" wp14:editId="236A60FE">
              <wp:simplePos x="0" y="0"/>
              <wp:positionH relativeFrom="page">
                <wp:posOffset>882650</wp:posOffset>
              </wp:positionH>
              <wp:positionV relativeFrom="page">
                <wp:posOffset>558800</wp:posOffset>
              </wp:positionV>
              <wp:extent cx="5800090" cy="6350"/>
              <wp:effectExtent l="0" t="0" r="0" b="0"/>
              <wp:wrapSquare wrapText="bothSides"/>
              <wp:docPr id="357160" name="Group 357160"/>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36" name="Shape 36783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035FED5">
            <v:group id="Group 357160" style="position:absolute;margin-left:69.5pt;margin-top:44pt;width:456.7pt;height:.5pt;z-index:251658288;mso-position-horizontal-relative:page;mso-position-vertical-relative:page" coordsize="58000,63" o:spid="_x0000_s1026" w14:anchorId="65A6E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m8cgIAADEGAAAOAAAAZHJzL2Uyb0RvYy54bWykVF1v2yAUfZ+0/4B4X+wkbZpacfqwbnmZ&#10;tmrtfgDB+EPCgIDEyb/f5domXjpVU+cHG8O9h3sOl7N5OLWSHIV1jVY5nc9SSoTiumhUldNfL18/&#10;rSlxnqmCSa1ETs/C0Yftxw+bzmRioWstC2EJgCiXdSantfcmSxLHa9EyN9NGKFgstW2Zh19bJYVl&#10;HaC3Mlmk6SrptC2M1Vw4B7OP/SLdIn5ZCu5/lKUTnsicQm0e3xbf+/BOthuWVZaZuuFDGewdVbSs&#10;UbBphHpknpGDbV5BtQ232unSz7huE12WDRfIAdjM0ys2O6sPBrlUWVeZKBNIe6XTu2H59+POmmfz&#10;ZEGJzlSgBf4FLqfStuELVZITSnaOkomTJxwmb9dpmt7PKeGwtlreDoryGmR/lcTrL2+lJeOWyR+F&#10;dAZaw13Yu/9j/1wzI1BUlwH7J0uaIqfL1d16uaJEsRa6FGPIMIfCYGyUyWUOFHuXRvfzm5vQdZEs&#10;y/jB+Z3QqDU7fnO+b8piHLF6HPGTGocWWvvNpjbMh7xQZBiSbnJYdU6xjrDY6qN40Rjmr04Marys&#10;SjWNiuc+tgTEjhHj1yDeNHJCfgwav30wXFEA/Mcw7LW4LwwCT1Q2cofJqbpSBRlgE87Aa0rJPF7a&#10;tvFgQrJpwcEWd9DQwwFJBWih/frTxpE/SxHEkuqnKKF18GKECWer/WdpyZEFq8EHwZk0NRtmB9wh&#10;FEtFnJBfNlJGyDmm/g2yb50hOOQJdLmYmfaZfKimtzowDCA9Gh6IEpNwZ618zFdg01jmhG0Y7nVx&#10;RpNAQeA+ojToS8hj8NBgfNN/jLo4/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J3qybxyAgAAMQYAAA4AAAAAAAAA&#10;AAAAAAAALgIAAGRycy9lMm9Eb2MueG1sUEsBAi0AFAAGAAgAAAAhANCpZQ/eAAAACgEAAA8AAAAA&#10;AAAAAAAAAAAAzAQAAGRycy9kb3ducmV2LnhtbFBLBQYAAAAABAAEAPMAAADXBQAAAAA=&#10;">
              <v:shape id="Shape 36783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p/xwAAAN8AAAAPAAAAZHJzL2Rvd25yZXYueG1sRI9Ba8JA&#10;FITvBf/D8gRvdWMDqURXEaFQEAW1iMdH9plEs2/T3VXjv3eFQo/DzHzDTOedacSNnK8tKxgNExDE&#10;hdU1lwp+9l/vYxA+IGtsLJOCB3mYz3pvU8y1vfOWbrtQighhn6OCKoQ2l9IXFRn0Q9sSR+9kncEQ&#10;pSuldniPcNPIjyTJpMGa40KFLS0rKi67q1FwSNt05JrV8fe4vmyN3Zz3B3lWatDvFhMQgbrwH/5r&#10;f2sFafY5TjN4/YlfQM6eAAAA//8DAFBLAQItABQABgAIAAAAIQDb4fbL7gAAAIUBAAATAAAAAAAA&#10;AAAAAAAAAAAAAABbQ29udGVudF9UeXBlc10ueG1sUEsBAi0AFAAGAAgAAAAhAFr0LFu/AAAAFQEA&#10;AAsAAAAAAAAAAAAAAAAAHwEAAF9yZWxzLy5yZWxzUEsBAi0AFAAGAAgAAAAhAAKzqn/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9-</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DD8A" w14:textId="77777777" w:rsidR="003C7018" w:rsidRDefault="002A70E7">
    <w:pPr>
      <w:tabs>
        <w:tab w:val="center" w:pos="4322"/>
        <w:tab w:val="center" w:pos="8441"/>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8" behindDoc="0" locked="0" layoutInCell="1" allowOverlap="1" wp14:anchorId="236A6101" wp14:editId="236A6102">
              <wp:simplePos x="0" y="0"/>
              <wp:positionH relativeFrom="page">
                <wp:posOffset>882650</wp:posOffset>
              </wp:positionH>
              <wp:positionV relativeFrom="page">
                <wp:posOffset>558800</wp:posOffset>
              </wp:positionV>
              <wp:extent cx="5800090" cy="6350"/>
              <wp:effectExtent l="0" t="0" r="0" b="0"/>
              <wp:wrapSquare wrapText="bothSides"/>
              <wp:docPr id="357321" name="Group 357321"/>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46" name="Shape 36784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1D8D01E">
            <v:group id="Group 357321" style="position:absolute;margin-left:69.5pt;margin-top:44pt;width:456.7pt;height:.5pt;z-index:251658298;mso-position-horizontal-relative:page;mso-position-vertical-relative:page" coordsize="58000,63" o:spid="_x0000_s1026" w14:anchorId="758DE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lZcg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v1ckWJYi10KcaQYQ6Fwdgok8scKHaVRvfz5TJ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Jg2CVlyAgAAMQYAAA4AAAAAAAAA&#10;AAAAAAAALgIAAGRycy9lMm9Eb2MueG1sUEsBAi0AFAAGAAgAAAAhANCpZQ/eAAAACgEAAA8AAAAA&#10;AAAAAAAAAAAAzAQAAGRycy9kb3ducmV2LnhtbFBLBQYAAAAABAAEAPMAAADXBQAAAAA=&#10;">
              <v:shape id="Shape 367846"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kCyAAAAN8AAAAPAAAAZHJzL2Rvd25yZXYueG1sRI/dasJA&#10;FITvC32H5RS8qxubEiV1FREEQRT8Qbw8ZE+TaPZsurtq+vZuoeDlMDPfMONpZxpxI+drywoG/QQE&#10;cWF1zaWCw37xPgLhA7LGxjIp+CUP08nryxhzbe+8pdsulCJC2OeooAqhzaX0RUUGfd+2xNH7ts5g&#10;iNKVUju8R7hp5EeSZNJgzXGhwpbmFRWX3dUoOKZtOnDN6vRzWl+2xm7O+6M8K9V762ZfIAJ14Rn+&#10;by+1gjQbjj4z+PsTv4CcPAAAAP//AwBQSwECLQAUAAYACAAAACEA2+H2y+4AAACFAQAAEwAAAAAA&#10;AAAAAAAAAAAAAAAAW0NvbnRlbnRfVHlwZXNdLnhtbFBLAQItABQABgAIAAAAIQBa9CxbvwAAABUB&#10;AAALAAAAAAAAAAAAAAAAAB8BAABfcmVscy8ucmVsc1BLAQItABQABgAIAAAAIQBatdkC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10-</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52C7" w14:textId="77777777" w:rsidR="003C7018" w:rsidRDefault="002A70E7">
    <w:pPr>
      <w:tabs>
        <w:tab w:val="center" w:pos="4322"/>
        <w:tab w:val="center" w:pos="8441"/>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6" behindDoc="0" locked="0" layoutInCell="1" allowOverlap="1" wp14:anchorId="236A6103" wp14:editId="236A6104">
              <wp:simplePos x="0" y="0"/>
              <wp:positionH relativeFrom="page">
                <wp:posOffset>882650</wp:posOffset>
              </wp:positionH>
              <wp:positionV relativeFrom="page">
                <wp:posOffset>558800</wp:posOffset>
              </wp:positionV>
              <wp:extent cx="5800090" cy="6350"/>
              <wp:effectExtent l="0" t="0" r="0" b="0"/>
              <wp:wrapSquare wrapText="bothSides"/>
              <wp:docPr id="357289" name="Group 35728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44" name="Shape 36784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4FBFE29">
            <v:group id="Group 357289" style="position:absolute;margin-left:69.5pt;margin-top:44pt;width:456.7pt;height:.5pt;z-index:251658296;mso-position-horizontal-relative:page;mso-position-vertical-relative:page" coordsize="58000,63" o:spid="_x0000_s1026" w14:anchorId="730FF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UScQIAADEGAAAOAAAAZHJzL2Uyb0RvYy54bWykVF1v2yAUfZ+0/4B4X+ykbZpacfqwbnmZ&#10;tmrtfgDBYFvCgIDEyb/f5fojXjpVU+YHG8O9h3sOl7N+PDaKHITztdE5nc9SSoTmpqh1mdNfr18/&#10;rSjxgemCKaNFTk/C08fNxw/r1mZiYSqjCuEIgGiftTanVQg2SxLPK9EwPzNWaFiUxjUswK8rk8Kx&#10;FtAblSzSdJm0xhXWGS68h9mnbpFuEF9KwcMPKb0IROUUagv4dvjexXeyWbOsdMxWNe/LYFdU0bBa&#10;w6Yj1BMLjOxd/Qaqqbkz3sgw46ZJjJQ1F8gB2MzTCzZbZ/YWuZRZW9pRJpD2QqerYfn3w9bZF/vs&#10;QInWlqAF/kUuR+ma+IUqyRElO42SiWMgHCbvVmmaPswp4bC2vLnrFeUVyP4miVdf3ktLhi2TPwpp&#10;LbSGP7P3/8f+pWJWoKg+A/bPjtRFTm+W96vbW0o0a6BLMYb0cygMxo4y+cyDYldp9DCHbQByJMsy&#10;vvdhKwxqzQ7ffOiashhGrBpG/KiHoYPWfrepLQsxLxYZh6SdHFaVU6wjLjbmIF4NhoWLE4Maz6tK&#10;T6PGcx9aAmKHiOFrEW8aOSE/BA3fLhiuKAD+Yxj22rgvDCJPVHbkDpNTdZWOMsAmnIHXSMUCXtqm&#10;DmBCqm7AwRb30ND9ASkNaLH9utPGUTgpEcVS+qeQ0Dp4MeKEd+Xus3LkwKLV4IPgTNmK9bM9bh+K&#10;pSJOzJe1UiPkHFP/Btm1Th8c8wS63JiZdpm8r6azOjAMID0YHogyJuHORocxX4NNY5kTtnG4M8UJ&#10;TQIFgfuI0qAvIY/eQ6PxTf8x6uz0m98AAAD//wMAUEsDBBQABgAIAAAAIQDQqWUP3gAAAAoBAAAP&#10;AAAAZHJzL2Rvd25yZXYueG1sTE9NS8NAEL0L/odlBG92k9ZKjNmUUtRTEWwF8TZNpklodjZkt0n6&#10;752e9DS8eY/3ka0m26qBet84NhDPIlDEhSsbrgx87d8eElA+IJfYOiYDF/Kwym9vMkxLN/InDbtQ&#10;KTFhn6KBOoQu1doXNVn0M9cRC3d0vcUgsK902eMo5rbV8yh60hYbloQaO9rUVJx2Z2vgfcRxvYhf&#10;h+3puLn87Jcf39uYjLm/m9YvoAJN4U8M1/pSHXLpdHBnLr1qBS+eZUswkCRyr4JoOX8EdZCPMDrP&#10;9P8J+S8AAAD//wMAUEsBAi0AFAAGAAgAAAAhALaDOJL+AAAA4QEAABMAAAAAAAAAAAAAAAAAAAAA&#10;AFtDb250ZW50X1R5cGVzXS54bWxQSwECLQAUAAYACAAAACEAOP0h/9YAAACUAQAACwAAAAAAAAAA&#10;AAAAAAAvAQAAX3JlbHMvLnJlbHNQSwECLQAUAAYACAAAACEA3Vw1EnECAAAxBgAADgAAAAAAAAAA&#10;AAAAAAAuAgAAZHJzL2Uyb0RvYy54bWxQSwECLQAUAAYACAAAACEA0KllD94AAAAKAQAADwAAAAAA&#10;AAAAAAAAAADLBAAAZHJzL2Rvd25yZXYueG1sUEsFBgAAAAAEAAQA8wAAANYFAAAAAA==&#10;">
              <v:shape id="Shape 367844"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uyAAAAN8AAAAPAAAAZHJzL2Rvd25yZXYueG1sRI/dagIx&#10;FITvC75DOIJ3NWtXrKxGkYIglAr+IF4eNsfd1c3JmqS6fXsjCL0cZuYbZjpvTS1u5HxlWcGgn4Ag&#10;zq2uuFCw3y3fxyB8QNZYWyYFf+RhPuu8TTHT9s4bum1DISKEfYYKyhCaTEqfl2TQ921DHL2TdQZD&#10;lK6Q2uE9wk0tP5JkJA1WHBdKbOirpPyy/TUKDmmTDlz9fbwefy4bY9fn3UGelep128UERKA2/Idf&#10;7ZVWkI4+x8MhPP/ELyBnDwAAAP//AwBQSwECLQAUAAYACAAAACEA2+H2y+4AAACFAQAAEwAAAAAA&#10;AAAAAAAAAAAAAAAAW0NvbnRlbnRfVHlwZXNdLnhtbFBLAQItABQABgAIAAAAIQBa9CxbvwAAABUB&#10;AAALAAAAAAAAAAAAAAAAAB8BAABfcmVscy8ucmVsc1BLAQItABQABgAIAAAAIQDFK+Lu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10-</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E69E" w14:textId="77777777" w:rsidR="003C7018" w:rsidRDefault="002A70E7">
    <w:pPr>
      <w:tabs>
        <w:tab w:val="center" w:pos="4322"/>
        <w:tab w:val="center" w:pos="8441"/>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94" behindDoc="0" locked="0" layoutInCell="1" allowOverlap="1" wp14:anchorId="236A6109" wp14:editId="236A610A">
              <wp:simplePos x="0" y="0"/>
              <wp:positionH relativeFrom="page">
                <wp:posOffset>882650</wp:posOffset>
              </wp:positionH>
              <wp:positionV relativeFrom="page">
                <wp:posOffset>558800</wp:posOffset>
              </wp:positionV>
              <wp:extent cx="5800090" cy="6350"/>
              <wp:effectExtent l="0" t="0" r="0" b="0"/>
              <wp:wrapSquare wrapText="bothSides"/>
              <wp:docPr id="357257" name="Group 357257"/>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842" name="Shape 36784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8A579A8">
            <v:group id="Group 357257" style="position:absolute;margin-left:69.5pt;margin-top:44pt;width:456.7pt;height:.5pt;z-index:251658294;mso-position-horizontal-relative:page;mso-position-vertical-relative:page" coordsize="58000,63" o:spid="_x0000_s1026" w14:anchorId="07C3A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HPcgIAADEGAAAOAAAAZHJzL2Uyb0RvYy54bWykVF1v2yAUfZ+0/4B4X+ykaZpacfqwbnmZ&#10;tmrtfgDB+EPCgIDEyb/f5dqmXjpVU+YHG8O9h3sOl7N5OLWSHIV1jVY5nc9SSoTiumhUldNfL18/&#10;rSlxnqmCSa1ETs/C0Yftxw+bzmRioWstC2EJgCiXdSantfcmSxLHa9EyN9NGKFgstW2Zh19bJYVl&#10;HaC3Mlmk6SrptC2M1Vw4B7OP/SLdIn5ZCu5/lKUTnsicQm0e3xbf+/BOthuWVZaZuuFDGeyKKlrW&#10;KNg0Qj0yz8jBNm+g2oZb7XTpZ1y3iS7LhgvkAGzm6QWbndUHg1yqrKtMlAmkvdDpalj+/biz5tk8&#10;WVCiMxVogX+By6m0bfhCleSEkp2jZOLkCYfJ23WapvdzSjisrW5uB0V5DbK/SeL1l/fSknHL5I9C&#10;OgOt4V7Zu/9j/1wzI1BUlwH7J0uaIqc3q7v1ckGJYi10KcaQYQ6Fwdgok8scKHaVRvfz5TJ0XSTL&#10;Mn5wfic0as2O35zvm7IYR6weR/ykxqGF1n63qQ3zIS8UGYakmxxWnVOsIyy2+iheNIb5ixODGl9X&#10;pZpGxXMfWwJix4jxaxBvGjkhPwaN3z4YrigA/mMY9lrcFwaBJyobucPkVF2pggywCWfgNaVkHi9t&#10;23gwIdm04GCLO2jo4YCkArTQfv1p48ifpQhiSfVTlNA6eDHChLPV/rO05MiC1eCD4Eyamg2zA+4Q&#10;iqUiTsgvGykj5BxT/wbZt84QHPIEulzMTPtMPlTTWx0YBpAeDQ9EiUm4s1Y+5iuwaSxzwjYM97o4&#10;o0mgIHAfURr0JeQxeGgwvuk/Rr06/fY3AAAA//8DAFBLAwQUAAYACAAAACEA0KllD94AAAAKAQAA&#10;DwAAAGRycy9kb3ducmV2LnhtbExPTUvDQBC9C/6HZQRvdpPWSozZlFLUUxFsBfE2TaZJaHY2ZLdJ&#10;+u+dnvQ0vHmP95GtJtuqgXrfODYQzyJQxIUrG64MfO3fHhJQPiCX2DomAxfysMpvbzJMSzfyJw27&#10;UCkxYZ+igTqELtXaFzVZ9DPXEQt3dL3FILCvdNnjKOa21fMoetIWG5aEGjva1FScdmdr4H3Ecb2I&#10;X4ft6bi5/OyXH9/bmIy5v5vWL6ACTeFPDNf6Uh1y6XRwZy69agUvnmVLMJAkcq+CaDl/BHWQjzA6&#10;z/T/CfkvAAAA//8DAFBLAQItABQABgAIAAAAIQC2gziS/gAAAOEBAAATAAAAAAAAAAAAAAAAAAAA&#10;AABbQ29udGVudF9UeXBlc10ueG1sUEsBAi0AFAAGAAgAAAAhADj9If/WAAAAlAEAAAsAAAAAAAAA&#10;AAAAAAAALwEAAF9yZWxzLy5yZWxzUEsBAi0AFAAGAAgAAAAhABLicc9yAgAAMQYAAA4AAAAAAAAA&#10;AAAAAAAALgIAAGRycy9lMm9Eb2MueG1sUEsBAi0AFAAGAAgAAAAhANCpZQ/eAAAACgEAAA8AAAAA&#10;AAAAAAAAAAAAzAQAAGRycy9kb3ducmV2LnhtbFBLBQYAAAAABAAEAPMAAADXBQAAAAA=&#10;">
              <v:shape id="Shape 36784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8ByAAAAN8AAAAPAAAAZHJzL2Rvd25yZXYueG1sRI/dagIx&#10;FITvC75DOIJ3NasrVlajSEEQSgV/EC8Pm+Pu6uZkm0Rd394UCr0cZuYbZrZoTS3u5HxlWcGgn4Ag&#10;zq2uuFBw2K/eJyB8QNZYWyYFT/KwmHfeZphp++At3XehEBHCPkMFZQhNJqXPSzLo+7Yhjt7ZOoMh&#10;SldI7fAR4aaWwyQZS4MVx4USG/osKb/ubkbBMW3Sgau/Tj+n7+vW2M1lf5QXpXrddjkFEagN/+G/&#10;9lorSMcfk9EQfv/ELyDnLwAAAP//AwBQSwECLQAUAAYACAAAACEA2+H2y+4AAACFAQAAEwAAAAAA&#10;AAAAAAAAAAAAAAAAW0NvbnRlbnRfVHlwZXNdLnhtbFBLAQItABQABgAIAAAAIQBa9CxbvwAAABUB&#10;AAALAAAAAAAAAAAAAAAAAB8BAABfcmVscy8ucmVsc1BLAQItABQABgAIAAAAIQAljt8ByAAAAN8A&#10;AAAPAAAAAAAAAAAAAAAAAAcCAABkcnMvZG93bnJldi54bWxQSwUGAAAAAAMAAwC3AAAA/AI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10-</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48E4" w14:textId="77777777" w:rsidR="003C7018" w:rsidRDefault="002A70E7">
    <w:pPr>
      <w:tabs>
        <w:tab w:val="center" w:pos="4322"/>
        <w:tab w:val="right" w:pos="9068"/>
      </w:tabs>
      <w:spacing w:after="51"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4" behindDoc="0" locked="0" layoutInCell="1" allowOverlap="1" wp14:anchorId="236A6095" wp14:editId="236A6096">
              <wp:simplePos x="0" y="0"/>
              <wp:positionH relativeFrom="page">
                <wp:posOffset>882650</wp:posOffset>
              </wp:positionH>
              <wp:positionV relativeFrom="page">
                <wp:posOffset>657225</wp:posOffset>
              </wp:positionV>
              <wp:extent cx="5800090" cy="6350"/>
              <wp:effectExtent l="0" t="0" r="0" b="0"/>
              <wp:wrapSquare wrapText="bothSides"/>
              <wp:docPr id="356435" name="Group 35643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792" name="Shape 367792"/>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6D387F3">
            <v:group id="Group 356435" style="position:absolute;margin-left:69.5pt;margin-top:51.75pt;width:456.7pt;height:.5pt;z-index:251658244;mso-position-horizontal-relative:page;mso-position-vertical-relative:page" coordsize="58000,63" o:spid="_x0000_s1026" w14:anchorId="4E965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DGcgIAADEGAAAOAAAAZHJzL2Uyb0RvYy54bWykVF1v2yAUfZ+0/4B4X+ykbdJYcfqwbnmZ&#10;tmrtfgDB+EPCgIDEyb/f5domXjpVU+cHG8O9h3sOl7N5OLWSHIV1jVY5nc9SSoTiumhUldNfL18/&#10;3VPiPFMFk1qJnJ6Fow/bjx82ncnEQtdaFsISAFEu60xOa+9NliSO16JlbqaNULBYatsyD7+2SgrL&#10;OkBvZbJI02XSaVsYq7lwDmYf+0W6RfyyFNz/KEsnPJE5hdo8vi2+9+GdbDcsqywzdcOHMtg7qmhZ&#10;o2DTCPXIPCMH27yCahtutdOln3HdJrosGy6QA7CZp1dsdlYfDHKpsq4yUSaQ9kqnd8Py78edNc/m&#10;yYISnalAC/wLXE6lbcMXqiQnlOwcJRMnTzhM3t2nabqeU8JhbXlzNyjKa5D9VRKvv7yVloxbJn8U&#10;0hloDXdh7/6P/XPNjEBRXQbsnyxpipzeLFer9YISxVroUowhwxwKg7FRJpc5UOxdGq3nt7eh6yJZ&#10;lvGD8zuhUWt2/OZ835TFOGL1OOInNQ4ttPabTW2YD3mhyDAk3eSw6pxiHWGx1UfxojHMX50Y1HhZ&#10;lWoaFc99bAmIHSPGr0G8aeSE/Bg0fvtguKIA+I9h2GtxXxgEnqhs5A6TU3WlCjLAJpyB15SSeby0&#10;bePBhGTTgoMtVtDQwwFJBWih/frTxpE/SxHEkuqnKKF18GKECWer/WdpyZEFq8EHwZk0NRtmB9wh&#10;FEtFnJBfNlJGyDmm/g2yb50hOOQJdLmYmfaZfKimtzowDCA9Gh6IEpNwZ618zFdg01jmhG0Y7nVx&#10;RpNAQeA+ojToS8hj8NBgfNN/jLo4/fY3AAAA//8DAFBLAwQUAAYACAAAACEAbir3w+AAAAAMAQAA&#10;DwAAAGRycy9kb3ducmV2LnhtbEyPQUvDQBCF74L/YRnBm92kaURjNqUU9VQEW0G8TbPTJDS7G7Lb&#10;JP33Tk56e495vPlevp5MKwbqfeOsgngRgSBbOt3YSsHX4e3hCYQPaDW2zpKCK3lYF7c3OWbajfaT&#10;hn2oBJdYn6GCOoQuk9KXNRn0C9eR5dvJ9QYD276SuseRy00rl1H0KA02lj/U2NG2pvK8vxgF7yOO&#10;myR+HXbn0/b6c0g/vncxKXV/N21eQASawl8YZnxGh4KZju5itRct++SZtwQWUZKCmBNRulyBOM5q&#10;lYIscvl/RPELAAD//wMAUEsBAi0AFAAGAAgAAAAhALaDOJL+AAAA4QEAABMAAAAAAAAAAAAAAAAA&#10;AAAAAFtDb250ZW50X1R5cGVzXS54bWxQSwECLQAUAAYACAAAACEAOP0h/9YAAACUAQAACwAAAAAA&#10;AAAAAAAAAAAvAQAAX3JlbHMvLnJlbHNQSwECLQAUAAYACAAAACEADUaQxnICAAAxBgAADgAAAAAA&#10;AAAAAAAAAAAuAgAAZHJzL2Uyb0RvYy54bWxQSwECLQAUAAYACAAAACEAbir3w+AAAAAMAQAADwAA&#10;AAAAAAAAAAAAAADMBAAAZHJzL2Rvd25yZXYueG1sUEsFBgAAAAAEAAQA8wAAANkFAAAAAA==&#10;">
              <v:shape id="Shape 367792"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cQxwAAAN8AAAAPAAAAZHJzL2Rvd25yZXYueG1sRI9BawIx&#10;FITvQv9DeAVvmtUFbbdGKQVBEAW1iMfH5nV3dfOyJlHXf28EocdhZr5hJrPW1OJKzleWFQz6CQji&#10;3OqKCwW/u3nvA4QPyBpry6TgTh5m07fOBDNtb7yh6zYUIkLYZ6igDKHJpPR5SQZ93zbE0fuzzmCI&#10;0hVSO7xFuKnlMElG0mDFcaHEhn5Kyk/bi1GwT5t04Orl4XxYnTbGro+7vTwq1X1vv79ABGrDf/jV&#10;XmgF6Wg8/hzC80/8AnL6AAAA//8DAFBLAQItABQABgAIAAAAIQDb4fbL7gAAAIUBAAATAAAAAAAA&#10;AAAAAAAAAAAAAABbQ29udGVudF9UeXBlc10ueG1sUEsBAi0AFAAGAAgAAAAhAFr0LFu/AAAAFQEA&#10;AAsAAAAAAAAAAAAAAAAAHwEAAF9yZWxzLy5yZWxzUEsBAi0AFAAGAAgAAAAhAK1aZxDHAAAA3wAA&#10;AA8AAAAAAAAAAAAAAAAABwIAAGRycy9kb3ducmV2LnhtbFBLBQYAAAAAAwADALcAAAD7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II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87F4398" w14:textId="77777777" w:rsidR="003C7018" w:rsidRDefault="002A70E7">
    <w:pPr>
      <w:spacing w:after="105" w:line="259" w:lineRule="auto"/>
      <w:ind w:left="0" w:firstLine="0"/>
      <w:jc w:val="left"/>
    </w:pPr>
    <w:r>
      <w:rPr>
        <w:rFonts w:ascii="Times New Roman" w:eastAsia="Times New Roman" w:hAnsi="Times New Roman" w:cs="Times New Roman"/>
      </w:rPr>
      <w:t xml:space="preserve"> </w:t>
    </w:r>
  </w:p>
  <w:p w14:paraId="75510637" w14:textId="77777777" w:rsidR="003C7018" w:rsidRDefault="002A70E7">
    <w:pPr>
      <w:spacing w:after="24" w:line="259" w:lineRule="auto"/>
      <w:ind w:left="0" w:right="-50" w:firstLine="0"/>
      <w:jc w:val="right"/>
    </w:pPr>
    <w:r>
      <w:rPr>
        <w:rFonts w:ascii="Calibri" w:eastAsia="Calibri" w:hAnsi="Calibri" w:cs="Calibri"/>
        <w:sz w:val="24"/>
      </w:rPr>
      <w:t xml:space="preserve"> </w:t>
    </w:r>
  </w:p>
  <w:p w14:paraId="406870AE" w14:textId="77777777" w:rsidR="003C7018" w:rsidRDefault="002A70E7">
    <w:pPr>
      <w:spacing w:after="29" w:line="259" w:lineRule="auto"/>
      <w:ind w:left="0" w:right="-50" w:firstLine="0"/>
      <w:jc w:val="right"/>
    </w:pPr>
    <w:r>
      <w:rPr>
        <w:rFonts w:ascii="Calibri" w:eastAsia="Calibri" w:hAnsi="Calibri" w:cs="Calibri"/>
        <w:sz w:val="24"/>
      </w:rPr>
      <w:t xml:space="preserve"> </w:t>
    </w:r>
  </w:p>
  <w:p w14:paraId="01B79111" w14:textId="77777777" w:rsidR="003C7018" w:rsidRDefault="002A70E7">
    <w:pPr>
      <w:spacing w:after="29" w:line="259" w:lineRule="auto"/>
      <w:ind w:left="0" w:right="-50" w:firstLine="0"/>
      <w:jc w:val="right"/>
    </w:pPr>
    <w:r>
      <w:rPr>
        <w:rFonts w:ascii="Calibri" w:eastAsia="Calibri" w:hAnsi="Calibri" w:cs="Calibri"/>
        <w:sz w:val="24"/>
      </w:rPr>
      <w:t xml:space="preserve"> </w:t>
    </w:r>
  </w:p>
  <w:p w14:paraId="7A44E215" w14:textId="77777777" w:rsidR="003C7018" w:rsidRDefault="002A70E7">
    <w:pPr>
      <w:spacing w:after="0" w:line="259" w:lineRule="auto"/>
      <w:ind w:left="0" w:right="-50" w:firstLine="0"/>
      <w:jc w:val="right"/>
    </w:pPr>
    <w:r>
      <w:rPr>
        <w:rFonts w:ascii="Calibri" w:eastAsia="Calibri" w:hAnsi="Calibri" w:cs="Calibri"/>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A6B6A" w14:textId="77777777" w:rsidR="003C7018" w:rsidRDefault="002A70E7">
    <w:pPr>
      <w:tabs>
        <w:tab w:val="center" w:pos="4322"/>
        <w:tab w:val="right" w:pos="9068"/>
      </w:tabs>
      <w:spacing w:after="51"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236A6097" wp14:editId="236A6098">
              <wp:simplePos x="0" y="0"/>
              <wp:positionH relativeFrom="page">
                <wp:posOffset>882650</wp:posOffset>
              </wp:positionH>
              <wp:positionV relativeFrom="page">
                <wp:posOffset>657225</wp:posOffset>
              </wp:positionV>
              <wp:extent cx="5800090" cy="6350"/>
              <wp:effectExtent l="0" t="0" r="0" b="0"/>
              <wp:wrapSquare wrapText="bothSides"/>
              <wp:docPr id="356389" name="Group 356389"/>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790" name="Shape 367790"/>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5988F335">
            <v:group id="Group 356389" style="position:absolute;margin-left:69.5pt;margin-top:51.75pt;width:456.7pt;height:.5pt;z-index:251658242;mso-position-horizontal-relative:page;mso-position-vertical-relative:page" coordsize="58000,63" o:spid="_x0000_s1026" w14:anchorId="611EC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yNcQIAADEGAAAOAAAAZHJzL2Uyb0RvYy54bWykVMtu2zAQvBfoPxC815KdxI4Fyzk0rS9F&#10;GzTpB9AU9QD4Aklb9t93uXpYdYqgSHWQKHJ3uDNczubhpCQ5Cucbo3M6n6WUCM1N0egqp79evn66&#10;p8QHpgsmjRY5PQtPH7YfP2xam4mFqY0shCMAon3W2pzWIdgsSTyvhWJ+ZqzQsFgap1iAX1clhWMt&#10;oCuZLNJ0mbTGFdYZLryH2cdukW4RvywFDz/K0otAZE6htoBvh+99fCfbDcsqx2zd8L4M9o4qFGs0&#10;bDpCPbLAyME1r6BUw53xpgwzblRiyrLhAjkAm3l6xWbnzMEilyprKzvKBNJe6fRuWP79uHP22T45&#10;UKK1FWiBf5HLqXQqfqFKckLJzqNk4hQIh8m7+zRN13NKOKwtb+56RXkNsr9K4vWXt9KSYcvkj0Ja&#10;C63hL+z9/7F/rpkVKKrPgP2TI02R05vlarWGBtFMQZdiDOnnUBiMHWXymQfF3qXRen57G7tuJMsy&#10;fvBhJwxqzY7ffOiashhGrB5G/KSHoYPWfrOpLQsxLxYZh6SdHFadU6wjLipzFC8Gw8LViUGNl1Wp&#10;p1HjuQ8tAbFDxPC1iDeNnJAfgoZvFwwnAID/GIa9Nu4Lg8gTlR25w+RUXamjDLAJZ+A1pWQBL61q&#10;ApiQbBQ42GIFDd0fkNSAFtuvO20chbMUUSypf4oSWgcvRpzwrtp/lo4cWbQafBCcSVuzfrbH7UOx&#10;VMSJ+WUj5Qg5x9S/QXat0wfHPIEuN2amXSbvq+msDgwDSA+GB6KMSbiz0WHM12DTWOaEbRzuTXFG&#10;k0BB4D6iNOhLyKP30Gh803+Mujj99jcAAAD//wMAUEsDBBQABgAIAAAAIQBuKvfD4AAAAAwBAAAP&#10;AAAAZHJzL2Rvd25yZXYueG1sTI9BS8NAEIXvgv9hGcGb3aRpRGM2pRT1VARbQbxNs9MkNLsbstsk&#10;/fdOTnp7j3m8+V6+nkwrBup946yCeBGBIFs63dhKwdfh7eEJhA9oNbbOkoIreVgXtzc5ZtqN9pOG&#10;fagEl1ifoYI6hC6T0pc1GfQL15Hl28n1BgPbvpK6x5HLTSuXUfQoDTaWP9TY0bam8ry/GAXvI46b&#10;JH4ddufT9vpzSD++dzEpdX83bV5ABJrCXxhmfEaHgpmO7mK1Fy375Jm3BBZRkoKYE1G6XIE4zmqV&#10;gixy+X9E8QsAAP//AwBQSwECLQAUAAYACAAAACEAtoM4kv4AAADhAQAAEwAAAAAAAAAAAAAAAAAA&#10;AAAAW0NvbnRlbnRfVHlwZXNdLnhtbFBLAQItABQABgAIAAAAIQA4/SH/1gAAAJQBAAALAAAAAAAA&#10;AAAAAAAAAC8BAABfcmVscy8ucmVsc1BLAQItABQABgAIAAAAIQBILKyNcQIAADEGAAAOAAAAAAAA&#10;AAAAAAAAAC4CAABkcnMvZTJvRG9jLnhtbFBLAQItABQABgAIAAAAIQBuKvfD4AAAAAwBAAAPAAAA&#10;AAAAAAAAAAAAAMsEAABkcnMvZG93bnJldi54bWxQSwUGAAAAAAQABADzAAAA2AUAAAAA&#10;">
              <v:shape id="Shape 367790"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z8xgAAAN8AAAAPAAAAZHJzL2Rvd25yZXYueG1sRI/LisIw&#10;FIb3wrxDOAOz09QpeOkYRQRBEAUviMtDc6atNiedJKP17c1CcPnz3/gms9bU4kbOV5YV9HsJCOLc&#10;6ooLBcfDsjsC4QOyxtoyKXiQh9n0ozPBTNs77+i2D4WII+wzVFCG0GRS+rwkg75nG+Lo/VpnMETp&#10;Cqkd3uO4qeV3kgykwYrjQ4kNLUrKr/t/o+CUNmnf1evz33lz3Rm7vRxO8qLU12c7/wERqA3v8Ku9&#10;0grSwXA4jgSRJ7KAnD4BAAD//wMAUEsBAi0AFAAGAAgAAAAhANvh9svuAAAAhQEAABMAAAAAAAAA&#10;AAAAAAAAAAAAAFtDb250ZW50X1R5cGVzXS54bWxQSwECLQAUAAYACAAAACEAWvQsW78AAAAVAQAA&#10;CwAAAAAAAAAAAAAAAAAfAQAAX3JlbHMvLnJlbHNQSwECLQAUAAYACAAAACEAMsRc/MYAAADfAAAA&#10;DwAAAAAAAAAAAAAAAAAHAgAAZHJzL2Rvd25yZXYueG1sUEsFBgAAAAADAAMAtwAAAPoCA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II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6779E92" w14:textId="77777777" w:rsidR="003C7018" w:rsidRDefault="002A70E7">
    <w:pPr>
      <w:spacing w:after="105" w:line="259" w:lineRule="auto"/>
      <w:ind w:left="0" w:firstLine="0"/>
      <w:jc w:val="left"/>
    </w:pPr>
    <w:r>
      <w:rPr>
        <w:rFonts w:ascii="Times New Roman" w:eastAsia="Times New Roman" w:hAnsi="Times New Roman" w:cs="Times New Roman"/>
      </w:rPr>
      <w:t xml:space="preserve"> </w:t>
    </w:r>
  </w:p>
  <w:p w14:paraId="560B1171" w14:textId="77777777" w:rsidR="003C7018" w:rsidRDefault="002A70E7">
    <w:pPr>
      <w:spacing w:after="24" w:line="259" w:lineRule="auto"/>
      <w:ind w:left="0" w:right="-50" w:firstLine="0"/>
      <w:jc w:val="right"/>
    </w:pPr>
    <w:r>
      <w:rPr>
        <w:rFonts w:ascii="Calibri" w:eastAsia="Calibri" w:hAnsi="Calibri" w:cs="Calibri"/>
        <w:sz w:val="24"/>
      </w:rPr>
      <w:t xml:space="preserve"> </w:t>
    </w:r>
  </w:p>
  <w:p w14:paraId="01A9040E" w14:textId="77777777" w:rsidR="003C7018" w:rsidRDefault="002A70E7">
    <w:pPr>
      <w:spacing w:after="29" w:line="259" w:lineRule="auto"/>
      <w:ind w:left="0" w:right="-50" w:firstLine="0"/>
      <w:jc w:val="right"/>
    </w:pPr>
    <w:r>
      <w:rPr>
        <w:rFonts w:ascii="Calibri" w:eastAsia="Calibri" w:hAnsi="Calibri" w:cs="Calibri"/>
        <w:sz w:val="24"/>
      </w:rPr>
      <w:t xml:space="preserve"> </w:t>
    </w:r>
  </w:p>
  <w:p w14:paraId="4C0D450F" w14:textId="77777777" w:rsidR="003C7018" w:rsidRDefault="002A70E7">
    <w:pPr>
      <w:spacing w:after="29" w:line="259" w:lineRule="auto"/>
      <w:ind w:left="0" w:right="-50" w:firstLine="0"/>
      <w:jc w:val="right"/>
    </w:pPr>
    <w:r>
      <w:rPr>
        <w:rFonts w:ascii="Calibri" w:eastAsia="Calibri" w:hAnsi="Calibri" w:cs="Calibri"/>
        <w:sz w:val="24"/>
      </w:rPr>
      <w:t xml:space="preserve"> </w:t>
    </w:r>
  </w:p>
  <w:p w14:paraId="341F1E3A" w14:textId="77777777" w:rsidR="003C7018" w:rsidRDefault="002A70E7">
    <w:pPr>
      <w:spacing w:after="0" w:line="259" w:lineRule="auto"/>
      <w:ind w:left="0" w:right="-50" w:firstLine="0"/>
      <w:jc w:val="right"/>
    </w:pPr>
    <w:r>
      <w:rPr>
        <w:rFonts w:ascii="Calibri" w:eastAsia="Calibri" w:hAnsi="Calibri" w:cs="Calibri"/>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809F" w14:textId="77777777" w:rsidR="003C7018" w:rsidRDefault="002A70E7">
    <w:pPr>
      <w:tabs>
        <w:tab w:val="center" w:pos="4322"/>
        <w:tab w:val="right" w:pos="9068"/>
      </w:tabs>
      <w:spacing w:after="51"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36A609D" wp14:editId="236A609E">
              <wp:simplePos x="0" y="0"/>
              <wp:positionH relativeFrom="page">
                <wp:posOffset>882650</wp:posOffset>
              </wp:positionH>
              <wp:positionV relativeFrom="page">
                <wp:posOffset>657225</wp:posOffset>
              </wp:positionV>
              <wp:extent cx="5800090" cy="6350"/>
              <wp:effectExtent l="0" t="0" r="0" b="0"/>
              <wp:wrapSquare wrapText="bothSides"/>
              <wp:docPr id="356355" name="Group 356355"/>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67788" name="Shape 36778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0FA8EBBD">
            <v:group id="Group 356355" style="position:absolute;margin-left:69.5pt;margin-top:51.75pt;width:456.7pt;height:.5pt;z-index:251658240;mso-position-horizontal-relative:page;mso-position-vertical-relative:page" coordsize="58000,63" o:spid="_x0000_s1026" w14:anchorId="4F40C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qUcQIAADEGAAAOAAAAZHJzL2Uyb0RvYy54bWykVMtu2zAQvBfoPxC815KdxHYEyzk0rS9F&#10;GzTpB9AU9QD4Aklb9t93uXpYdYqgSHWQKHJ3uDNczubhpCQ5Cucbo3M6n6WUCM1N0egqp79evn5a&#10;U+ID0wWTRoucnoWnD9uPHzatzcTC1EYWwhEA0T5rbU7rEGyWJJ7XQjE/M1ZoWCyNUyzAr6uSwrEW&#10;0JVMFmm6TFrjCusMF97D7GO3SLeIX5aChx9l6UUgMqdQW8C3w/c+vpPthmWVY7ZueF8Ge0cVijUa&#10;Nh2hHllg5OCaV1Cq4c54U4YZNyoxZdlwgRyAzTy9YrNz5mCRS5W1lR1lAmmvdHo3LP9+3Dn7bJ8c&#10;KNHaCrTAv8jlVDoVv1AlOaFk51EycQqEw+TdOk3T+zklHNaWN3e9orwG2V8l8frLW2nJsGXyRyGt&#10;hdbwF/b+/9g/18wKFNVnwP7JkabI6c1ytVpDr2qmoEsxhvRzKAzGjjL5zINi79Lofn57G7tuJMsy&#10;fvBhJwxqzY7ffOiashhGrB5G/KSHoYPWfrOpLQsxLxYZh6SdHFadU6wjLipzFC8Gw8LViUGNl1Wp&#10;p1HjuQ8tAbFDxPC1iDeNnJAfgoZvFwxXFAD/MQx7bdwXBpEnKjtyh8mpulJHGWATzsBrSskCXlrV&#10;BDAh2ShwsMUKGro/IKkBLbZfd9o4CmcpolhS/xQltA5ejDjhXbX/LB05smg1+CA4k7Zm/WyP24di&#10;qYgT88tGyhFyjql/g+xapw+OeQJdbsxMu0zeV9NZHRgGkB4MD0QZk3Bno8OYr8GmscwJ2zjcm+KM&#10;JoGCwH1EadCXkEfvodH4pv8YdXH67W8AAAD//wMAUEsDBBQABgAIAAAAIQBuKvfD4AAAAAwBAAAP&#10;AAAAZHJzL2Rvd25yZXYueG1sTI9BS8NAEIXvgv9hGcGb3aRpRGM2pRT1VARbQbxNs9MkNLsbstsk&#10;/fdOTnp7j3m8+V6+nkwrBup946yCeBGBIFs63dhKwdfh7eEJhA9oNbbOkoIreVgXtzc5ZtqN9pOG&#10;fagEl1ifoYI6hC6T0pc1GfQL15Hl28n1BgPbvpK6x5HLTSuXUfQoDTaWP9TY0bam8ry/GAXvI46b&#10;JH4ddufT9vpzSD++dzEpdX83bV5ABJrCXxhmfEaHgpmO7mK1Fy375Jm3BBZRkoKYE1G6XIE4zmqV&#10;gixy+X9E8QsAAP//AwBQSwECLQAUAAYACAAAACEAtoM4kv4AAADhAQAAEwAAAAAAAAAAAAAAAAAA&#10;AAAAW0NvbnRlbnRfVHlwZXNdLnhtbFBLAQItABQABgAIAAAAIQA4/SH/1gAAAJQBAAALAAAAAAAA&#10;AAAAAAAAAC8BAABfcmVscy8ucmVsc1BLAQItABQABgAIAAAAIQCHxOqUcQIAADEGAAAOAAAAAAAA&#10;AAAAAAAAAC4CAABkcnMvZTJvRG9jLnhtbFBLAQItABQABgAIAAAAIQBuKvfD4AAAAAwBAAAPAAAA&#10;AAAAAAAAAAAAAMsEAABkcnMvZG93bnJldi54bWxQSwUGAAAAAAQABADzAAAA2AUAAAAA&#10;">
              <v:shape id="Shape 367788" style="position:absolute;width:58000;height:91;visibility:visible;mso-wrap-style:square;v-text-anchor:top" coordsize="5800091,9144" o:spid="_x0000_s1027" fillcolor="black" stroked="f" strokeweight="0" path="m,l580009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YnxAAAAN8AAAAPAAAAZHJzL2Rvd25yZXYueG1sRE9Ni8Iw&#10;EL0L/ocwgjdN3YJKNYosLCzICloRj0MzttVm0k2y2v335iB4fLzv5bozjbiT87VlBZNxAoK4sLrm&#10;UsEx/xrNQfiArLGxTAr+ycN61e8tMdP2wXu6H0IpYgj7DBVUIbSZlL6oyKAf25Y4chfrDIYIXSm1&#10;w0cMN438SJKpNFhzbKiwpc+Kitvhzyg4pW06cc32/Hv+ue2N3V3zk7wqNRx0mwWIQF14i1/ub60g&#10;nc5m8zg4/olfQK6eAAAA//8DAFBLAQItABQABgAIAAAAIQDb4fbL7gAAAIUBAAATAAAAAAAAAAAA&#10;AAAAAAAAAABbQ29udGVudF9UeXBlc10ueG1sUEsBAi0AFAAGAAgAAAAhAFr0LFu/AAAAFQEAAAsA&#10;AAAAAAAAAAAAAAAAHwEAAF9yZWxzLy5yZWxzUEsBAi0AFAAGAAgAAAAhAElrxifEAAAA3wAAAA8A&#10;AAAAAAAAAAAAAAAABwIAAGRycy9kb3ducmV2LnhtbFBLBQYAAAAAAwADALcAAAD4AgAAAAA=&#10;">
                <v:stroke miterlimit="83231f" joinstyle="miter"/>
                <v:path textboxrect="0,0,5800091,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5B0133B" w14:textId="77777777" w:rsidR="003C7018" w:rsidRDefault="002A70E7">
    <w:pPr>
      <w:spacing w:after="0" w:line="259" w:lineRule="auto"/>
      <w:ind w:left="0" w:firstLine="0"/>
      <w:jc w:val="left"/>
    </w:pPr>
    <w:r>
      <w:rPr>
        <w:rFonts w:ascii="Times New Roman" w:eastAsia="Times New Roman" w:hAnsi="Times New Roman" w:cs="Times New Roma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582"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50" behindDoc="0" locked="0" layoutInCell="1" allowOverlap="1" wp14:anchorId="236A60A1" wp14:editId="236A60A2">
              <wp:simplePos x="0" y="0"/>
              <wp:positionH relativeFrom="page">
                <wp:posOffset>895350</wp:posOffset>
              </wp:positionH>
              <wp:positionV relativeFrom="page">
                <wp:posOffset>657225</wp:posOffset>
              </wp:positionV>
              <wp:extent cx="5771515" cy="6350"/>
              <wp:effectExtent l="0" t="0" r="0" b="0"/>
              <wp:wrapSquare wrapText="bothSides"/>
              <wp:docPr id="356547" name="Group 356547"/>
              <wp:cNvGraphicFramePr/>
              <a:graphic xmlns:a="http://schemas.openxmlformats.org/drawingml/2006/main">
                <a:graphicData uri="http://schemas.microsoft.com/office/word/2010/wordprocessingGroup">
                  <wpg:wgp>
                    <wpg:cNvGrpSpPr/>
                    <wpg:grpSpPr>
                      <a:xfrm>
                        <a:off x="0" y="0"/>
                        <a:ext cx="5771516" cy="6350"/>
                        <a:chOff x="0" y="0"/>
                        <a:chExt cx="5771516" cy="6350"/>
                      </a:xfrm>
                    </wpg:grpSpPr>
                    <wps:wsp>
                      <wps:cNvPr id="367798" name="Shape 367798"/>
                      <wps:cNvSpPr/>
                      <wps:spPr>
                        <a:xfrm>
                          <a:off x="0" y="0"/>
                          <a:ext cx="5771516" cy="9144"/>
                        </a:xfrm>
                        <a:custGeom>
                          <a:avLst/>
                          <a:gdLst/>
                          <a:ahLst/>
                          <a:cxnLst/>
                          <a:rect l="0" t="0" r="0" b="0"/>
                          <a:pathLst>
                            <a:path w="5771516" h="9144">
                              <a:moveTo>
                                <a:pt x="0" y="0"/>
                              </a:moveTo>
                              <a:lnTo>
                                <a:pt x="5771516" y="0"/>
                              </a:lnTo>
                              <a:lnTo>
                                <a:pt x="5771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4749F346">
            <v:group id="Group 356547" style="position:absolute;margin-left:70.5pt;margin-top:51.75pt;width:454.45pt;height:.5pt;z-index:251658250;mso-position-horizontal-relative:page;mso-position-vertical-relative:page" coordsize="57715,63" o:spid="_x0000_s1026" w14:anchorId="6AA4E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ivbwIAADEGAAAOAAAAZHJzL2Uyb0RvYy54bWykVMtu2zAQvBfoPxC815Kd2G4Eyzk0rS9F&#10;GyTpB9AU9QD4Aklb9t93uXpYdYqgSHWQKHJ3uDNczub+pCQ5Cucbo3M6n6WUCM1N0egqp79evn36&#10;TIkPTBdMGi1yehae3m8/fti0NhMLUxtZCEcARPustTmtQ7BZknheC8X8zFihYbE0TrEAv65KCsda&#10;QFcyWaTpKmmNK6wzXHgPsw/dIt0iflkKHn6WpReByJxCbQHfDt/7+E62G5ZVjtm64X0Z7B1VKNZo&#10;2HSEemCBkYNrXkGphjvjTRlm3KjElGXDBXIANvP0is3OmYNFLlXWVnaUCaS90undsPzHcefss310&#10;oERrK9AC/yKXU+lU/EKV5ISSnUfJxCkQDpPL9Xq+nK8o4bC2uln2ivIaZH+VxOuvb6Ulw5bJH4W0&#10;FlrDX9j7/2P/XDMrUFSfAftHR5oipzer9foOelUzBV2KMaSfQ2EwdpTJZx4Ue5dGd/Pb29h1I1mW&#10;8YMPO2FQa3b87kPXlMUwYvUw4ic9DB209ptNbVmIebHIOCTt5LDqnGIdcVGZo3gxGBauTgxqvKxK&#10;PY0az31oCYgdIoavRbxp5IT8EDR8u2C4ogD4j2HYa+O+MIg8UdmRO0xO1ZU6ygCbcAZeU0oW8NKq&#10;JoAJyUaBgy3WaXoBBrTYft1p4yicpYhiSf0kSmgdvBhxwrtq/0U6cmTRavBBcCZtzfrZ/uD7UCwV&#10;cWJ+2Ug5Qs4x9W+QXev0wTFPoMuNmWmXyftqOqsDwwDSg+GBKGMS7mx0GPM12DSWOWEbh3tTnNEk&#10;UBC4jygN+hLy6D00Gt/0H6MuTr/9DQAA//8DAFBLAwQUAAYACAAAACEAcyca0uAAAAAMAQAADwAA&#10;AGRycy9kb3ducmV2LnhtbEyPQWvCQBCF74X+h2UKvdXdVFNqmo2ItD1JQS2ItzUZk2B2NmTXJP77&#10;jr20t/eYx5vvpYvRNqLHzteONEQTBQIpd0VNpYbv3cfTKwgfDBWmcYQaruhhkd3fpSYp3EAb7Leh&#10;FFxCPjEaqhDaREqfV2iNn7gWiW8n11kT2HalLDozcLlt5LNSL9KamvhDZVpcVZiftxer4XMww3Ia&#10;vffr82l1Pezir/06Qq0fH8blG4iAY/gLww2f0SFjpqO7UOFFw34W8ZbAQk1jELeEms3nII6/KgaZ&#10;pfL/iOwHAAD//wMAUEsBAi0AFAAGAAgAAAAhALaDOJL+AAAA4QEAABMAAAAAAAAAAAAAAAAAAAAA&#10;AFtDb250ZW50X1R5cGVzXS54bWxQSwECLQAUAAYACAAAACEAOP0h/9YAAACUAQAACwAAAAAAAAAA&#10;AAAAAAAvAQAAX3JlbHMvLnJlbHNQSwECLQAUAAYACAAAACEAABoYr28CAAAxBgAADgAAAAAAAAAA&#10;AAAAAAAuAgAAZHJzL2Uyb0RvYy54bWxQSwECLQAUAAYACAAAACEAcyca0uAAAAAMAQAADwAAAAAA&#10;AAAAAAAAAADJBAAAZHJzL2Rvd25yZXYueG1sUEsFBgAAAAAEAAQA8wAAANYFAAAAAA==&#10;">
              <v:shape id="Shape 367798" style="position:absolute;width:57715;height:91;visibility:visible;mso-wrap-style:square;v-text-anchor:top" coordsize="5771516,9144" o:spid="_x0000_s1027" fillcolor="black" stroked="f" strokeweight="0" path="m,l5771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6dxgAAAN8AAAAPAAAAZHJzL2Rvd25yZXYueG1sRE9Na8JA&#10;EL0L/Q/LFHqRuqkFjamrSFWqIEK1l96G7JiEZmdDdhrjv+8eCh4f73u+7F2tOmpD5dnAyygBRZx7&#10;W3Fh4Ou8fU5BBUG2WHsmAzcKsFw8DOaYWX/lT+pOUqgYwiFDA6VIk2kd8pIchpFviCN38a1DibAt&#10;tG3xGsNdrcdJMtEOK44NJTb0XlL+c/p1BuQodDsPdTfbHTYfl3S/X6erb2OeHvvVGyihXu7if/fO&#10;GnidTKezODj+iV9AL/4AAAD//wMAUEsBAi0AFAAGAAgAAAAhANvh9svuAAAAhQEAABMAAAAAAAAA&#10;AAAAAAAAAAAAAFtDb250ZW50X1R5cGVzXS54bWxQSwECLQAUAAYACAAAACEAWvQsW78AAAAVAQAA&#10;CwAAAAAAAAAAAAAAAAAfAQAAX3JlbHMvLnJlbHNQSwECLQAUAAYACAAAACEAODKuncYAAADfAAAA&#10;DwAAAAAAAAAAAAAAAAAHAgAAZHJzL2Rvd25yZXYueG1sUEsFBgAAAAADAAMAtwAAAPoCAAAAAA==&#10;">
                <v:stroke miterlimit="83231f" joinstyle="miter"/>
                <v:path textboxrect="0,0,5771516,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1-</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AC1B"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8" behindDoc="0" locked="0" layoutInCell="1" allowOverlap="1" wp14:anchorId="236A60A3" wp14:editId="236A60A4">
              <wp:simplePos x="0" y="0"/>
              <wp:positionH relativeFrom="page">
                <wp:posOffset>895350</wp:posOffset>
              </wp:positionH>
              <wp:positionV relativeFrom="page">
                <wp:posOffset>657225</wp:posOffset>
              </wp:positionV>
              <wp:extent cx="5771515" cy="6350"/>
              <wp:effectExtent l="0" t="0" r="0" b="0"/>
              <wp:wrapSquare wrapText="bothSides"/>
              <wp:docPr id="356515" name="Group 356515"/>
              <wp:cNvGraphicFramePr/>
              <a:graphic xmlns:a="http://schemas.openxmlformats.org/drawingml/2006/main">
                <a:graphicData uri="http://schemas.microsoft.com/office/word/2010/wordprocessingGroup">
                  <wpg:wgp>
                    <wpg:cNvGrpSpPr/>
                    <wpg:grpSpPr>
                      <a:xfrm>
                        <a:off x="0" y="0"/>
                        <a:ext cx="5771516" cy="6350"/>
                        <a:chOff x="0" y="0"/>
                        <a:chExt cx="5771516" cy="6350"/>
                      </a:xfrm>
                    </wpg:grpSpPr>
                    <wps:wsp>
                      <wps:cNvPr id="367796" name="Shape 367796"/>
                      <wps:cNvSpPr/>
                      <wps:spPr>
                        <a:xfrm>
                          <a:off x="0" y="0"/>
                          <a:ext cx="5771516" cy="9144"/>
                        </a:xfrm>
                        <a:custGeom>
                          <a:avLst/>
                          <a:gdLst/>
                          <a:ahLst/>
                          <a:cxnLst/>
                          <a:rect l="0" t="0" r="0" b="0"/>
                          <a:pathLst>
                            <a:path w="5771516" h="9144">
                              <a:moveTo>
                                <a:pt x="0" y="0"/>
                              </a:moveTo>
                              <a:lnTo>
                                <a:pt x="5771516" y="0"/>
                              </a:lnTo>
                              <a:lnTo>
                                <a:pt x="5771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15EFF915">
            <v:group id="Group 356515" style="position:absolute;margin-left:70.5pt;margin-top:51.75pt;width:454.45pt;height:.5pt;z-index:251658248;mso-position-horizontal-relative:page;mso-position-vertical-relative:page" coordsize="57715,63" o:spid="_x0000_s1026" w14:anchorId="5CDD8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yFbwIAADEGAAAOAAAAZHJzL2Uyb0RvYy54bWykVMtu2zAQvBfoPxC815Kd2G4Eyzk0rS9F&#10;GyTpB9AU9QD4Aklb9t93uXpYdYqgSHWQKHJ3uDNczub+pCQ5Cucbo3M6n6WUCM1N0egqp79evn36&#10;TIkPTBdMGi1yehae3m8/fti0NhMLUxtZCEcARPustTmtQ7BZknheC8X8zFihYbE0TrEAv65KCsda&#10;QFcyWaTpKmmNK6wzXHgPsw/dIt0iflkKHn6WpReByJxCbQHfDt/7+E62G5ZVjtm64X0Z7B1VKNZo&#10;2HSEemCBkYNrXkGphjvjTRlm3KjElGXDBXIANvP0is3OmYNFLlXWVnaUCaS90undsPzHcefss310&#10;oERrK9AC/yKXU+lU/EKV5ISSnUfJxCkQDpPL9Xq+nK8o4bC2uln2ivIaZH+VxOuvb6Ulw5bJH4W0&#10;FlrDX9j7/2P/XDMrUFSfAftHR5oipzer9foOaGimoEsxhvRzKAzGjjL5zINi79Lobn57G7tuJMsy&#10;fvBhJwxqzY7ffeiashhGrB5G/KSHoYPWfrOpLQsxLxYZh6SdHFadU6wjLipzFC8Gw8LViUGNl1Wp&#10;p1HjuQ8tAbFDxPC1iDeNnJAfgoZvFwxXFAD/MQx7bdwXBpEnKjtyh8mpulJHGWATzsBrSskCXlrV&#10;BDAh2ShwsMU6TS/AgBbbrzttHIWzFFEsqZ9ECa2DFyNOeFftv0hHjixaDT4IzqStWT/bH3wfiqUi&#10;TswvGylHyDmm/g2ya50+OOYJdLkxM+0yeV9NZ3VgGEB6MDwQZUzCnY0OY74Gm8YyJ2zjcG+KM5oE&#10;CgL3EaVBX0IevYdG45v+Y9TF6be/AQAA//8DAFBLAwQUAAYACAAAACEAcyca0uAAAAAMAQAADwAA&#10;AGRycy9kb3ducmV2LnhtbEyPQWvCQBCF74X+h2UKvdXdVFNqmo2ItD1JQS2ItzUZk2B2NmTXJP77&#10;jr20t/eYx5vvpYvRNqLHzteONEQTBQIpd0VNpYbv3cfTKwgfDBWmcYQaruhhkd3fpSYp3EAb7Leh&#10;FFxCPjEaqhDaREqfV2iNn7gWiW8n11kT2HalLDozcLlt5LNSL9KamvhDZVpcVZiftxer4XMww3Ia&#10;vffr82l1Pezir/06Qq0fH8blG4iAY/gLww2f0SFjpqO7UOFFw34W8ZbAQk1jELeEms3nII6/KgaZ&#10;pfL/iOwHAAD//wMAUEsBAi0AFAAGAAgAAAAhALaDOJL+AAAA4QEAABMAAAAAAAAAAAAAAAAAAAAA&#10;AFtDb250ZW50X1R5cGVzXS54bWxQSwECLQAUAAYACAAAACEAOP0h/9YAAACUAQAACwAAAAAAAAAA&#10;AAAAAAAvAQAAX3JlbHMvLnJlbHNQSwECLQAUAAYACAAAACEAmgvchW8CAAAxBgAADgAAAAAAAAAA&#10;AAAAAAAuAgAAZHJzL2Uyb0RvYy54bWxQSwECLQAUAAYACAAAACEAcyca0uAAAAAMAQAADwAAAAAA&#10;AAAAAAAAAADJBAAAZHJzL2Rvd25yZXYueG1sUEsFBgAAAAAEAAQA8wAAANYFAAAAAA==&#10;">
              <v:shape id="Shape 367796" style="position:absolute;width:57715;height:91;visibility:visible;mso-wrap-style:square;v-text-anchor:top" coordsize="5771516,9144" o:spid="_x0000_s1027" fillcolor="black" stroked="f" strokeweight="0" path="m,l5771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90yQAAAN8AAAAPAAAAZHJzL2Rvd25yZXYueG1sRI9fa8JA&#10;EMTfBb/DsYW+SL20hRhTT5H+oQqlUPXFtyW3JsHcXshtY/z2vUKhj8PM/IZZrAbXqJ66UHs2cD9N&#10;QBEX3tZcGjjs3+4yUEGQLTaeycCVAqyW49ECc+sv/EX9TkoVIRxyNFCJtLnWoajIYZj6ljh6J985&#10;lCi7UtsOLxHuGv2QJKl2WHNcqLCl54qK8+7bGZBPoet+ovv55uP1/ZRtty/Z+mjM7c2wfgIlNMh/&#10;+K+9sQYe09lsnsLvn/gF9PIHAAD//wMAUEsBAi0AFAAGAAgAAAAhANvh9svuAAAAhQEAABMAAAAA&#10;AAAAAAAAAAAAAAAAAFtDb250ZW50X1R5cGVzXS54bWxQSwECLQAUAAYACAAAACEAWvQsW78AAAAV&#10;AQAACwAAAAAAAAAAAAAAAAAfAQAAX3JlbHMvLnJlbHNQSwECLQAUAAYACAAAACEAJuGfdMkAAADf&#10;AAAADwAAAAAAAAAAAAAAAAAHAgAAZHJzL2Rvd25yZXYueG1sUEsFBgAAAAADAAMAtwAAAP0CAAAA&#10;AA==&#10;">
                <v:stroke miterlimit="83231f" joinstyle="miter"/>
                <v:path textboxrect="0,0,5771516,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1-</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AA07" w14:textId="77777777" w:rsidR="003C7018" w:rsidRDefault="002A70E7">
    <w:pPr>
      <w:tabs>
        <w:tab w:val="center" w:pos="4322"/>
        <w:tab w:val="center" w:pos="849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6" behindDoc="0" locked="0" layoutInCell="1" allowOverlap="1" wp14:anchorId="236A60A9" wp14:editId="236A60AA">
              <wp:simplePos x="0" y="0"/>
              <wp:positionH relativeFrom="page">
                <wp:posOffset>895350</wp:posOffset>
              </wp:positionH>
              <wp:positionV relativeFrom="page">
                <wp:posOffset>657225</wp:posOffset>
              </wp:positionV>
              <wp:extent cx="5771515" cy="6350"/>
              <wp:effectExtent l="0" t="0" r="0" b="0"/>
              <wp:wrapSquare wrapText="bothSides"/>
              <wp:docPr id="356483" name="Group 356483"/>
              <wp:cNvGraphicFramePr/>
              <a:graphic xmlns:a="http://schemas.openxmlformats.org/drawingml/2006/main">
                <a:graphicData uri="http://schemas.microsoft.com/office/word/2010/wordprocessingGroup">
                  <wpg:wgp>
                    <wpg:cNvGrpSpPr/>
                    <wpg:grpSpPr>
                      <a:xfrm>
                        <a:off x="0" y="0"/>
                        <a:ext cx="5771516" cy="6350"/>
                        <a:chOff x="0" y="0"/>
                        <a:chExt cx="5771516" cy="6350"/>
                      </a:xfrm>
                    </wpg:grpSpPr>
                    <wps:wsp>
                      <wps:cNvPr id="367794" name="Shape 367794"/>
                      <wps:cNvSpPr/>
                      <wps:spPr>
                        <a:xfrm>
                          <a:off x="0" y="0"/>
                          <a:ext cx="5771516" cy="9144"/>
                        </a:xfrm>
                        <a:custGeom>
                          <a:avLst/>
                          <a:gdLst/>
                          <a:ahLst/>
                          <a:cxnLst/>
                          <a:rect l="0" t="0" r="0" b="0"/>
                          <a:pathLst>
                            <a:path w="5771516" h="9144">
                              <a:moveTo>
                                <a:pt x="0" y="0"/>
                              </a:moveTo>
                              <a:lnTo>
                                <a:pt x="5771516" y="0"/>
                              </a:lnTo>
                              <a:lnTo>
                                <a:pt x="5771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52E5C78E">
            <v:group id="Group 356483" style="position:absolute;margin-left:70.5pt;margin-top:51.75pt;width:454.45pt;height:.5pt;z-index:251658246;mso-position-horizontal-relative:page;mso-position-vertical-relative:page" coordsize="57715,63" o:spid="_x0000_s1026" w14:anchorId="3BF4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DOcAIAADEGAAAOAAAAZHJzL2Uyb0RvYy54bWykVMtu2zAQvBfoPxC815IcPxrBcg5N60vR&#10;Bkn6ATRFPQCKJEjasv++y9XDqlMEhauDRJG7w53hcjYPp0aSo7Cu1iqjySymRCiu81qVGf31+u3T&#10;Z0qcZypnUiuR0bNw9GH78cOmNamY60rLXFgCIMqlrclo5b1Jo8jxSjTMzbQRChYLbRvm4deWUW5Z&#10;C+iNjOZxvIpabXNjNRfOwexjt0i3iF8UgvufReGEJzKjUJvHt8X3Pryj7YalpWWmqnlfBruhiobV&#10;CjYdoR6ZZ+Rg6zdQTc2tdrrwM66bSBdFzQVyADZJfMVmZ/XBIJcybUszygTSXul0Myz/cdxZ82Ke&#10;LCjRmhK0wL/A5VTYJnyhSnJCyc6jZOLkCYfJ5XqdLJMVJRzWVnfLXlFegexvknj19b20aNgy+qOQ&#10;1kBruAt793/sXypmBIrqUmD/ZEmdZ/RutV7fLyhRrIEuxRjSz6EwGDvK5FIHit2k0X2yWISuG8my&#10;lB+c3wmNWrPjd+e7psyHEauGET+pYWihtd9tasN8yAtFhiFpJ4dVZRTrCIuNPopXjWH+6sSgxsuq&#10;VNOo8dyHloDYIWL4GsSbRk7ID0HDtwuGKwqA/xiGvTbuC4PAE5UducPkVF2pggywCWfgNYVkHi9t&#10;U3swIVk34GDzdRxfgAEttF932jjyZymCWFI9iwJaBy9GmHC23H+RlhxZsBp8EJxJU7F+tj/4PhRL&#10;RZyQX9RSjpAJpv4NsmudPjjkCXS5MTPuMnlfTWd1YBhAejA8EGVMwp218mO+ApvGMidsw3Cv8zOa&#10;BAoC9xGlQV9CHr2HBuOb/mPUxem3vwEAAP//AwBQSwMEFAAGAAgAAAAhAHMnGtLgAAAADAEAAA8A&#10;AABkcnMvZG93bnJldi54bWxMj0FrwkAQhe+F/odlCr3V3VRTapqNiLQ9SUEtiLc1GZNgdjZk1yT+&#10;+469tLf3mMeb76WL0Taix87XjjREEwUCKXdFTaWG793H0ysIHwwVpnGEGq7oYZHd36UmKdxAG+y3&#10;oRRcQj4xGqoQ2kRKn1dojZ+4FolvJ9dZE9h2pSw6M3C5beSzUi/Smpr4Q2VaXFWYn7cXq+FzMMNy&#10;Gr336/NpdT3s4q/9OkKtHx/G5RuIgGP4C8MNn9EhY6aju1DhRcN+FvGWwEJNYxC3hJrN5yCOvyoG&#10;maXy/4jsBwAA//8DAFBLAQItABQABgAIAAAAIQC2gziS/gAAAOEBAAATAAAAAAAAAAAAAAAAAAAA&#10;AABbQ29udGVudF9UeXBlc10ueG1sUEsBAi0AFAAGAAgAAAAhADj9If/WAAAAlAEAAAsAAAAAAAAA&#10;AAAAAAAALwEAAF9yZWxzLy5yZWxzUEsBAi0AFAAGAAgAAAAhAN9h4M5wAgAAMQYAAA4AAAAAAAAA&#10;AAAAAAAALgIAAGRycy9lMm9Eb2MueG1sUEsBAi0AFAAGAAgAAAAhAHMnGtLgAAAADAEAAA8AAAAA&#10;AAAAAAAAAAAAygQAAGRycy9kb3ducmV2LnhtbFBLBQYAAAAABAAEAPMAAADXBQAAAAA=&#10;">
              <v:shape id="Shape 367794" style="position:absolute;width:57715;height:91;visibility:visible;mso-wrap-style:square;v-text-anchor:top" coordsize="5771516,9144" o:spid="_x0000_s1027" fillcolor="black" stroked="f" strokeweight="0" path="m,l5771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6SYygAAAN8AAAAPAAAAZHJzL2Rvd25yZXYueG1sRI9ba8JA&#10;FITfC/6H5RT6UnTTCxpTV5FeqEIpqH3p2yF7TILZsyF7GuO/7wqCj8PMfMPMFr2rVUdtqDwbeBgl&#10;oIhzbysuDPzsPoYpqCDIFmvPZOBEARbzwc0MM+uPvKFuK4WKEA4ZGihFmkzrkJfkMIx8Qxy9vW8d&#10;SpRtoW2Lxwh3tX5MkrF2WHFcKLGh15Lyw/bPGZBvodPuXnfT1df75z5dr9/S5a8xd7f98gWUUC/X&#10;8KW9sgaexpPJ9BnOf+IX0PN/AAAA//8DAFBLAQItABQABgAIAAAAIQDb4fbL7gAAAIUBAAATAAAA&#10;AAAAAAAAAAAAAAAAAABbQ29udGVudF9UeXBlc10ueG1sUEsBAi0AFAAGAAgAAAAhAFr0LFu/AAAA&#10;FQEAAAsAAAAAAAAAAAAAAAAAHwEAAF9yZWxzLy5yZWxzUEsBAi0AFAAGAAgAAAAhALl/pJjKAAAA&#10;3wAAAA8AAAAAAAAAAAAAAAAABwIAAGRycy9kb3ducmV2LnhtbFBLBQYAAAAAAwADALcAAAD+AgAA&#10;AAA=&#10;">
                <v:stroke miterlimit="83231f" joinstyle="miter"/>
                <v:path textboxrect="0,0,5771516,9144" arrowok="t"/>
              </v:shape>
              <w10:wrap type="square" anchorx="page" anchory="page"/>
            </v:group>
          </w:pict>
        </mc:Fallback>
      </mc:AlternateContent>
    </w:r>
    <w:r>
      <w:rPr>
        <w:rFonts w:ascii="Times New Roman" w:eastAsia="Times New Roman" w:hAnsi="Times New Roman" w:cs="Times New Roman"/>
      </w:rPr>
      <w:t xml:space="preserve">Volume 3: Technical Specifications </w:t>
    </w:r>
    <w:r>
      <w:rPr>
        <w:rFonts w:ascii="Times New Roman" w:eastAsia="Times New Roman" w:hAnsi="Times New Roman" w:cs="Times New Roman"/>
      </w:rPr>
      <w:tab/>
      <w:t xml:space="preserve"> </w:t>
    </w:r>
    <w:r>
      <w:rPr>
        <w:rFonts w:ascii="Times New Roman" w:eastAsia="Times New Roman" w:hAnsi="Times New Roman" w:cs="Times New Roman"/>
      </w:rPr>
      <w:tab/>
      <w:t>1-</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intelligence2.xml><?xml version="1.0" encoding="utf-8"?>
<int2:intelligence xmlns:int2="http://schemas.microsoft.com/office/intelligence/2020/intelligence" xmlns:oel="http://schemas.microsoft.com/office/2019/extlst">
  <int2:observations>
    <int2:textHash int2:hashCode="1DbKRgK8eNmooa" int2:id="0ZK7rVYQ">
      <int2:state int2:value="Rejected" int2:type="spell"/>
    </int2:textHash>
    <int2:textHash int2:hashCode="fybY0NSGPxouJm" int2:id="9oSfL5kO">
      <int2:state int2:value="Rejected" int2:type="spell"/>
    </int2:textHash>
    <int2:textHash int2:hashCode="wUufusOQuJAv59" int2:id="B2jyRNUd">
      <int2:state int2:value="Rejected" int2:type="spell"/>
    </int2:textHash>
    <int2:textHash int2:hashCode="hShCJksBMCs9JA" int2:id="XIIzfAs6">
      <int2:state int2:value="Rejected" int2:type="spell"/>
    </int2:textHash>
    <int2:bookmark int2:bookmarkName="_Int_ld18shfx" int2:invalidationBookmarkName="" int2:hashCode="qqtp8i1qesjs40" int2:id="1GN4qtvn">
      <int2:state int2:value="Rejected" int2:type="gram"/>
    </int2:bookmark>
    <int2:bookmark int2:bookmarkName="_Int_zTz9visb" int2:invalidationBookmarkName="" int2:hashCode="5Cs8A3dhpg+VOP" int2:id="3Khb9cTW">
      <int2:state int2:value="Rejected" int2:type="gram"/>
    </int2:bookmark>
    <int2:bookmark int2:bookmarkName="_Int_r7UNKs9U" int2:invalidationBookmarkName="" int2:hashCode="4C0Zwz8SSOTdZi" int2:id="7VivJemK">
      <int2:state int2:value="Rejected" int2:type="gram"/>
    </int2:bookmark>
    <int2:bookmark int2:bookmarkName="_Int_MtUNHpAD" int2:invalidationBookmarkName="" int2:hashCode="YeYrIToaVvdpWE" int2:id="RzqkrFDJ">
      <int2:state int2:value="Rejected" int2:type="gram"/>
    </int2:bookmark>
    <int2:bookmark int2:bookmarkName="_Int_Qtksx7lU" int2:invalidationBookmarkName="" int2:hashCode="/haHMYcf5ILpi2" int2:id="V4w8Ap5U">
      <int2:state int2:value="Rejected" int2:type="gram"/>
    </int2:bookmark>
    <int2:bookmark int2:bookmarkName="_Int_PAYuda8Z" int2:invalidationBookmarkName="" int2:hashCode="Gnpt/FvJz+2PZ0" int2:id="ZP3JcIL7">
      <int2:state int2:value="Rejected" int2:type="gram"/>
    </int2:bookmark>
    <int2:bookmark int2:bookmarkName="_Int_u6zginC2" int2:invalidationBookmarkName="" int2:hashCode="0zzn3CFDzE4ztT" int2:id="f8T1DPfZ">
      <int2:state int2:value="Rejected" int2:type="gram"/>
    </int2:bookmark>
    <int2:bookmark int2:bookmarkName="_Int_lviLZIth" int2:invalidationBookmarkName="" int2:hashCode="IbpG4bYAe1F3Sf" int2:id="gC3IgRz5">
      <int2:state int2:value="Rejected" int2:type="gram"/>
    </int2:bookmark>
    <int2:bookmark int2:bookmarkName="_Int_ntgHJ2LT" int2:invalidationBookmarkName="" int2:hashCode="gRbodN9AkAjPEK" int2:id="hP61Hngm">
      <int2:state int2:value="Rejected" int2:type="gram"/>
    </int2:bookmark>
    <int2:bookmark int2:bookmarkName="_Int_GluXfouX" int2:invalidationBookmarkName="" int2:hashCode="lkVDvP4B5dk+Z7" int2:id="iePdvons">
      <int2:state int2:value="Rejected" int2:type="gram"/>
    </int2:bookmark>
    <int2:bookmark int2:bookmarkName="_Int_QmBxqPP5" int2:invalidationBookmarkName="" int2:hashCode="pn6GUkwYzB+ZDz" int2:id="nwj5ADvT">
      <int2:state int2:value="Rejected" int2:type="gram"/>
    </int2:bookmark>
    <int2:bookmark int2:bookmarkName="_Int_UjpnCMDq" int2:invalidationBookmarkName="" int2:hashCode="vY5Mitwqh874Gm" int2:id="piRuwXT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443"/>
    <w:multiLevelType w:val="multilevel"/>
    <w:tmpl w:val="00381443"/>
    <w:lvl w:ilvl="0">
      <w:start w:val="1"/>
      <w:numFmt w:val="bullet"/>
      <w:lvlText w:val="•"/>
      <w:lvlJc w:val="left"/>
      <w:pPr>
        <w:ind w:left="36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
      <w:lvlJc w:val="left"/>
      <w:pPr>
        <w:ind w:left="117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191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63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35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07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79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51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23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 w15:restartNumberingAfterBreak="0">
    <w:nsid w:val="02AB0AF4"/>
    <w:multiLevelType w:val="multilevel"/>
    <w:tmpl w:val="02AB0AF4"/>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2" w15:restartNumberingAfterBreak="0">
    <w:nsid w:val="0592669A"/>
    <w:multiLevelType w:val="multilevel"/>
    <w:tmpl w:val="0592669A"/>
    <w:lvl w:ilvl="0">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1">
      <w:start w:val="2"/>
      <w:numFmt w:val="decimal"/>
      <w:lvlText w:val="%1.%2"/>
      <w:lvlJc w:val="left"/>
      <w:pPr>
        <w:ind w:left="36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2">
      <w:start w:val="1"/>
      <w:numFmt w:val="decimal"/>
      <w:lvlRestart w:val="0"/>
      <w:pStyle w:val="Style2"/>
      <w:lvlText w:val="%1.%2.%3"/>
      <w:lvlJc w:val="left"/>
      <w:pPr>
        <w:ind w:left="1856"/>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abstractNum>
  <w:abstractNum w:abstractNumId="3" w15:restartNumberingAfterBreak="0">
    <w:nsid w:val="07690AC6"/>
    <w:multiLevelType w:val="multilevel"/>
    <w:tmpl w:val="07690AC6"/>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4" w15:restartNumberingAfterBreak="0">
    <w:nsid w:val="0B045C5A"/>
    <w:multiLevelType w:val="multilevel"/>
    <w:tmpl w:val="0B045C5A"/>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5" w15:restartNumberingAfterBreak="0">
    <w:nsid w:val="0B8D44BD"/>
    <w:multiLevelType w:val="multilevel"/>
    <w:tmpl w:val="0B8D44BD"/>
    <w:lvl w:ilvl="0">
      <w:start w:val="1"/>
      <w:numFmt w:val="bullet"/>
      <w:lvlText w:val="•"/>
      <w:lvlJc w:val="left"/>
      <w:pPr>
        <w:ind w:left="72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6" w15:restartNumberingAfterBreak="0">
    <w:nsid w:val="0BDC1A0F"/>
    <w:multiLevelType w:val="multilevel"/>
    <w:tmpl w:val="0BDC1A0F"/>
    <w:lvl w:ilvl="0">
      <w:start w:val="1"/>
      <w:numFmt w:val="bullet"/>
      <w:lvlText w:val="•"/>
      <w:lvlJc w:val="left"/>
      <w:pPr>
        <w:ind w:left="42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7" w15:restartNumberingAfterBreak="0">
    <w:nsid w:val="0C28162B"/>
    <w:multiLevelType w:val="multilevel"/>
    <w:tmpl w:val="0C28162B"/>
    <w:lvl w:ilvl="0">
      <w:start w:val="1"/>
      <w:numFmt w:val="bullet"/>
      <w:lvlText w:val="•"/>
      <w:lvlJc w:val="left"/>
      <w:pPr>
        <w:ind w:left="72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bullet"/>
      <w:lvlText w:val="o"/>
      <w:lvlJc w:val="left"/>
      <w:pPr>
        <w:ind w:left="1365"/>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bullet"/>
      <w:lvlText w:val="▪"/>
      <w:lvlJc w:val="left"/>
      <w:pPr>
        <w:ind w:left="2085"/>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bullet"/>
      <w:lvlText w:val="•"/>
      <w:lvlJc w:val="left"/>
      <w:pPr>
        <w:ind w:left="2805"/>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bullet"/>
      <w:lvlText w:val="o"/>
      <w:lvlJc w:val="left"/>
      <w:pPr>
        <w:ind w:left="3525"/>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bullet"/>
      <w:lvlText w:val="▪"/>
      <w:lvlJc w:val="left"/>
      <w:pPr>
        <w:ind w:left="4245"/>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bullet"/>
      <w:lvlText w:val="•"/>
      <w:lvlJc w:val="left"/>
      <w:pPr>
        <w:ind w:left="4965"/>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bullet"/>
      <w:lvlText w:val="o"/>
      <w:lvlJc w:val="left"/>
      <w:pPr>
        <w:ind w:left="5685"/>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bullet"/>
      <w:lvlText w:val="▪"/>
      <w:lvlJc w:val="left"/>
      <w:pPr>
        <w:ind w:left="6405"/>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8" w15:restartNumberingAfterBreak="0">
    <w:nsid w:val="0CA66E97"/>
    <w:multiLevelType w:val="multilevel"/>
    <w:tmpl w:val="0CA66E97"/>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9" w15:restartNumberingAfterBreak="0">
    <w:nsid w:val="0DE24438"/>
    <w:multiLevelType w:val="multilevel"/>
    <w:tmpl w:val="0DE24438"/>
    <w:lvl w:ilvl="0">
      <w:start w:val="1"/>
      <w:numFmt w:val="lowerLetter"/>
      <w:lvlText w:val="%1)"/>
      <w:lvlJc w:val="left"/>
      <w:pPr>
        <w:ind w:left="72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0" w15:restartNumberingAfterBreak="0">
    <w:nsid w:val="0EC70A8E"/>
    <w:multiLevelType w:val="multilevel"/>
    <w:tmpl w:val="0EC70A8E"/>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1" w15:restartNumberingAfterBreak="0">
    <w:nsid w:val="0F086BCC"/>
    <w:multiLevelType w:val="multilevel"/>
    <w:tmpl w:val="0F086BCC"/>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2" w15:restartNumberingAfterBreak="0">
    <w:nsid w:val="0F9A2F28"/>
    <w:multiLevelType w:val="multilevel"/>
    <w:tmpl w:val="0F9A2F28"/>
    <w:lvl w:ilvl="0">
      <w:start w:val="1"/>
      <w:numFmt w:val="lowerLetter"/>
      <w:lvlText w:val="%1)"/>
      <w:lvlJc w:val="left"/>
      <w:pPr>
        <w:ind w:left="1496"/>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225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97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369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441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513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85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657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729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3" w15:restartNumberingAfterBreak="0">
    <w:nsid w:val="0FEB6320"/>
    <w:multiLevelType w:val="multilevel"/>
    <w:tmpl w:val="0FEB6320"/>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4" w15:restartNumberingAfterBreak="0">
    <w:nsid w:val="12167B86"/>
    <w:multiLevelType w:val="multilevel"/>
    <w:tmpl w:val="12167B86"/>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5" w15:restartNumberingAfterBreak="0">
    <w:nsid w:val="12707C12"/>
    <w:multiLevelType w:val="multilevel"/>
    <w:tmpl w:val="12707C12"/>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C0063E"/>
    <w:multiLevelType w:val="multilevel"/>
    <w:tmpl w:val="12C0063E"/>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7" w15:restartNumberingAfterBreak="0">
    <w:nsid w:val="157F630B"/>
    <w:multiLevelType w:val="multilevel"/>
    <w:tmpl w:val="157F630B"/>
    <w:lvl w:ilvl="0">
      <w:start w:val="1"/>
      <w:numFmt w:val="decimal"/>
      <w:lvlText w:val="%1"/>
      <w:lvlJc w:val="left"/>
      <w:pPr>
        <w:ind w:left="10"/>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18" w15:restartNumberingAfterBreak="0">
    <w:nsid w:val="166720A1"/>
    <w:multiLevelType w:val="multilevel"/>
    <w:tmpl w:val="166720A1"/>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19" w15:restartNumberingAfterBreak="0">
    <w:nsid w:val="185B147F"/>
    <w:multiLevelType w:val="multilevel"/>
    <w:tmpl w:val="185B147F"/>
    <w:lvl w:ilvl="0">
      <w:start w:val="1"/>
      <w:numFmt w:val="bullet"/>
      <w:lvlText w:val="•"/>
      <w:lvlJc w:val="left"/>
      <w:pPr>
        <w:ind w:left="360"/>
      </w:pPr>
      <w:rPr>
        <w:rFonts w:ascii="Arial" w:eastAsia="Arial" w:hAnsi="Arial" w:cs="Arial"/>
        <w:b w:val="0"/>
        <w:i w:val="0"/>
        <w:strike w:val="0"/>
        <w:dstrike w:val="0"/>
        <w:color w:val="000000"/>
        <w:sz w:val="16"/>
        <w:szCs w:val="16"/>
        <w:u w:val="none" w:color="000000"/>
        <w:shd w:val="clear" w:color="auto" w:fill="auto"/>
        <w:vertAlign w:val="baseline"/>
      </w:rPr>
    </w:lvl>
    <w:lvl w:ilvl="1">
      <w:start w:val="1"/>
      <w:numFmt w:val="bullet"/>
      <w:lvlText w:val="o"/>
      <w:lvlJc w:val="left"/>
      <w:pPr>
        <w:ind w:left="482"/>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604"/>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Text w:val="-"/>
      <w:lvlJc w:val="left"/>
      <w:pPr>
        <w:ind w:left="1086" w:hanging="360"/>
      </w:pPr>
      <w:rPr>
        <w:rFonts w:ascii="Arial" w:eastAsia="Times New Roman" w:hAnsi="Arial" w:cs="Arial" w:hint="default"/>
      </w:rPr>
    </w:lvl>
    <w:lvl w:ilvl="4">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20" w15:restartNumberingAfterBreak="0">
    <w:nsid w:val="1A8E5D18"/>
    <w:multiLevelType w:val="multilevel"/>
    <w:tmpl w:val="1A8E5D18"/>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21" w15:restartNumberingAfterBreak="0">
    <w:nsid w:val="1B705D53"/>
    <w:multiLevelType w:val="multilevel"/>
    <w:tmpl w:val="1B705D53"/>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22" w15:restartNumberingAfterBreak="0">
    <w:nsid w:val="1EB95A9F"/>
    <w:multiLevelType w:val="multilevel"/>
    <w:tmpl w:val="1EB95A9F"/>
    <w:lvl w:ilvl="0">
      <w:start w:val="1"/>
      <w:numFmt w:val="decimal"/>
      <w:lvlText w:val="%1"/>
      <w:lvlJc w:val="left"/>
      <w:pPr>
        <w:ind w:left="160"/>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23" w15:restartNumberingAfterBreak="0">
    <w:nsid w:val="22A3127D"/>
    <w:multiLevelType w:val="multilevel"/>
    <w:tmpl w:val="22A3127D"/>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24" w15:restartNumberingAfterBreak="0">
    <w:nsid w:val="231F207D"/>
    <w:multiLevelType w:val="multilevel"/>
    <w:tmpl w:val="231F207D"/>
    <w:lvl w:ilvl="0">
      <w:start w:val="1"/>
      <w:numFmt w:val="lowerLetter"/>
      <w:lvlText w:val="(%1)"/>
      <w:lvlJc w:val="left"/>
      <w:pPr>
        <w:ind w:left="53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25" w15:restartNumberingAfterBreak="0">
    <w:nsid w:val="234E11BE"/>
    <w:multiLevelType w:val="multilevel"/>
    <w:tmpl w:val="234E11BE"/>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26" w15:restartNumberingAfterBreak="0">
    <w:nsid w:val="23AD68F6"/>
    <w:multiLevelType w:val="multilevel"/>
    <w:tmpl w:val="23AD68F6"/>
    <w:lvl w:ilvl="0">
      <w:start w:val="4"/>
      <w:numFmt w:val="bullet"/>
      <w:lvlText w:val="-"/>
      <w:lvlJc w:val="left"/>
      <w:pPr>
        <w:ind w:left="705" w:hanging="360"/>
      </w:pPr>
      <w:rPr>
        <w:rFonts w:ascii="Times New Roman" w:hAnsi="Times New Roman"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7" w15:restartNumberingAfterBreak="0">
    <w:nsid w:val="23FE0667"/>
    <w:multiLevelType w:val="multilevel"/>
    <w:tmpl w:val="23FE0667"/>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10C18"/>
    <w:multiLevelType w:val="multilevel"/>
    <w:tmpl w:val="25710C18"/>
    <w:lvl w:ilvl="0">
      <w:start w:val="1"/>
      <w:numFmt w:val="bullet"/>
      <w:lvlText w:val="•"/>
      <w:lvlJc w:val="left"/>
      <w:pPr>
        <w:ind w:left="7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946"/>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106"/>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29" w15:restartNumberingAfterBreak="0">
    <w:nsid w:val="26BD4774"/>
    <w:multiLevelType w:val="multilevel"/>
    <w:tmpl w:val="26BD4774"/>
    <w:lvl w:ilvl="0">
      <w:start w:val="1"/>
      <w:numFmt w:val="bullet"/>
      <w:lvlText w:val="•"/>
      <w:lvlJc w:val="left"/>
      <w:pPr>
        <w:ind w:left="360"/>
      </w:pPr>
      <w:rPr>
        <w:rFonts w:ascii="Arial" w:eastAsia="Arial" w:hAnsi="Arial" w:cs="Arial"/>
        <w:b w:val="0"/>
        <w:i w:val="0"/>
        <w:strike w:val="0"/>
        <w:dstrike w:val="0"/>
        <w:color w:val="000000"/>
        <w:sz w:val="16"/>
        <w:szCs w:val="16"/>
        <w:u w:val="none" w:color="000000"/>
        <w:shd w:val="clear" w:color="auto" w:fill="auto"/>
        <w:vertAlign w:val="baseline"/>
      </w:rPr>
    </w:lvl>
    <w:lvl w:ilvl="1">
      <w:start w:val="1"/>
      <w:numFmt w:val="bullet"/>
      <w:lvlText w:val="o"/>
      <w:lvlJc w:val="left"/>
      <w:pPr>
        <w:ind w:left="482"/>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604"/>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Restart w:val="0"/>
      <w:lvlText w:val=""/>
      <w:lvlJc w:val="left"/>
      <w:pPr>
        <w:ind w:left="7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4">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30" w15:restartNumberingAfterBreak="0">
    <w:nsid w:val="276B00FF"/>
    <w:multiLevelType w:val="multilevel"/>
    <w:tmpl w:val="276B00FF"/>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31" w15:restartNumberingAfterBreak="0">
    <w:nsid w:val="28270C7B"/>
    <w:multiLevelType w:val="multilevel"/>
    <w:tmpl w:val="28270C7B"/>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32" w15:restartNumberingAfterBreak="0">
    <w:nsid w:val="29252C48"/>
    <w:multiLevelType w:val="multilevel"/>
    <w:tmpl w:val="29252C48"/>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3" w15:restartNumberingAfterBreak="0">
    <w:nsid w:val="292F231C"/>
    <w:multiLevelType w:val="multilevel"/>
    <w:tmpl w:val="292F231C"/>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0"/>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34" w15:restartNumberingAfterBreak="0">
    <w:nsid w:val="29C76D5C"/>
    <w:multiLevelType w:val="multilevel"/>
    <w:tmpl w:val="29C76D5C"/>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5" w15:restartNumberingAfterBreak="0">
    <w:nsid w:val="2A151121"/>
    <w:multiLevelType w:val="multilevel"/>
    <w:tmpl w:val="2A151121"/>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36" w15:restartNumberingAfterBreak="0">
    <w:nsid w:val="2BB612EA"/>
    <w:multiLevelType w:val="multilevel"/>
    <w:tmpl w:val="2BB612EA"/>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37" w15:restartNumberingAfterBreak="0">
    <w:nsid w:val="2C447A5E"/>
    <w:multiLevelType w:val="multilevel"/>
    <w:tmpl w:val="2C447A5E"/>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38" w15:restartNumberingAfterBreak="0">
    <w:nsid w:val="2C6560B9"/>
    <w:multiLevelType w:val="multilevel"/>
    <w:tmpl w:val="2C6560B9"/>
    <w:lvl w:ilvl="0">
      <w:start w:val="1"/>
      <w:numFmt w:val="bullet"/>
      <w:lvlText w:val="•"/>
      <w:lvlJc w:val="left"/>
      <w:pPr>
        <w:ind w:left="36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39" w15:restartNumberingAfterBreak="0">
    <w:nsid w:val="2D844A14"/>
    <w:multiLevelType w:val="multilevel"/>
    <w:tmpl w:val="2D844A14"/>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40" w15:restartNumberingAfterBreak="0">
    <w:nsid w:val="2DC355FA"/>
    <w:multiLevelType w:val="multilevel"/>
    <w:tmpl w:val="2DC355FA"/>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41" w15:restartNumberingAfterBreak="0">
    <w:nsid w:val="2DC93538"/>
    <w:multiLevelType w:val="multilevel"/>
    <w:tmpl w:val="2DC93538"/>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42" w15:restartNumberingAfterBreak="0">
    <w:nsid w:val="2E8606C9"/>
    <w:multiLevelType w:val="multilevel"/>
    <w:tmpl w:val="2E8606C9"/>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946"/>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106"/>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43" w15:restartNumberingAfterBreak="0">
    <w:nsid w:val="2FB022E9"/>
    <w:multiLevelType w:val="multilevel"/>
    <w:tmpl w:val="2FB022E9"/>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4" w15:restartNumberingAfterBreak="0">
    <w:nsid w:val="30642EBF"/>
    <w:multiLevelType w:val="multilevel"/>
    <w:tmpl w:val="30642EBF"/>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5" w15:restartNumberingAfterBreak="0">
    <w:nsid w:val="316237B3"/>
    <w:multiLevelType w:val="multilevel"/>
    <w:tmpl w:val="316237B3"/>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46" w15:restartNumberingAfterBreak="0">
    <w:nsid w:val="31BA6DB4"/>
    <w:multiLevelType w:val="multilevel"/>
    <w:tmpl w:val="31BA6DB4"/>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
      <w:lvlJc w:val="left"/>
      <w:pPr>
        <w:ind w:left="7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Text w:val="•"/>
      <w:lvlJc w:val="left"/>
      <w:pPr>
        <w:ind w:left="2166"/>
      </w:pPr>
      <w:rPr>
        <w:rFonts w:ascii="Arial" w:eastAsia="Arial" w:hAnsi="Arial" w:cs="Arial"/>
        <w:b w:val="0"/>
        <w:i w:val="0"/>
        <w:strike w:val="0"/>
        <w:dstrike w:val="0"/>
        <w:color w:val="000000"/>
        <w:sz w:val="16"/>
        <w:szCs w:val="16"/>
        <w:u w:val="none" w:color="000000"/>
        <w:shd w:val="clear" w:color="auto" w:fill="auto"/>
        <w:vertAlign w:val="baseline"/>
      </w:rPr>
    </w:lvl>
    <w:lvl w:ilvl="4">
      <w:start w:val="1"/>
      <w:numFmt w:val="bullet"/>
      <w:lvlText w:val="o"/>
      <w:lvlJc w:val="left"/>
      <w:pPr>
        <w:ind w:left="288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432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50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57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47" w15:restartNumberingAfterBreak="0">
    <w:nsid w:val="33992F7A"/>
    <w:multiLevelType w:val="multilevel"/>
    <w:tmpl w:val="33992F7A"/>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48" w15:restartNumberingAfterBreak="0">
    <w:nsid w:val="34D92195"/>
    <w:multiLevelType w:val="multilevel"/>
    <w:tmpl w:val="34D92195"/>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9" w15:restartNumberingAfterBreak="0">
    <w:nsid w:val="35CE6D55"/>
    <w:multiLevelType w:val="multilevel"/>
    <w:tmpl w:val="35CE6D55"/>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50" w15:restartNumberingAfterBreak="0">
    <w:nsid w:val="36470D89"/>
    <w:multiLevelType w:val="multilevel"/>
    <w:tmpl w:val="36470D89"/>
    <w:lvl w:ilvl="0">
      <w:start w:val="1"/>
      <w:numFmt w:val="bullet"/>
      <w:lvlText w:val=""/>
      <w:lvlJc w:val="left"/>
      <w:pPr>
        <w:ind w:left="7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1">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4">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504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57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648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51" w15:restartNumberingAfterBreak="0">
    <w:nsid w:val="371843A4"/>
    <w:multiLevelType w:val="multilevel"/>
    <w:tmpl w:val="371843A4"/>
    <w:lvl w:ilvl="0">
      <w:start w:val="1"/>
      <w:numFmt w:val="bullet"/>
      <w:lvlText w:val="•"/>
      <w:lvlJc w:val="left"/>
      <w:pPr>
        <w:ind w:left="63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3"/>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3"/>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52" w15:restartNumberingAfterBreak="0">
    <w:nsid w:val="376A0EE9"/>
    <w:multiLevelType w:val="multilevel"/>
    <w:tmpl w:val="376A0EE9"/>
    <w:lvl w:ilvl="0">
      <w:start w:val="1"/>
      <w:numFmt w:val="bullet"/>
      <w:lvlText w:val="•"/>
      <w:lvlJc w:val="left"/>
      <w:pPr>
        <w:ind w:left="1441"/>
      </w:pPr>
      <w:rPr>
        <w:rFonts w:ascii="Arial" w:eastAsia="Arial" w:hAnsi="Arial" w:cs="Arial"/>
        <w:b w:val="0"/>
        <w:i w:val="0"/>
        <w:strike w:val="0"/>
        <w:dstrike w:val="0"/>
        <w:color w:val="000000"/>
        <w:sz w:val="23"/>
        <w:szCs w:val="23"/>
        <w:u w:val="none" w:color="000000"/>
        <w:shd w:val="clear" w:color="auto" w:fill="auto"/>
        <w:vertAlign w:val="baseline"/>
      </w:rPr>
    </w:lvl>
    <w:lvl w:ilvl="1">
      <w:start w:val="1"/>
      <w:numFmt w:val="bullet"/>
      <w:lvlText w:val="o"/>
      <w:lvlJc w:val="left"/>
      <w:pPr>
        <w:ind w:left="1800"/>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2">
      <w:start w:val="1"/>
      <w:numFmt w:val="bullet"/>
      <w:lvlText w:val="▪"/>
      <w:lvlJc w:val="left"/>
      <w:pPr>
        <w:ind w:left="2520"/>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3">
      <w:start w:val="1"/>
      <w:numFmt w:val="bullet"/>
      <w:lvlText w:val="•"/>
      <w:lvlJc w:val="left"/>
      <w:pPr>
        <w:ind w:left="324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bullet"/>
      <w:lvlText w:val="o"/>
      <w:lvlJc w:val="left"/>
      <w:pPr>
        <w:ind w:left="3960"/>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5">
      <w:start w:val="1"/>
      <w:numFmt w:val="bullet"/>
      <w:lvlText w:val="▪"/>
      <w:lvlJc w:val="left"/>
      <w:pPr>
        <w:ind w:left="4680"/>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6">
      <w:start w:val="1"/>
      <w:numFmt w:val="bullet"/>
      <w:lvlText w:val="•"/>
      <w:lvlJc w:val="left"/>
      <w:pPr>
        <w:ind w:left="540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bullet"/>
      <w:lvlText w:val="o"/>
      <w:lvlJc w:val="left"/>
      <w:pPr>
        <w:ind w:left="6120"/>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8">
      <w:start w:val="1"/>
      <w:numFmt w:val="bullet"/>
      <w:lvlText w:val="▪"/>
      <w:lvlJc w:val="left"/>
      <w:pPr>
        <w:ind w:left="6840"/>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abstractNum>
  <w:abstractNum w:abstractNumId="53" w15:restartNumberingAfterBreak="0">
    <w:nsid w:val="39663BEE"/>
    <w:multiLevelType w:val="multilevel"/>
    <w:tmpl w:val="39663BEE"/>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3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20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76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4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42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92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6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3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54" w15:restartNumberingAfterBreak="0">
    <w:nsid w:val="397A2C8C"/>
    <w:multiLevelType w:val="multilevel"/>
    <w:tmpl w:val="397A2C8C"/>
    <w:lvl w:ilvl="0">
      <w:start w:val="1"/>
      <w:numFmt w:val="bullet"/>
      <w:lvlText w:val="•"/>
      <w:lvlJc w:val="left"/>
      <w:pPr>
        <w:ind w:left="360"/>
      </w:pPr>
      <w:rPr>
        <w:rFonts w:ascii="Arial" w:eastAsia="Arial" w:hAnsi="Arial" w:cs="Arial"/>
        <w:b w:val="0"/>
        <w:i w:val="0"/>
        <w:strike w:val="0"/>
        <w:dstrike w:val="0"/>
        <w:color w:val="000000"/>
        <w:sz w:val="16"/>
        <w:szCs w:val="16"/>
        <w:u w:val="none" w:color="000000"/>
        <w:shd w:val="clear" w:color="auto" w:fill="auto"/>
        <w:vertAlign w:val="baseline"/>
      </w:rPr>
    </w:lvl>
    <w:lvl w:ilvl="1">
      <w:start w:val="1"/>
      <w:numFmt w:val="bullet"/>
      <w:lvlText w:val="o"/>
      <w:lvlJc w:val="left"/>
      <w:pPr>
        <w:ind w:left="482"/>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604"/>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Restart w:val="0"/>
      <w:lvlText w:val=""/>
      <w:lvlJc w:val="left"/>
      <w:pPr>
        <w:ind w:left="7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4">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55" w15:restartNumberingAfterBreak="0">
    <w:nsid w:val="3C09752A"/>
    <w:multiLevelType w:val="multilevel"/>
    <w:tmpl w:val="3C09752A"/>
    <w:lvl w:ilvl="0">
      <w:start w:val="1"/>
      <w:numFmt w:val="lowerLetter"/>
      <w:lvlText w:val="%1)"/>
      <w:lvlJc w:val="left"/>
      <w:pPr>
        <w:ind w:left="1496"/>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225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97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369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441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513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85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657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729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56" w15:restartNumberingAfterBreak="0">
    <w:nsid w:val="3C375151"/>
    <w:multiLevelType w:val="multilevel"/>
    <w:tmpl w:val="3C375151"/>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57" w15:restartNumberingAfterBreak="0">
    <w:nsid w:val="3DFD65BA"/>
    <w:multiLevelType w:val="multilevel"/>
    <w:tmpl w:val="3DFD65BA"/>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58" w15:restartNumberingAfterBreak="0">
    <w:nsid w:val="3EDA034F"/>
    <w:multiLevelType w:val="multilevel"/>
    <w:tmpl w:val="3EDA034F"/>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59" w15:restartNumberingAfterBreak="0">
    <w:nsid w:val="3F06129D"/>
    <w:multiLevelType w:val="multilevel"/>
    <w:tmpl w:val="3F06129D"/>
    <w:lvl w:ilvl="0">
      <w:start w:val="5"/>
      <w:numFmt w:val="lowerLetter"/>
      <w:lvlText w:val="%1)"/>
      <w:lvlJc w:val="left"/>
      <w:pPr>
        <w:ind w:left="776"/>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bullet"/>
      <w:lvlText w:val="•"/>
      <w:lvlJc w:val="left"/>
      <w:pPr>
        <w:ind w:left="1441"/>
      </w:pPr>
      <w:rPr>
        <w:rFonts w:ascii="Arial" w:eastAsia="Arial" w:hAnsi="Arial" w:cs="Arial"/>
        <w:b w:val="0"/>
        <w:i w:val="0"/>
        <w:strike w:val="0"/>
        <w:dstrike w:val="0"/>
        <w:color w:val="000000"/>
        <w:sz w:val="23"/>
        <w:szCs w:val="23"/>
        <w:u w:val="none" w:color="000000"/>
        <w:shd w:val="clear" w:color="auto" w:fill="auto"/>
        <w:vertAlign w:val="baseline"/>
      </w:rPr>
    </w:lvl>
    <w:lvl w:ilvl="2">
      <w:start w:val="1"/>
      <w:numFmt w:val="bullet"/>
      <w:lvlText w:val="▪"/>
      <w:lvlJc w:val="left"/>
      <w:pPr>
        <w:ind w:left="1813"/>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3">
      <w:start w:val="1"/>
      <w:numFmt w:val="bullet"/>
      <w:lvlText w:val="•"/>
      <w:lvlJc w:val="left"/>
      <w:pPr>
        <w:ind w:left="2533"/>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bullet"/>
      <w:lvlText w:val="o"/>
      <w:lvlJc w:val="left"/>
      <w:pPr>
        <w:ind w:left="3253"/>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5">
      <w:start w:val="1"/>
      <w:numFmt w:val="bullet"/>
      <w:lvlText w:val="▪"/>
      <w:lvlJc w:val="left"/>
      <w:pPr>
        <w:ind w:left="3973"/>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6">
      <w:start w:val="1"/>
      <w:numFmt w:val="bullet"/>
      <w:lvlText w:val="•"/>
      <w:lvlJc w:val="left"/>
      <w:pPr>
        <w:ind w:left="4693"/>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bullet"/>
      <w:lvlText w:val="o"/>
      <w:lvlJc w:val="left"/>
      <w:pPr>
        <w:ind w:left="5413"/>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lvl w:ilvl="8">
      <w:start w:val="1"/>
      <w:numFmt w:val="bullet"/>
      <w:lvlText w:val="▪"/>
      <w:lvlJc w:val="left"/>
      <w:pPr>
        <w:ind w:left="6133"/>
      </w:pPr>
      <w:rPr>
        <w:rFonts w:ascii="Segoe UI Symbol" w:eastAsia="Segoe UI Symbol" w:hAnsi="Segoe UI Symbol" w:cs="Segoe UI Symbol"/>
        <w:b w:val="0"/>
        <w:i w:val="0"/>
        <w:strike w:val="0"/>
        <w:dstrike w:val="0"/>
        <w:color w:val="000000"/>
        <w:sz w:val="23"/>
        <w:szCs w:val="23"/>
        <w:u w:val="none" w:color="000000"/>
        <w:shd w:val="clear" w:color="auto" w:fill="auto"/>
        <w:vertAlign w:val="baseline"/>
      </w:rPr>
    </w:lvl>
  </w:abstractNum>
  <w:abstractNum w:abstractNumId="60" w15:restartNumberingAfterBreak="0">
    <w:nsid w:val="40343DB2"/>
    <w:multiLevelType w:val="multilevel"/>
    <w:tmpl w:val="40343DB2"/>
    <w:lvl w:ilvl="0">
      <w:start w:val="1"/>
      <w:numFmt w:val="lowerLetter"/>
      <w:lvlText w:val="%1)"/>
      <w:lvlJc w:val="left"/>
      <w:pPr>
        <w:ind w:left="566"/>
      </w:pPr>
      <w:rPr>
        <w:rFonts w:ascii="Garamond" w:eastAsia="Garamond" w:hAnsi="Garamond" w:cs="Garamond"/>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Garamond" w:eastAsia="Garamond" w:hAnsi="Garamond" w:cs="Garamond"/>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Garamond" w:eastAsia="Garamond" w:hAnsi="Garamond" w:cs="Garamond"/>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shd w:val="clear" w:color="auto" w:fill="auto"/>
        <w:vertAlign w:val="baseline"/>
      </w:rPr>
    </w:lvl>
  </w:abstractNum>
  <w:abstractNum w:abstractNumId="61" w15:restartNumberingAfterBreak="0">
    <w:nsid w:val="40716E08"/>
    <w:multiLevelType w:val="multilevel"/>
    <w:tmpl w:val="40716E08"/>
    <w:lvl w:ilvl="0">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1">
      <w:start w:val="1"/>
      <w:numFmt w:val="decimal"/>
      <w:lvlRestart w:val="0"/>
      <w:pStyle w:val="Style1"/>
      <w:lvlText w:val="%1.%2"/>
      <w:lvlJc w:val="left"/>
      <w:pPr>
        <w:ind w:left="1856"/>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abstractNum>
  <w:abstractNum w:abstractNumId="62" w15:restartNumberingAfterBreak="0">
    <w:nsid w:val="40A71AAA"/>
    <w:multiLevelType w:val="multilevel"/>
    <w:tmpl w:val="40A71AAA"/>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63" w15:restartNumberingAfterBreak="0">
    <w:nsid w:val="40AD5F83"/>
    <w:multiLevelType w:val="multilevel"/>
    <w:tmpl w:val="40AD5F83"/>
    <w:lvl w:ilvl="0">
      <w:start w:val="1"/>
      <w:numFmt w:val="bullet"/>
      <w:lvlText w:val=""/>
      <w:lvlJc w:val="left"/>
      <w:pPr>
        <w:ind w:left="7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1">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4">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504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57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648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64" w15:restartNumberingAfterBreak="0">
    <w:nsid w:val="41121A29"/>
    <w:multiLevelType w:val="multilevel"/>
    <w:tmpl w:val="41121A29"/>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65" w15:restartNumberingAfterBreak="0">
    <w:nsid w:val="43211DF3"/>
    <w:multiLevelType w:val="multilevel"/>
    <w:tmpl w:val="43211DF3"/>
    <w:lvl w:ilvl="0">
      <w:start w:val="1"/>
      <w:numFmt w:val="bullet"/>
      <w:lvlText w:val="•"/>
      <w:lvlJc w:val="left"/>
      <w:pPr>
        <w:ind w:left="71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bullet"/>
      <w:lvlText w:val="o"/>
      <w:lvlJc w:val="left"/>
      <w:pPr>
        <w:ind w:left="1365"/>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bullet"/>
      <w:lvlText w:val="▪"/>
      <w:lvlJc w:val="left"/>
      <w:pPr>
        <w:ind w:left="2085"/>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bullet"/>
      <w:lvlText w:val="•"/>
      <w:lvlJc w:val="left"/>
      <w:pPr>
        <w:ind w:left="2805"/>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bullet"/>
      <w:lvlText w:val="o"/>
      <w:lvlJc w:val="left"/>
      <w:pPr>
        <w:ind w:left="3525"/>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bullet"/>
      <w:lvlText w:val="▪"/>
      <w:lvlJc w:val="left"/>
      <w:pPr>
        <w:ind w:left="4245"/>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bullet"/>
      <w:lvlText w:val="•"/>
      <w:lvlJc w:val="left"/>
      <w:pPr>
        <w:ind w:left="4965"/>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bullet"/>
      <w:lvlText w:val="o"/>
      <w:lvlJc w:val="left"/>
      <w:pPr>
        <w:ind w:left="5685"/>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bullet"/>
      <w:lvlText w:val="▪"/>
      <w:lvlJc w:val="left"/>
      <w:pPr>
        <w:ind w:left="6405"/>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66" w15:restartNumberingAfterBreak="0">
    <w:nsid w:val="436D7D7E"/>
    <w:multiLevelType w:val="multilevel"/>
    <w:tmpl w:val="436D7D7E"/>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4F8304F"/>
    <w:multiLevelType w:val="multilevel"/>
    <w:tmpl w:val="44F8304F"/>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68" w15:restartNumberingAfterBreak="0">
    <w:nsid w:val="4C831497"/>
    <w:multiLevelType w:val="multilevel"/>
    <w:tmpl w:val="4C831497"/>
    <w:lvl w:ilvl="0">
      <w:start w:val="1"/>
      <w:numFmt w:val="lowerLetter"/>
      <w:lvlText w:val="%1)"/>
      <w:lvlJc w:val="left"/>
      <w:pPr>
        <w:ind w:left="776"/>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260"/>
      </w:pPr>
      <w:rPr>
        <w:rFonts w:ascii="Garamond" w:eastAsia="Garamond" w:hAnsi="Garamond" w:cs="Garamond"/>
        <w:b/>
        <w:bCs/>
        <w:i w:val="0"/>
        <w:strike w:val="0"/>
        <w:dstrike w:val="0"/>
        <w:color w:val="000000"/>
        <w:sz w:val="22"/>
        <w:szCs w:val="22"/>
        <w:u w:val="none" w:color="000000"/>
        <w:shd w:val="clear" w:color="auto" w:fill="auto"/>
        <w:vertAlign w:val="baseline"/>
      </w:rPr>
    </w:lvl>
    <w:lvl w:ilvl="2">
      <w:start w:val="1"/>
      <w:numFmt w:val="lowerRoman"/>
      <w:lvlText w:val="%3"/>
      <w:lvlJc w:val="left"/>
      <w:pPr>
        <w:ind w:left="1980"/>
      </w:pPr>
      <w:rPr>
        <w:rFonts w:ascii="Garamond" w:eastAsia="Garamond" w:hAnsi="Garamond" w:cs="Garamond"/>
        <w:b/>
        <w:bCs/>
        <w:i w:val="0"/>
        <w:strike w:val="0"/>
        <w:dstrike w:val="0"/>
        <w:color w:val="000000"/>
        <w:sz w:val="22"/>
        <w:szCs w:val="22"/>
        <w:u w:val="none" w:color="000000"/>
        <w:shd w:val="clear" w:color="auto" w:fill="auto"/>
        <w:vertAlign w:val="baseline"/>
      </w:rPr>
    </w:lvl>
    <w:lvl w:ilvl="3">
      <w:start w:val="1"/>
      <w:numFmt w:val="decimal"/>
      <w:lvlText w:val="%4"/>
      <w:lvlJc w:val="left"/>
      <w:pPr>
        <w:ind w:left="2700"/>
      </w:pPr>
      <w:rPr>
        <w:rFonts w:ascii="Garamond" w:eastAsia="Garamond" w:hAnsi="Garamond" w:cs="Garamond"/>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420"/>
      </w:pPr>
      <w:rPr>
        <w:rFonts w:ascii="Garamond" w:eastAsia="Garamond" w:hAnsi="Garamond" w:cs="Garamond"/>
        <w:b/>
        <w:bCs/>
        <w:i w:val="0"/>
        <w:strike w:val="0"/>
        <w:dstrike w:val="0"/>
        <w:color w:val="000000"/>
        <w:sz w:val="22"/>
        <w:szCs w:val="22"/>
        <w:u w:val="none" w:color="000000"/>
        <w:shd w:val="clear" w:color="auto" w:fill="auto"/>
        <w:vertAlign w:val="baseline"/>
      </w:rPr>
    </w:lvl>
    <w:lvl w:ilvl="5">
      <w:start w:val="1"/>
      <w:numFmt w:val="lowerRoman"/>
      <w:lvlText w:val="%6"/>
      <w:lvlJc w:val="left"/>
      <w:pPr>
        <w:ind w:left="4140"/>
      </w:pPr>
      <w:rPr>
        <w:rFonts w:ascii="Garamond" w:eastAsia="Garamond" w:hAnsi="Garamond" w:cs="Garamond"/>
        <w:b/>
        <w:bCs/>
        <w:i w:val="0"/>
        <w:strike w:val="0"/>
        <w:dstrike w:val="0"/>
        <w:color w:val="000000"/>
        <w:sz w:val="22"/>
        <w:szCs w:val="22"/>
        <w:u w:val="none" w:color="000000"/>
        <w:shd w:val="clear" w:color="auto" w:fill="auto"/>
        <w:vertAlign w:val="baseline"/>
      </w:rPr>
    </w:lvl>
    <w:lvl w:ilvl="6">
      <w:start w:val="1"/>
      <w:numFmt w:val="decimal"/>
      <w:lvlText w:val="%7"/>
      <w:lvlJc w:val="left"/>
      <w:pPr>
        <w:ind w:left="4860"/>
      </w:pPr>
      <w:rPr>
        <w:rFonts w:ascii="Garamond" w:eastAsia="Garamond" w:hAnsi="Garamond" w:cs="Garamond"/>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580"/>
      </w:pPr>
      <w:rPr>
        <w:rFonts w:ascii="Garamond" w:eastAsia="Garamond" w:hAnsi="Garamond" w:cs="Garamond"/>
        <w:b/>
        <w:bCs/>
        <w:i w:val="0"/>
        <w:strike w:val="0"/>
        <w:dstrike w:val="0"/>
        <w:color w:val="000000"/>
        <w:sz w:val="22"/>
        <w:szCs w:val="22"/>
        <w:u w:val="none" w:color="000000"/>
        <w:shd w:val="clear" w:color="auto" w:fill="auto"/>
        <w:vertAlign w:val="baseline"/>
      </w:rPr>
    </w:lvl>
    <w:lvl w:ilvl="8">
      <w:start w:val="1"/>
      <w:numFmt w:val="lowerRoman"/>
      <w:lvlText w:val="%9"/>
      <w:lvlJc w:val="left"/>
      <w:pPr>
        <w:ind w:left="6300"/>
      </w:pPr>
      <w:rPr>
        <w:rFonts w:ascii="Garamond" w:eastAsia="Garamond" w:hAnsi="Garamond" w:cs="Garamond"/>
        <w:b/>
        <w:bCs/>
        <w:i w:val="0"/>
        <w:strike w:val="0"/>
        <w:dstrike w:val="0"/>
        <w:color w:val="000000"/>
        <w:sz w:val="22"/>
        <w:szCs w:val="22"/>
        <w:u w:val="none" w:color="000000"/>
        <w:shd w:val="clear" w:color="auto" w:fill="auto"/>
        <w:vertAlign w:val="baseline"/>
      </w:rPr>
    </w:lvl>
  </w:abstractNum>
  <w:abstractNum w:abstractNumId="69" w15:restartNumberingAfterBreak="0">
    <w:nsid w:val="4C8D0FA0"/>
    <w:multiLevelType w:val="multilevel"/>
    <w:tmpl w:val="4C8D0FA0"/>
    <w:lvl w:ilvl="0">
      <w:start w:val="1"/>
      <w:numFmt w:val="bullet"/>
      <w:lvlText w:val="•"/>
      <w:lvlJc w:val="left"/>
      <w:pPr>
        <w:ind w:left="360"/>
      </w:pPr>
      <w:rPr>
        <w:rFonts w:ascii="Arial" w:eastAsia="Arial" w:hAnsi="Arial" w:cs="Arial"/>
        <w:b w:val="0"/>
        <w:i w:val="0"/>
        <w:strike w:val="0"/>
        <w:dstrike w:val="0"/>
        <w:color w:val="000000"/>
        <w:sz w:val="16"/>
        <w:szCs w:val="16"/>
        <w:u w:val="none" w:color="000000"/>
        <w:shd w:val="clear" w:color="auto" w:fill="auto"/>
        <w:vertAlign w:val="baseline"/>
      </w:rPr>
    </w:lvl>
    <w:lvl w:ilvl="1">
      <w:start w:val="1"/>
      <w:numFmt w:val="bullet"/>
      <w:lvlText w:val="o"/>
      <w:lvlJc w:val="left"/>
      <w:pPr>
        <w:ind w:left="482"/>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604"/>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Text w:val="-"/>
      <w:lvlJc w:val="left"/>
      <w:pPr>
        <w:ind w:left="1086" w:hanging="360"/>
      </w:pPr>
      <w:rPr>
        <w:rFonts w:ascii="Arial" w:eastAsia="Times New Roman" w:hAnsi="Arial" w:cs="Arial" w:hint="default"/>
      </w:rPr>
    </w:lvl>
    <w:lvl w:ilvl="4">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70" w15:restartNumberingAfterBreak="0">
    <w:nsid w:val="4CFC1299"/>
    <w:multiLevelType w:val="multilevel"/>
    <w:tmpl w:val="4CFC1299"/>
    <w:lvl w:ilvl="0">
      <w:start w:val="1"/>
      <w:numFmt w:val="lowerRoman"/>
      <w:lvlText w:val="(%1)"/>
      <w:lvlJc w:val="left"/>
      <w:pPr>
        <w:ind w:left="426"/>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71" w15:restartNumberingAfterBreak="0">
    <w:nsid w:val="4E4E5709"/>
    <w:multiLevelType w:val="multilevel"/>
    <w:tmpl w:val="4E4E5709"/>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72" w15:restartNumberingAfterBreak="0">
    <w:nsid w:val="517C53CF"/>
    <w:multiLevelType w:val="multilevel"/>
    <w:tmpl w:val="517C53CF"/>
    <w:lvl w:ilvl="0">
      <w:start w:val="1"/>
      <w:numFmt w:val="bullet"/>
      <w:lvlText w:val="•"/>
      <w:lvlJc w:val="left"/>
      <w:pPr>
        <w:ind w:left="72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73" w15:restartNumberingAfterBreak="0">
    <w:nsid w:val="518A7117"/>
    <w:multiLevelType w:val="multilevel"/>
    <w:tmpl w:val="518A7117"/>
    <w:lvl w:ilvl="0">
      <w:start w:val="9"/>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2386D28"/>
    <w:multiLevelType w:val="multilevel"/>
    <w:tmpl w:val="52386D28"/>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75" w15:restartNumberingAfterBreak="0">
    <w:nsid w:val="53424A1B"/>
    <w:multiLevelType w:val="multilevel"/>
    <w:tmpl w:val="53424A1B"/>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76" w15:restartNumberingAfterBreak="0">
    <w:nsid w:val="54981EAC"/>
    <w:multiLevelType w:val="multilevel"/>
    <w:tmpl w:val="54981EAC"/>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77" w15:restartNumberingAfterBreak="0">
    <w:nsid w:val="55625A6B"/>
    <w:multiLevelType w:val="multilevel"/>
    <w:tmpl w:val="55625A6B"/>
    <w:lvl w:ilvl="0">
      <w:start w:val="1"/>
      <w:numFmt w:val="bullet"/>
      <w:lvlText w:val="•"/>
      <w:lvlJc w:val="left"/>
      <w:pPr>
        <w:ind w:left="23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78" w15:restartNumberingAfterBreak="0">
    <w:nsid w:val="584A5143"/>
    <w:multiLevelType w:val="multilevel"/>
    <w:tmpl w:val="584A5143"/>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79" w15:restartNumberingAfterBreak="0">
    <w:nsid w:val="58F873D9"/>
    <w:multiLevelType w:val="multilevel"/>
    <w:tmpl w:val="58F873D9"/>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0"/>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80" w15:restartNumberingAfterBreak="0">
    <w:nsid w:val="59165ECA"/>
    <w:multiLevelType w:val="multilevel"/>
    <w:tmpl w:val="59165ECA"/>
    <w:lvl w:ilvl="0">
      <w:start w:val="1"/>
      <w:numFmt w:val="bullet"/>
      <w:lvlText w:val="-"/>
      <w:lvlJc w:val="left"/>
      <w:pPr>
        <w:ind w:left="49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1">
      <w:start w:val="1"/>
      <w:numFmt w:val="bullet"/>
      <w:lvlText w:val="o"/>
      <w:lvlJc w:val="left"/>
      <w:pPr>
        <w:ind w:left="123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2">
      <w:start w:val="1"/>
      <w:numFmt w:val="bullet"/>
      <w:lvlText w:val="▪"/>
      <w:lvlJc w:val="left"/>
      <w:pPr>
        <w:ind w:left="195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3">
      <w:start w:val="1"/>
      <w:numFmt w:val="bullet"/>
      <w:lvlText w:val="•"/>
      <w:lvlJc w:val="left"/>
      <w:pPr>
        <w:ind w:left="267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4">
      <w:start w:val="1"/>
      <w:numFmt w:val="bullet"/>
      <w:lvlText w:val="o"/>
      <w:lvlJc w:val="left"/>
      <w:pPr>
        <w:ind w:left="339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5">
      <w:start w:val="1"/>
      <w:numFmt w:val="bullet"/>
      <w:lvlText w:val="▪"/>
      <w:lvlJc w:val="left"/>
      <w:pPr>
        <w:ind w:left="411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6">
      <w:start w:val="1"/>
      <w:numFmt w:val="bullet"/>
      <w:lvlText w:val="•"/>
      <w:lvlJc w:val="left"/>
      <w:pPr>
        <w:ind w:left="483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7">
      <w:start w:val="1"/>
      <w:numFmt w:val="bullet"/>
      <w:lvlText w:val="o"/>
      <w:lvlJc w:val="left"/>
      <w:pPr>
        <w:ind w:left="555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8">
      <w:start w:val="1"/>
      <w:numFmt w:val="bullet"/>
      <w:lvlText w:val="▪"/>
      <w:lvlJc w:val="left"/>
      <w:pPr>
        <w:ind w:left="6271"/>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abstractNum>
  <w:abstractNum w:abstractNumId="81" w15:restartNumberingAfterBreak="0">
    <w:nsid w:val="593A5506"/>
    <w:multiLevelType w:val="multilevel"/>
    <w:tmpl w:val="593A5506"/>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82" w15:restartNumberingAfterBreak="0">
    <w:nsid w:val="5B5470AE"/>
    <w:multiLevelType w:val="multilevel"/>
    <w:tmpl w:val="5B5470AE"/>
    <w:lvl w:ilvl="0">
      <w:start w:val="1"/>
      <w:numFmt w:val="bullet"/>
      <w:lvlText w:val="•"/>
      <w:lvlJc w:val="left"/>
      <w:pPr>
        <w:ind w:left="72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83" w15:restartNumberingAfterBreak="0">
    <w:nsid w:val="5BD70703"/>
    <w:multiLevelType w:val="multilevel"/>
    <w:tmpl w:val="5BD70703"/>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84" w15:restartNumberingAfterBreak="0">
    <w:nsid w:val="5C7663B2"/>
    <w:multiLevelType w:val="multilevel"/>
    <w:tmpl w:val="5C7663B2"/>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85" w15:restartNumberingAfterBreak="0">
    <w:nsid w:val="5CBE1CE7"/>
    <w:multiLevelType w:val="multilevel"/>
    <w:tmpl w:val="5CBE1CE7"/>
    <w:lvl w:ilvl="0">
      <w:start w:val="1"/>
      <w:numFmt w:val="lowerLetter"/>
      <w:lvlText w:val="%1)"/>
      <w:lvlJc w:val="left"/>
      <w:pPr>
        <w:ind w:left="721"/>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lowerRoman"/>
      <w:lvlText w:val="(%2)"/>
      <w:lvlJc w:val="left"/>
      <w:pPr>
        <w:ind w:left="151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2">
      <w:start w:val="1"/>
      <w:numFmt w:val="lowerRoman"/>
      <w:lvlText w:val="%3"/>
      <w:lvlJc w:val="left"/>
      <w:pPr>
        <w:ind w:left="191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3">
      <w:start w:val="1"/>
      <w:numFmt w:val="decimal"/>
      <w:lvlText w:val="%4"/>
      <w:lvlJc w:val="left"/>
      <w:pPr>
        <w:ind w:left="263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35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5">
      <w:start w:val="1"/>
      <w:numFmt w:val="lowerRoman"/>
      <w:lvlText w:val="%6"/>
      <w:lvlJc w:val="left"/>
      <w:pPr>
        <w:ind w:left="407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6">
      <w:start w:val="1"/>
      <w:numFmt w:val="decimal"/>
      <w:lvlText w:val="%7"/>
      <w:lvlJc w:val="left"/>
      <w:pPr>
        <w:ind w:left="479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51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lvl w:ilvl="8">
      <w:start w:val="1"/>
      <w:numFmt w:val="lowerRoman"/>
      <w:lvlText w:val="%9"/>
      <w:lvlJc w:val="left"/>
      <w:pPr>
        <w:ind w:left="6231"/>
      </w:pPr>
      <w:rPr>
        <w:rFonts w:ascii="Times New Roman" w:eastAsia="Times New Roman" w:hAnsi="Times New Roman" w:cs="Times New Roman"/>
        <w:b/>
        <w:bCs/>
        <w:i w:val="0"/>
        <w:strike w:val="0"/>
        <w:dstrike w:val="0"/>
        <w:color w:val="000000"/>
        <w:sz w:val="22"/>
        <w:szCs w:val="22"/>
        <w:u w:val="none" w:color="000000"/>
        <w:shd w:val="clear" w:color="auto" w:fill="auto"/>
        <w:vertAlign w:val="baseline"/>
      </w:rPr>
    </w:lvl>
  </w:abstractNum>
  <w:abstractNum w:abstractNumId="86" w15:restartNumberingAfterBreak="0">
    <w:nsid w:val="5D3B7B62"/>
    <w:multiLevelType w:val="multilevel"/>
    <w:tmpl w:val="5D3B7B62"/>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87" w15:restartNumberingAfterBreak="0">
    <w:nsid w:val="5FBE4AFA"/>
    <w:multiLevelType w:val="multilevel"/>
    <w:tmpl w:val="5FBE4AFA"/>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88" w15:restartNumberingAfterBreak="0">
    <w:nsid w:val="602129CD"/>
    <w:multiLevelType w:val="multilevel"/>
    <w:tmpl w:val="602129CD"/>
    <w:lvl w:ilvl="0">
      <w:start w:val="1"/>
      <w:numFmt w:val="bullet"/>
      <w:lvlText w:val="•"/>
      <w:lvlJc w:val="left"/>
      <w:pPr>
        <w:ind w:left="3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89" w15:restartNumberingAfterBreak="0">
    <w:nsid w:val="60903DB2"/>
    <w:multiLevelType w:val="multilevel"/>
    <w:tmpl w:val="60903DB2"/>
    <w:lvl w:ilvl="0">
      <w:start w:val="1"/>
      <w:numFmt w:val="bullet"/>
      <w:lvlText w:val="•"/>
      <w:lvlJc w:val="left"/>
      <w:pPr>
        <w:ind w:left="30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9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75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90" w15:restartNumberingAfterBreak="0">
    <w:nsid w:val="609C171A"/>
    <w:multiLevelType w:val="multilevel"/>
    <w:tmpl w:val="609C171A"/>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91" w15:restartNumberingAfterBreak="0">
    <w:nsid w:val="6133311F"/>
    <w:multiLevelType w:val="multilevel"/>
    <w:tmpl w:val="6133311F"/>
    <w:lvl w:ilvl="0">
      <w:start w:val="1"/>
      <w:numFmt w:val="bullet"/>
      <w:lvlText w:val=""/>
      <w:lvlJc w:val="left"/>
      <w:pPr>
        <w:ind w:left="631"/>
      </w:pPr>
      <w:rPr>
        <w:rFonts w:ascii="Symbol" w:hAnsi="Symbol" w:hint="default"/>
        <w:b w:val="0"/>
        <w:i w:val="0"/>
        <w:strike w:val="0"/>
        <w:dstrike w:val="0"/>
        <w:color w:val="000000"/>
        <w:sz w:val="22"/>
        <w:szCs w:val="22"/>
        <w:u w:val="none" w:color="000000"/>
        <w:shd w:val="clear" w:color="auto" w:fill="auto"/>
        <w:vertAlign w:val="baseline"/>
      </w:rPr>
    </w:lvl>
    <w:lvl w:ilvl="1">
      <w:start w:val="1"/>
      <w:numFmt w:val="bullet"/>
      <w:lvlText w:val="o"/>
      <w:lvlJc w:val="left"/>
      <w:pPr>
        <w:ind w:left="108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3"/>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3"/>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3"/>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92" w15:restartNumberingAfterBreak="0">
    <w:nsid w:val="649750FA"/>
    <w:multiLevelType w:val="multilevel"/>
    <w:tmpl w:val="649750FA"/>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54F5C44"/>
    <w:multiLevelType w:val="multilevel"/>
    <w:tmpl w:val="654F5C44"/>
    <w:lvl w:ilvl="0">
      <w:start w:val="1"/>
      <w:numFmt w:val="lowerLetter"/>
      <w:lvlText w:val="(%1)"/>
      <w:lvlJc w:val="left"/>
      <w:pPr>
        <w:ind w:left="361"/>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491"/>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decimal"/>
      <w:lvlText w:val="%4"/>
      <w:lvlJc w:val="left"/>
      <w:pPr>
        <w:ind w:left="2011"/>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2731"/>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451"/>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decimal"/>
      <w:lvlText w:val="%7"/>
      <w:lvlJc w:val="left"/>
      <w:pPr>
        <w:ind w:left="4171"/>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4891"/>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lowerRoman"/>
      <w:lvlText w:val="%9"/>
      <w:lvlJc w:val="left"/>
      <w:pPr>
        <w:ind w:left="5611"/>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94" w15:restartNumberingAfterBreak="0">
    <w:nsid w:val="66A177A5"/>
    <w:multiLevelType w:val="multilevel"/>
    <w:tmpl w:val="66A177A5"/>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95" w15:restartNumberingAfterBreak="0">
    <w:nsid w:val="66C61998"/>
    <w:multiLevelType w:val="multilevel"/>
    <w:tmpl w:val="66C61998"/>
    <w:lvl w:ilvl="0">
      <w:start w:val="10"/>
      <w:numFmt w:val="lowerLetter"/>
      <w:lvlText w:val="%1)"/>
      <w:lvlJc w:val="left"/>
      <w:pPr>
        <w:ind w:left="741"/>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093"/>
      </w:pPr>
      <w:rPr>
        <w:rFonts w:ascii="Garamond" w:eastAsia="Garamond" w:hAnsi="Garamond" w:cs="Garamond"/>
        <w:b/>
        <w:bCs/>
        <w:i w:val="0"/>
        <w:strike w:val="0"/>
        <w:dstrike w:val="0"/>
        <w:color w:val="000000"/>
        <w:sz w:val="22"/>
        <w:szCs w:val="22"/>
        <w:u w:val="none" w:color="000000"/>
        <w:shd w:val="clear" w:color="auto" w:fill="auto"/>
        <w:vertAlign w:val="baseline"/>
      </w:rPr>
    </w:lvl>
    <w:lvl w:ilvl="2">
      <w:start w:val="1"/>
      <w:numFmt w:val="lowerRoman"/>
      <w:lvlText w:val="%3"/>
      <w:lvlJc w:val="left"/>
      <w:pPr>
        <w:ind w:left="1813"/>
      </w:pPr>
      <w:rPr>
        <w:rFonts w:ascii="Garamond" w:eastAsia="Garamond" w:hAnsi="Garamond" w:cs="Garamond"/>
        <w:b/>
        <w:bCs/>
        <w:i w:val="0"/>
        <w:strike w:val="0"/>
        <w:dstrike w:val="0"/>
        <w:color w:val="000000"/>
        <w:sz w:val="22"/>
        <w:szCs w:val="22"/>
        <w:u w:val="none" w:color="000000"/>
        <w:shd w:val="clear" w:color="auto" w:fill="auto"/>
        <w:vertAlign w:val="baseline"/>
      </w:rPr>
    </w:lvl>
    <w:lvl w:ilvl="3">
      <w:start w:val="1"/>
      <w:numFmt w:val="decimal"/>
      <w:lvlText w:val="%4"/>
      <w:lvlJc w:val="left"/>
      <w:pPr>
        <w:ind w:left="2533"/>
      </w:pPr>
      <w:rPr>
        <w:rFonts w:ascii="Garamond" w:eastAsia="Garamond" w:hAnsi="Garamond" w:cs="Garamond"/>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253"/>
      </w:pPr>
      <w:rPr>
        <w:rFonts w:ascii="Garamond" w:eastAsia="Garamond" w:hAnsi="Garamond" w:cs="Garamond"/>
        <w:b/>
        <w:bCs/>
        <w:i w:val="0"/>
        <w:strike w:val="0"/>
        <w:dstrike w:val="0"/>
        <w:color w:val="000000"/>
        <w:sz w:val="22"/>
        <w:szCs w:val="22"/>
        <w:u w:val="none" w:color="000000"/>
        <w:shd w:val="clear" w:color="auto" w:fill="auto"/>
        <w:vertAlign w:val="baseline"/>
      </w:rPr>
    </w:lvl>
    <w:lvl w:ilvl="5">
      <w:start w:val="1"/>
      <w:numFmt w:val="lowerRoman"/>
      <w:lvlText w:val="%6"/>
      <w:lvlJc w:val="left"/>
      <w:pPr>
        <w:ind w:left="3973"/>
      </w:pPr>
      <w:rPr>
        <w:rFonts w:ascii="Garamond" w:eastAsia="Garamond" w:hAnsi="Garamond" w:cs="Garamond"/>
        <w:b/>
        <w:bCs/>
        <w:i w:val="0"/>
        <w:strike w:val="0"/>
        <w:dstrike w:val="0"/>
        <w:color w:val="000000"/>
        <w:sz w:val="22"/>
        <w:szCs w:val="22"/>
        <w:u w:val="none" w:color="000000"/>
        <w:shd w:val="clear" w:color="auto" w:fill="auto"/>
        <w:vertAlign w:val="baseline"/>
      </w:rPr>
    </w:lvl>
    <w:lvl w:ilvl="6">
      <w:start w:val="1"/>
      <w:numFmt w:val="decimal"/>
      <w:lvlText w:val="%7"/>
      <w:lvlJc w:val="left"/>
      <w:pPr>
        <w:ind w:left="4693"/>
      </w:pPr>
      <w:rPr>
        <w:rFonts w:ascii="Garamond" w:eastAsia="Garamond" w:hAnsi="Garamond" w:cs="Garamond"/>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413"/>
      </w:pPr>
      <w:rPr>
        <w:rFonts w:ascii="Garamond" w:eastAsia="Garamond" w:hAnsi="Garamond" w:cs="Garamond"/>
        <w:b/>
        <w:bCs/>
        <w:i w:val="0"/>
        <w:strike w:val="0"/>
        <w:dstrike w:val="0"/>
        <w:color w:val="000000"/>
        <w:sz w:val="22"/>
        <w:szCs w:val="22"/>
        <w:u w:val="none" w:color="000000"/>
        <w:shd w:val="clear" w:color="auto" w:fill="auto"/>
        <w:vertAlign w:val="baseline"/>
      </w:rPr>
    </w:lvl>
    <w:lvl w:ilvl="8">
      <w:start w:val="1"/>
      <w:numFmt w:val="lowerRoman"/>
      <w:lvlText w:val="%9"/>
      <w:lvlJc w:val="left"/>
      <w:pPr>
        <w:ind w:left="6133"/>
      </w:pPr>
      <w:rPr>
        <w:rFonts w:ascii="Garamond" w:eastAsia="Garamond" w:hAnsi="Garamond" w:cs="Garamond"/>
        <w:b/>
        <w:bCs/>
        <w:i w:val="0"/>
        <w:strike w:val="0"/>
        <w:dstrike w:val="0"/>
        <w:color w:val="000000"/>
        <w:sz w:val="22"/>
        <w:szCs w:val="22"/>
        <w:u w:val="none" w:color="000000"/>
        <w:shd w:val="clear" w:color="auto" w:fill="auto"/>
        <w:vertAlign w:val="baseline"/>
      </w:rPr>
    </w:lvl>
  </w:abstractNum>
  <w:abstractNum w:abstractNumId="96" w15:restartNumberingAfterBreak="0">
    <w:nsid w:val="69616DF0"/>
    <w:multiLevelType w:val="multilevel"/>
    <w:tmpl w:val="69616DF0"/>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A1D252D"/>
    <w:multiLevelType w:val="multilevel"/>
    <w:tmpl w:val="6A1D252D"/>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A3B3214"/>
    <w:multiLevelType w:val="multilevel"/>
    <w:tmpl w:val="6A3B3214"/>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0"/>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99" w15:restartNumberingAfterBreak="0">
    <w:nsid w:val="6CD60BC8"/>
    <w:multiLevelType w:val="multilevel"/>
    <w:tmpl w:val="6CD60B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6E0A391A"/>
    <w:multiLevelType w:val="multilevel"/>
    <w:tmpl w:val="6E0A391A"/>
    <w:lvl w:ilvl="0">
      <w:start w:val="1"/>
      <w:numFmt w:val="decimal"/>
      <w:lvlText w:val="%1"/>
      <w:lvlJc w:val="left"/>
      <w:pPr>
        <w:ind w:left="160"/>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101" w15:restartNumberingAfterBreak="0">
    <w:nsid w:val="712F794D"/>
    <w:multiLevelType w:val="multilevel"/>
    <w:tmpl w:val="712F794D"/>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02" w15:restartNumberingAfterBreak="0">
    <w:nsid w:val="728701C3"/>
    <w:multiLevelType w:val="multilevel"/>
    <w:tmpl w:val="728701C3"/>
    <w:lvl w:ilvl="0">
      <w:start w:val="1"/>
      <w:numFmt w:val="bullet"/>
      <w:lvlText w:val="•"/>
      <w:lvlJc w:val="left"/>
      <w:pPr>
        <w:ind w:left="36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
      <w:lvlJc w:val="left"/>
      <w:pPr>
        <w:ind w:left="117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191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63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35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07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79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51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23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03" w15:restartNumberingAfterBreak="0">
    <w:nsid w:val="73FD6FE3"/>
    <w:multiLevelType w:val="multilevel"/>
    <w:tmpl w:val="73FD6FE3"/>
    <w:lvl w:ilvl="0">
      <w:start w:val="1"/>
      <w:numFmt w:val="bullet"/>
      <w:lvlText w:val="•"/>
      <w:lvlJc w:val="left"/>
      <w:pPr>
        <w:ind w:left="566"/>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shd w:val="clear" w:color="auto" w:fill="auto"/>
        <w:vertAlign w:val="baseline"/>
      </w:rPr>
    </w:lvl>
  </w:abstractNum>
  <w:abstractNum w:abstractNumId="104" w15:restartNumberingAfterBreak="0">
    <w:nsid w:val="74773778"/>
    <w:multiLevelType w:val="multilevel"/>
    <w:tmpl w:val="74773778"/>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05" w15:restartNumberingAfterBreak="0">
    <w:nsid w:val="752978D8"/>
    <w:multiLevelType w:val="multilevel"/>
    <w:tmpl w:val="752978D8"/>
    <w:lvl w:ilvl="0">
      <w:start w:val="8"/>
      <w:numFmt w:val="lowerLetter"/>
      <w:lvlText w:val="%1)"/>
      <w:lvlJc w:val="left"/>
      <w:pPr>
        <w:ind w:left="721"/>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bCs/>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bCs/>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bCs/>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bCs/>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bCs/>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bCs/>
        <w:i w:val="0"/>
        <w:strike w:val="0"/>
        <w:dstrike w:val="0"/>
        <w:color w:val="000000"/>
        <w:sz w:val="22"/>
        <w:szCs w:val="22"/>
        <w:u w:val="none" w:color="000000"/>
        <w:shd w:val="clear" w:color="auto" w:fill="auto"/>
        <w:vertAlign w:val="baseline"/>
      </w:rPr>
    </w:lvl>
  </w:abstractNum>
  <w:abstractNum w:abstractNumId="106" w15:restartNumberingAfterBreak="0">
    <w:nsid w:val="76EB56CD"/>
    <w:multiLevelType w:val="multilevel"/>
    <w:tmpl w:val="76EB56CD"/>
    <w:lvl w:ilvl="0">
      <w:start w:val="1"/>
      <w:numFmt w:val="bullet"/>
      <w:lvlText w:val="•"/>
      <w:lvlJc w:val="left"/>
      <w:pPr>
        <w:ind w:left="721"/>
      </w:pPr>
      <w:rPr>
        <w:rFonts w:ascii="Garamond" w:eastAsia="Garamond" w:hAnsi="Garamond" w:cs="Garamond"/>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Garamond" w:eastAsia="Garamond" w:hAnsi="Garamond" w:cs="Garamond"/>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Garamond" w:eastAsia="Garamond" w:hAnsi="Garamond" w:cs="Garamond"/>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Garamond" w:eastAsia="Garamond" w:hAnsi="Garamond" w:cs="Garamond"/>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Garamond" w:eastAsia="Garamond" w:hAnsi="Garamond" w:cs="Garamond"/>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Garamond" w:eastAsia="Garamond" w:hAnsi="Garamond" w:cs="Garamond"/>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Garamond" w:eastAsia="Garamond" w:hAnsi="Garamond" w:cs="Garamond"/>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Garamond" w:eastAsia="Garamond" w:hAnsi="Garamond" w:cs="Garamond"/>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Garamond" w:eastAsia="Garamond" w:hAnsi="Garamond" w:cs="Garamond"/>
        <w:b w:val="0"/>
        <w:i w:val="0"/>
        <w:strike w:val="0"/>
        <w:dstrike w:val="0"/>
        <w:color w:val="000000"/>
        <w:sz w:val="22"/>
        <w:szCs w:val="22"/>
        <w:u w:val="none" w:color="000000"/>
        <w:shd w:val="clear" w:color="auto" w:fill="auto"/>
        <w:vertAlign w:val="baseline"/>
      </w:rPr>
    </w:lvl>
  </w:abstractNum>
  <w:abstractNum w:abstractNumId="107" w15:restartNumberingAfterBreak="0">
    <w:nsid w:val="77874CDC"/>
    <w:multiLevelType w:val="multilevel"/>
    <w:tmpl w:val="77874CDC"/>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08" w15:restartNumberingAfterBreak="0">
    <w:nsid w:val="779F60AE"/>
    <w:multiLevelType w:val="multilevel"/>
    <w:tmpl w:val="779F60AE"/>
    <w:lvl w:ilvl="0">
      <w:start w:val="1"/>
      <w:numFmt w:val="bullet"/>
      <w:lvlText w:val="•"/>
      <w:lvlJc w:val="left"/>
      <w:pPr>
        <w:ind w:left="36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09" w15:restartNumberingAfterBreak="0">
    <w:nsid w:val="77D6234E"/>
    <w:multiLevelType w:val="multilevel"/>
    <w:tmpl w:val="77D6234E"/>
    <w:lvl w:ilvl="0">
      <w:start w:val="4"/>
      <w:numFmt w:val="bullet"/>
      <w:lvlText w:val="-"/>
      <w:lvlJc w:val="left"/>
      <w:pPr>
        <w:ind w:left="1086" w:hanging="360"/>
      </w:pPr>
      <w:rPr>
        <w:rFonts w:ascii="Times New Roman" w:hAnsi="Times New Roman" w:hint="default"/>
      </w:rPr>
    </w:lvl>
    <w:lvl w:ilvl="1">
      <w:start w:val="1"/>
      <w:numFmt w:val="bullet"/>
      <w:lvlText w:val="o"/>
      <w:lvlJc w:val="left"/>
      <w:pPr>
        <w:ind w:left="1806" w:hanging="360"/>
      </w:pPr>
      <w:rPr>
        <w:rFonts w:ascii="Courier New" w:hAnsi="Courier New" w:cs="Courier New" w:hint="default"/>
      </w:rPr>
    </w:lvl>
    <w:lvl w:ilvl="2">
      <w:start w:val="1"/>
      <w:numFmt w:val="bullet"/>
      <w:lvlText w:val=""/>
      <w:lvlJc w:val="left"/>
      <w:pPr>
        <w:ind w:left="2526" w:hanging="360"/>
      </w:pPr>
      <w:rPr>
        <w:rFonts w:ascii="Wingdings" w:hAnsi="Wingdings" w:hint="default"/>
      </w:rPr>
    </w:lvl>
    <w:lvl w:ilvl="3">
      <w:start w:val="1"/>
      <w:numFmt w:val="bullet"/>
      <w:lvlText w:val=""/>
      <w:lvlJc w:val="left"/>
      <w:pPr>
        <w:ind w:left="3246" w:hanging="360"/>
      </w:pPr>
      <w:rPr>
        <w:rFonts w:ascii="Symbol" w:hAnsi="Symbol" w:hint="default"/>
      </w:rPr>
    </w:lvl>
    <w:lvl w:ilvl="4">
      <w:start w:val="1"/>
      <w:numFmt w:val="bullet"/>
      <w:lvlText w:val="o"/>
      <w:lvlJc w:val="left"/>
      <w:pPr>
        <w:ind w:left="3966" w:hanging="360"/>
      </w:pPr>
      <w:rPr>
        <w:rFonts w:ascii="Courier New" w:hAnsi="Courier New" w:cs="Courier New" w:hint="default"/>
      </w:rPr>
    </w:lvl>
    <w:lvl w:ilvl="5">
      <w:start w:val="1"/>
      <w:numFmt w:val="bullet"/>
      <w:lvlText w:val=""/>
      <w:lvlJc w:val="left"/>
      <w:pPr>
        <w:ind w:left="4686" w:hanging="360"/>
      </w:pPr>
      <w:rPr>
        <w:rFonts w:ascii="Wingdings" w:hAnsi="Wingdings" w:hint="default"/>
      </w:rPr>
    </w:lvl>
    <w:lvl w:ilvl="6">
      <w:start w:val="1"/>
      <w:numFmt w:val="bullet"/>
      <w:lvlText w:val=""/>
      <w:lvlJc w:val="left"/>
      <w:pPr>
        <w:ind w:left="5406" w:hanging="360"/>
      </w:pPr>
      <w:rPr>
        <w:rFonts w:ascii="Symbol" w:hAnsi="Symbol" w:hint="default"/>
      </w:rPr>
    </w:lvl>
    <w:lvl w:ilvl="7">
      <w:start w:val="1"/>
      <w:numFmt w:val="bullet"/>
      <w:lvlText w:val="o"/>
      <w:lvlJc w:val="left"/>
      <w:pPr>
        <w:ind w:left="6126" w:hanging="360"/>
      </w:pPr>
      <w:rPr>
        <w:rFonts w:ascii="Courier New" w:hAnsi="Courier New" w:cs="Courier New" w:hint="default"/>
      </w:rPr>
    </w:lvl>
    <w:lvl w:ilvl="8">
      <w:start w:val="1"/>
      <w:numFmt w:val="bullet"/>
      <w:lvlText w:val=""/>
      <w:lvlJc w:val="left"/>
      <w:pPr>
        <w:ind w:left="6846" w:hanging="360"/>
      </w:pPr>
      <w:rPr>
        <w:rFonts w:ascii="Wingdings" w:hAnsi="Wingdings" w:hint="default"/>
      </w:rPr>
    </w:lvl>
  </w:abstractNum>
  <w:abstractNum w:abstractNumId="110" w15:restartNumberingAfterBreak="0">
    <w:nsid w:val="7880149A"/>
    <w:multiLevelType w:val="multilevel"/>
    <w:tmpl w:val="7880149A"/>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1"/>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111" w15:restartNumberingAfterBreak="0">
    <w:nsid w:val="7A5C6F40"/>
    <w:multiLevelType w:val="multilevel"/>
    <w:tmpl w:val="7A5C6F40"/>
    <w:lvl w:ilvl="0">
      <w:start w:val="1"/>
      <w:numFmt w:val="lowerRoman"/>
      <w:lvlText w:val="%1)"/>
      <w:lvlJc w:val="left"/>
      <w:pPr>
        <w:ind w:left="1441"/>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800"/>
      </w:pPr>
      <w:rPr>
        <w:rFonts w:ascii="Garamond" w:eastAsia="Garamond" w:hAnsi="Garamond" w:cs="Garamond"/>
        <w:b/>
        <w:bCs/>
        <w:i w:val="0"/>
        <w:strike w:val="0"/>
        <w:dstrike w:val="0"/>
        <w:color w:val="000000"/>
        <w:sz w:val="22"/>
        <w:szCs w:val="22"/>
        <w:u w:val="none" w:color="000000"/>
        <w:shd w:val="clear" w:color="auto" w:fill="auto"/>
        <w:vertAlign w:val="baseline"/>
      </w:rPr>
    </w:lvl>
    <w:lvl w:ilvl="2">
      <w:start w:val="1"/>
      <w:numFmt w:val="lowerRoman"/>
      <w:lvlText w:val="%3"/>
      <w:lvlJc w:val="left"/>
      <w:pPr>
        <w:ind w:left="2520"/>
      </w:pPr>
      <w:rPr>
        <w:rFonts w:ascii="Garamond" w:eastAsia="Garamond" w:hAnsi="Garamond" w:cs="Garamond"/>
        <w:b/>
        <w:bCs/>
        <w:i w:val="0"/>
        <w:strike w:val="0"/>
        <w:dstrike w:val="0"/>
        <w:color w:val="000000"/>
        <w:sz w:val="22"/>
        <w:szCs w:val="22"/>
        <w:u w:val="none" w:color="000000"/>
        <w:shd w:val="clear" w:color="auto" w:fill="auto"/>
        <w:vertAlign w:val="baseline"/>
      </w:rPr>
    </w:lvl>
    <w:lvl w:ilvl="3">
      <w:start w:val="1"/>
      <w:numFmt w:val="decimal"/>
      <w:lvlText w:val="%4"/>
      <w:lvlJc w:val="left"/>
      <w:pPr>
        <w:ind w:left="3240"/>
      </w:pPr>
      <w:rPr>
        <w:rFonts w:ascii="Garamond" w:eastAsia="Garamond" w:hAnsi="Garamond" w:cs="Garamond"/>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960"/>
      </w:pPr>
      <w:rPr>
        <w:rFonts w:ascii="Garamond" w:eastAsia="Garamond" w:hAnsi="Garamond" w:cs="Garamond"/>
        <w:b/>
        <w:bCs/>
        <w:i w:val="0"/>
        <w:strike w:val="0"/>
        <w:dstrike w:val="0"/>
        <w:color w:val="000000"/>
        <w:sz w:val="22"/>
        <w:szCs w:val="22"/>
        <w:u w:val="none" w:color="000000"/>
        <w:shd w:val="clear" w:color="auto" w:fill="auto"/>
        <w:vertAlign w:val="baseline"/>
      </w:rPr>
    </w:lvl>
    <w:lvl w:ilvl="5">
      <w:start w:val="1"/>
      <w:numFmt w:val="lowerRoman"/>
      <w:lvlText w:val="%6"/>
      <w:lvlJc w:val="left"/>
      <w:pPr>
        <w:ind w:left="4680"/>
      </w:pPr>
      <w:rPr>
        <w:rFonts w:ascii="Garamond" w:eastAsia="Garamond" w:hAnsi="Garamond" w:cs="Garamond"/>
        <w:b/>
        <w:bCs/>
        <w:i w:val="0"/>
        <w:strike w:val="0"/>
        <w:dstrike w:val="0"/>
        <w:color w:val="000000"/>
        <w:sz w:val="22"/>
        <w:szCs w:val="22"/>
        <w:u w:val="none" w:color="000000"/>
        <w:shd w:val="clear" w:color="auto" w:fill="auto"/>
        <w:vertAlign w:val="baseline"/>
      </w:rPr>
    </w:lvl>
    <w:lvl w:ilvl="6">
      <w:start w:val="1"/>
      <w:numFmt w:val="decimal"/>
      <w:lvlText w:val="%7"/>
      <w:lvlJc w:val="left"/>
      <w:pPr>
        <w:ind w:left="5400"/>
      </w:pPr>
      <w:rPr>
        <w:rFonts w:ascii="Garamond" w:eastAsia="Garamond" w:hAnsi="Garamond" w:cs="Garamond"/>
        <w:b/>
        <w:bCs/>
        <w:i w:val="0"/>
        <w:strike w:val="0"/>
        <w:dstrike w:val="0"/>
        <w:color w:val="000000"/>
        <w:sz w:val="22"/>
        <w:szCs w:val="22"/>
        <w:u w:val="none" w:color="000000"/>
        <w:shd w:val="clear" w:color="auto" w:fill="auto"/>
        <w:vertAlign w:val="baseline"/>
      </w:rPr>
    </w:lvl>
    <w:lvl w:ilvl="7">
      <w:start w:val="1"/>
      <w:numFmt w:val="lowerLetter"/>
      <w:lvlText w:val="%8"/>
      <w:lvlJc w:val="left"/>
      <w:pPr>
        <w:ind w:left="6120"/>
      </w:pPr>
      <w:rPr>
        <w:rFonts w:ascii="Garamond" w:eastAsia="Garamond" w:hAnsi="Garamond" w:cs="Garamond"/>
        <w:b/>
        <w:bCs/>
        <w:i w:val="0"/>
        <w:strike w:val="0"/>
        <w:dstrike w:val="0"/>
        <w:color w:val="000000"/>
        <w:sz w:val="22"/>
        <w:szCs w:val="22"/>
        <w:u w:val="none" w:color="000000"/>
        <w:shd w:val="clear" w:color="auto" w:fill="auto"/>
        <w:vertAlign w:val="baseline"/>
      </w:rPr>
    </w:lvl>
    <w:lvl w:ilvl="8">
      <w:start w:val="1"/>
      <w:numFmt w:val="lowerRoman"/>
      <w:lvlText w:val="%9"/>
      <w:lvlJc w:val="left"/>
      <w:pPr>
        <w:ind w:left="6840"/>
      </w:pPr>
      <w:rPr>
        <w:rFonts w:ascii="Garamond" w:eastAsia="Garamond" w:hAnsi="Garamond" w:cs="Garamond"/>
        <w:b/>
        <w:bCs/>
        <w:i w:val="0"/>
        <w:strike w:val="0"/>
        <w:dstrike w:val="0"/>
        <w:color w:val="000000"/>
        <w:sz w:val="22"/>
        <w:szCs w:val="22"/>
        <w:u w:val="none" w:color="000000"/>
        <w:shd w:val="clear" w:color="auto" w:fill="auto"/>
        <w:vertAlign w:val="baseline"/>
      </w:rPr>
    </w:lvl>
  </w:abstractNum>
  <w:abstractNum w:abstractNumId="112" w15:restartNumberingAfterBreak="0">
    <w:nsid w:val="7B523FF8"/>
    <w:multiLevelType w:val="multilevel"/>
    <w:tmpl w:val="7B523FF8"/>
    <w:lvl w:ilvl="0">
      <w:start w:val="1"/>
      <w:numFmt w:val="bullet"/>
      <w:lvlText w:val="-"/>
      <w:lvlJc w:val="left"/>
      <w:pPr>
        <w:ind w:left="121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930"/>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bullet"/>
      <w:lvlText w:val="▪"/>
      <w:lvlJc w:val="left"/>
      <w:pPr>
        <w:ind w:left="2651"/>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3371"/>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4091"/>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bullet"/>
      <w:lvlText w:val="▪"/>
      <w:lvlJc w:val="left"/>
      <w:pPr>
        <w:ind w:left="4811"/>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bullet"/>
      <w:lvlText w:val="•"/>
      <w:lvlJc w:val="left"/>
      <w:pPr>
        <w:ind w:left="5531"/>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6251"/>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bullet"/>
      <w:lvlText w:val="▪"/>
      <w:lvlJc w:val="left"/>
      <w:pPr>
        <w:ind w:left="6971"/>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113" w15:restartNumberingAfterBreak="0">
    <w:nsid w:val="7DE474C5"/>
    <w:multiLevelType w:val="multilevel"/>
    <w:tmpl w:val="7DE474C5"/>
    <w:lvl w:ilvl="0">
      <w:start w:val="13"/>
      <w:numFmt w:val="lowerLetter"/>
      <w:lvlText w:val="%1)"/>
      <w:lvlJc w:val="left"/>
      <w:pPr>
        <w:ind w:left="721"/>
      </w:pPr>
      <w:rPr>
        <w:rFonts w:ascii="Garamond" w:eastAsia="Garamond" w:hAnsi="Garamond" w:cs="Garamond"/>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Garamond" w:eastAsia="Garamond" w:hAnsi="Garamond" w:cs="Garamond"/>
        <w:b/>
        <w:bCs/>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Garamond" w:eastAsia="Garamond" w:hAnsi="Garamond" w:cs="Garamond"/>
        <w:b/>
        <w:bCs/>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Garamond" w:eastAsia="Garamond" w:hAnsi="Garamond" w:cs="Garamond"/>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Garamond" w:eastAsia="Garamond" w:hAnsi="Garamond" w:cs="Garamond"/>
        <w:b/>
        <w:bCs/>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Garamond" w:eastAsia="Garamond" w:hAnsi="Garamond" w:cs="Garamond"/>
        <w:b/>
        <w:bCs/>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Garamond" w:eastAsia="Garamond" w:hAnsi="Garamond" w:cs="Garamond"/>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Garamond" w:eastAsia="Garamond" w:hAnsi="Garamond" w:cs="Garamond"/>
        <w:b/>
        <w:bCs/>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Garamond" w:eastAsia="Garamond" w:hAnsi="Garamond" w:cs="Garamond"/>
        <w:b/>
        <w:bCs/>
        <w:i w:val="0"/>
        <w:strike w:val="0"/>
        <w:dstrike w:val="0"/>
        <w:color w:val="000000"/>
        <w:sz w:val="22"/>
        <w:szCs w:val="22"/>
        <w:u w:val="none" w:color="000000"/>
        <w:shd w:val="clear" w:color="auto" w:fill="auto"/>
        <w:vertAlign w:val="baseline"/>
      </w:rPr>
    </w:lvl>
  </w:abstractNum>
  <w:abstractNum w:abstractNumId="114" w15:restartNumberingAfterBreak="0">
    <w:nsid w:val="7ED93150"/>
    <w:multiLevelType w:val="multilevel"/>
    <w:tmpl w:val="7ED93150"/>
    <w:lvl w:ilvl="0">
      <w:start w:val="1"/>
      <w:numFmt w:val="bullet"/>
      <w:lvlText w:val="•"/>
      <w:lvlJc w:val="left"/>
      <w:pPr>
        <w:ind w:left="360"/>
      </w:pPr>
      <w:rPr>
        <w:rFonts w:ascii="Arial" w:eastAsia="Arial" w:hAnsi="Arial" w:cs="Arial"/>
        <w:b w:val="0"/>
        <w:i w:val="0"/>
        <w:strike w:val="0"/>
        <w:dstrike w:val="0"/>
        <w:color w:val="000000"/>
        <w:sz w:val="16"/>
        <w:szCs w:val="16"/>
        <w:u w:val="none" w:color="000000"/>
        <w:shd w:val="clear" w:color="auto" w:fill="auto"/>
        <w:vertAlign w:val="baseline"/>
      </w:rPr>
    </w:lvl>
    <w:lvl w:ilvl="1">
      <w:start w:val="1"/>
      <w:numFmt w:val="bullet"/>
      <w:lvlText w:val="o"/>
      <w:lvlJc w:val="left"/>
      <w:pPr>
        <w:ind w:left="543"/>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Restart w:val="0"/>
      <w:lvlText w:val=""/>
      <w:lvlJc w:val="left"/>
      <w:pPr>
        <w:ind w:left="7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1"/>
      <w:numFmt w:val="bullet"/>
      <w:lvlText w:val="•"/>
      <w:lvlJc w:val="left"/>
      <w:pPr>
        <w:ind w:left="1446"/>
      </w:pPr>
      <w:rPr>
        <w:rFonts w:ascii="Arial" w:eastAsia="Arial" w:hAnsi="Arial" w:cs="Arial"/>
        <w:b w:val="0"/>
        <w:i w:val="0"/>
        <w:strike w:val="0"/>
        <w:dstrike w:val="0"/>
        <w:color w:val="000000"/>
        <w:sz w:val="16"/>
        <w:szCs w:val="16"/>
        <w:u w:val="none" w:color="000000"/>
        <w:shd w:val="clear" w:color="auto" w:fill="auto"/>
        <w:vertAlign w:val="baseline"/>
      </w:rPr>
    </w:lvl>
    <w:lvl w:ilvl="4">
      <w:start w:val="1"/>
      <w:numFmt w:val="bullet"/>
      <w:lvlText w:val="o"/>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288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360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50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abstractNum w:abstractNumId="115" w15:restartNumberingAfterBreak="0">
    <w:nsid w:val="7FD13DF9"/>
    <w:multiLevelType w:val="multilevel"/>
    <w:tmpl w:val="7FD13DF9"/>
    <w:lvl w:ilvl="0">
      <w:start w:val="1"/>
      <w:numFmt w:val="bullet"/>
      <w:lvlText w:val="•"/>
      <w:lvlJc w:val="left"/>
      <w:pPr>
        <w:ind w:left="360"/>
      </w:pPr>
      <w:rPr>
        <w:rFonts w:ascii="Arial" w:eastAsia="Arial" w:hAnsi="Arial" w:cs="Arial"/>
        <w:b w:val="0"/>
        <w:i w:val="0"/>
        <w:strike w:val="0"/>
        <w:dstrike w:val="0"/>
        <w:color w:val="000000"/>
        <w:sz w:val="16"/>
        <w:szCs w:val="16"/>
        <w:u w:val="none" w:color="000000"/>
        <w:shd w:val="clear" w:color="auto" w:fill="auto"/>
        <w:vertAlign w:val="baseline"/>
      </w:rPr>
    </w:lvl>
    <w:lvl w:ilvl="1">
      <w:start w:val="1"/>
      <w:numFmt w:val="bullet"/>
      <w:lvlText w:val="o"/>
      <w:lvlJc w:val="left"/>
      <w:pPr>
        <w:ind w:left="482"/>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2">
      <w:start w:val="1"/>
      <w:numFmt w:val="bullet"/>
      <w:lvlText w:val="▪"/>
      <w:lvlJc w:val="left"/>
      <w:pPr>
        <w:ind w:left="604"/>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3">
      <w:start w:val="4"/>
      <w:numFmt w:val="bullet"/>
      <w:lvlText w:val="-"/>
      <w:lvlJc w:val="left"/>
      <w:pPr>
        <w:ind w:left="1086" w:hanging="360"/>
      </w:pPr>
      <w:rPr>
        <w:rFonts w:ascii="Times New Roman" w:hAnsi="Times New Roman" w:hint="default"/>
      </w:rPr>
    </w:lvl>
    <w:lvl w:ilvl="4">
      <w:start w:val="1"/>
      <w:numFmt w:val="bullet"/>
      <w:lvlText w:val="o"/>
      <w:lvlJc w:val="left"/>
      <w:pPr>
        <w:ind w:left="144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5">
      <w:start w:val="1"/>
      <w:numFmt w:val="bullet"/>
      <w:lvlText w:val="▪"/>
      <w:lvlJc w:val="left"/>
      <w:pPr>
        <w:ind w:left="216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6">
      <w:start w:val="1"/>
      <w:numFmt w:val="bullet"/>
      <w:lvlText w:val="•"/>
      <w:lvlJc w:val="left"/>
      <w:pPr>
        <w:ind w:left="2886"/>
      </w:pPr>
      <w:rPr>
        <w:rFonts w:ascii="Arial" w:eastAsia="Arial" w:hAnsi="Arial" w:cs="Arial"/>
        <w:b w:val="0"/>
        <w:i w:val="0"/>
        <w:strike w:val="0"/>
        <w:dstrike w:val="0"/>
        <w:color w:val="000000"/>
        <w:sz w:val="16"/>
        <w:szCs w:val="16"/>
        <w:u w:val="none" w:color="000000"/>
        <w:shd w:val="clear" w:color="auto" w:fill="auto"/>
        <w:vertAlign w:val="baseline"/>
      </w:rPr>
    </w:lvl>
    <w:lvl w:ilvl="7">
      <w:start w:val="1"/>
      <w:numFmt w:val="bullet"/>
      <w:lvlText w:val="o"/>
      <w:lvlJc w:val="left"/>
      <w:pPr>
        <w:ind w:left="360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lvl w:ilvl="8">
      <w:start w:val="1"/>
      <w:numFmt w:val="bullet"/>
      <w:lvlText w:val="▪"/>
      <w:lvlJc w:val="left"/>
      <w:pPr>
        <w:ind w:left="4326"/>
      </w:pPr>
      <w:rPr>
        <w:rFonts w:ascii="Segoe UI Symbol" w:eastAsia="Segoe UI Symbol" w:hAnsi="Segoe UI Symbol" w:cs="Segoe UI Symbol"/>
        <w:b w:val="0"/>
        <w:i w:val="0"/>
        <w:strike w:val="0"/>
        <w:dstrike w:val="0"/>
        <w:color w:val="000000"/>
        <w:sz w:val="16"/>
        <w:szCs w:val="16"/>
        <w:u w:val="none" w:color="000000"/>
        <w:shd w:val="clear" w:color="auto" w:fill="auto"/>
        <w:vertAlign w:val="baseline"/>
      </w:rPr>
    </w:lvl>
  </w:abstractNum>
  <w:num w:numId="1" w16cid:durableId="1792088816">
    <w:abstractNumId w:val="61"/>
  </w:num>
  <w:num w:numId="2" w16cid:durableId="808941331">
    <w:abstractNumId w:val="2"/>
  </w:num>
  <w:num w:numId="3" w16cid:durableId="1321883255">
    <w:abstractNumId w:val="99"/>
  </w:num>
  <w:num w:numId="4" w16cid:durableId="434987028">
    <w:abstractNumId w:val="51"/>
  </w:num>
  <w:num w:numId="5" w16cid:durableId="1976712239">
    <w:abstractNumId w:val="91"/>
  </w:num>
  <w:num w:numId="6" w16cid:durableId="842549093">
    <w:abstractNumId w:val="49"/>
  </w:num>
  <w:num w:numId="7" w16cid:durableId="152070379">
    <w:abstractNumId w:val="41"/>
  </w:num>
  <w:num w:numId="8" w16cid:durableId="2047487846">
    <w:abstractNumId w:val="54"/>
  </w:num>
  <w:num w:numId="9" w16cid:durableId="1143935243">
    <w:abstractNumId w:val="29"/>
  </w:num>
  <w:num w:numId="10" w16cid:durableId="1463689075">
    <w:abstractNumId w:val="114"/>
  </w:num>
  <w:num w:numId="11" w16cid:durableId="1469282347">
    <w:abstractNumId w:val="24"/>
  </w:num>
  <w:num w:numId="12" w16cid:durableId="1727024775">
    <w:abstractNumId w:val="60"/>
  </w:num>
  <w:num w:numId="13" w16cid:durableId="1904487174">
    <w:abstractNumId w:val="50"/>
  </w:num>
  <w:num w:numId="14" w16cid:durableId="433014561">
    <w:abstractNumId w:val="70"/>
  </w:num>
  <w:num w:numId="15" w16cid:durableId="346954268">
    <w:abstractNumId w:val="63"/>
  </w:num>
  <w:num w:numId="16" w16cid:durableId="1717314260">
    <w:abstractNumId w:val="57"/>
  </w:num>
  <w:num w:numId="17" w16cid:durableId="1025129433">
    <w:abstractNumId w:val="44"/>
  </w:num>
  <w:num w:numId="18" w16cid:durableId="1533953580">
    <w:abstractNumId w:val="48"/>
  </w:num>
  <w:num w:numId="19" w16cid:durableId="1600212418">
    <w:abstractNumId w:val="4"/>
  </w:num>
  <w:num w:numId="20" w16cid:durableId="1084032655">
    <w:abstractNumId w:val="89"/>
  </w:num>
  <w:num w:numId="21" w16cid:durableId="1610116651">
    <w:abstractNumId w:val="58"/>
  </w:num>
  <w:num w:numId="22" w16cid:durableId="898396083">
    <w:abstractNumId w:val="84"/>
  </w:num>
  <w:num w:numId="23" w16cid:durableId="571433464">
    <w:abstractNumId w:val="87"/>
  </w:num>
  <w:num w:numId="24" w16cid:durableId="574702894">
    <w:abstractNumId w:val="81"/>
  </w:num>
  <w:num w:numId="25" w16cid:durableId="1202087484">
    <w:abstractNumId w:val="32"/>
  </w:num>
  <w:num w:numId="26" w16cid:durableId="1635212211">
    <w:abstractNumId w:val="71"/>
  </w:num>
  <w:num w:numId="27" w16cid:durableId="1734546856">
    <w:abstractNumId w:val="77"/>
  </w:num>
  <w:num w:numId="28" w16cid:durableId="1734740294">
    <w:abstractNumId w:val="43"/>
  </w:num>
  <w:num w:numId="29" w16cid:durableId="35589074">
    <w:abstractNumId w:val="34"/>
  </w:num>
  <w:num w:numId="30" w16cid:durableId="1604414296">
    <w:abstractNumId w:val="56"/>
  </w:num>
  <w:num w:numId="31" w16cid:durableId="1309745884">
    <w:abstractNumId w:val="14"/>
  </w:num>
  <w:num w:numId="32" w16cid:durableId="759529058">
    <w:abstractNumId w:val="75"/>
  </w:num>
  <w:num w:numId="33" w16cid:durableId="1210147313">
    <w:abstractNumId w:val="103"/>
  </w:num>
  <w:num w:numId="34" w16cid:durableId="845948028">
    <w:abstractNumId w:val="9"/>
  </w:num>
  <w:num w:numId="35" w16cid:durableId="1454783012">
    <w:abstractNumId w:val="1"/>
  </w:num>
  <w:num w:numId="36" w16cid:durableId="1618947613">
    <w:abstractNumId w:val="8"/>
  </w:num>
  <w:num w:numId="37" w16cid:durableId="1599824101">
    <w:abstractNumId w:val="23"/>
  </w:num>
  <w:num w:numId="38" w16cid:durableId="74136113">
    <w:abstractNumId w:val="46"/>
  </w:num>
  <w:num w:numId="39" w16cid:durableId="424349611">
    <w:abstractNumId w:val="93"/>
  </w:num>
  <w:num w:numId="40" w16cid:durableId="613681207">
    <w:abstractNumId w:val="68"/>
  </w:num>
  <w:num w:numId="41" w16cid:durableId="780103092">
    <w:abstractNumId w:val="39"/>
  </w:num>
  <w:num w:numId="42" w16cid:durableId="1499345829">
    <w:abstractNumId w:val="105"/>
  </w:num>
  <w:num w:numId="43" w16cid:durableId="295336995">
    <w:abstractNumId w:val="101"/>
  </w:num>
  <w:num w:numId="44" w16cid:durableId="1822381602">
    <w:abstractNumId w:val="40"/>
  </w:num>
  <w:num w:numId="45" w16cid:durableId="976644595">
    <w:abstractNumId w:val="113"/>
  </w:num>
  <w:num w:numId="46" w16cid:durableId="1645962704">
    <w:abstractNumId w:val="45"/>
  </w:num>
  <w:num w:numId="47" w16cid:durableId="1032149716">
    <w:abstractNumId w:val="111"/>
  </w:num>
  <w:num w:numId="48" w16cid:durableId="794371252">
    <w:abstractNumId w:val="52"/>
  </w:num>
  <w:num w:numId="49" w16cid:durableId="1206066873">
    <w:abstractNumId w:val="59"/>
  </w:num>
  <w:num w:numId="50" w16cid:durableId="1121072628">
    <w:abstractNumId w:val="95"/>
  </w:num>
  <w:num w:numId="51" w16cid:durableId="1681657707">
    <w:abstractNumId w:val="55"/>
  </w:num>
  <w:num w:numId="52" w16cid:durableId="1451558037">
    <w:abstractNumId w:val="12"/>
  </w:num>
  <w:num w:numId="53" w16cid:durableId="1695225415">
    <w:abstractNumId w:val="85"/>
  </w:num>
  <w:num w:numId="54" w16cid:durableId="1133987210">
    <w:abstractNumId w:val="102"/>
  </w:num>
  <w:num w:numId="55" w16cid:durableId="149757026">
    <w:abstractNumId w:val="0"/>
  </w:num>
  <w:num w:numId="56" w16cid:durableId="963926873">
    <w:abstractNumId w:val="37"/>
  </w:num>
  <w:num w:numId="57" w16cid:durableId="1982035230">
    <w:abstractNumId w:val="62"/>
  </w:num>
  <w:num w:numId="58" w16cid:durableId="503591477">
    <w:abstractNumId w:val="88"/>
  </w:num>
  <w:num w:numId="59" w16cid:durableId="1515653524">
    <w:abstractNumId w:val="6"/>
  </w:num>
  <w:num w:numId="60" w16cid:durableId="151680843">
    <w:abstractNumId w:val="20"/>
  </w:num>
  <w:num w:numId="61" w16cid:durableId="154228101">
    <w:abstractNumId w:val="64"/>
  </w:num>
  <w:num w:numId="62" w16cid:durableId="1003699768">
    <w:abstractNumId w:val="53"/>
  </w:num>
  <w:num w:numId="63" w16cid:durableId="1683581838">
    <w:abstractNumId w:val="76"/>
  </w:num>
  <w:num w:numId="64" w16cid:durableId="2100373072">
    <w:abstractNumId w:val="19"/>
  </w:num>
  <w:num w:numId="65" w16cid:durableId="506136766">
    <w:abstractNumId w:val="109"/>
  </w:num>
  <w:num w:numId="66" w16cid:durableId="1151869732">
    <w:abstractNumId w:val="69"/>
  </w:num>
  <w:num w:numId="67" w16cid:durableId="975063452">
    <w:abstractNumId w:val="115"/>
  </w:num>
  <w:num w:numId="68" w16cid:durableId="1170754024">
    <w:abstractNumId w:val="83"/>
  </w:num>
  <w:num w:numId="69" w16cid:durableId="1687904078">
    <w:abstractNumId w:val="104"/>
  </w:num>
  <w:num w:numId="70" w16cid:durableId="143397867">
    <w:abstractNumId w:val="16"/>
  </w:num>
  <w:num w:numId="71" w16cid:durableId="421343134">
    <w:abstractNumId w:val="90"/>
  </w:num>
  <w:num w:numId="72" w16cid:durableId="1660184773">
    <w:abstractNumId w:val="28"/>
  </w:num>
  <w:num w:numId="73" w16cid:durableId="2140031349">
    <w:abstractNumId w:val="38"/>
  </w:num>
  <w:num w:numId="74" w16cid:durableId="1352028507">
    <w:abstractNumId w:val="22"/>
  </w:num>
  <w:num w:numId="75" w16cid:durableId="2071420098">
    <w:abstractNumId w:val="3"/>
  </w:num>
  <w:num w:numId="76" w16cid:durableId="852955622">
    <w:abstractNumId w:val="78"/>
  </w:num>
  <w:num w:numId="77" w16cid:durableId="9307099">
    <w:abstractNumId w:val="107"/>
  </w:num>
  <w:num w:numId="78" w16cid:durableId="1757825132">
    <w:abstractNumId w:val="21"/>
  </w:num>
  <w:num w:numId="79" w16cid:durableId="1253976238">
    <w:abstractNumId w:val="74"/>
  </w:num>
  <w:num w:numId="80" w16cid:durableId="341127139">
    <w:abstractNumId w:val="11"/>
  </w:num>
  <w:num w:numId="81" w16cid:durableId="1942687318">
    <w:abstractNumId w:val="10"/>
  </w:num>
  <w:num w:numId="82" w16cid:durableId="754134742">
    <w:abstractNumId w:val="100"/>
  </w:num>
  <w:num w:numId="83" w16cid:durableId="1794320809">
    <w:abstractNumId w:val="5"/>
  </w:num>
  <w:num w:numId="84" w16cid:durableId="324018495">
    <w:abstractNumId w:val="72"/>
  </w:num>
  <w:num w:numId="85" w16cid:durableId="1399087057">
    <w:abstractNumId w:val="106"/>
  </w:num>
  <w:num w:numId="86" w16cid:durableId="2045863019">
    <w:abstractNumId w:val="42"/>
  </w:num>
  <w:num w:numId="87" w16cid:durableId="179122758">
    <w:abstractNumId w:val="108"/>
  </w:num>
  <w:num w:numId="88" w16cid:durableId="803356720">
    <w:abstractNumId w:val="86"/>
  </w:num>
  <w:num w:numId="89" w16cid:durableId="559629623">
    <w:abstractNumId w:val="31"/>
  </w:num>
  <w:num w:numId="90" w16cid:durableId="1114524124">
    <w:abstractNumId w:val="94"/>
  </w:num>
  <w:num w:numId="91" w16cid:durableId="1277257255">
    <w:abstractNumId w:val="25"/>
  </w:num>
  <w:num w:numId="92" w16cid:durableId="1493528198">
    <w:abstractNumId w:val="17"/>
  </w:num>
  <w:num w:numId="93" w16cid:durableId="1307202108">
    <w:abstractNumId w:val="67"/>
  </w:num>
  <w:num w:numId="94" w16cid:durableId="1116869759">
    <w:abstractNumId w:val="33"/>
  </w:num>
  <w:num w:numId="95" w16cid:durableId="797449926">
    <w:abstractNumId w:val="97"/>
  </w:num>
  <w:num w:numId="96" w16cid:durableId="838077021">
    <w:abstractNumId w:val="26"/>
  </w:num>
  <w:num w:numId="97" w16cid:durableId="550312732">
    <w:abstractNumId w:val="96"/>
  </w:num>
  <w:num w:numId="98" w16cid:durableId="1740013367">
    <w:abstractNumId w:val="27"/>
  </w:num>
  <w:num w:numId="99" w16cid:durableId="869147822">
    <w:abstractNumId w:val="82"/>
  </w:num>
  <w:num w:numId="100" w16cid:durableId="1972786083">
    <w:abstractNumId w:val="65"/>
  </w:num>
  <w:num w:numId="101" w16cid:durableId="1660841867">
    <w:abstractNumId w:val="92"/>
  </w:num>
  <w:num w:numId="102" w16cid:durableId="420493538">
    <w:abstractNumId w:val="30"/>
  </w:num>
  <w:num w:numId="103" w16cid:durableId="1739669097">
    <w:abstractNumId w:val="36"/>
  </w:num>
  <w:num w:numId="104" w16cid:durableId="195847414">
    <w:abstractNumId w:val="18"/>
  </w:num>
  <w:num w:numId="105" w16cid:durableId="798844750">
    <w:abstractNumId w:val="79"/>
  </w:num>
  <w:num w:numId="106" w16cid:durableId="1569531717">
    <w:abstractNumId w:val="110"/>
  </w:num>
  <w:num w:numId="107" w16cid:durableId="730927687">
    <w:abstractNumId w:val="7"/>
  </w:num>
  <w:num w:numId="108" w16cid:durableId="545064706">
    <w:abstractNumId w:val="112"/>
  </w:num>
  <w:num w:numId="109" w16cid:durableId="99104385">
    <w:abstractNumId w:val="98"/>
  </w:num>
  <w:num w:numId="110" w16cid:durableId="656422299">
    <w:abstractNumId w:val="15"/>
  </w:num>
  <w:num w:numId="111" w16cid:durableId="749355440">
    <w:abstractNumId w:val="47"/>
  </w:num>
  <w:num w:numId="112" w16cid:durableId="1301115403">
    <w:abstractNumId w:val="66"/>
  </w:num>
  <w:num w:numId="113" w16cid:durableId="1065101246">
    <w:abstractNumId w:val="13"/>
  </w:num>
  <w:num w:numId="114" w16cid:durableId="690567828">
    <w:abstractNumId w:val="73"/>
  </w:num>
  <w:num w:numId="115" w16cid:durableId="341011434">
    <w:abstractNumId w:val="80"/>
  </w:num>
  <w:num w:numId="116" w16cid:durableId="1047024965">
    <w:abstractNumId w:val="3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us Nzamuye">
    <w15:presenceInfo w15:providerId="AD" w15:userId="S::enzamuye@goal.ie::56dd31e0-70e7-4578-a08a-4eb699e69ad3"/>
  </w15:person>
  <w15:person w15:author="Stephen Katende">
    <w15:presenceInfo w15:providerId="AD" w15:userId="S::skatende@ug.goal.ie::8a2e07b6-11df-4bde-87c1-1abd6e0445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F85"/>
    <w:rsid w:val="00004D10"/>
    <w:rsid w:val="00006D05"/>
    <w:rsid w:val="00014F22"/>
    <w:rsid w:val="0003100B"/>
    <w:rsid w:val="00033417"/>
    <w:rsid w:val="00036F80"/>
    <w:rsid w:val="000514D9"/>
    <w:rsid w:val="00052412"/>
    <w:rsid w:val="0005759E"/>
    <w:rsid w:val="00061039"/>
    <w:rsid w:val="0006386D"/>
    <w:rsid w:val="000653EF"/>
    <w:rsid w:val="00071532"/>
    <w:rsid w:val="00071735"/>
    <w:rsid w:val="000742F5"/>
    <w:rsid w:val="00074C1A"/>
    <w:rsid w:val="00076EED"/>
    <w:rsid w:val="000818F7"/>
    <w:rsid w:val="00085D19"/>
    <w:rsid w:val="00086BB8"/>
    <w:rsid w:val="00090EF5"/>
    <w:rsid w:val="000928DF"/>
    <w:rsid w:val="000939B6"/>
    <w:rsid w:val="00094405"/>
    <w:rsid w:val="00095E7D"/>
    <w:rsid w:val="00096F14"/>
    <w:rsid w:val="00097B5D"/>
    <w:rsid w:val="000A0DB3"/>
    <w:rsid w:val="000A1FD1"/>
    <w:rsid w:val="000A7096"/>
    <w:rsid w:val="000C1A02"/>
    <w:rsid w:val="000C691B"/>
    <w:rsid w:val="000C6A22"/>
    <w:rsid w:val="000D23DF"/>
    <w:rsid w:val="000D28B2"/>
    <w:rsid w:val="000E3BAA"/>
    <w:rsid w:val="000E5886"/>
    <w:rsid w:val="000F3613"/>
    <w:rsid w:val="000F6809"/>
    <w:rsid w:val="000F7088"/>
    <w:rsid w:val="00100AB9"/>
    <w:rsid w:val="00106940"/>
    <w:rsid w:val="00107FF2"/>
    <w:rsid w:val="001154A5"/>
    <w:rsid w:val="001201D8"/>
    <w:rsid w:val="00125747"/>
    <w:rsid w:val="001260B9"/>
    <w:rsid w:val="001310E0"/>
    <w:rsid w:val="00133C3B"/>
    <w:rsid w:val="0013516C"/>
    <w:rsid w:val="00140AC7"/>
    <w:rsid w:val="00150CB8"/>
    <w:rsid w:val="00152861"/>
    <w:rsid w:val="00153223"/>
    <w:rsid w:val="001613A4"/>
    <w:rsid w:val="001613B0"/>
    <w:rsid w:val="0016214F"/>
    <w:rsid w:val="00167455"/>
    <w:rsid w:val="001674C4"/>
    <w:rsid w:val="00171349"/>
    <w:rsid w:val="001718E2"/>
    <w:rsid w:val="00174749"/>
    <w:rsid w:val="00182C28"/>
    <w:rsid w:val="0019215E"/>
    <w:rsid w:val="00193EDF"/>
    <w:rsid w:val="00195890"/>
    <w:rsid w:val="001A08F9"/>
    <w:rsid w:val="001A2F98"/>
    <w:rsid w:val="001A7C5F"/>
    <w:rsid w:val="001A7CA8"/>
    <w:rsid w:val="001B2177"/>
    <w:rsid w:val="001B76C9"/>
    <w:rsid w:val="001C068A"/>
    <w:rsid w:val="001C5224"/>
    <w:rsid w:val="001C7ED8"/>
    <w:rsid w:val="001D5E8F"/>
    <w:rsid w:val="001E081B"/>
    <w:rsid w:val="001F08D5"/>
    <w:rsid w:val="001F1AF4"/>
    <w:rsid w:val="001F62DD"/>
    <w:rsid w:val="002022AA"/>
    <w:rsid w:val="00202B0A"/>
    <w:rsid w:val="00203525"/>
    <w:rsid w:val="00204B07"/>
    <w:rsid w:val="002054AA"/>
    <w:rsid w:val="0021042D"/>
    <w:rsid w:val="002229B3"/>
    <w:rsid w:val="002237BF"/>
    <w:rsid w:val="0022774B"/>
    <w:rsid w:val="00234620"/>
    <w:rsid w:val="00237216"/>
    <w:rsid w:val="0024347F"/>
    <w:rsid w:val="00243E20"/>
    <w:rsid w:val="0025080E"/>
    <w:rsid w:val="00265325"/>
    <w:rsid w:val="00273390"/>
    <w:rsid w:val="002748FE"/>
    <w:rsid w:val="00284D84"/>
    <w:rsid w:val="00286397"/>
    <w:rsid w:val="00287F79"/>
    <w:rsid w:val="00287FE7"/>
    <w:rsid w:val="00291D74"/>
    <w:rsid w:val="0029457B"/>
    <w:rsid w:val="00294FC5"/>
    <w:rsid w:val="00295E04"/>
    <w:rsid w:val="002971F0"/>
    <w:rsid w:val="002A2E16"/>
    <w:rsid w:val="002A70E7"/>
    <w:rsid w:val="002B1F85"/>
    <w:rsid w:val="002C068B"/>
    <w:rsid w:val="002C0D50"/>
    <w:rsid w:val="002C39AF"/>
    <w:rsid w:val="002C6CA0"/>
    <w:rsid w:val="002E0614"/>
    <w:rsid w:val="002E0842"/>
    <w:rsid w:val="002E1EAA"/>
    <w:rsid w:val="002E4020"/>
    <w:rsid w:val="002F02C3"/>
    <w:rsid w:val="002F4DE7"/>
    <w:rsid w:val="002F74B7"/>
    <w:rsid w:val="003041D3"/>
    <w:rsid w:val="003046DC"/>
    <w:rsid w:val="00316DD9"/>
    <w:rsid w:val="00323E6A"/>
    <w:rsid w:val="003260E6"/>
    <w:rsid w:val="00331CA5"/>
    <w:rsid w:val="00334E1F"/>
    <w:rsid w:val="00341070"/>
    <w:rsid w:val="00346064"/>
    <w:rsid w:val="003527E5"/>
    <w:rsid w:val="003557C0"/>
    <w:rsid w:val="00360AD2"/>
    <w:rsid w:val="00360F0F"/>
    <w:rsid w:val="00366882"/>
    <w:rsid w:val="003706BE"/>
    <w:rsid w:val="003710C0"/>
    <w:rsid w:val="00380784"/>
    <w:rsid w:val="003907D8"/>
    <w:rsid w:val="003A01EC"/>
    <w:rsid w:val="003B151C"/>
    <w:rsid w:val="003B1E92"/>
    <w:rsid w:val="003B3906"/>
    <w:rsid w:val="003C31B3"/>
    <w:rsid w:val="003C424E"/>
    <w:rsid w:val="003C7018"/>
    <w:rsid w:val="003D0A2B"/>
    <w:rsid w:val="003D41E9"/>
    <w:rsid w:val="003D5282"/>
    <w:rsid w:val="003D5CA1"/>
    <w:rsid w:val="003D6EC5"/>
    <w:rsid w:val="003D7346"/>
    <w:rsid w:val="003E15AB"/>
    <w:rsid w:val="003F1190"/>
    <w:rsid w:val="003F11A3"/>
    <w:rsid w:val="003F532F"/>
    <w:rsid w:val="003F5DB0"/>
    <w:rsid w:val="00413E51"/>
    <w:rsid w:val="00416215"/>
    <w:rsid w:val="0041658B"/>
    <w:rsid w:val="00421E1C"/>
    <w:rsid w:val="00423CA1"/>
    <w:rsid w:val="00431EFB"/>
    <w:rsid w:val="004333DB"/>
    <w:rsid w:val="00434454"/>
    <w:rsid w:val="0043725B"/>
    <w:rsid w:val="0044561D"/>
    <w:rsid w:val="00445E1A"/>
    <w:rsid w:val="00445F62"/>
    <w:rsid w:val="00447AF9"/>
    <w:rsid w:val="00452F45"/>
    <w:rsid w:val="00454884"/>
    <w:rsid w:val="004612CA"/>
    <w:rsid w:val="00462366"/>
    <w:rsid w:val="00465251"/>
    <w:rsid w:val="00467DF5"/>
    <w:rsid w:val="00467EC3"/>
    <w:rsid w:val="0047663B"/>
    <w:rsid w:val="00480B6E"/>
    <w:rsid w:val="00481217"/>
    <w:rsid w:val="0048364D"/>
    <w:rsid w:val="00483D10"/>
    <w:rsid w:val="00486378"/>
    <w:rsid w:val="00493546"/>
    <w:rsid w:val="004A1813"/>
    <w:rsid w:val="004A1EB8"/>
    <w:rsid w:val="004B20E2"/>
    <w:rsid w:val="004B64C1"/>
    <w:rsid w:val="004B7E1B"/>
    <w:rsid w:val="004C3A57"/>
    <w:rsid w:val="004C5545"/>
    <w:rsid w:val="004E2FAA"/>
    <w:rsid w:val="004E5746"/>
    <w:rsid w:val="004F5779"/>
    <w:rsid w:val="004F644C"/>
    <w:rsid w:val="00500550"/>
    <w:rsid w:val="0051052B"/>
    <w:rsid w:val="00515E89"/>
    <w:rsid w:val="00522C80"/>
    <w:rsid w:val="0052527C"/>
    <w:rsid w:val="00542A78"/>
    <w:rsid w:val="00550F1F"/>
    <w:rsid w:val="005549B0"/>
    <w:rsid w:val="005603FE"/>
    <w:rsid w:val="005625E2"/>
    <w:rsid w:val="00563317"/>
    <w:rsid w:val="00563B26"/>
    <w:rsid w:val="005725E6"/>
    <w:rsid w:val="0057585B"/>
    <w:rsid w:val="00582163"/>
    <w:rsid w:val="00584F09"/>
    <w:rsid w:val="00585964"/>
    <w:rsid w:val="005971E1"/>
    <w:rsid w:val="005A0016"/>
    <w:rsid w:val="005A5BAC"/>
    <w:rsid w:val="005A79E2"/>
    <w:rsid w:val="005B1242"/>
    <w:rsid w:val="005B4CAE"/>
    <w:rsid w:val="005B73A3"/>
    <w:rsid w:val="005C0877"/>
    <w:rsid w:val="005C341F"/>
    <w:rsid w:val="005C4392"/>
    <w:rsid w:val="005D09E0"/>
    <w:rsid w:val="005D0E78"/>
    <w:rsid w:val="005D5CC1"/>
    <w:rsid w:val="005E6AEA"/>
    <w:rsid w:val="005E6BD7"/>
    <w:rsid w:val="005F077F"/>
    <w:rsid w:val="005F2FA0"/>
    <w:rsid w:val="005F4F47"/>
    <w:rsid w:val="005F6FCA"/>
    <w:rsid w:val="0060182C"/>
    <w:rsid w:val="00602387"/>
    <w:rsid w:val="00604CDE"/>
    <w:rsid w:val="006055EE"/>
    <w:rsid w:val="00606DD9"/>
    <w:rsid w:val="006137FE"/>
    <w:rsid w:val="00623319"/>
    <w:rsid w:val="0063499F"/>
    <w:rsid w:val="006456D9"/>
    <w:rsid w:val="006527CC"/>
    <w:rsid w:val="006554B4"/>
    <w:rsid w:val="0065569B"/>
    <w:rsid w:val="00655938"/>
    <w:rsid w:val="006619DC"/>
    <w:rsid w:val="00661E6F"/>
    <w:rsid w:val="00672B42"/>
    <w:rsid w:val="00672DFA"/>
    <w:rsid w:val="00676F66"/>
    <w:rsid w:val="00681676"/>
    <w:rsid w:val="0068228C"/>
    <w:rsid w:val="006872A7"/>
    <w:rsid w:val="006944AF"/>
    <w:rsid w:val="00694996"/>
    <w:rsid w:val="006A4A2C"/>
    <w:rsid w:val="006A4B80"/>
    <w:rsid w:val="006A784C"/>
    <w:rsid w:val="006B27BA"/>
    <w:rsid w:val="006B6576"/>
    <w:rsid w:val="006B75B0"/>
    <w:rsid w:val="006C6CE7"/>
    <w:rsid w:val="006D2A29"/>
    <w:rsid w:val="006D5D43"/>
    <w:rsid w:val="006D64FD"/>
    <w:rsid w:val="006D7590"/>
    <w:rsid w:val="006D7737"/>
    <w:rsid w:val="006E3E79"/>
    <w:rsid w:val="006E705D"/>
    <w:rsid w:val="006F1980"/>
    <w:rsid w:val="006F33D3"/>
    <w:rsid w:val="006F4B0B"/>
    <w:rsid w:val="006F5098"/>
    <w:rsid w:val="006F6106"/>
    <w:rsid w:val="006F762B"/>
    <w:rsid w:val="007040EE"/>
    <w:rsid w:val="0070514F"/>
    <w:rsid w:val="00705F45"/>
    <w:rsid w:val="00711EA7"/>
    <w:rsid w:val="00716A9D"/>
    <w:rsid w:val="00720045"/>
    <w:rsid w:val="0073332D"/>
    <w:rsid w:val="00750E43"/>
    <w:rsid w:val="007639A4"/>
    <w:rsid w:val="00763A61"/>
    <w:rsid w:val="00763CF9"/>
    <w:rsid w:val="0077045A"/>
    <w:rsid w:val="00771FDE"/>
    <w:rsid w:val="00773EA8"/>
    <w:rsid w:val="00777D76"/>
    <w:rsid w:val="00781843"/>
    <w:rsid w:val="00782099"/>
    <w:rsid w:val="00786917"/>
    <w:rsid w:val="00786CED"/>
    <w:rsid w:val="0078756E"/>
    <w:rsid w:val="00787F39"/>
    <w:rsid w:val="00792364"/>
    <w:rsid w:val="00793593"/>
    <w:rsid w:val="0079602C"/>
    <w:rsid w:val="007B1481"/>
    <w:rsid w:val="007B2436"/>
    <w:rsid w:val="007B32CB"/>
    <w:rsid w:val="007C0C91"/>
    <w:rsid w:val="007C1621"/>
    <w:rsid w:val="007C20C5"/>
    <w:rsid w:val="007C3EA0"/>
    <w:rsid w:val="007C75BC"/>
    <w:rsid w:val="007D3CA4"/>
    <w:rsid w:val="007D41AD"/>
    <w:rsid w:val="007E0D7F"/>
    <w:rsid w:val="007E3308"/>
    <w:rsid w:val="007E4746"/>
    <w:rsid w:val="007E4D8F"/>
    <w:rsid w:val="007E6FD4"/>
    <w:rsid w:val="008001FA"/>
    <w:rsid w:val="008014A6"/>
    <w:rsid w:val="008018E1"/>
    <w:rsid w:val="008018EF"/>
    <w:rsid w:val="00804AF1"/>
    <w:rsid w:val="008052AC"/>
    <w:rsid w:val="00805D14"/>
    <w:rsid w:val="0080687E"/>
    <w:rsid w:val="0081008B"/>
    <w:rsid w:val="00812320"/>
    <w:rsid w:val="00821FF6"/>
    <w:rsid w:val="00822DD9"/>
    <w:rsid w:val="008266D1"/>
    <w:rsid w:val="00831ECE"/>
    <w:rsid w:val="00845A60"/>
    <w:rsid w:val="0084646F"/>
    <w:rsid w:val="00850307"/>
    <w:rsid w:val="00857EC4"/>
    <w:rsid w:val="0086667F"/>
    <w:rsid w:val="008700C5"/>
    <w:rsid w:val="00872955"/>
    <w:rsid w:val="00872CF4"/>
    <w:rsid w:val="0087634E"/>
    <w:rsid w:val="00876578"/>
    <w:rsid w:val="008826FC"/>
    <w:rsid w:val="00883E7E"/>
    <w:rsid w:val="00886E03"/>
    <w:rsid w:val="008901FC"/>
    <w:rsid w:val="00891574"/>
    <w:rsid w:val="008A1029"/>
    <w:rsid w:val="008A1993"/>
    <w:rsid w:val="008A519C"/>
    <w:rsid w:val="008A52D6"/>
    <w:rsid w:val="008B0949"/>
    <w:rsid w:val="008B344B"/>
    <w:rsid w:val="008B48AC"/>
    <w:rsid w:val="008B61A8"/>
    <w:rsid w:val="008B6E69"/>
    <w:rsid w:val="008B7E1D"/>
    <w:rsid w:val="008C3B37"/>
    <w:rsid w:val="008C720D"/>
    <w:rsid w:val="008D08FD"/>
    <w:rsid w:val="008D1358"/>
    <w:rsid w:val="008D26FC"/>
    <w:rsid w:val="008D4950"/>
    <w:rsid w:val="008D4976"/>
    <w:rsid w:val="008E4294"/>
    <w:rsid w:val="008E60B9"/>
    <w:rsid w:val="008E6C40"/>
    <w:rsid w:val="008E7728"/>
    <w:rsid w:val="008F642E"/>
    <w:rsid w:val="008F760A"/>
    <w:rsid w:val="00902914"/>
    <w:rsid w:val="00902ECE"/>
    <w:rsid w:val="00906003"/>
    <w:rsid w:val="0090783E"/>
    <w:rsid w:val="00910F29"/>
    <w:rsid w:val="009115F5"/>
    <w:rsid w:val="0091587B"/>
    <w:rsid w:val="00932004"/>
    <w:rsid w:val="009368BE"/>
    <w:rsid w:val="00942572"/>
    <w:rsid w:val="0094312A"/>
    <w:rsid w:val="009447AD"/>
    <w:rsid w:val="00946C27"/>
    <w:rsid w:val="00953A52"/>
    <w:rsid w:val="009542C8"/>
    <w:rsid w:val="00957320"/>
    <w:rsid w:val="00961CC2"/>
    <w:rsid w:val="00963DA2"/>
    <w:rsid w:val="00965A4C"/>
    <w:rsid w:val="009749E9"/>
    <w:rsid w:val="009822FB"/>
    <w:rsid w:val="009826EE"/>
    <w:rsid w:val="00985C45"/>
    <w:rsid w:val="009B3A56"/>
    <w:rsid w:val="009B7420"/>
    <w:rsid w:val="009B7EAB"/>
    <w:rsid w:val="009B7F8A"/>
    <w:rsid w:val="009C685B"/>
    <w:rsid w:val="009D4750"/>
    <w:rsid w:val="009D7F85"/>
    <w:rsid w:val="009E0BEE"/>
    <w:rsid w:val="009E1120"/>
    <w:rsid w:val="009E11F2"/>
    <w:rsid w:val="009F5E5F"/>
    <w:rsid w:val="00A026E6"/>
    <w:rsid w:val="00A20D91"/>
    <w:rsid w:val="00A23068"/>
    <w:rsid w:val="00A27F98"/>
    <w:rsid w:val="00A30A48"/>
    <w:rsid w:val="00A3175A"/>
    <w:rsid w:val="00A40C98"/>
    <w:rsid w:val="00A437CA"/>
    <w:rsid w:val="00A502A1"/>
    <w:rsid w:val="00A5126F"/>
    <w:rsid w:val="00A647A2"/>
    <w:rsid w:val="00A70ABF"/>
    <w:rsid w:val="00A70D7E"/>
    <w:rsid w:val="00A7222A"/>
    <w:rsid w:val="00A853DC"/>
    <w:rsid w:val="00A900F0"/>
    <w:rsid w:val="00AA03C6"/>
    <w:rsid w:val="00AA2A2E"/>
    <w:rsid w:val="00AA3225"/>
    <w:rsid w:val="00AB4AF0"/>
    <w:rsid w:val="00AB7838"/>
    <w:rsid w:val="00AC054C"/>
    <w:rsid w:val="00AC6B11"/>
    <w:rsid w:val="00AC6BEB"/>
    <w:rsid w:val="00AC7737"/>
    <w:rsid w:val="00AC783A"/>
    <w:rsid w:val="00AC7E1C"/>
    <w:rsid w:val="00AE184E"/>
    <w:rsid w:val="00AE1A80"/>
    <w:rsid w:val="00AE1D4D"/>
    <w:rsid w:val="00AE2422"/>
    <w:rsid w:val="00AF1851"/>
    <w:rsid w:val="00AF54A1"/>
    <w:rsid w:val="00AF61BC"/>
    <w:rsid w:val="00AF6E1F"/>
    <w:rsid w:val="00B009FE"/>
    <w:rsid w:val="00B06997"/>
    <w:rsid w:val="00B11BA4"/>
    <w:rsid w:val="00B165E9"/>
    <w:rsid w:val="00B16E81"/>
    <w:rsid w:val="00B23B69"/>
    <w:rsid w:val="00B25107"/>
    <w:rsid w:val="00B26520"/>
    <w:rsid w:val="00B314E8"/>
    <w:rsid w:val="00B31DBA"/>
    <w:rsid w:val="00B4077B"/>
    <w:rsid w:val="00B46AC3"/>
    <w:rsid w:val="00B46B2E"/>
    <w:rsid w:val="00B56AFF"/>
    <w:rsid w:val="00B6245B"/>
    <w:rsid w:val="00B63BC3"/>
    <w:rsid w:val="00B77E74"/>
    <w:rsid w:val="00B806E9"/>
    <w:rsid w:val="00B81903"/>
    <w:rsid w:val="00B829D0"/>
    <w:rsid w:val="00B87372"/>
    <w:rsid w:val="00B93612"/>
    <w:rsid w:val="00B96D1B"/>
    <w:rsid w:val="00BA1815"/>
    <w:rsid w:val="00BA1956"/>
    <w:rsid w:val="00BA3468"/>
    <w:rsid w:val="00BA62E7"/>
    <w:rsid w:val="00BB7D05"/>
    <w:rsid w:val="00BC1BE0"/>
    <w:rsid w:val="00BD44F1"/>
    <w:rsid w:val="00BD5870"/>
    <w:rsid w:val="00BD7246"/>
    <w:rsid w:val="00BD7FDE"/>
    <w:rsid w:val="00BE0A57"/>
    <w:rsid w:val="00BE18FE"/>
    <w:rsid w:val="00BF1364"/>
    <w:rsid w:val="00BF1E25"/>
    <w:rsid w:val="00BF6DE8"/>
    <w:rsid w:val="00BF7C97"/>
    <w:rsid w:val="00C03B43"/>
    <w:rsid w:val="00C0596B"/>
    <w:rsid w:val="00C110FD"/>
    <w:rsid w:val="00C14DC7"/>
    <w:rsid w:val="00C26415"/>
    <w:rsid w:val="00C2652B"/>
    <w:rsid w:val="00C27FC5"/>
    <w:rsid w:val="00C31711"/>
    <w:rsid w:val="00C3349F"/>
    <w:rsid w:val="00C3432C"/>
    <w:rsid w:val="00C41971"/>
    <w:rsid w:val="00C5099A"/>
    <w:rsid w:val="00C52A33"/>
    <w:rsid w:val="00C5300C"/>
    <w:rsid w:val="00C71EF4"/>
    <w:rsid w:val="00C74EED"/>
    <w:rsid w:val="00C85743"/>
    <w:rsid w:val="00C8591A"/>
    <w:rsid w:val="00C864DF"/>
    <w:rsid w:val="00C91B35"/>
    <w:rsid w:val="00C976B5"/>
    <w:rsid w:val="00C978CE"/>
    <w:rsid w:val="00C97E82"/>
    <w:rsid w:val="00CA116A"/>
    <w:rsid w:val="00CA4455"/>
    <w:rsid w:val="00CC1E64"/>
    <w:rsid w:val="00CD0684"/>
    <w:rsid w:val="00CE1B7E"/>
    <w:rsid w:val="00CE2ADB"/>
    <w:rsid w:val="00CE41D0"/>
    <w:rsid w:val="00CF3BAD"/>
    <w:rsid w:val="00D06E12"/>
    <w:rsid w:val="00D15F84"/>
    <w:rsid w:val="00D160D2"/>
    <w:rsid w:val="00D20D94"/>
    <w:rsid w:val="00D21BC9"/>
    <w:rsid w:val="00D22BDC"/>
    <w:rsid w:val="00D318C7"/>
    <w:rsid w:val="00D319E6"/>
    <w:rsid w:val="00D509AE"/>
    <w:rsid w:val="00D50A08"/>
    <w:rsid w:val="00D51D38"/>
    <w:rsid w:val="00D62F3E"/>
    <w:rsid w:val="00D64CC9"/>
    <w:rsid w:val="00D65ABA"/>
    <w:rsid w:val="00D664AA"/>
    <w:rsid w:val="00D66758"/>
    <w:rsid w:val="00D718E8"/>
    <w:rsid w:val="00D71CAD"/>
    <w:rsid w:val="00D74C9C"/>
    <w:rsid w:val="00D83610"/>
    <w:rsid w:val="00D85C3F"/>
    <w:rsid w:val="00D930BA"/>
    <w:rsid w:val="00D934CE"/>
    <w:rsid w:val="00DA5203"/>
    <w:rsid w:val="00DB47AE"/>
    <w:rsid w:val="00DC70C5"/>
    <w:rsid w:val="00DE00F9"/>
    <w:rsid w:val="00DE53F1"/>
    <w:rsid w:val="00DF0238"/>
    <w:rsid w:val="00DF024C"/>
    <w:rsid w:val="00DF2CBA"/>
    <w:rsid w:val="00DF782C"/>
    <w:rsid w:val="00E179A8"/>
    <w:rsid w:val="00E22FEE"/>
    <w:rsid w:val="00E23B86"/>
    <w:rsid w:val="00E2659F"/>
    <w:rsid w:val="00E26762"/>
    <w:rsid w:val="00E36668"/>
    <w:rsid w:val="00E37F7A"/>
    <w:rsid w:val="00E405A9"/>
    <w:rsid w:val="00E46081"/>
    <w:rsid w:val="00E46A04"/>
    <w:rsid w:val="00E46DD8"/>
    <w:rsid w:val="00E5070C"/>
    <w:rsid w:val="00E532A4"/>
    <w:rsid w:val="00E55B49"/>
    <w:rsid w:val="00E60527"/>
    <w:rsid w:val="00E62629"/>
    <w:rsid w:val="00E7181F"/>
    <w:rsid w:val="00E73BA7"/>
    <w:rsid w:val="00E748AD"/>
    <w:rsid w:val="00E80B41"/>
    <w:rsid w:val="00E81D06"/>
    <w:rsid w:val="00E83178"/>
    <w:rsid w:val="00E97344"/>
    <w:rsid w:val="00EA1100"/>
    <w:rsid w:val="00EA7981"/>
    <w:rsid w:val="00EB0944"/>
    <w:rsid w:val="00EB0DA7"/>
    <w:rsid w:val="00EB1579"/>
    <w:rsid w:val="00EC22DA"/>
    <w:rsid w:val="00EC2C19"/>
    <w:rsid w:val="00ED0757"/>
    <w:rsid w:val="00ED3834"/>
    <w:rsid w:val="00ED5B06"/>
    <w:rsid w:val="00ED5BCA"/>
    <w:rsid w:val="00EE0C86"/>
    <w:rsid w:val="00EE169C"/>
    <w:rsid w:val="00EE7EF0"/>
    <w:rsid w:val="00F059CC"/>
    <w:rsid w:val="00F255F2"/>
    <w:rsid w:val="00F26D96"/>
    <w:rsid w:val="00F33EE9"/>
    <w:rsid w:val="00F370C0"/>
    <w:rsid w:val="00F408EF"/>
    <w:rsid w:val="00F4555B"/>
    <w:rsid w:val="00F51390"/>
    <w:rsid w:val="00F51668"/>
    <w:rsid w:val="00F53CE0"/>
    <w:rsid w:val="00F54D2F"/>
    <w:rsid w:val="00F63342"/>
    <w:rsid w:val="00F6357B"/>
    <w:rsid w:val="00F77DEA"/>
    <w:rsid w:val="00F92A4B"/>
    <w:rsid w:val="00F92B9F"/>
    <w:rsid w:val="00F9588C"/>
    <w:rsid w:val="00FA2017"/>
    <w:rsid w:val="00FA60FB"/>
    <w:rsid w:val="00FB4096"/>
    <w:rsid w:val="00FB736D"/>
    <w:rsid w:val="00FB7A19"/>
    <w:rsid w:val="00FC3B16"/>
    <w:rsid w:val="00FC74E3"/>
    <w:rsid w:val="00FE2046"/>
    <w:rsid w:val="00FE45C4"/>
    <w:rsid w:val="00FF7462"/>
    <w:rsid w:val="00FF7D66"/>
    <w:rsid w:val="017DD992"/>
    <w:rsid w:val="0187687E"/>
    <w:rsid w:val="01D32DCE"/>
    <w:rsid w:val="039883E1"/>
    <w:rsid w:val="03F62FDC"/>
    <w:rsid w:val="04713427"/>
    <w:rsid w:val="04F5D23E"/>
    <w:rsid w:val="05219740"/>
    <w:rsid w:val="0584DF6F"/>
    <w:rsid w:val="059341B1"/>
    <w:rsid w:val="05E7545B"/>
    <w:rsid w:val="067BBFDB"/>
    <w:rsid w:val="0746E256"/>
    <w:rsid w:val="076ADCA4"/>
    <w:rsid w:val="0773D08E"/>
    <w:rsid w:val="07832099"/>
    <w:rsid w:val="079E8FCE"/>
    <w:rsid w:val="07B8DDED"/>
    <w:rsid w:val="07BD3D88"/>
    <w:rsid w:val="07FB36A6"/>
    <w:rsid w:val="082E2BFB"/>
    <w:rsid w:val="08914E9E"/>
    <w:rsid w:val="094865F1"/>
    <w:rsid w:val="09B84476"/>
    <w:rsid w:val="09CE48A6"/>
    <w:rsid w:val="09D954E9"/>
    <w:rsid w:val="09E0BEB0"/>
    <w:rsid w:val="0A3E03DD"/>
    <w:rsid w:val="0A898A0F"/>
    <w:rsid w:val="0B154488"/>
    <w:rsid w:val="0BF37A42"/>
    <w:rsid w:val="0C744EC1"/>
    <w:rsid w:val="0CCD7583"/>
    <w:rsid w:val="0CE55013"/>
    <w:rsid w:val="0CFBB3A5"/>
    <w:rsid w:val="0D2C3D4A"/>
    <w:rsid w:val="0D522DD4"/>
    <w:rsid w:val="0D6FD13C"/>
    <w:rsid w:val="0DE40A50"/>
    <w:rsid w:val="0E026226"/>
    <w:rsid w:val="0E5C7E9D"/>
    <w:rsid w:val="0EF37117"/>
    <w:rsid w:val="0EFE2F29"/>
    <w:rsid w:val="0F975E2F"/>
    <w:rsid w:val="0FD8E490"/>
    <w:rsid w:val="0FEAD82E"/>
    <w:rsid w:val="1006320A"/>
    <w:rsid w:val="101257C8"/>
    <w:rsid w:val="10BE496B"/>
    <w:rsid w:val="1132D923"/>
    <w:rsid w:val="11908F5A"/>
    <w:rsid w:val="1196730B"/>
    <w:rsid w:val="11CD7844"/>
    <w:rsid w:val="11CEE7E7"/>
    <w:rsid w:val="1229C306"/>
    <w:rsid w:val="129E5949"/>
    <w:rsid w:val="130AB665"/>
    <w:rsid w:val="132380B2"/>
    <w:rsid w:val="132C550D"/>
    <w:rsid w:val="133D3B0E"/>
    <w:rsid w:val="13ED1A3D"/>
    <w:rsid w:val="146177D2"/>
    <w:rsid w:val="148AB79E"/>
    <w:rsid w:val="14F21F9F"/>
    <w:rsid w:val="1518A591"/>
    <w:rsid w:val="158AF5A5"/>
    <w:rsid w:val="15EAC0C4"/>
    <w:rsid w:val="161EB25B"/>
    <w:rsid w:val="167DF8C8"/>
    <w:rsid w:val="172642FF"/>
    <w:rsid w:val="1744F4F5"/>
    <w:rsid w:val="1751A72E"/>
    <w:rsid w:val="17A5C5ED"/>
    <w:rsid w:val="17DEDF73"/>
    <w:rsid w:val="1821E440"/>
    <w:rsid w:val="1886DD26"/>
    <w:rsid w:val="18893450"/>
    <w:rsid w:val="18A6C3F7"/>
    <w:rsid w:val="18C9F13E"/>
    <w:rsid w:val="18CD73F7"/>
    <w:rsid w:val="195870B4"/>
    <w:rsid w:val="199A2884"/>
    <w:rsid w:val="19F4A4B3"/>
    <w:rsid w:val="1A06CCAF"/>
    <w:rsid w:val="1A2E7F53"/>
    <w:rsid w:val="1AFF47DC"/>
    <w:rsid w:val="1B3151EC"/>
    <w:rsid w:val="1B5F447F"/>
    <w:rsid w:val="1B934E76"/>
    <w:rsid w:val="1B9C3225"/>
    <w:rsid w:val="1BCAF23B"/>
    <w:rsid w:val="1BDF3EA8"/>
    <w:rsid w:val="1BE97EB9"/>
    <w:rsid w:val="1CDD863A"/>
    <w:rsid w:val="1E2E161B"/>
    <w:rsid w:val="1F096176"/>
    <w:rsid w:val="1F8BBC7C"/>
    <w:rsid w:val="200AAA4F"/>
    <w:rsid w:val="206CAC4C"/>
    <w:rsid w:val="20B67E37"/>
    <w:rsid w:val="210F00FF"/>
    <w:rsid w:val="21650528"/>
    <w:rsid w:val="219C0DB6"/>
    <w:rsid w:val="21A1FA3F"/>
    <w:rsid w:val="21AD074F"/>
    <w:rsid w:val="2216AD8E"/>
    <w:rsid w:val="221CD41F"/>
    <w:rsid w:val="227DDA48"/>
    <w:rsid w:val="227F8AA7"/>
    <w:rsid w:val="22E22D4A"/>
    <w:rsid w:val="23B1211E"/>
    <w:rsid w:val="24120EBE"/>
    <w:rsid w:val="24E6496F"/>
    <w:rsid w:val="24FE117C"/>
    <w:rsid w:val="25113124"/>
    <w:rsid w:val="25578863"/>
    <w:rsid w:val="2589976C"/>
    <w:rsid w:val="266A0BCF"/>
    <w:rsid w:val="267D4425"/>
    <w:rsid w:val="2789E95E"/>
    <w:rsid w:val="27C7BD0C"/>
    <w:rsid w:val="28453461"/>
    <w:rsid w:val="28FE7DF0"/>
    <w:rsid w:val="294A4E7A"/>
    <w:rsid w:val="29BB2216"/>
    <w:rsid w:val="29C2E345"/>
    <w:rsid w:val="29D66E54"/>
    <w:rsid w:val="29F7966E"/>
    <w:rsid w:val="2A7E6F8E"/>
    <w:rsid w:val="2B1ABDB9"/>
    <w:rsid w:val="2B491564"/>
    <w:rsid w:val="2B7E2EF3"/>
    <w:rsid w:val="2BA795DD"/>
    <w:rsid w:val="2C691F7E"/>
    <w:rsid w:val="2D74DEDE"/>
    <w:rsid w:val="2E21A978"/>
    <w:rsid w:val="2E2E4789"/>
    <w:rsid w:val="2E7D344B"/>
    <w:rsid w:val="2EA7602B"/>
    <w:rsid w:val="2EA9508D"/>
    <w:rsid w:val="2F58C0E7"/>
    <w:rsid w:val="2F724463"/>
    <w:rsid w:val="31DEBB64"/>
    <w:rsid w:val="32010509"/>
    <w:rsid w:val="326B0CC8"/>
    <w:rsid w:val="32B98249"/>
    <w:rsid w:val="32CB92AE"/>
    <w:rsid w:val="33A6E1AE"/>
    <w:rsid w:val="33E174A9"/>
    <w:rsid w:val="343D3142"/>
    <w:rsid w:val="345EAD10"/>
    <w:rsid w:val="34FA285C"/>
    <w:rsid w:val="3544873B"/>
    <w:rsid w:val="35541838"/>
    <w:rsid w:val="356DC8BA"/>
    <w:rsid w:val="35767604"/>
    <w:rsid w:val="3610951A"/>
    <w:rsid w:val="36525ACE"/>
    <w:rsid w:val="36D4BEF8"/>
    <w:rsid w:val="36E488AB"/>
    <w:rsid w:val="374A2DC5"/>
    <w:rsid w:val="37605945"/>
    <w:rsid w:val="37F67205"/>
    <w:rsid w:val="391E09C4"/>
    <w:rsid w:val="393825F0"/>
    <w:rsid w:val="393A84D3"/>
    <w:rsid w:val="393D6A78"/>
    <w:rsid w:val="3972A8AD"/>
    <w:rsid w:val="3A151B88"/>
    <w:rsid w:val="3A7A7CE8"/>
    <w:rsid w:val="3AC6344C"/>
    <w:rsid w:val="3ADBB71E"/>
    <w:rsid w:val="3B03B515"/>
    <w:rsid w:val="3B2C04A1"/>
    <w:rsid w:val="3C1921BE"/>
    <w:rsid w:val="3C34F32B"/>
    <w:rsid w:val="3D037F00"/>
    <w:rsid w:val="3D209D16"/>
    <w:rsid w:val="3E1870FE"/>
    <w:rsid w:val="3EED341C"/>
    <w:rsid w:val="3F20D6D9"/>
    <w:rsid w:val="3F24F41C"/>
    <w:rsid w:val="3F8AF677"/>
    <w:rsid w:val="403436F1"/>
    <w:rsid w:val="40857CBF"/>
    <w:rsid w:val="4106689D"/>
    <w:rsid w:val="41180683"/>
    <w:rsid w:val="419A5672"/>
    <w:rsid w:val="41A96237"/>
    <w:rsid w:val="420C6A1F"/>
    <w:rsid w:val="4277A765"/>
    <w:rsid w:val="43367A73"/>
    <w:rsid w:val="449928EF"/>
    <w:rsid w:val="454941CE"/>
    <w:rsid w:val="455ADE6F"/>
    <w:rsid w:val="45681D98"/>
    <w:rsid w:val="456A7ADE"/>
    <w:rsid w:val="462A9D55"/>
    <w:rsid w:val="46B4EBF3"/>
    <w:rsid w:val="46BF4086"/>
    <w:rsid w:val="46E30894"/>
    <w:rsid w:val="46F4EA92"/>
    <w:rsid w:val="4759671C"/>
    <w:rsid w:val="477E72FF"/>
    <w:rsid w:val="47F1A0E0"/>
    <w:rsid w:val="47FBBC46"/>
    <w:rsid w:val="483B5504"/>
    <w:rsid w:val="48B3DB20"/>
    <w:rsid w:val="48BAC1CA"/>
    <w:rsid w:val="494CEC0A"/>
    <w:rsid w:val="4987AA7B"/>
    <w:rsid w:val="49896722"/>
    <w:rsid w:val="49B6FF97"/>
    <w:rsid w:val="4A03915D"/>
    <w:rsid w:val="4A30EF39"/>
    <w:rsid w:val="4A7ADCB0"/>
    <w:rsid w:val="4A811A87"/>
    <w:rsid w:val="4B2657DA"/>
    <w:rsid w:val="4C25E429"/>
    <w:rsid w:val="4C28BBF2"/>
    <w:rsid w:val="4C91E24D"/>
    <w:rsid w:val="4C9B7FA8"/>
    <w:rsid w:val="4CD6CDD7"/>
    <w:rsid w:val="4CFFA8FD"/>
    <w:rsid w:val="4D1F209F"/>
    <w:rsid w:val="4D884FC4"/>
    <w:rsid w:val="4DAFC8EE"/>
    <w:rsid w:val="4DB289D7"/>
    <w:rsid w:val="4DF80AFB"/>
    <w:rsid w:val="4DF9DA26"/>
    <w:rsid w:val="4E49C612"/>
    <w:rsid w:val="4EAAA488"/>
    <w:rsid w:val="4F20444A"/>
    <w:rsid w:val="4F325562"/>
    <w:rsid w:val="4F586138"/>
    <w:rsid w:val="4F8D1204"/>
    <w:rsid w:val="50396AAB"/>
    <w:rsid w:val="506245F9"/>
    <w:rsid w:val="5071340F"/>
    <w:rsid w:val="50F04F55"/>
    <w:rsid w:val="512B1653"/>
    <w:rsid w:val="5135724D"/>
    <w:rsid w:val="514D0B72"/>
    <w:rsid w:val="51694B2E"/>
    <w:rsid w:val="51F42604"/>
    <w:rsid w:val="5220D0A2"/>
    <w:rsid w:val="522409B0"/>
    <w:rsid w:val="523DC712"/>
    <w:rsid w:val="526034C3"/>
    <w:rsid w:val="52968009"/>
    <w:rsid w:val="534CB583"/>
    <w:rsid w:val="53944AF4"/>
    <w:rsid w:val="539547C1"/>
    <w:rsid w:val="53AF2E67"/>
    <w:rsid w:val="546AF00A"/>
    <w:rsid w:val="54C9B653"/>
    <w:rsid w:val="54FEAFF7"/>
    <w:rsid w:val="55021AB9"/>
    <w:rsid w:val="55245CBF"/>
    <w:rsid w:val="553C0707"/>
    <w:rsid w:val="5540BA7D"/>
    <w:rsid w:val="558C43EA"/>
    <w:rsid w:val="55C81613"/>
    <w:rsid w:val="56131BF2"/>
    <w:rsid w:val="564A0895"/>
    <w:rsid w:val="56F91B04"/>
    <w:rsid w:val="577C332A"/>
    <w:rsid w:val="57CAA9CA"/>
    <w:rsid w:val="59B03E77"/>
    <w:rsid w:val="59B828CC"/>
    <w:rsid w:val="5A5907CA"/>
    <w:rsid w:val="5A744761"/>
    <w:rsid w:val="5AE3F813"/>
    <w:rsid w:val="5B5E2A6B"/>
    <w:rsid w:val="5C10725D"/>
    <w:rsid w:val="5C42C93B"/>
    <w:rsid w:val="5C7580B8"/>
    <w:rsid w:val="5CFB5FB9"/>
    <w:rsid w:val="5D1B7F45"/>
    <w:rsid w:val="5D9E7743"/>
    <w:rsid w:val="5DB7A066"/>
    <w:rsid w:val="5DD3F547"/>
    <w:rsid w:val="5E6C3875"/>
    <w:rsid w:val="5ECE9C72"/>
    <w:rsid w:val="5ED377BC"/>
    <w:rsid w:val="5ED9D8C1"/>
    <w:rsid w:val="5EFC04E3"/>
    <w:rsid w:val="5F45799D"/>
    <w:rsid w:val="5F494D5F"/>
    <w:rsid w:val="5F504844"/>
    <w:rsid w:val="5F9EEA10"/>
    <w:rsid w:val="608671F2"/>
    <w:rsid w:val="608F8C60"/>
    <w:rsid w:val="616FCFCA"/>
    <w:rsid w:val="61762C36"/>
    <w:rsid w:val="622F5566"/>
    <w:rsid w:val="63ED1601"/>
    <w:rsid w:val="63F3C099"/>
    <w:rsid w:val="64343899"/>
    <w:rsid w:val="6445D50C"/>
    <w:rsid w:val="64C75702"/>
    <w:rsid w:val="64D862C3"/>
    <w:rsid w:val="6500D6DC"/>
    <w:rsid w:val="655C6080"/>
    <w:rsid w:val="656312F8"/>
    <w:rsid w:val="65786B89"/>
    <w:rsid w:val="65A6A143"/>
    <w:rsid w:val="671808D8"/>
    <w:rsid w:val="672172D2"/>
    <w:rsid w:val="67DC676D"/>
    <w:rsid w:val="689EA0A2"/>
    <w:rsid w:val="69376B07"/>
    <w:rsid w:val="699C0DE7"/>
    <w:rsid w:val="6A285BB8"/>
    <w:rsid w:val="6A4E4C41"/>
    <w:rsid w:val="6A7449F9"/>
    <w:rsid w:val="6AA6FB39"/>
    <w:rsid w:val="6AAA4E22"/>
    <w:rsid w:val="6B04B046"/>
    <w:rsid w:val="6B4A46D4"/>
    <w:rsid w:val="6BC1668F"/>
    <w:rsid w:val="6BD802D7"/>
    <w:rsid w:val="6C72227A"/>
    <w:rsid w:val="6C9A7020"/>
    <w:rsid w:val="6D130C50"/>
    <w:rsid w:val="6D1E8F5B"/>
    <w:rsid w:val="6D374CDD"/>
    <w:rsid w:val="6DA203ED"/>
    <w:rsid w:val="6DA37D0B"/>
    <w:rsid w:val="6DADF137"/>
    <w:rsid w:val="6DF67DBD"/>
    <w:rsid w:val="6EF06AD7"/>
    <w:rsid w:val="6F1E52AF"/>
    <w:rsid w:val="6F2C26E1"/>
    <w:rsid w:val="7034F520"/>
    <w:rsid w:val="7070C39E"/>
    <w:rsid w:val="70DC5E8C"/>
    <w:rsid w:val="710FBA2D"/>
    <w:rsid w:val="713FFE60"/>
    <w:rsid w:val="71449FBE"/>
    <w:rsid w:val="7162CEDD"/>
    <w:rsid w:val="7186C89A"/>
    <w:rsid w:val="71F29A0C"/>
    <w:rsid w:val="71F9287B"/>
    <w:rsid w:val="723D32CC"/>
    <w:rsid w:val="7347C51A"/>
    <w:rsid w:val="74067BC8"/>
    <w:rsid w:val="740F94CA"/>
    <w:rsid w:val="7471FBAF"/>
    <w:rsid w:val="74AC49F1"/>
    <w:rsid w:val="75C12029"/>
    <w:rsid w:val="75DD45DE"/>
    <w:rsid w:val="76749A1E"/>
    <w:rsid w:val="76CA40F3"/>
    <w:rsid w:val="772617DF"/>
    <w:rsid w:val="776A61FA"/>
    <w:rsid w:val="777E1618"/>
    <w:rsid w:val="77CE6570"/>
    <w:rsid w:val="7840A61D"/>
    <w:rsid w:val="78C2829F"/>
    <w:rsid w:val="78D7B952"/>
    <w:rsid w:val="78E7BAF3"/>
    <w:rsid w:val="79214774"/>
    <w:rsid w:val="7977FEB0"/>
    <w:rsid w:val="79EFCA9B"/>
    <w:rsid w:val="7A385094"/>
    <w:rsid w:val="7A4651B2"/>
    <w:rsid w:val="7B6A7A2D"/>
    <w:rsid w:val="7C68F8AE"/>
    <w:rsid w:val="7C6A7AC3"/>
    <w:rsid w:val="7CCF78AB"/>
    <w:rsid w:val="7D7DDB51"/>
    <w:rsid w:val="7E646068"/>
    <w:rsid w:val="7E9F7040"/>
    <w:rsid w:val="7F46FED3"/>
    <w:rsid w:val="7F6AE10A"/>
    <w:rsid w:val="7F6F44BD"/>
    <w:rsid w:val="7F785F30"/>
    <w:rsid w:val="7F843C7C"/>
    <w:rsid w:val="7FAD4493"/>
    <w:rsid w:val="7FD680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A86F4C8"/>
  <w15:docId w15:val="{A225E5A8-EA4D-443D-991A-2706568E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47" w:lineRule="auto"/>
      <w:ind w:left="230" w:hanging="10"/>
      <w:jc w:val="both"/>
    </w:pPr>
    <w:rPr>
      <w:rFonts w:ascii="Garamond" w:eastAsia="Garamond" w:hAnsi="Garamond" w:cs="Garamond"/>
      <w:color w:val="000000"/>
      <w:kern w:val="2"/>
      <w:sz w:val="22"/>
      <w:szCs w:val="24"/>
      <w:lang w:val="en-GB" w:eastAsia="en-GB"/>
      <w14:ligatures w14:val="standardContextual"/>
    </w:rPr>
  </w:style>
  <w:style w:type="paragraph" w:styleId="Heading1">
    <w:name w:val="heading 1"/>
    <w:next w:val="Normal"/>
    <w:link w:val="Heading1Char"/>
    <w:uiPriority w:val="9"/>
    <w:qFormat/>
    <w:pPr>
      <w:keepNext/>
      <w:keepLines/>
      <w:spacing w:line="259" w:lineRule="auto"/>
      <w:ind w:right="316"/>
      <w:jc w:val="center"/>
      <w:outlineLvl w:val="0"/>
    </w:pPr>
    <w:rPr>
      <w:rFonts w:ascii="Times New Roman" w:eastAsia="Times New Roman" w:hAnsi="Times New Roman" w:cs="Times New Roman"/>
      <w:b/>
      <w:color w:val="000000"/>
      <w:kern w:val="2"/>
      <w:sz w:val="32"/>
      <w:szCs w:val="24"/>
      <w:lang w:val="en-GB" w:eastAsia="en-GB"/>
      <w14:ligatures w14:val="standardContextual"/>
    </w:rPr>
  </w:style>
  <w:style w:type="paragraph" w:styleId="Heading2">
    <w:name w:val="heading 2"/>
    <w:next w:val="Normal"/>
    <w:link w:val="Heading2Char"/>
    <w:uiPriority w:val="9"/>
    <w:unhideWhenUsed/>
    <w:qFormat/>
    <w:pPr>
      <w:keepNext/>
      <w:keepLines/>
      <w:spacing w:after="48" w:line="259" w:lineRule="auto"/>
      <w:ind w:left="10" w:hanging="10"/>
      <w:outlineLvl w:val="1"/>
    </w:pPr>
    <w:rPr>
      <w:rFonts w:ascii="Garamond" w:eastAsia="Garamond" w:hAnsi="Garamond" w:cs="Garamond"/>
      <w:b/>
      <w:color w:val="000000"/>
      <w:kern w:val="2"/>
      <w:sz w:val="25"/>
      <w:szCs w:val="24"/>
      <w:lang w:val="en-GB" w:eastAsia="en-GB"/>
      <w14:ligatures w14:val="standardContextual"/>
    </w:rPr>
  </w:style>
  <w:style w:type="paragraph" w:styleId="Heading3">
    <w:name w:val="heading 3"/>
    <w:next w:val="Normal"/>
    <w:link w:val="Heading3Char"/>
    <w:uiPriority w:val="9"/>
    <w:unhideWhenUsed/>
    <w:qFormat/>
    <w:pPr>
      <w:keepNext/>
      <w:keepLines/>
      <w:spacing w:line="259" w:lineRule="auto"/>
      <w:ind w:left="376" w:hanging="10"/>
      <w:outlineLvl w:val="2"/>
    </w:pPr>
    <w:rPr>
      <w:rFonts w:ascii="Garamond" w:eastAsia="Garamond" w:hAnsi="Garamond" w:cs="Garamond"/>
      <w:color w:val="000000"/>
      <w:kern w:val="2"/>
      <w:sz w:val="22"/>
      <w:szCs w:val="24"/>
      <w:u w:val="single" w:color="000000"/>
      <w:lang w:val="en-GB" w:eastAsia="en-GB"/>
      <w14:ligatures w14:val="standardContextual"/>
    </w:rPr>
  </w:style>
  <w:style w:type="paragraph" w:styleId="Heading4">
    <w:name w:val="heading 4"/>
    <w:next w:val="Normal"/>
    <w:link w:val="Heading4Char"/>
    <w:uiPriority w:val="9"/>
    <w:unhideWhenUsed/>
    <w:qFormat/>
    <w:pPr>
      <w:keepNext/>
      <w:keepLines/>
      <w:spacing w:line="259" w:lineRule="auto"/>
      <w:ind w:left="10" w:hanging="10"/>
      <w:outlineLvl w:val="3"/>
    </w:pPr>
    <w:rPr>
      <w:rFonts w:ascii="Times New Roman" w:eastAsia="Times New Roman" w:hAnsi="Times New Roman" w:cs="Times New Roman"/>
      <w:b/>
      <w:color w:val="000000"/>
      <w:kern w:val="2"/>
      <w:sz w:val="22"/>
      <w:szCs w:val="24"/>
      <w:lang w:val="en-GB" w:eastAsia="en-GB"/>
      <w14:ligatures w14:val="standardContextual"/>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semiHidden/>
    <w:unhideWhenUsed/>
    <w:pPr>
      <w:tabs>
        <w:tab w:val="center" w:pos="4513"/>
        <w:tab w:val="right" w:pos="9026"/>
      </w:tabs>
      <w:spacing w:after="0" w:line="240" w:lineRule="auto"/>
    </w:pPr>
  </w:style>
  <w:style w:type="paragraph" w:styleId="Header">
    <w:name w:val="header"/>
    <w:basedOn w:val="Normal"/>
    <w:link w:val="HeaderChar"/>
    <w:uiPriority w:val="99"/>
    <w:semiHidden/>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TableofFigures">
    <w:name w:val="table of figures"/>
    <w:basedOn w:val="Normal"/>
    <w:next w:val="Normal"/>
    <w:uiPriority w:val="99"/>
    <w:unhideWhenUsed/>
    <w:pPr>
      <w:spacing w:after="0"/>
      <w:ind w:left="0"/>
    </w:pPr>
  </w:style>
  <w:style w:type="paragraph" w:styleId="TOC1">
    <w:name w:val="toc 1"/>
    <w:basedOn w:val="Normal"/>
    <w:next w:val="Normal"/>
    <w:autoRedefine/>
    <w:uiPriority w:val="39"/>
    <w:unhideWhenUsed/>
    <w:pPr>
      <w:spacing w:after="100"/>
      <w:ind w:left="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line="278" w:lineRule="auto"/>
      <w:ind w:left="720" w:firstLine="0"/>
      <w:jc w:val="left"/>
    </w:pPr>
    <w:rPr>
      <w:rFonts w:asciiTheme="minorHAnsi" w:eastAsiaTheme="minorEastAsia" w:hAnsiTheme="minorHAnsi" w:cstheme="minorBidi"/>
      <w:color w:val="auto"/>
      <w:sz w:val="24"/>
    </w:rPr>
  </w:style>
  <w:style w:type="paragraph" w:styleId="TOC5">
    <w:name w:val="toc 5"/>
    <w:basedOn w:val="Normal"/>
    <w:next w:val="Normal"/>
    <w:autoRedefine/>
    <w:uiPriority w:val="39"/>
    <w:unhideWhenUsed/>
    <w:pPr>
      <w:spacing w:after="100" w:line="278" w:lineRule="auto"/>
      <w:ind w:left="960" w:firstLine="0"/>
      <w:jc w:val="left"/>
    </w:pPr>
    <w:rPr>
      <w:rFonts w:asciiTheme="minorHAnsi" w:eastAsiaTheme="minorEastAsia" w:hAnsiTheme="minorHAnsi" w:cstheme="minorBidi"/>
      <w:color w:val="auto"/>
      <w:sz w:val="24"/>
    </w:rPr>
  </w:style>
  <w:style w:type="paragraph" w:styleId="TOC6">
    <w:name w:val="toc 6"/>
    <w:basedOn w:val="Normal"/>
    <w:next w:val="Normal"/>
    <w:autoRedefine/>
    <w:uiPriority w:val="39"/>
    <w:unhideWhenUsed/>
    <w:pPr>
      <w:spacing w:after="100" w:line="278" w:lineRule="auto"/>
      <w:ind w:left="1200" w:firstLine="0"/>
      <w:jc w:val="left"/>
    </w:pPr>
    <w:rPr>
      <w:rFonts w:asciiTheme="minorHAnsi" w:eastAsiaTheme="minorEastAsia" w:hAnsiTheme="minorHAnsi" w:cstheme="minorBidi"/>
      <w:color w:val="auto"/>
      <w:sz w:val="24"/>
    </w:rPr>
  </w:style>
  <w:style w:type="paragraph" w:styleId="TOC7">
    <w:name w:val="toc 7"/>
    <w:basedOn w:val="Normal"/>
    <w:next w:val="Normal"/>
    <w:autoRedefine/>
    <w:uiPriority w:val="39"/>
    <w:unhideWhenUsed/>
    <w:pPr>
      <w:spacing w:after="100" w:line="278" w:lineRule="auto"/>
      <w:ind w:left="1440" w:firstLine="0"/>
      <w:jc w:val="left"/>
    </w:pPr>
    <w:rPr>
      <w:rFonts w:asciiTheme="minorHAnsi" w:eastAsiaTheme="minorEastAsia" w:hAnsiTheme="minorHAnsi" w:cstheme="minorBidi"/>
      <w:color w:val="auto"/>
      <w:sz w:val="24"/>
    </w:rPr>
  </w:style>
  <w:style w:type="paragraph" w:styleId="TOC8">
    <w:name w:val="toc 8"/>
    <w:basedOn w:val="Normal"/>
    <w:next w:val="Normal"/>
    <w:autoRedefine/>
    <w:uiPriority w:val="39"/>
    <w:unhideWhenUsed/>
    <w:pPr>
      <w:spacing w:after="100" w:line="278" w:lineRule="auto"/>
      <w:ind w:left="1680" w:firstLine="0"/>
      <w:jc w:val="left"/>
    </w:pPr>
    <w:rPr>
      <w:rFonts w:asciiTheme="minorHAnsi" w:eastAsiaTheme="minorEastAsia" w:hAnsiTheme="minorHAnsi" w:cstheme="minorBidi"/>
      <w:color w:val="auto"/>
      <w:sz w:val="24"/>
    </w:rPr>
  </w:style>
  <w:style w:type="paragraph" w:styleId="TOC9">
    <w:name w:val="toc 9"/>
    <w:basedOn w:val="Normal"/>
    <w:next w:val="Normal"/>
    <w:autoRedefine/>
    <w:uiPriority w:val="39"/>
    <w:unhideWhenUsed/>
    <w:pPr>
      <w:spacing w:after="100" w:line="278" w:lineRule="auto"/>
      <w:ind w:left="1920" w:firstLine="0"/>
      <w:jc w:val="left"/>
    </w:pPr>
    <w:rPr>
      <w:rFonts w:asciiTheme="minorHAnsi" w:eastAsiaTheme="minorEastAsia" w:hAnsiTheme="minorHAnsi" w:cstheme="minorBidi"/>
      <w:color w:val="auto"/>
      <w:sz w:val="24"/>
    </w:rPr>
  </w:style>
  <w:style w:type="character" w:customStyle="1" w:styleId="Heading3Char">
    <w:name w:val="Heading 3 Char"/>
    <w:link w:val="Heading3"/>
    <w:rPr>
      <w:rFonts w:ascii="Garamond" w:eastAsia="Garamond" w:hAnsi="Garamond" w:cs="Garamond"/>
      <w:color w:val="000000"/>
      <w:sz w:val="22"/>
      <w:u w:val="single" w:color="000000"/>
    </w:rPr>
  </w:style>
  <w:style w:type="character" w:customStyle="1" w:styleId="Heading2Char">
    <w:name w:val="Heading 2 Char"/>
    <w:link w:val="Heading2"/>
    <w:rPr>
      <w:rFonts w:ascii="Garamond" w:eastAsia="Garamond" w:hAnsi="Garamond" w:cs="Garamond"/>
      <w:b/>
      <w:color w:val="000000"/>
      <w:sz w:val="25"/>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4Char">
    <w:name w:val="Heading 4 Char"/>
    <w:link w:val="Heading4"/>
    <w:rPr>
      <w:rFonts w:ascii="Times New Roman" w:eastAsia="Times New Roman" w:hAnsi="Times New Roman" w:cs="Times New Roman"/>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rPr>
      <w:rFonts w:ascii="Garamond" w:eastAsia="Garamond" w:hAnsi="Garamond" w:cs="Garamond"/>
      <w:color w:val="000000"/>
      <w:kern w:val="2"/>
      <w:sz w:val="22"/>
      <w:szCs w:val="24"/>
      <w:lang w:val="en-GB" w:eastAsia="en-GB"/>
      <w14:ligatures w14:val="standardContextual"/>
    </w:rPr>
  </w:style>
  <w:style w:type="character" w:customStyle="1" w:styleId="CommentTextChar">
    <w:name w:val="Comment Text Char"/>
    <w:basedOn w:val="DefaultParagraphFont"/>
    <w:link w:val="CommentText"/>
    <w:uiPriority w:val="99"/>
    <w:rPr>
      <w:rFonts w:ascii="Garamond" w:eastAsia="Garamond" w:hAnsi="Garamond" w:cs="Garamond"/>
      <w:color w:val="000000"/>
      <w:sz w:val="20"/>
      <w:szCs w:val="20"/>
    </w:rPr>
  </w:style>
  <w:style w:type="character" w:customStyle="1" w:styleId="HeaderChar">
    <w:name w:val="Header Char"/>
    <w:basedOn w:val="DefaultParagraphFont"/>
    <w:link w:val="Header"/>
    <w:uiPriority w:val="99"/>
    <w:semiHidden/>
    <w:rPr>
      <w:rFonts w:ascii="Garamond" w:eastAsia="Garamond" w:hAnsi="Garamond" w:cs="Garamond"/>
      <w:color w:val="000000"/>
      <w:sz w:val="22"/>
    </w:rPr>
  </w:style>
  <w:style w:type="character" w:customStyle="1" w:styleId="FooterChar">
    <w:name w:val="Footer Char"/>
    <w:basedOn w:val="DefaultParagraphFont"/>
    <w:link w:val="Footer"/>
    <w:uiPriority w:val="99"/>
    <w:semiHidden/>
    <w:rPr>
      <w:rFonts w:ascii="Garamond" w:eastAsia="Garamond" w:hAnsi="Garamond" w:cs="Garamond"/>
      <w:color w:val="000000"/>
      <w:sz w:val="22"/>
    </w:rPr>
  </w:style>
  <w:style w:type="character" w:customStyle="1" w:styleId="CommentSubjectChar">
    <w:name w:val="Comment Subject Char"/>
    <w:basedOn w:val="CommentTextChar"/>
    <w:link w:val="CommentSubject"/>
    <w:uiPriority w:val="99"/>
    <w:semiHidden/>
    <w:rPr>
      <w:rFonts w:ascii="Garamond" w:eastAsia="Garamond" w:hAnsi="Garamond" w:cs="Garamond"/>
      <w:b/>
      <w:bCs/>
      <w:color w:val="000000"/>
      <w:sz w:val="20"/>
      <w:szCs w:val="20"/>
    </w:rPr>
  </w:style>
  <w:style w:type="character" w:customStyle="1" w:styleId="Mention1">
    <w:name w:val="Mention1"/>
    <w:basedOn w:val="DefaultParagraphFont"/>
    <w:uiPriority w:val="99"/>
    <w:unhideWhenUsed/>
    <w:rPr>
      <w:color w:val="2B579A"/>
      <w:shd w:val="clear" w:color="auto" w:fill="E1DFDD"/>
    </w:rPr>
  </w:style>
  <w:style w:type="paragraph" w:customStyle="1" w:styleId="TOCHeading1">
    <w:name w:val="TOC Heading1"/>
    <w:basedOn w:val="Heading1"/>
    <w:next w:val="Normal"/>
    <w:uiPriority w:val="39"/>
    <w:unhideWhenUsed/>
    <w:qFormat/>
    <w:pPr>
      <w:spacing w:before="240"/>
      <w:ind w:right="0"/>
      <w:jc w:val="left"/>
      <w:outlineLvl w:val="9"/>
    </w:pPr>
    <w:rPr>
      <w:rFonts w:asciiTheme="majorHAnsi" w:eastAsiaTheme="majorEastAsia" w:hAnsiTheme="majorHAnsi" w:cstheme="majorBidi"/>
      <w:b w:val="0"/>
      <w:color w:val="2F5496" w:themeColor="accent1" w:themeShade="BF"/>
      <w:kern w:val="0"/>
      <w:szCs w:val="32"/>
      <w:lang w:val="en-US" w:eastAsia="en-US"/>
      <w14:ligatures w14:val="none"/>
    </w:rPr>
  </w:style>
  <w:style w:type="paragraph" w:customStyle="1" w:styleId="Style1">
    <w:name w:val="Style1"/>
    <w:basedOn w:val="Normal"/>
    <w:link w:val="Style1Char"/>
    <w:qFormat/>
    <w:pPr>
      <w:numPr>
        <w:ilvl w:val="1"/>
        <w:numId w:val="1"/>
      </w:numPr>
      <w:spacing w:after="49" w:line="248" w:lineRule="auto"/>
    </w:pPr>
    <w:rPr>
      <w:b/>
    </w:rPr>
  </w:style>
  <w:style w:type="character" w:customStyle="1" w:styleId="Style1Char">
    <w:name w:val="Style1 Char"/>
    <w:basedOn w:val="DefaultParagraphFont"/>
    <w:link w:val="Style1"/>
    <w:rPr>
      <w:rFonts w:ascii="Garamond" w:eastAsia="Garamond" w:hAnsi="Garamond" w:cs="Garamond"/>
      <w:b/>
      <w:color w:val="000000"/>
      <w:sz w:val="22"/>
    </w:rPr>
  </w:style>
  <w:style w:type="paragraph" w:customStyle="1" w:styleId="Style2">
    <w:name w:val="Style2"/>
    <w:basedOn w:val="Normal"/>
    <w:link w:val="Style2Char"/>
    <w:qFormat/>
    <w:pPr>
      <w:numPr>
        <w:ilvl w:val="2"/>
        <w:numId w:val="2"/>
      </w:numPr>
      <w:spacing w:after="16" w:line="248" w:lineRule="auto"/>
    </w:pPr>
    <w:rPr>
      <w:b/>
    </w:rPr>
  </w:style>
  <w:style w:type="character" w:customStyle="1" w:styleId="Style2Char">
    <w:name w:val="Style2 Char"/>
    <w:basedOn w:val="DefaultParagraphFont"/>
    <w:link w:val="Style2"/>
    <w:rPr>
      <w:rFonts w:ascii="Garamond" w:eastAsia="Garamond" w:hAnsi="Garamond" w:cs="Garamond"/>
      <w:b/>
      <w:color w:val="000000"/>
      <w:sz w:val="22"/>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864" w:themeColor="accent1" w:themeShade="80"/>
      <w:sz w:val="22"/>
    </w:rPr>
  </w:style>
  <w:style w:type="paragraph" w:styleId="NoSpacing">
    <w:name w:val="No Spacing"/>
    <w:uiPriority w:val="1"/>
    <w:qFormat/>
    <w:pPr>
      <w:ind w:left="230" w:hanging="10"/>
      <w:jc w:val="both"/>
    </w:pPr>
    <w:rPr>
      <w:rFonts w:ascii="Garamond" w:eastAsia="Garamond" w:hAnsi="Garamond" w:cs="Garamond"/>
      <w:color w:val="000000"/>
      <w:kern w:val="2"/>
      <w:sz w:val="22"/>
      <w:szCs w:val="24"/>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99" Type="http://schemas.openxmlformats.org/officeDocument/2006/relationships/image" Target="media/image248.png"/><Relationship Id="rId21" Type="http://schemas.openxmlformats.org/officeDocument/2006/relationships/header" Target="header3.xml"/><Relationship Id="rId63" Type="http://schemas.openxmlformats.org/officeDocument/2006/relationships/image" Target="media/image18.png"/><Relationship Id="rId159" Type="http://schemas.openxmlformats.org/officeDocument/2006/relationships/image" Target="media/image108.png"/><Relationship Id="rId324" Type="http://schemas.openxmlformats.org/officeDocument/2006/relationships/image" Target="media/image273.png"/><Relationship Id="rId366" Type="http://schemas.openxmlformats.org/officeDocument/2006/relationships/image" Target="media/image309.png"/><Relationship Id="rId170" Type="http://schemas.openxmlformats.org/officeDocument/2006/relationships/image" Target="media/image119.png"/><Relationship Id="rId226" Type="http://schemas.openxmlformats.org/officeDocument/2006/relationships/image" Target="media/image175.png"/><Relationship Id="rId433" Type="http://schemas.openxmlformats.org/officeDocument/2006/relationships/image" Target="media/image370.png"/><Relationship Id="rId268" Type="http://schemas.openxmlformats.org/officeDocument/2006/relationships/image" Target="media/image217.png"/><Relationship Id="rId32" Type="http://schemas.openxmlformats.org/officeDocument/2006/relationships/image" Target="media/image11.png"/><Relationship Id="rId74" Type="http://schemas.openxmlformats.org/officeDocument/2006/relationships/image" Target="media/image29.png"/><Relationship Id="rId128" Type="http://schemas.openxmlformats.org/officeDocument/2006/relationships/image" Target="media/image77.png"/><Relationship Id="rId335" Type="http://schemas.openxmlformats.org/officeDocument/2006/relationships/image" Target="media/image284.png"/><Relationship Id="rId377" Type="http://schemas.openxmlformats.org/officeDocument/2006/relationships/image" Target="media/image320.png"/><Relationship Id="rId5" Type="http://schemas.openxmlformats.org/officeDocument/2006/relationships/customXml" Target="../customXml/item5.xml"/><Relationship Id="rId181" Type="http://schemas.openxmlformats.org/officeDocument/2006/relationships/image" Target="media/image130.png"/><Relationship Id="rId237" Type="http://schemas.openxmlformats.org/officeDocument/2006/relationships/image" Target="media/image186.png"/><Relationship Id="rId402" Type="http://schemas.openxmlformats.org/officeDocument/2006/relationships/image" Target="media/image345.png"/><Relationship Id="rId279" Type="http://schemas.openxmlformats.org/officeDocument/2006/relationships/image" Target="media/image228.png"/><Relationship Id="rId444" Type="http://schemas.openxmlformats.org/officeDocument/2006/relationships/footer" Target="footer27.xml"/><Relationship Id="rId43" Type="http://schemas.openxmlformats.org/officeDocument/2006/relationships/header" Target="header9.xml"/><Relationship Id="rId139" Type="http://schemas.openxmlformats.org/officeDocument/2006/relationships/image" Target="media/image88.png"/><Relationship Id="rId290" Type="http://schemas.openxmlformats.org/officeDocument/2006/relationships/image" Target="media/image239.png"/><Relationship Id="rId304" Type="http://schemas.openxmlformats.org/officeDocument/2006/relationships/image" Target="media/image253.png"/><Relationship Id="rId346" Type="http://schemas.openxmlformats.org/officeDocument/2006/relationships/image" Target="media/image289.png"/><Relationship Id="rId388" Type="http://schemas.openxmlformats.org/officeDocument/2006/relationships/image" Target="media/image331.png"/><Relationship Id="rId85" Type="http://schemas.openxmlformats.org/officeDocument/2006/relationships/footer" Target="footer16.xml"/><Relationship Id="rId150" Type="http://schemas.openxmlformats.org/officeDocument/2006/relationships/image" Target="media/image99.png"/><Relationship Id="rId192" Type="http://schemas.openxmlformats.org/officeDocument/2006/relationships/image" Target="media/image141.png"/><Relationship Id="rId206" Type="http://schemas.openxmlformats.org/officeDocument/2006/relationships/image" Target="media/image155.png"/><Relationship Id="rId413" Type="http://schemas.openxmlformats.org/officeDocument/2006/relationships/header" Target="header22.xml"/><Relationship Id="rId248" Type="http://schemas.openxmlformats.org/officeDocument/2006/relationships/image" Target="media/image197.png"/><Relationship Id="rId455" Type="http://schemas.openxmlformats.org/officeDocument/2006/relationships/footer" Target="footer29.xml"/><Relationship Id="rId12" Type="http://schemas.openxmlformats.org/officeDocument/2006/relationships/image" Target="media/image1.jpg"/><Relationship Id="rId108" Type="http://schemas.openxmlformats.org/officeDocument/2006/relationships/image" Target="media/image57.png"/><Relationship Id="rId315" Type="http://schemas.openxmlformats.org/officeDocument/2006/relationships/image" Target="media/image264.png"/><Relationship Id="rId357" Type="http://schemas.openxmlformats.org/officeDocument/2006/relationships/image" Target="media/image300.png"/><Relationship Id="rId54" Type="http://schemas.openxmlformats.org/officeDocument/2006/relationships/footer" Target="footer14.xml"/><Relationship Id="rId96" Type="http://schemas.openxmlformats.org/officeDocument/2006/relationships/image" Target="media/image45.png"/><Relationship Id="rId161" Type="http://schemas.openxmlformats.org/officeDocument/2006/relationships/image" Target="media/image110.png"/><Relationship Id="rId217" Type="http://schemas.openxmlformats.org/officeDocument/2006/relationships/image" Target="media/image166.png"/><Relationship Id="rId399" Type="http://schemas.openxmlformats.org/officeDocument/2006/relationships/image" Target="media/image342.png"/><Relationship Id="rId259" Type="http://schemas.openxmlformats.org/officeDocument/2006/relationships/image" Target="media/image208.png"/><Relationship Id="rId424" Type="http://schemas.openxmlformats.org/officeDocument/2006/relationships/image" Target="media/image361.png"/><Relationship Id="rId466" Type="http://schemas.openxmlformats.org/officeDocument/2006/relationships/theme" Target="theme/theme1.xml"/><Relationship Id="rId23" Type="http://schemas.openxmlformats.org/officeDocument/2006/relationships/image" Target="media/image2.png"/><Relationship Id="rId119" Type="http://schemas.openxmlformats.org/officeDocument/2006/relationships/image" Target="media/image68.png"/><Relationship Id="rId270" Type="http://schemas.openxmlformats.org/officeDocument/2006/relationships/image" Target="media/image219.png"/><Relationship Id="rId326" Type="http://schemas.openxmlformats.org/officeDocument/2006/relationships/image" Target="media/image275.png"/><Relationship Id="rId65" Type="http://schemas.openxmlformats.org/officeDocument/2006/relationships/image" Target="media/image20.png"/><Relationship Id="rId130" Type="http://schemas.openxmlformats.org/officeDocument/2006/relationships/image" Target="media/image79.png"/><Relationship Id="rId368" Type="http://schemas.openxmlformats.org/officeDocument/2006/relationships/image" Target="media/image311.png"/><Relationship Id="rId172" Type="http://schemas.openxmlformats.org/officeDocument/2006/relationships/image" Target="media/image121.png"/><Relationship Id="rId228" Type="http://schemas.openxmlformats.org/officeDocument/2006/relationships/image" Target="media/image177.png"/><Relationship Id="rId435" Type="http://schemas.openxmlformats.org/officeDocument/2006/relationships/image" Target="media/image372.png"/><Relationship Id="rId281" Type="http://schemas.openxmlformats.org/officeDocument/2006/relationships/image" Target="media/image230.png"/><Relationship Id="rId337" Type="http://schemas.openxmlformats.org/officeDocument/2006/relationships/header" Target="header20.xml"/><Relationship Id="rId34" Type="http://schemas.openxmlformats.org/officeDocument/2006/relationships/header" Target="header5.xml"/><Relationship Id="rId76" Type="http://schemas.openxmlformats.org/officeDocument/2006/relationships/image" Target="media/image31.png"/><Relationship Id="rId141" Type="http://schemas.openxmlformats.org/officeDocument/2006/relationships/image" Target="media/image90.png"/><Relationship Id="rId379" Type="http://schemas.openxmlformats.org/officeDocument/2006/relationships/image" Target="media/image322.png"/><Relationship Id="rId7" Type="http://schemas.openxmlformats.org/officeDocument/2006/relationships/styles" Target="styles.xml"/><Relationship Id="rId183" Type="http://schemas.openxmlformats.org/officeDocument/2006/relationships/image" Target="media/image132.png"/><Relationship Id="rId239" Type="http://schemas.openxmlformats.org/officeDocument/2006/relationships/image" Target="media/image188.png"/><Relationship Id="rId390" Type="http://schemas.openxmlformats.org/officeDocument/2006/relationships/image" Target="media/image333.png"/><Relationship Id="rId404" Type="http://schemas.openxmlformats.org/officeDocument/2006/relationships/image" Target="media/image347.png"/><Relationship Id="rId446" Type="http://schemas.openxmlformats.org/officeDocument/2006/relationships/image" Target="media/image377.png"/><Relationship Id="rId250" Type="http://schemas.openxmlformats.org/officeDocument/2006/relationships/image" Target="media/image199.png"/><Relationship Id="rId292" Type="http://schemas.openxmlformats.org/officeDocument/2006/relationships/image" Target="media/image241.png"/><Relationship Id="rId306" Type="http://schemas.openxmlformats.org/officeDocument/2006/relationships/image" Target="media/image255.png"/><Relationship Id="rId45" Type="http://schemas.openxmlformats.org/officeDocument/2006/relationships/header" Target="header10.xml"/><Relationship Id="rId87" Type="http://schemas.openxmlformats.org/officeDocument/2006/relationships/header" Target="header18.xml"/><Relationship Id="rId110" Type="http://schemas.openxmlformats.org/officeDocument/2006/relationships/image" Target="media/image59.png"/><Relationship Id="rId348" Type="http://schemas.openxmlformats.org/officeDocument/2006/relationships/image" Target="media/image291.png"/><Relationship Id="rId152" Type="http://schemas.openxmlformats.org/officeDocument/2006/relationships/image" Target="media/image101.png"/><Relationship Id="rId194" Type="http://schemas.openxmlformats.org/officeDocument/2006/relationships/image" Target="media/image143.png"/><Relationship Id="rId208" Type="http://schemas.openxmlformats.org/officeDocument/2006/relationships/image" Target="media/image157.png"/><Relationship Id="rId415" Type="http://schemas.openxmlformats.org/officeDocument/2006/relationships/footer" Target="footer22.xml"/><Relationship Id="rId457" Type="http://schemas.openxmlformats.org/officeDocument/2006/relationships/footer" Target="footer30.xml"/><Relationship Id="rId261" Type="http://schemas.openxmlformats.org/officeDocument/2006/relationships/image" Target="media/image210.png"/><Relationship Id="rId14" Type="http://schemas.microsoft.com/office/2011/relationships/commentsExtended" Target="commentsExtended.xml"/><Relationship Id="rId56" Type="http://schemas.openxmlformats.org/officeDocument/2006/relationships/footer" Target="footer15.xml"/><Relationship Id="rId317" Type="http://schemas.openxmlformats.org/officeDocument/2006/relationships/image" Target="media/image266.png"/><Relationship Id="rId359" Type="http://schemas.openxmlformats.org/officeDocument/2006/relationships/image" Target="media/image302.png"/><Relationship Id="rId98" Type="http://schemas.openxmlformats.org/officeDocument/2006/relationships/image" Target="media/image47.png"/><Relationship Id="rId121" Type="http://schemas.openxmlformats.org/officeDocument/2006/relationships/image" Target="media/image70.png"/><Relationship Id="rId163" Type="http://schemas.openxmlformats.org/officeDocument/2006/relationships/image" Target="media/image112.png"/><Relationship Id="rId219" Type="http://schemas.openxmlformats.org/officeDocument/2006/relationships/image" Target="media/image168.png"/><Relationship Id="rId370" Type="http://schemas.openxmlformats.org/officeDocument/2006/relationships/image" Target="media/image313.png"/><Relationship Id="rId426" Type="http://schemas.openxmlformats.org/officeDocument/2006/relationships/image" Target="media/image363.png"/><Relationship Id="rId230" Type="http://schemas.openxmlformats.org/officeDocument/2006/relationships/image" Target="media/image179.png"/><Relationship Id="rId468" Type="http://schemas.microsoft.com/office/2020/10/relationships/intelligence" Target="intelligence2.xml"/><Relationship Id="rId25" Type="http://schemas.openxmlformats.org/officeDocument/2006/relationships/image" Target="media/image4.png"/><Relationship Id="rId67" Type="http://schemas.openxmlformats.org/officeDocument/2006/relationships/image" Target="media/image22.png"/><Relationship Id="rId272" Type="http://schemas.openxmlformats.org/officeDocument/2006/relationships/image" Target="media/image221.png"/><Relationship Id="rId328" Type="http://schemas.openxmlformats.org/officeDocument/2006/relationships/image" Target="media/image277.png"/><Relationship Id="rId132" Type="http://schemas.openxmlformats.org/officeDocument/2006/relationships/image" Target="media/image81.png"/><Relationship Id="rId174" Type="http://schemas.openxmlformats.org/officeDocument/2006/relationships/image" Target="media/image123.png"/><Relationship Id="rId381" Type="http://schemas.openxmlformats.org/officeDocument/2006/relationships/image" Target="media/image324.png"/><Relationship Id="rId241" Type="http://schemas.openxmlformats.org/officeDocument/2006/relationships/image" Target="media/image190.png"/><Relationship Id="rId437" Type="http://schemas.openxmlformats.org/officeDocument/2006/relationships/image" Target="media/image374.png"/><Relationship Id="rId36" Type="http://schemas.openxmlformats.org/officeDocument/2006/relationships/footer" Target="footer5.xml"/><Relationship Id="rId283" Type="http://schemas.openxmlformats.org/officeDocument/2006/relationships/image" Target="media/image232.png"/><Relationship Id="rId339" Type="http://schemas.openxmlformats.org/officeDocument/2006/relationships/footer" Target="footer20.xml"/><Relationship Id="rId78" Type="http://schemas.openxmlformats.org/officeDocument/2006/relationships/image" Target="media/image33.png"/><Relationship Id="rId101" Type="http://schemas.openxmlformats.org/officeDocument/2006/relationships/image" Target="media/image50.png"/><Relationship Id="rId143" Type="http://schemas.openxmlformats.org/officeDocument/2006/relationships/image" Target="media/image92.png"/><Relationship Id="rId185" Type="http://schemas.openxmlformats.org/officeDocument/2006/relationships/image" Target="media/image134.png"/><Relationship Id="rId350" Type="http://schemas.openxmlformats.org/officeDocument/2006/relationships/image" Target="media/image293.png"/><Relationship Id="rId406" Type="http://schemas.openxmlformats.org/officeDocument/2006/relationships/image" Target="media/image349.png"/><Relationship Id="rId9" Type="http://schemas.openxmlformats.org/officeDocument/2006/relationships/webSettings" Target="webSettings.xml"/><Relationship Id="rId210" Type="http://schemas.openxmlformats.org/officeDocument/2006/relationships/image" Target="media/image159.png"/><Relationship Id="rId392" Type="http://schemas.openxmlformats.org/officeDocument/2006/relationships/image" Target="media/image335.png"/><Relationship Id="rId448" Type="http://schemas.openxmlformats.org/officeDocument/2006/relationships/image" Target="media/image379.png"/><Relationship Id="rId252" Type="http://schemas.openxmlformats.org/officeDocument/2006/relationships/image" Target="media/image201.png"/><Relationship Id="rId294" Type="http://schemas.openxmlformats.org/officeDocument/2006/relationships/image" Target="media/image243.png"/><Relationship Id="rId308" Type="http://schemas.openxmlformats.org/officeDocument/2006/relationships/image" Target="media/image257.png"/><Relationship Id="rId47" Type="http://schemas.openxmlformats.org/officeDocument/2006/relationships/footer" Target="footer10.xml"/><Relationship Id="rId89" Type="http://schemas.openxmlformats.org/officeDocument/2006/relationships/image" Target="media/image38.png"/><Relationship Id="rId112" Type="http://schemas.openxmlformats.org/officeDocument/2006/relationships/image" Target="media/image61.png"/><Relationship Id="rId154" Type="http://schemas.openxmlformats.org/officeDocument/2006/relationships/image" Target="media/image103.png"/><Relationship Id="rId361" Type="http://schemas.openxmlformats.org/officeDocument/2006/relationships/image" Target="media/image304.png"/><Relationship Id="rId196" Type="http://schemas.openxmlformats.org/officeDocument/2006/relationships/image" Target="media/image145.png"/><Relationship Id="rId417" Type="http://schemas.openxmlformats.org/officeDocument/2006/relationships/header" Target="header24.xml"/><Relationship Id="rId459" Type="http://schemas.openxmlformats.org/officeDocument/2006/relationships/header" Target="header32.xml"/><Relationship Id="rId16" Type="http://schemas.microsoft.com/office/2018/08/relationships/commentsExtensible" Target="commentsExtensible.xml"/><Relationship Id="rId221" Type="http://schemas.openxmlformats.org/officeDocument/2006/relationships/image" Target="media/image170.png"/><Relationship Id="rId263" Type="http://schemas.openxmlformats.org/officeDocument/2006/relationships/image" Target="media/image212.png"/><Relationship Id="rId319" Type="http://schemas.openxmlformats.org/officeDocument/2006/relationships/image" Target="media/image268.png"/><Relationship Id="rId58" Type="http://schemas.openxmlformats.org/officeDocument/2006/relationships/image" Target="media/image13.png"/><Relationship Id="rId123" Type="http://schemas.openxmlformats.org/officeDocument/2006/relationships/image" Target="media/image72.png"/><Relationship Id="rId330" Type="http://schemas.openxmlformats.org/officeDocument/2006/relationships/image" Target="media/image279.png"/><Relationship Id="rId165" Type="http://schemas.openxmlformats.org/officeDocument/2006/relationships/image" Target="media/image114.png"/><Relationship Id="rId372" Type="http://schemas.openxmlformats.org/officeDocument/2006/relationships/image" Target="media/image315.png"/><Relationship Id="rId428" Type="http://schemas.openxmlformats.org/officeDocument/2006/relationships/image" Target="media/image365.png"/><Relationship Id="rId232" Type="http://schemas.openxmlformats.org/officeDocument/2006/relationships/image" Target="media/image181.png"/><Relationship Id="rId274" Type="http://schemas.openxmlformats.org/officeDocument/2006/relationships/image" Target="media/image223.png"/><Relationship Id="rId27" Type="http://schemas.openxmlformats.org/officeDocument/2006/relationships/image" Target="media/image6.png"/><Relationship Id="rId69" Type="http://schemas.openxmlformats.org/officeDocument/2006/relationships/image" Target="media/image24.png"/><Relationship Id="rId134" Type="http://schemas.openxmlformats.org/officeDocument/2006/relationships/image" Target="media/image83.png"/><Relationship Id="rId80" Type="http://schemas.openxmlformats.org/officeDocument/2006/relationships/image" Target="media/image35.png"/><Relationship Id="rId176" Type="http://schemas.openxmlformats.org/officeDocument/2006/relationships/image" Target="media/image125.png"/><Relationship Id="rId341" Type="http://schemas.openxmlformats.org/officeDocument/2006/relationships/footer" Target="footer21.xml"/><Relationship Id="rId383" Type="http://schemas.openxmlformats.org/officeDocument/2006/relationships/image" Target="media/image326.png"/><Relationship Id="rId439" Type="http://schemas.openxmlformats.org/officeDocument/2006/relationships/header" Target="header25.xml"/><Relationship Id="rId201" Type="http://schemas.openxmlformats.org/officeDocument/2006/relationships/image" Target="media/image150.png"/><Relationship Id="rId243" Type="http://schemas.openxmlformats.org/officeDocument/2006/relationships/image" Target="media/image192.png"/><Relationship Id="rId285" Type="http://schemas.openxmlformats.org/officeDocument/2006/relationships/image" Target="media/image234.png"/><Relationship Id="rId450" Type="http://schemas.openxmlformats.org/officeDocument/2006/relationships/image" Target="media/image381.png"/><Relationship Id="rId38" Type="http://schemas.openxmlformats.org/officeDocument/2006/relationships/footer" Target="footer6.xml"/><Relationship Id="rId103" Type="http://schemas.openxmlformats.org/officeDocument/2006/relationships/image" Target="media/image52.png"/><Relationship Id="rId310" Type="http://schemas.openxmlformats.org/officeDocument/2006/relationships/image" Target="media/image259.png"/><Relationship Id="rId91" Type="http://schemas.openxmlformats.org/officeDocument/2006/relationships/image" Target="media/image40.png"/><Relationship Id="rId145" Type="http://schemas.openxmlformats.org/officeDocument/2006/relationships/image" Target="media/image94.png"/><Relationship Id="rId187" Type="http://schemas.openxmlformats.org/officeDocument/2006/relationships/image" Target="media/image136.png"/><Relationship Id="rId352" Type="http://schemas.openxmlformats.org/officeDocument/2006/relationships/image" Target="media/image295.png"/><Relationship Id="rId394" Type="http://schemas.openxmlformats.org/officeDocument/2006/relationships/image" Target="media/image337.png"/><Relationship Id="rId408" Type="http://schemas.openxmlformats.org/officeDocument/2006/relationships/image" Target="media/image351.png"/><Relationship Id="rId212" Type="http://schemas.openxmlformats.org/officeDocument/2006/relationships/image" Target="media/image161.png"/><Relationship Id="rId254" Type="http://schemas.openxmlformats.org/officeDocument/2006/relationships/image" Target="media/image203.png"/><Relationship Id="rId49" Type="http://schemas.openxmlformats.org/officeDocument/2006/relationships/header" Target="header12.xml"/><Relationship Id="rId114" Type="http://schemas.openxmlformats.org/officeDocument/2006/relationships/image" Target="media/image63.png"/><Relationship Id="rId296" Type="http://schemas.openxmlformats.org/officeDocument/2006/relationships/image" Target="media/image245.png"/><Relationship Id="rId461" Type="http://schemas.openxmlformats.org/officeDocument/2006/relationships/footer" Target="footer32.xml"/><Relationship Id="rId60" Type="http://schemas.openxmlformats.org/officeDocument/2006/relationships/image" Target="media/image15.png"/><Relationship Id="rId156" Type="http://schemas.openxmlformats.org/officeDocument/2006/relationships/image" Target="media/image105.png"/><Relationship Id="rId198" Type="http://schemas.openxmlformats.org/officeDocument/2006/relationships/image" Target="media/image147.png"/><Relationship Id="rId321" Type="http://schemas.openxmlformats.org/officeDocument/2006/relationships/image" Target="media/image270.png"/><Relationship Id="rId363" Type="http://schemas.openxmlformats.org/officeDocument/2006/relationships/image" Target="media/image306.png"/><Relationship Id="rId419" Type="http://schemas.openxmlformats.org/officeDocument/2006/relationships/image" Target="media/image356.png"/><Relationship Id="rId223" Type="http://schemas.openxmlformats.org/officeDocument/2006/relationships/image" Target="media/image172.png"/><Relationship Id="rId430" Type="http://schemas.openxmlformats.org/officeDocument/2006/relationships/image" Target="media/image367.png"/><Relationship Id="rId18" Type="http://schemas.openxmlformats.org/officeDocument/2006/relationships/header" Target="header2.xml"/><Relationship Id="rId265" Type="http://schemas.openxmlformats.org/officeDocument/2006/relationships/image" Target="media/image214.png"/><Relationship Id="rId125" Type="http://schemas.openxmlformats.org/officeDocument/2006/relationships/image" Target="media/image74.png"/><Relationship Id="rId167" Type="http://schemas.openxmlformats.org/officeDocument/2006/relationships/image" Target="media/image116.png"/><Relationship Id="rId332" Type="http://schemas.openxmlformats.org/officeDocument/2006/relationships/image" Target="media/image281.png"/><Relationship Id="rId374" Type="http://schemas.openxmlformats.org/officeDocument/2006/relationships/image" Target="media/image317.png"/><Relationship Id="rId71" Type="http://schemas.openxmlformats.org/officeDocument/2006/relationships/image" Target="media/image26.png"/><Relationship Id="rId234" Type="http://schemas.openxmlformats.org/officeDocument/2006/relationships/image" Target="media/image183.png"/><Relationship Id="rId2" Type="http://schemas.openxmlformats.org/officeDocument/2006/relationships/customXml" Target="../customXml/item2.xml"/><Relationship Id="rId29" Type="http://schemas.openxmlformats.org/officeDocument/2006/relationships/image" Target="media/image8.png"/><Relationship Id="rId276" Type="http://schemas.openxmlformats.org/officeDocument/2006/relationships/image" Target="media/image225.png"/><Relationship Id="rId441" Type="http://schemas.openxmlformats.org/officeDocument/2006/relationships/footer" Target="footer25.xml"/><Relationship Id="rId40" Type="http://schemas.openxmlformats.org/officeDocument/2006/relationships/header" Target="header8.xml"/><Relationship Id="rId136" Type="http://schemas.openxmlformats.org/officeDocument/2006/relationships/image" Target="media/image85.png"/><Relationship Id="rId178" Type="http://schemas.openxmlformats.org/officeDocument/2006/relationships/image" Target="media/image127.png"/><Relationship Id="rId301" Type="http://schemas.openxmlformats.org/officeDocument/2006/relationships/image" Target="media/image250.png"/><Relationship Id="rId343" Type="http://schemas.openxmlformats.org/officeDocument/2006/relationships/image" Target="media/image286.png"/><Relationship Id="rId61" Type="http://schemas.openxmlformats.org/officeDocument/2006/relationships/image" Target="media/image16.png"/><Relationship Id="rId82" Type="http://schemas.openxmlformats.org/officeDocument/2006/relationships/image" Target="media/image37.png"/><Relationship Id="rId199" Type="http://schemas.openxmlformats.org/officeDocument/2006/relationships/image" Target="media/image148.png"/><Relationship Id="rId203" Type="http://schemas.openxmlformats.org/officeDocument/2006/relationships/image" Target="media/image152.png"/><Relationship Id="rId385" Type="http://schemas.openxmlformats.org/officeDocument/2006/relationships/image" Target="media/image328.png"/><Relationship Id="rId19" Type="http://schemas.openxmlformats.org/officeDocument/2006/relationships/footer" Target="footer1.xml"/><Relationship Id="rId224" Type="http://schemas.openxmlformats.org/officeDocument/2006/relationships/image" Target="media/image173.png"/><Relationship Id="rId245" Type="http://schemas.openxmlformats.org/officeDocument/2006/relationships/image" Target="media/image194.png"/><Relationship Id="rId266" Type="http://schemas.openxmlformats.org/officeDocument/2006/relationships/image" Target="media/image215.png"/><Relationship Id="rId287" Type="http://schemas.openxmlformats.org/officeDocument/2006/relationships/image" Target="media/image236.png"/><Relationship Id="rId410" Type="http://schemas.openxmlformats.org/officeDocument/2006/relationships/image" Target="media/image353.png"/><Relationship Id="rId431" Type="http://schemas.openxmlformats.org/officeDocument/2006/relationships/image" Target="media/image368.png"/><Relationship Id="rId452" Type="http://schemas.openxmlformats.org/officeDocument/2006/relationships/header" Target="header28.xml"/><Relationship Id="rId30" Type="http://schemas.openxmlformats.org/officeDocument/2006/relationships/image" Target="media/image9.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image" Target="media/image117.png"/><Relationship Id="rId312" Type="http://schemas.openxmlformats.org/officeDocument/2006/relationships/image" Target="media/image261.png"/><Relationship Id="rId333" Type="http://schemas.openxmlformats.org/officeDocument/2006/relationships/image" Target="media/image282.png"/><Relationship Id="rId354" Type="http://schemas.openxmlformats.org/officeDocument/2006/relationships/image" Target="media/image297.png"/><Relationship Id="rId51" Type="http://schemas.openxmlformats.org/officeDocument/2006/relationships/header" Target="header13.xml"/><Relationship Id="rId72" Type="http://schemas.openxmlformats.org/officeDocument/2006/relationships/image" Target="media/image27.png"/><Relationship Id="rId93" Type="http://schemas.openxmlformats.org/officeDocument/2006/relationships/image" Target="media/image42.png"/><Relationship Id="rId189" Type="http://schemas.openxmlformats.org/officeDocument/2006/relationships/image" Target="media/image138.png"/><Relationship Id="rId375" Type="http://schemas.openxmlformats.org/officeDocument/2006/relationships/image" Target="media/image318.png"/><Relationship Id="rId396" Type="http://schemas.openxmlformats.org/officeDocument/2006/relationships/image" Target="media/image339.png"/><Relationship Id="rId3" Type="http://schemas.openxmlformats.org/officeDocument/2006/relationships/customXml" Target="../customXml/item3.xml"/><Relationship Id="rId214" Type="http://schemas.openxmlformats.org/officeDocument/2006/relationships/image" Target="media/image163.png"/><Relationship Id="rId235" Type="http://schemas.openxmlformats.org/officeDocument/2006/relationships/image" Target="media/image184.png"/><Relationship Id="rId256" Type="http://schemas.openxmlformats.org/officeDocument/2006/relationships/image" Target="media/image205.png"/><Relationship Id="rId277" Type="http://schemas.openxmlformats.org/officeDocument/2006/relationships/image" Target="media/image226.png"/><Relationship Id="rId298" Type="http://schemas.openxmlformats.org/officeDocument/2006/relationships/image" Target="media/image247.png"/><Relationship Id="rId400" Type="http://schemas.openxmlformats.org/officeDocument/2006/relationships/image" Target="media/image343.png"/><Relationship Id="rId421" Type="http://schemas.openxmlformats.org/officeDocument/2006/relationships/image" Target="media/image358.png"/><Relationship Id="rId442" Type="http://schemas.openxmlformats.org/officeDocument/2006/relationships/footer" Target="footer26.xml"/><Relationship Id="rId463" Type="http://schemas.openxmlformats.org/officeDocument/2006/relationships/footer" Target="footer33.xml"/><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image" Target="media/image107.png"/><Relationship Id="rId302" Type="http://schemas.openxmlformats.org/officeDocument/2006/relationships/image" Target="media/image251.png"/><Relationship Id="rId323" Type="http://schemas.openxmlformats.org/officeDocument/2006/relationships/image" Target="media/image272.png"/><Relationship Id="rId344" Type="http://schemas.openxmlformats.org/officeDocument/2006/relationships/image" Target="media/image287.png"/><Relationship Id="rId20" Type="http://schemas.openxmlformats.org/officeDocument/2006/relationships/footer" Target="footer2.xml"/><Relationship Id="rId41" Type="http://schemas.openxmlformats.org/officeDocument/2006/relationships/footer" Target="footer7.xml"/><Relationship Id="rId62" Type="http://schemas.openxmlformats.org/officeDocument/2006/relationships/image" Target="media/image17.png"/><Relationship Id="rId83" Type="http://schemas.openxmlformats.org/officeDocument/2006/relationships/header" Target="header16.xml"/><Relationship Id="rId179" Type="http://schemas.openxmlformats.org/officeDocument/2006/relationships/image" Target="media/image128.png"/><Relationship Id="rId365" Type="http://schemas.openxmlformats.org/officeDocument/2006/relationships/image" Target="media/image308.png"/><Relationship Id="rId386" Type="http://schemas.openxmlformats.org/officeDocument/2006/relationships/image" Target="media/image329.png"/><Relationship Id="rId190" Type="http://schemas.openxmlformats.org/officeDocument/2006/relationships/image" Target="media/image139.png"/><Relationship Id="rId204" Type="http://schemas.openxmlformats.org/officeDocument/2006/relationships/image" Target="media/image153.png"/><Relationship Id="rId225" Type="http://schemas.openxmlformats.org/officeDocument/2006/relationships/image" Target="media/image174.png"/><Relationship Id="rId246" Type="http://schemas.openxmlformats.org/officeDocument/2006/relationships/image" Target="media/image195.png"/><Relationship Id="rId267" Type="http://schemas.openxmlformats.org/officeDocument/2006/relationships/image" Target="media/image216.png"/><Relationship Id="rId288" Type="http://schemas.openxmlformats.org/officeDocument/2006/relationships/image" Target="media/image237.png"/><Relationship Id="rId411" Type="http://schemas.openxmlformats.org/officeDocument/2006/relationships/image" Target="media/image354.png"/><Relationship Id="rId432" Type="http://schemas.openxmlformats.org/officeDocument/2006/relationships/image" Target="media/image369.png"/><Relationship Id="rId453" Type="http://schemas.openxmlformats.org/officeDocument/2006/relationships/header" Target="header29.xml"/><Relationship Id="rId106" Type="http://schemas.openxmlformats.org/officeDocument/2006/relationships/image" Target="media/image55.png"/><Relationship Id="rId127" Type="http://schemas.openxmlformats.org/officeDocument/2006/relationships/image" Target="media/image76.png"/><Relationship Id="rId313" Type="http://schemas.openxmlformats.org/officeDocument/2006/relationships/image" Target="media/image262.png"/><Relationship Id="rId10" Type="http://schemas.openxmlformats.org/officeDocument/2006/relationships/footnotes" Target="footnotes.xml"/><Relationship Id="rId31" Type="http://schemas.openxmlformats.org/officeDocument/2006/relationships/image" Target="media/image10.png"/><Relationship Id="rId52" Type="http://schemas.openxmlformats.org/officeDocument/2006/relationships/header" Target="header14.xml"/><Relationship Id="rId73" Type="http://schemas.openxmlformats.org/officeDocument/2006/relationships/image" Target="media/image28.png"/><Relationship Id="rId94" Type="http://schemas.openxmlformats.org/officeDocument/2006/relationships/image" Target="media/image43.png"/><Relationship Id="rId148" Type="http://schemas.openxmlformats.org/officeDocument/2006/relationships/image" Target="media/image97.png"/><Relationship Id="rId169" Type="http://schemas.openxmlformats.org/officeDocument/2006/relationships/image" Target="media/image118.png"/><Relationship Id="rId334" Type="http://schemas.openxmlformats.org/officeDocument/2006/relationships/image" Target="media/image283.png"/><Relationship Id="rId355" Type="http://schemas.openxmlformats.org/officeDocument/2006/relationships/image" Target="media/image298.png"/><Relationship Id="rId376" Type="http://schemas.openxmlformats.org/officeDocument/2006/relationships/image" Target="media/image319.png"/><Relationship Id="rId397" Type="http://schemas.openxmlformats.org/officeDocument/2006/relationships/image" Target="media/image340.png"/><Relationship Id="rId4" Type="http://schemas.openxmlformats.org/officeDocument/2006/relationships/customXml" Target="../customXml/item4.xml"/><Relationship Id="rId180" Type="http://schemas.openxmlformats.org/officeDocument/2006/relationships/image" Target="media/image129.png"/><Relationship Id="rId215" Type="http://schemas.openxmlformats.org/officeDocument/2006/relationships/image" Target="media/image164.png"/><Relationship Id="rId236" Type="http://schemas.openxmlformats.org/officeDocument/2006/relationships/image" Target="media/image185.png"/><Relationship Id="rId257" Type="http://schemas.openxmlformats.org/officeDocument/2006/relationships/image" Target="media/image206.png"/><Relationship Id="rId278" Type="http://schemas.openxmlformats.org/officeDocument/2006/relationships/image" Target="media/image227.png"/><Relationship Id="rId401" Type="http://schemas.openxmlformats.org/officeDocument/2006/relationships/image" Target="media/image344.png"/><Relationship Id="rId422" Type="http://schemas.openxmlformats.org/officeDocument/2006/relationships/image" Target="media/image359.png"/><Relationship Id="rId443" Type="http://schemas.openxmlformats.org/officeDocument/2006/relationships/header" Target="header27.xml"/><Relationship Id="rId464" Type="http://schemas.openxmlformats.org/officeDocument/2006/relationships/fontTable" Target="fontTable.xml"/><Relationship Id="rId303" Type="http://schemas.openxmlformats.org/officeDocument/2006/relationships/image" Target="media/image252.png"/><Relationship Id="rId42" Type="http://schemas.openxmlformats.org/officeDocument/2006/relationships/footer" Target="footer8.xml"/><Relationship Id="rId84" Type="http://schemas.openxmlformats.org/officeDocument/2006/relationships/header" Target="header17.xml"/><Relationship Id="rId138" Type="http://schemas.openxmlformats.org/officeDocument/2006/relationships/image" Target="media/image87.png"/><Relationship Id="rId345" Type="http://schemas.openxmlformats.org/officeDocument/2006/relationships/image" Target="media/image288.png"/><Relationship Id="rId387" Type="http://schemas.openxmlformats.org/officeDocument/2006/relationships/image" Target="media/image330.png"/><Relationship Id="rId191" Type="http://schemas.openxmlformats.org/officeDocument/2006/relationships/image" Target="media/image140.png"/><Relationship Id="rId205" Type="http://schemas.openxmlformats.org/officeDocument/2006/relationships/image" Target="media/image154.png"/><Relationship Id="rId247" Type="http://schemas.openxmlformats.org/officeDocument/2006/relationships/image" Target="media/image196.png"/><Relationship Id="rId412" Type="http://schemas.openxmlformats.org/officeDocument/2006/relationships/image" Target="media/image355.png"/><Relationship Id="rId107" Type="http://schemas.openxmlformats.org/officeDocument/2006/relationships/image" Target="media/image56.png"/><Relationship Id="rId289" Type="http://schemas.openxmlformats.org/officeDocument/2006/relationships/image" Target="media/image238.png"/><Relationship Id="rId454" Type="http://schemas.openxmlformats.org/officeDocument/2006/relationships/footer" Target="footer28.xml"/><Relationship Id="rId11" Type="http://schemas.openxmlformats.org/officeDocument/2006/relationships/endnotes" Target="endnotes.xml"/><Relationship Id="rId53" Type="http://schemas.openxmlformats.org/officeDocument/2006/relationships/footer" Target="footer13.xml"/><Relationship Id="rId149" Type="http://schemas.openxmlformats.org/officeDocument/2006/relationships/image" Target="media/image98.png"/><Relationship Id="rId314" Type="http://schemas.openxmlformats.org/officeDocument/2006/relationships/image" Target="media/image263.png"/><Relationship Id="rId356" Type="http://schemas.openxmlformats.org/officeDocument/2006/relationships/image" Target="media/image299.png"/><Relationship Id="rId398" Type="http://schemas.openxmlformats.org/officeDocument/2006/relationships/image" Target="media/image341.png"/><Relationship Id="rId95" Type="http://schemas.openxmlformats.org/officeDocument/2006/relationships/image" Target="media/image44.png"/><Relationship Id="rId160" Type="http://schemas.openxmlformats.org/officeDocument/2006/relationships/image" Target="media/image109.png"/><Relationship Id="rId216" Type="http://schemas.openxmlformats.org/officeDocument/2006/relationships/image" Target="media/image165.png"/><Relationship Id="rId423" Type="http://schemas.openxmlformats.org/officeDocument/2006/relationships/image" Target="media/image360.png"/><Relationship Id="rId258" Type="http://schemas.openxmlformats.org/officeDocument/2006/relationships/image" Target="media/image207.png"/><Relationship Id="rId465" Type="http://schemas.microsoft.com/office/2011/relationships/people" Target="people.xml"/><Relationship Id="rId22" Type="http://schemas.openxmlformats.org/officeDocument/2006/relationships/footer" Target="footer3.xml"/><Relationship Id="rId64" Type="http://schemas.openxmlformats.org/officeDocument/2006/relationships/image" Target="media/image19.png"/><Relationship Id="rId118" Type="http://schemas.openxmlformats.org/officeDocument/2006/relationships/image" Target="media/image67.png"/><Relationship Id="rId325" Type="http://schemas.openxmlformats.org/officeDocument/2006/relationships/image" Target="media/image274.png"/><Relationship Id="rId367" Type="http://schemas.openxmlformats.org/officeDocument/2006/relationships/image" Target="media/image310.png"/><Relationship Id="rId171" Type="http://schemas.openxmlformats.org/officeDocument/2006/relationships/image" Target="media/image120.png"/><Relationship Id="rId227" Type="http://schemas.openxmlformats.org/officeDocument/2006/relationships/image" Target="media/image176.png"/><Relationship Id="rId269" Type="http://schemas.openxmlformats.org/officeDocument/2006/relationships/image" Target="media/image218.png"/><Relationship Id="rId434" Type="http://schemas.openxmlformats.org/officeDocument/2006/relationships/image" Target="media/image371.png"/><Relationship Id="rId33" Type="http://schemas.openxmlformats.org/officeDocument/2006/relationships/header" Target="header4.xml"/><Relationship Id="rId129" Type="http://schemas.openxmlformats.org/officeDocument/2006/relationships/image" Target="media/image78.png"/><Relationship Id="rId280" Type="http://schemas.openxmlformats.org/officeDocument/2006/relationships/image" Target="media/image229.png"/><Relationship Id="rId336" Type="http://schemas.openxmlformats.org/officeDocument/2006/relationships/header" Target="header19.xml"/><Relationship Id="rId75" Type="http://schemas.openxmlformats.org/officeDocument/2006/relationships/image" Target="media/image30.png"/><Relationship Id="rId140" Type="http://schemas.openxmlformats.org/officeDocument/2006/relationships/image" Target="media/image89.png"/><Relationship Id="rId182" Type="http://schemas.openxmlformats.org/officeDocument/2006/relationships/image" Target="media/image131.png"/><Relationship Id="rId378" Type="http://schemas.openxmlformats.org/officeDocument/2006/relationships/image" Target="media/image321.png"/><Relationship Id="rId403" Type="http://schemas.openxmlformats.org/officeDocument/2006/relationships/image" Target="media/image346.png"/><Relationship Id="rId6" Type="http://schemas.openxmlformats.org/officeDocument/2006/relationships/numbering" Target="numbering.xml"/><Relationship Id="rId238" Type="http://schemas.openxmlformats.org/officeDocument/2006/relationships/image" Target="media/image187.png"/><Relationship Id="rId445" Type="http://schemas.openxmlformats.org/officeDocument/2006/relationships/image" Target="media/image376.png"/><Relationship Id="rId291" Type="http://schemas.openxmlformats.org/officeDocument/2006/relationships/image" Target="media/image240.png"/><Relationship Id="rId305" Type="http://schemas.openxmlformats.org/officeDocument/2006/relationships/image" Target="media/image254.png"/><Relationship Id="rId347" Type="http://schemas.openxmlformats.org/officeDocument/2006/relationships/image" Target="media/image290.png"/><Relationship Id="rId44" Type="http://schemas.openxmlformats.org/officeDocument/2006/relationships/footer" Target="footer9.xml"/><Relationship Id="rId86" Type="http://schemas.openxmlformats.org/officeDocument/2006/relationships/footer" Target="footer17.xml"/><Relationship Id="rId151" Type="http://schemas.openxmlformats.org/officeDocument/2006/relationships/image" Target="media/image100.png"/><Relationship Id="rId389" Type="http://schemas.openxmlformats.org/officeDocument/2006/relationships/image" Target="media/image332.png"/><Relationship Id="rId193" Type="http://schemas.openxmlformats.org/officeDocument/2006/relationships/image" Target="media/image142.png"/><Relationship Id="rId207" Type="http://schemas.openxmlformats.org/officeDocument/2006/relationships/image" Target="media/image156.png"/><Relationship Id="rId249" Type="http://schemas.openxmlformats.org/officeDocument/2006/relationships/image" Target="media/image198.png"/><Relationship Id="rId414" Type="http://schemas.openxmlformats.org/officeDocument/2006/relationships/header" Target="header23.xml"/><Relationship Id="rId456" Type="http://schemas.openxmlformats.org/officeDocument/2006/relationships/header" Target="header30.xml"/><Relationship Id="rId13" Type="http://schemas.openxmlformats.org/officeDocument/2006/relationships/comments" Target="comments.xml"/><Relationship Id="rId109" Type="http://schemas.openxmlformats.org/officeDocument/2006/relationships/image" Target="media/image58.png"/><Relationship Id="rId260" Type="http://schemas.openxmlformats.org/officeDocument/2006/relationships/image" Target="media/image209.png"/><Relationship Id="rId316" Type="http://schemas.openxmlformats.org/officeDocument/2006/relationships/image" Target="media/image265.png"/><Relationship Id="rId55" Type="http://schemas.openxmlformats.org/officeDocument/2006/relationships/header" Target="header15.xml"/><Relationship Id="rId97" Type="http://schemas.openxmlformats.org/officeDocument/2006/relationships/image" Target="media/image46.png"/><Relationship Id="rId120" Type="http://schemas.openxmlformats.org/officeDocument/2006/relationships/image" Target="media/image69.png"/><Relationship Id="rId358" Type="http://schemas.openxmlformats.org/officeDocument/2006/relationships/image" Target="media/image301.png"/><Relationship Id="rId162" Type="http://schemas.openxmlformats.org/officeDocument/2006/relationships/image" Target="media/image111.png"/><Relationship Id="rId218" Type="http://schemas.openxmlformats.org/officeDocument/2006/relationships/image" Target="media/image167.png"/><Relationship Id="rId425" Type="http://schemas.openxmlformats.org/officeDocument/2006/relationships/image" Target="media/image362.png"/><Relationship Id="rId467" Type="http://schemas.microsoft.com/office/2019/05/relationships/documenttasks" Target="documenttasks/documenttasks1.xml"/><Relationship Id="rId271" Type="http://schemas.openxmlformats.org/officeDocument/2006/relationships/image" Target="media/image220.png"/><Relationship Id="rId24" Type="http://schemas.openxmlformats.org/officeDocument/2006/relationships/image" Target="media/image3.png"/><Relationship Id="rId66" Type="http://schemas.openxmlformats.org/officeDocument/2006/relationships/image" Target="media/image21.png"/><Relationship Id="rId131" Type="http://schemas.openxmlformats.org/officeDocument/2006/relationships/image" Target="media/image80.png"/><Relationship Id="rId327" Type="http://schemas.openxmlformats.org/officeDocument/2006/relationships/image" Target="media/image276.png"/><Relationship Id="rId369" Type="http://schemas.openxmlformats.org/officeDocument/2006/relationships/image" Target="media/image312.png"/><Relationship Id="rId173" Type="http://schemas.openxmlformats.org/officeDocument/2006/relationships/image" Target="media/image122.png"/><Relationship Id="rId229" Type="http://schemas.openxmlformats.org/officeDocument/2006/relationships/image" Target="media/image178.png"/><Relationship Id="rId380" Type="http://schemas.openxmlformats.org/officeDocument/2006/relationships/image" Target="media/image323.png"/><Relationship Id="rId436" Type="http://schemas.openxmlformats.org/officeDocument/2006/relationships/image" Target="media/image373.png"/><Relationship Id="rId240" Type="http://schemas.openxmlformats.org/officeDocument/2006/relationships/image" Target="media/image189.png"/><Relationship Id="rId35" Type="http://schemas.openxmlformats.org/officeDocument/2006/relationships/footer" Target="footer4.xml"/><Relationship Id="rId77" Type="http://schemas.openxmlformats.org/officeDocument/2006/relationships/image" Target="media/image32.png"/><Relationship Id="rId100" Type="http://schemas.openxmlformats.org/officeDocument/2006/relationships/image" Target="media/image49.png"/><Relationship Id="rId282" Type="http://schemas.openxmlformats.org/officeDocument/2006/relationships/image" Target="media/image231.png"/><Relationship Id="rId338" Type="http://schemas.openxmlformats.org/officeDocument/2006/relationships/footer" Target="footer19.xml"/><Relationship Id="rId8" Type="http://schemas.openxmlformats.org/officeDocument/2006/relationships/settings" Target="settings.xml"/><Relationship Id="rId142" Type="http://schemas.openxmlformats.org/officeDocument/2006/relationships/image" Target="media/image91.png"/><Relationship Id="rId184" Type="http://schemas.openxmlformats.org/officeDocument/2006/relationships/image" Target="media/image133.png"/><Relationship Id="rId391" Type="http://schemas.openxmlformats.org/officeDocument/2006/relationships/image" Target="media/image334.png"/><Relationship Id="rId405" Type="http://schemas.openxmlformats.org/officeDocument/2006/relationships/image" Target="media/image348.png"/><Relationship Id="rId447" Type="http://schemas.openxmlformats.org/officeDocument/2006/relationships/image" Target="media/image378.png"/><Relationship Id="rId251" Type="http://schemas.openxmlformats.org/officeDocument/2006/relationships/image" Target="media/image200.png"/><Relationship Id="rId46" Type="http://schemas.openxmlformats.org/officeDocument/2006/relationships/header" Target="header11.xml"/><Relationship Id="rId293" Type="http://schemas.openxmlformats.org/officeDocument/2006/relationships/image" Target="media/image242.png"/><Relationship Id="rId307" Type="http://schemas.openxmlformats.org/officeDocument/2006/relationships/image" Target="media/image256.png"/><Relationship Id="rId349" Type="http://schemas.openxmlformats.org/officeDocument/2006/relationships/image" Target="media/image292.png"/><Relationship Id="rId88" Type="http://schemas.openxmlformats.org/officeDocument/2006/relationships/footer" Target="footer18.xml"/><Relationship Id="rId111" Type="http://schemas.openxmlformats.org/officeDocument/2006/relationships/image" Target="media/image60.png"/><Relationship Id="rId153" Type="http://schemas.openxmlformats.org/officeDocument/2006/relationships/image" Target="media/image102.png"/><Relationship Id="rId195" Type="http://schemas.openxmlformats.org/officeDocument/2006/relationships/image" Target="media/image144.png"/><Relationship Id="rId209" Type="http://schemas.openxmlformats.org/officeDocument/2006/relationships/image" Target="media/image158.png"/><Relationship Id="rId360" Type="http://schemas.openxmlformats.org/officeDocument/2006/relationships/image" Target="media/image303.png"/><Relationship Id="rId416" Type="http://schemas.openxmlformats.org/officeDocument/2006/relationships/footer" Target="footer23.xml"/><Relationship Id="rId220" Type="http://schemas.openxmlformats.org/officeDocument/2006/relationships/image" Target="media/image169.png"/><Relationship Id="rId458" Type="http://schemas.openxmlformats.org/officeDocument/2006/relationships/header" Target="header31.xml"/><Relationship Id="rId15" Type="http://schemas.microsoft.com/office/2016/09/relationships/commentsIds" Target="commentsIds.xml"/><Relationship Id="rId57" Type="http://schemas.openxmlformats.org/officeDocument/2006/relationships/image" Target="media/image12.png"/><Relationship Id="rId262" Type="http://schemas.openxmlformats.org/officeDocument/2006/relationships/image" Target="media/image211.png"/><Relationship Id="rId318" Type="http://schemas.openxmlformats.org/officeDocument/2006/relationships/image" Target="media/image267.png"/><Relationship Id="rId99" Type="http://schemas.openxmlformats.org/officeDocument/2006/relationships/image" Target="media/image48.png"/><Relationship Id="rId122" Type="http://schemas.openxmlformats.org/officeDocument/2006/relationships/image" Target="media/image71.png"/><Relationship Id="rId164" Type="http://schemas.openxmlformats.org/officeDocument/2006/relationships/image" Target="media/image113.png"/><Relationship Id="rId371" Type="http://schemas.openxmlformats.org/officeDocument/2006/relationships/image" Target="media/image314.png"/><Relationship Id="rId427" Type="http://schemas.openxmlformats.org/officeDocument/2006/relationships/image" Target="media/image364.png"/><Relationship Id="rId26" Type="http://schemas.openxmlformats.org/officeDocument/2006/relationships/image" Target="media/image5.png"/><Relationship Id="rId231" Type="http://schemas.openxmlformats.org/officeDocument/2006/relationships/image" Target="media/image180.png"/><Relationship Id="rId273" Type="http://schemas.openxmlformats.org/officeDocument/2006/relationships/image" Target="media/image222.png"/><Relationship Id="rId329" Type="http://schemas.openxmlformats.org/officeDocument/2006/relationships/image" Target="media/image278.png"/><Relationship Id="rId68" Type="http://schemas.openxmlformats.org/officeDocument/2006/relationships/image" Target="media/image23.png"/><Relationship Id="rId133" Type="http://schemas.openxmlformats.org/officeDocument/2006/relationships/image" Target="media/image82.png"/><Relationship Id="rId175" Type="http://schemas.openxmlformats.org/officeDocument/2006/relationships/image" Target="media/image124.png"/><Relationship Id="rId340" Type="http://schemas.openxmlformats.org/officeDocument/2006/relationships/header" Target="header21.xml"/><Relationship Id="rId200" Type="http://schemas.openxmlformats.org/officeDocument/2006/relationships/image" Target="media/image149.png"/><Relationship Id="rId382" Type="http://schemas.openxmlformats.org/officeDocument/2006/relationships/image" Target="media/image325.png"/><Relationship Id="rId438" Type="http://schemas.openxmlformats.org/officeDocument/2006/relationships/image" Target="media/image375.png"/><Relationship Id="rId242" Type="http://schemas.openxmlformats.org/officeDocument/2006/relationships/image" Target="media/image191.png"/><Relationship Id="rId284" Type="http://schemas.openxmlformats.org/officeDocument/2006/relationships/image" Target="media/image233.png"/><Relationship Id="rId37" Type="http://schemas.openxmlformats.org/officeDocument/2006/relationships/header" Target="header6.xml"/><Relationship Id="rId79" Type="http://schemas.openxmlformats.org/officeDocument/2006/relationships/image" Target="media/image34.png"/><Relationship Id="rId102" Type="http://schemas.openxmlformats.org/officeDocument/2006/relationships/image" Target="media/image51.png"/><Relationship Id="rId144" Type="http://schemas.openxmlformats.org/officeDocument/2006/relationships/image" Target="media/image93.png"/><Relationship Id="rId90" Type="http://schemas.openxmlformats.org/officeDocument/2006/relationships/image" Target="media/image39.png"/><Relationship Id="rId186" Type="http://schemas.openxmlformats.org/officeDocument/2006/relationships/image" Target="media/image135.png"/><Relationship Id="rId351" Type="http://schemas.openxmlformats.org/officeDocument/2006/relationships/image" Target="media/image294.png"/><Relationship Id="rId393" Type="http://schemas.openxmlformats.org/officeDocument/2006/relationships/image" Target="media/image336.png"/><Relationship Id="rId407" Type="http://schemas.openxmlformats.org/officeDocument/2006/relationships/image" Target="media/image350.png"/><Relationship Id="rId449" Type="http://schemas.openxmlformats.org/officeDocument/2006/relationships/image" Target="media/image380.png"/><Relationship Id="rId211" Type="http://schemas.openxmlformats.org/officeDocument/2006/relationships/image" Target="media/image160.png"/><Relationship Id="rId253" Type="http://schemas.openxmlformats.org/officeDocument/2006/relationships/image" Target="media/image202.png"/><Relationship Id="rId295" Type="http://schemas.openxmlformats.org/officeDocument/2006/relationships/image" Target="media/image244.png"/><Relationship Id="rId309" Type="http://schemas.openxmlformats.org/officeDocument/2006/relationships/image" Target="media/image258.png"/><Relationship Id="rId460" Type="http://schemas.openxmlformats.org/officeDocument/2006/relationships/footer" Target="footer31.xml"/><Relationship Id="rId48" Type="http://schemas.openxmlformats.org/officeDocument/2006/relationships/footer" Target="footer11.xml"/><Relationship Id="rId113" Type="http://schemas.openxmlformats.org/officeDocument/2006/relationships/image" Target="media/image62.png"/><Relationship Id="rId320" Type="http://schemas.openxmlformats.org/officeDocument/2006/relationships/image" Target="media/image269.png"/><Relationship Id="rId155" Type="http://schemas.openxmlformats.org/officeDocument/2006/relationships/image" Target="media/image104.png"/><Relationship Id="rId197" Type="http://schemas.openxmlformats.org/officeDocument/2006/relationships/image" Target="media/image146.png"/><Relationship Id="rId362" Type="http://schemas.openxmlformats.org/officeDocument/2006/relationships/image" Target="media/image305.png"/><Relationship Id="rId418" Type="http://schemas.openxmlformats.org/officeDocument/2006/relationships/footer" Target="footer24.xml"/><Relationship Id="rId222" Type="http://schemas.openxmlformats.org/officeDocument/2006/relationships/image" Target="media/image171.png"/><Relationship Id="rId264" Type="http://schemas.openxmlformats.org/officeDocument/2006/relationships/image" Target="media/image213.png"/><Relationship Id="rId17" Type="http://schemas.openxmlformats.org/officeDocument/2006/relationships/header" Target="header1.xml"/><Relationship Id="rId59" Type="http://schemas.openxmlformats.org/officeDocument/2006/relationships/image" Target="media/image14.png"/><Relationship Id="rId124" Type="http://schemas.openxmlformats.org/officeDocument/2006/relationships/image" Target="media/image73.png"/><Relationship Id="rId70" Type="http://schemas.openxmlformats.org/officeDocument/2006/relationships/image" Target="media/image25.png"/><Relationship Id="rId166" Type="http://schemas.openxmlformats.org/officeDocument/2006/relationships/image" Target="media/image115.png"/><Relationship Id="rId331" Type="http://schemas.openxmlformats.org/officeDocument/2006/relationships/image" Target="media/image280.png"/><Relationship Id="rId373" Type="http://schemas.openxmlformats.org/officeDocument/2006/relationships/image" Target="media/image316.png"/><Relationship Id="rId429" Type="http://schemas.openxmlformats.org/officeDocument/2006/relationships/image" Target="media/image366.png"/><Relationship Id="rId1" Type="http://schemas.openxmlformats.org/officeDocument/2006/relationships/customXml" Target="../customXml/item1.xml"/><Relationship Id="rId233" Type="http://schemas.openxmlformats.org/officeDocument/2006/relationships/image" Target="media/image182.png"/><Relationship Id="rId440" Type="http://schemas.openxmlformats.org/officeDocument/2006/relationships/header" Target="header26.xml"/><Relationship Id="rId28" Type="http://schemas.openxmlformats.org/officeDocument/2006/relationships/image" Target="media/image7.png"/><Relationship Id="rId275" Type="http://schemas.openxmlformats.org/officeDocument/2006/relationships/image" Target="media/image224.png"/><Relationship Id="rId300" Type="http://schemas.openxmlformats.org/officeDocument/2006/relationships/image" Target="media/image249.png"/><Relationship Id="rId81" Type="http://schemas.openxmlformats.org/officeDocument/2006/relationships/image" Target="media/image36.png"/><Relationship Id="rId135" Type="http://schemas.openxmlformats.org/officeDocument/2006/relationships/image" Target="media/image84.png"/><Relationship Id="rId177" Type="http://schemas.openxmlformats.org/officeDocument/2006/relationships/image" Target="media/image126.png"/><Relationship Id="rId342" Type="http://schemas.openxmlformats.org/officeDocument/2006/relationships/image" Target="media/image285.png"/><Relationship Id="rId384" Type="http://schemas.openxmlformats.org/officeDocument/2006/relationships/image" Target="media/image327.png"/><Relationship Id="rId202" Type="http://schemas.openxmlformats.org/officeDocument/2006/relationships/image" Target="media/image151.png"/><Relationship Id="rId244" Type="http://schemas.openxmlformats.org/officeDocument/2006/relationships/image" Target="media/image193.png"/><Relationship Id="rId39" Type="http://schemas.openxmlformats.org/officeDocument/2006/relationships/header" Target="header7.xml"/><Relationship Id="rId286" Type="http://schemas.openxmlformats.org/officeDocument/2006/relationships/image" Target="media/image235.png"/><Relationship Id="rId451" Type="http://schemas.openxmlformats.org/officeDocument/2006/relationships/image" Target="media/image382.png"/><Relationship Id="rId50" Type="http://schemas.openxmlformats.org/officeDocument/2006/relationships/footer" Target="footer12.xml"/><Relationship Id="rId104" Type="http://schemas.openxmlformats.org/officeDocument/2006/relationships/image" Target="media/image53.png"/><Relationship Id="rId146" Type="http://schemas.openxmlformats.org/officeDocument/2006/relationships/image" Target="media/image95.png"/><Relationship Id="rId188" Type="http://schemas.openxmlformats.org/officeDocument/2006/relationships/image" Target="media/image137.png"/><Relationship Id="rId311" Type="http://schemas.openxmlformats.org/officeDocument/2006/relationships/image" Target="media/image260.png"/><Relationship Id="rId353" Type="http://schemas.openxmlformats.org/officeDocument/2006/relationships/image" Target="media/image296.png"/><Relationship Id="rId395" Type="http://schemas.openxmlformats.org/officeDocument/2006/relationships/image" Target="media/image338.png"/><Relationship Id="rId409" Type="http://schemas.openxmlformats.org/officeDocument/2006/relationships/image" Target="media/image352.png"/><Relationship Id="rId92" Type="http://schemas.openxmlformats.org/officeDocument/2006/relationships/image" Target="media/image41.png"/><Relationship Id="rId213" Type="http://schemas.openxmlformats.org/officeDocument/2006/relationships/image" Target="media/image162.png"/><Relationship Id="rId420" Type="http://schemas.openxmlformats.org/officeDocument/2006/relationships/image" Target="media/image357.png"/><Relationship Id="rId255" Type="http://schemas.openxmlformats.org/officeDocument/2006/relationships/image" Target="media/image204.png"/><Relationship Id="rId297" Type="http://schemas.openxmlformats.org/officeDocument/2006/relationships/image" Target="media/image246.png"/><Relationship Id="rId462" Type="http://schemas.openxmlformats.org/officeDocument/2006/relationships/header" Target="header33.xml"/><Relationship Id="rId115" Type="http://schemas.openxmlformats.org/officeDocument/2006/relationships/image" Target="media/image64.png"/><Relationship Id="rId157" Type="http://schemas.openxmlformats.org/officeDocument/2006/relationships/image" Target="media/image106.png"/><Relationship Id="rId322" Type="http://schemas.openxmlformats.org/officeDocument/2006/relationships/image" Target="media/image271.png"/><Relationship Id="rId364" Type="http://schemas.openxmlformats.org/officeDocument/2006/relationships/image" Target="media/image307.png"/></Relationships>
</file>

<file path=word/documenttasks/documenttasks1.xml><?xml version="1.0" encoding="utf-8"?>
<t:Tasks xmlns:t="http://schemas.microsoft.com/office/tasks/2019/documenttasks" xmlns:oel="http://schemas.microsoft.com/office/2019/extlst">
  <t:Task id="{F964021A-6934-4A41-B7AB-41A42B1E7CA5}">
    <t:Anchor>
      <t:Comment id="502252224"/>
    </t:Anchor>
    <t:History>
      <t:Event id="{71A7BA5F-8F1E-4AB3-9168-19914D6F6365}" time="2025-07-02T11:21:41.933Z">
        <t:Attribution userId="S::enzamuye@goal.ie::56dd31e0-70e7-4578-a08a-4eb699e69ad3" userProvider="AD" userName="Elius Nzamuye"/>
        <t:Anchor>
          <t:Comment id="502252224"/>
        </t:Anchor>
        <t:Create/>
      </t:Event>
      <t:Event id="{87DEF8F7-025E-4D53-98FE-7390688F939E}" time="2025-07-02T11:21:41.933Z">
        <t:Attribution userId="S::enzamuye@goal.ie::56dd31e0-70e7-4578-a08a-4eb699e69ad3" userProvider="AD" userName="Elius Nzamuye"/>
        <t:Anchor>
          <t:Comment id="502252224"/>
        </t:Anchor>
        <t:Assign userId="S::skatende@ug.goal.ie::8a2e07b6-11df-4bde-87c1-1abd6e0445e9" userProvider="AD" userName="Stephen Katende"/>
      </t:Event>
      <t:Event id="{6F659918-1F20-415B-A775-9552D5D99A30}" time="2025-07-02T11:21:41.933Z">
        <t:Attribution userId="S::enzamuye@goal.ie::56dd31e0-70e7-4578-a08a-4eb699e69ad3" userProvider="AD" userName="Elius Nzamuye"/>
        <t:Anchor>
          <t:Comment id="502252224"/>
        </t:Anchor>
        <t:SetTitle title="Is this in any way related to the 2-year warranty stated on page 54? @Stephen Katend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4BDB7E2DBC6BC4FB2793680CF29C662" ma:contentTypeVersion="16" ma:contentTypeDescription="Create a new document." ma:contentTypeScope="" ma:versionID="3768a77d94e28c2ae72d5382f559e561">
  <xsd:schema xmlns:xsd="http://www.w3.org/2001/XMLSchema" xmlns:xs="http://www.w3.org/2001/XMLSchema" xmlns:p="http://schemas.microsoft.com/office/2006/metadata/properties" xmlns:ns2="be21d941-57b1-47f1-a6b5-11d71513eb6e" xmlns:ns3="77e3eb94-57ff-4f8f-8b92-a9351282f51d" targetNamespace="http://schemas.microsoft.com/office/2006/metadata/properties" ma:root="true" ma:fieldsID="fc25646574f84044094759ac1da885c7" ns2:_="" ns3:_="">
    <xsd:import namespace="be21d941-57b1-47f1-a6b5-11d71513eb6e"/>
    <xsd:import namespace="77e3eb94-57ff-4f8f-8b92-a9351282f5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d941-57b1-47f1-a6b5-11d71513e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3eb94-57ff-4f8f-8b92-a9351282f51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c11df54-acec-4fa2-98b2-82c54dda76c2}" ma:internalName="TaxCatchAll" ma:showField="CatchAllData" ma:web="77e3eb94-57ff-4f8f-8b92-a9351282f5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77e3eb94-57ff-4f8f-8b92-a9351282f51d" xsi:nil="true"/>
    <lcf76f155ced4ddcb4097134ff3c332f xmlns="be21d941-57b1-47f1-a6b5-11d71513eb6e">
      <Terms xmlns="http://schemas.microsoft.com/office/infopath/2007/PartnerControls"/>
    </lcf76f155ced4ddcb4097134ff3c332f>
    <_Flow_SignoffStatus xmlns="be21d941-57b1-47f1-a6b5-11d71513eb6e"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CF9F65-C7AD-4EAF-96AC-18DCA88B0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1d941-57b1-47f1-a6b5-11d71513eb6e"/>
    <ds:schemaRef ds:uri="77e3eb94-57ff-4f8f-8b92-a9351282f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01692-FACC-4F91-A57F-395005C939A6}">
  <ds:schemaRefs>
    <ds:schemaRef ds:uri="http://schemas.microsoft.com/sharepoint/v3/contenttype/forms"/>
  </ds:schemaRefs>
</ds:datastoreItem>
</file>

<file path=customXml/itemProps4.xml><?xml version="1.0" encoding="utf-8"?>
<ds:datastoreItem xmlns:ds="http://schemas.openxmlformats.org/officeDocument/2006/customXml" ds:itemID="{7FB1B9BB-463E-4A72-8B6E-5CDC0A3132B2}">
  <ds:schemaRefs>
    <ds:schemaRef ds:uri="http://schemas.openxmlformats.org/officeDocument/2006/bibliography"/>
  </ds:schemaRefs>
</ds:datastoreItem>
</file>

<file path=customXml/itemProps5.xml><?xml version="1.0" encoding="utf-8"?>
<ds:datastoreItem xmlns:ds="http://schemas.openxmlformats.org/officeDocument/2006/customXml" ds:itemID="{43A37DEE-4304-49BB-991E-864C67849A7A}">
  <ds:schemaRefs>
    <ds:schemaRef ds:uri="http://schemas.microsoft.com/office/2006/metadata/properties"/>
    <ds:schemaRef ds:uri="http://schemas.microsoft.com/office/infopath/2007/PartnerControls"/>
    <ds:schemaRef ds:uri="77e3eb94-57ff-4f8f-8b92-a9351282f51d"/>
    <ds:schemaRef ds:uri="be21d941-57b1-47f1-a6b5-11d71513eb6e"/>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116801</Words>
  <Characters>665771</Characters>
  <Application>Microsoft Office Word</Application>
  <DocSecurity>4</DocSecurity>
  <Lines>5548</Lines>
  <Paragraphs>1562</Paragraphs>
  <ScaleCrop>false</ScaleCrop>
  <Company/>
  <LinksUpToDate>false</LinksUpToDate>
  <CharactersWithSpaces>781010</CharactersWithSpaces>
  <SharedDoc>false</SharedDoc>
  <HLinks>
    <vt:vector size="2880" baseType="variant">
      <vt:variant>
        <vt:i4>1310773</vt:i4>
      </vt:variant>
      <vt:variant>
        <vt:i4>2873</vt:i4>
      </vt:variant>
      <vt:variant>
        <vt:i4>0</vt:i4>
      </vt:variant>
      <vt:variant>
        <vt:i4>5</vt:i4>
      </vt:variant>
      <vt:variant>
        <vt:lpwstr/>
      </vt:variant>
      <vt:variant>
        <vt:lpwstr>_Toc202361313</vt:lpwstr>
      </vt:variant>
      <vt:variant>
        <vt:i4>1310773</vt:i4>
      </vt:variant>
      <vt:variant>
        <vt:i4>2867</vt:i4>
      </vt:variant>
      <vt:variant>
        <vt:i4>0</vt:i4>
      </vt:variant>
      <vt:variant>
        <vt:i4>5</vt:i4>
      </vt:variant>
      <vt:variant>
        <vt:lpwstr/>
      </vt:variant>
      <vt:variant>
        <vt:lpwstr>_Toc202361312</vt:lpwstr>
      </vt:variant>
      <vt:variant>
        <vt:i4>1310773</vt:i4>
      </vt:variant>
      <vt:variant>
        <vt:i4>2861</vt:i4>
      </vt:variant>
      <vt:variant>
        <vt:i4>0</vt:i4>
      </vt:variant>
      <vt:variant>
        <vt:i4>5</vt:i4>
      </vt:variant>
      <vt:variant>
        <vt:lpwstr/>
      </vt:variant>
      <vt:variant>
        <vt:lpwstr>_Toc202361311</vt:lpwstr>
      </vt:variant>
      <vt:variant>
        <vt:i4>1310773</vt:i4>
      </vt:variant>
      <vt:variant>
        <vt:i4>2855</vt:i4>
      </vt:variant>
      <vt:variant>
        <vt:i4>0</vt:i4>
      </vt:variant>
      <vt:variant>
        <vt:i4>5</vt:i4>
      </vt:variant>
      <vt:variant>
        <vt:lpwstr/>
      </vt:variant>
      <vt:variant>
        <vt:lpwstr>_Toc202361310</vt:lpwstr>
      </vt:variant>
      <vt:variant>
        <vt:i4>1376309</vt:i4>
      </vt:variant>
      <vt:variant>
        <vt:i4>2849</vt:i4>
      </vt:variant>
      <vt:variant>
        <vt:i4>0</vt:i4>
      </vt:variant>
      <vt:variant>
        <vt:i4>5</vt:i4>
      </vt:variant>
      <vt:variant>
        <vt:lpwstr/>
      </vt:variant>
      <vt:variant>
        <vt:lpwstr>_Toc202361309</vt:lpwstr>
      </vt:variant>
      <vt:variant>
        <vt:i4>1245247</vt:i4>
      </vt:variant>
      <vt:variant>
        <vt:i4>2840</vt:i4>
      </vt:variant>
      <vt:variant>
        <vt:i4>0</vt:i4>
      </vt:variant>
      <vt:variant>
        <vt:i4>5</vt:i4>
      </vt:variant>
      <vt:variant>
        <vt:lpwstr/>
      </vt:variant>
      <vt:variant>
        <vt:lpwstr>_Toc202361969</vt:lpwstr>
      </vt:variant>
      <vt:variant>
        <vt:i4>1245247</vt:i4>
      </vt:variant>
      <vt:variant>
        <vt:i4>2834</vt:i4>
      </vt:variant>
      <vt:variant>
        <vt:i4>0</vt:i4>
      </vt:variant>
      <vt:variant>
        <vt:i4>5</vt:i4>
      </vt:variant>
      <vt:variant>
        <vt:lpwstr/>
      </vt:variant>
      <vt:variant>
        <vt:lpwstr>_Toc202361968</vt:lpwstr>
      </vt:variant>
      <vt:variant>
        <vt:i4>1245247</vt:i4>
      </vt:variant>
      <vt:variant>
        <vt:i4>2828</vt:i4>
      </vt:variant>
      <vt:variant>
        <vt:i4>0</vt:i4>
      </vt:variant>
      <vt:variant>
        <vt:i4>5</vt:i4>
      </vt:variant>
      <vt:variant>
        <vt:lpwstr/>
      </vt:variant>
      <vt:variant>
        <vt:lpwstr>_Toc202361967</vt:lpwstr>
      </vt:variant>
      <vt:variant>
        <vt:i4>1245247</vt:i4>
      </vt:variant>
      <vt:variant>
        <vt:i4>2822</vt:i4>
      </vt:variant>
      <vt:variant>
        <vt:i4>0</vt:i4>
      </vt:variant>
      <vt:variant>
        <vt:i4>5</vt:i4>
      </vt:variant>
      <vt:variant>
        <vt:lpwstr/>
      </vt:variant>
      <vt:variant>
        <vt:lpwstr>_Toc202361966</vt:lpwstr>
      </vt:variant>
      <vt:variant>
        <vt:i4>1245247</vt:i4>
      </vt:variant>
      <vt:variant>
        <vt:i4>2816</vt:i4>
      </vt:variant>
      <vt:variant>
        <vt:i4>0</vt:i4>
      </vt:variant>
      <vt:variant>
        <vt:i4>5</vt:i4>
      </vt:variant>
      <vt:variant>
        <vt:lpwstr/>
      </vt:variant>
      <vt:variant>
        <vt:lpwstr>_Toc202361965</vt:lpwstr>
      </vt:variant>
      <vt:variant>
        <vt:i4>1245247</vt:i4>
      </vt:variant>
      <vt:variant>
        <vt:i4>2810</vt:i4>
      </vt:variant>
      <vt:variant>
        <vt:i4>0</vt:i4>
      </vt:variant>
      <vt:variant>
        <vt:i4>5</vt:i4>
      </vt:variant>
      <vt:variant>
        <vt:lpwstr/>
      </vt:variant>
      <vt:variant>
        <vt:lpwstr>_Toc202361964</vt:lpwstr>
      </vt:variant>
      <vt:variant>
        <vt:i4>1245247</vt:i4>
      </vt:variant>
      <vt:variant>
        <vt:i4>2804</vt:i4>
      </vt:variant>
      <vt:variant>
        <vt:i4>0</vt:i4>
      </vt:variant>
      <vt:variant>
        <vt:i4>5</vt:i4>
      </vt:variant>
      <vt:variant>
        <vt:lpwstr/>
      </vt:variant>
      <vt:variant>
        <vt:lpwstr>_Toc202361963</vt:lpwstr>
      </vt:variant>
      <vt:variant>
        <vt:i4>1245247</vt:i4>
      </vt:variant>
      <vt:variant>
        <vt:i4>2798</vt:i4>
      </vt:variant>
      <vt:variant>
        <vt:i4>0</vt:i4>
      </vt:variant>
      <vt:variant>
        <vt:i4>5</vt:i4>
      </vt:variant>
      <vt:variant>
        <vt:lpwstr/>
      </vt:variant>
      <vt:variant>
        <vt:lpwstr>_Toc202361962</vt:lpwstr>
      </vt:variant>
      <vt:variant>
        <vt:i4>1245247</vt:i4>
      </vt:variant>
      <vt:variant>
        <vt:i4>2792</vt:i4>
      </vt:variant>
      <vt:variant>
        <vt:i4>0</vt:i4>
      </vt:variant>
      <vt:variant>
        <vt:i4>5</vt:i4>
      </vt:variant>
      <vt:variant>
        <vt:lpwstr/>
      </vt:variant>
      <vt:variant>
        <vt:lpwstr>_Toc202361961</vt:lpwstr>
      </vt:variant>
      <vt:variant>
        <vt:i4>1245247</vt:i4>
      </vt:variant>
      <vt:variant>
        <vt:i4>2786</vt:i4>
      </vt:variant>
      <vt:variant>
        <vt:i4>0</vt:i4>
      </vt:variant>
      <vt:variant>
        <vt:i4>5</vt:i4>
      </vt:variant>
      <vt:variant>
        <vt:lpwstr/>
      </vt:variant>
      <vt:variant>
        <vt:lpwstr>_Toc202361960</vt:lpwstr>
      </vt:variant>
      <vt:variant>
        <vt:i4>1048639</vt:i4>
      </vt:variant>
      <vt:variant>
        <vt:i4>2780</vt:i4>
      </vt:variant>
      <vt:variant>
        <vt:i4>0</vt:i4>
      </vt:variant>
      <vt:variant>
        <vt:i4>5</vt:i4>
      </vt:variant>
      <vt:variant>
        <vt:lpwstr/>
      </vt:variant>
      <vt:variant>
        <vt:lpwstr>_Toc202361959</vt:lpwstr>
      </vt:variant>
      <vt:variant>
        <vt:i4>1048639</vt:i4>
      </vt:variant>
      <vt:variant>
        <vt:i4>2774</vt:i4>
      </vt:variant>
      <vt:variant>
        <vt:i4>0</vt:i4>
      </vt:variant>
      <vt:variant>
        <vt:i4>5</vt:i4>
      </vt:variant>
      <vt:variant>
        <vt:lpwstr/>
      </vt:variant>
      <vt:variant>
        <vt:lpwstr>_Toc202361958</vt:lpwstr>
      </vt:variant>
      <vt:variant>
        <vt:i4>1048639</vt:i4>
      </vt:variant>
      <vt:variant>
        <vt:i4>2768</vt:i4>
      </vt:variant>
      <vt:variant>
        <vt:i4>0</vt:i4>
      </vt:variant>
      <vt:variant>
        <vt:i4>5</vt:i4>
      </vt:variant>
      <vt:variant>
        <vt:lpwstr/>
      </vt:variant>
      <vt:variant>
        <vt:lpwstr>_Toc202361957</vt:lpwstr>
      </vt:variant>
      <vt:variant>
        <vt:i4>1048639</vt:i4>
      </vt:variant>
      <vt:variant>
        <vt:i4>2762</vt:i4>
      </vt:variant>
      <vt:variant>
        <vt:i4>0</vt:i4>
      </vt:variant>
      <vt:variant>
        <vt:i4>5</vt:i4>
      </vt:variant>
      <vt:variant>
        <vt:lpwstr/>
      </vt:variant>
      <vt:variant>
        <vt:lpwstr>_Toc202361956</vt:lpwstr>
      </vt:variant>
      <vt:variant>
        <vt:i4>1048639</vt:i4>
      </vt:variant>
      <vt:variant>
        <vt:i4>2756</vt:i4>
      </vt:variant>
      <vt:variant>
        <vt:i4>0</vt:i4>
      </vt:variant>
      <vt:variant>
        <vt:i4>5</vt:i4>
      </vt:variant>
      <vt:variant>
        <vt:lpwstr/>
      </vt:variant>
      <vt:variant>
        <vt:lpwstr>_Toc202361955</vt:lpwstr>
      </vt:variant>
      <vt:variant>
        <vt:i4>1048639</vt:i4>
      </vt:variant>
      <vt:variant>
        <vt:i4>2750</vt:i4>
      </vt:variant>
      <vt:variant>
        <vt:i4>0</vt:i4>
      </vt:variant>
      <vt:variant>
        <vt:i4>5</vt:i4>
      </vt:variant>
      <vt:variant>
        <vt:lpwstr/>
      </vt:variant>
      <vt:variant>
        <vt:lpwstr>_Toc202361954</vt:lpwstr>
      </vt:variant>
      <vt:variant>
        <vt:i4>1048639</vt:i4>
      </vt:variant>
      <vt:variant>
        <vt:i4>2744</vt:i4>
      </vt:variant>
      <vt:variant>
        <vt:i4>0</vt:i4>
      </vt:variant>
      <vt:variant>
        <vt:i4>5</vt:i4>
      </vt:variant>
      <vt:variant>
        <vt:lpwstr/>
      </vt:variant>
      <vt:variant>
        <vt:lpwstr>_Toc202361953</vt:lpwstr>
      </vt:variant>
      <vt:variant>
        <vt:i4>1048639</vt:i4>
      </vt:variant>
      <vt:variant>
        <vt:i4>2738</vt:i4>
      </vt:variant>
      <vt:variant>
        <vt:i4>0</vt:i4>
      </vt:variant>
      <vt:variant>
        <vt:i4>5</vt:i4>
      </vt:variant>
      <vt:variant>
        <vt:lpwstr/>
      </vt:variant>
      <vt:variant>
        <vt:lpwstr>_Toc202361952</vt:lpwstr>
      </vt:variant>
      <vt:variant>
        <vt:i4>1048639</vt:i4>
      </vt:variant>
      <vt:variant>
        <vt:i4>2732</vt:i4>
      </vt:variant>
      <vt:variant>
        <vt:i4>0</vt:i4>
      </vt:variant>
      <vt:variant>
        <vt:i4>5</vt:i4>
      </vt:variant>
      <vt:variant>
        <vt:lpwstr/>
      </vt:variant>
      <vt:variant>
        <vt:lpwstr>_Toc202361951</vt:lpwstr>
      </vt:variant>
      <vt:variant>
        <vt:i4>1048639</vt:i4>
      </vt:variant>
      <vt:variant>
        <vt:i4>2726</vt:i4>
      </vt:variant>
      <vt:variant>
        <vt:i4>0</vt:i4>
      </vt:variant>
      <vt:variant>
        <vt:i4>5</vt:i4>
      </vt:variant>
      <vt:variant>
        <vt:lpwstr/>
      </vt:variant>
      <vt:variant>
        <vt:lpwstr>_Toc202361950</vt:lpwstr>
      </vt:variant>
      <vt:variant>
        <vt:i4>1114175</vt:i4>
      </vt:variant>
      <vt:variant>
        <vt:i4>2720</vt:i4>
      </vt:variant>
      <vt:variant>
        <vt:i4>0</vt:i4>
      </vt:variant>
      <vt:variant>
        <vt:i4>5</vt:i4>
      </vt:variant>
      <vt:variant>
        <vt:lpwstr/>
      </vt:variant>
      <vt:variant>
        <vt:lpwstr>_Toc202361949</vt:lpwstr>
      </vt:variant>
      <vt:variant>
        <vt:i4>1114175</vt:i4>
      </vt:variant>
      <vt:variant>
        <vt:i4>2714</vt:i4>
      </vt:variant>
      <vt:variant>
        <vt:i4>0</vt:i4>
      </vt:variant>
      <vt:variant>
        <vt:i4>5</vt:i4>
      </vt:variant>
      <vt:variant>
        <vt:lpwstr/>
      </vt:variant>
      <vt:variant>
        <vt:lpwstr>_Toc202361948</vt:lpwstr>
      </vt:variant>
      <vt:variant>
        <vt:i4>1114175</vt:i4>
      </vt:variant>
      <vt:variant>
        <vt:i4>2708</vt:i4>
      </vt:variant>
      <vt:variant>
        <vt:i4>0</vt:i4>
      </vt:variant>
      <vt:variant>
        <vt:i4>5</vt:i4>
      </vt:variant>
      <vt:variant>
        <vt:lpwstr/>
      </vt:variant>
      <vt:variant>
        <vt:lpwstr>_Toc202361947</vt:lpwstr>
      </vt:variant>
      <vt:variant>
        <vt:i4>1114175</vt:i4>
      </vt:variant>
      <vt:variant>
        <vt:i4>2702</vt:i4>
      </vt:variant>
      <vt:variant>
        <vt:i4>0</vt:i4>
      </vt:variant>
      <vt:variant>
        <vt:i4>5</vt:i4>
      </vt:variant>
      <vt:variant>
        <vt:lpwstr/>
      </vt:variant>
      <vt:variant>
        <vt:lpwstr>_Toc202361946</vt:lpwstr>
      </vt:variant>
      <vt:variant>
        <vt:i4>1114175</vt:i4>
      </vt:variant>
      <vt:variant>
        <vt:i4>2696</vt:i4>
      </vt:variant>
      <vt:variant>
        <vt:i4>0</vt:i4>
      </vt:variant>
      <vt:variant>
        <vt:i4>5</vt:i4>
      </vt:variant>
      <vt:variant>
        <vt:lpwstr/>
      </vt:variant>
      <vt:variant>
        <vt:lpwstr>_Toc202361945</vt:lpwstr>
      </vt:variant>
      <vt:variant>
        <vt:i4>1114175</vt:i4>
      </vt:variant>
      <vt:variant>
        <vt:i4>2690</vt:i4>
      </vt:variant>
      <vt:variant>
        <vt:i4>0</vt:i4>
      </vt:variant>
      <vt:variant>
        <vt:i4>5</vt:i4>
      </vt:variant>
      <vt:variant>
        <vt:lpwstr/>
      </vt:variant>
      <vt:variant>
        <vt:lpwstr>_Toc202361944</vt:lpwstr>
      </vt:variant>
      <vt:variant>
        <vt:i4>1114175</vt:i4>
      </vt:variant>
      <vt:variant>
        <vt:i4>2684</vt:i4>
      </vt:variant>
      <vt:variant>
        <vt:i4>0</vt:i4>
      </vt:variant>
      <vt:variant>
        <vt:i4>5</vt:i4>
      </vt:variant>
      <vt:variant>
        <vt:lpwstr/>
      </vt:variant>
      <vt:variant>
        <vt:lpwstr>_Toc202361943</vt:lpwstr>
      </vt:variant>
      <vt:variant>
        <vt:i4>1114175</vt:i4>
      </vt:variant>
      <vt:variant>
        <vt:i4>2678</vt:i4>
      </vt:variant>
      <vt:variant>
        <vt:i4>0</vt:i4>
      </vt:variant>
      <vt:variant>
        <vt:i4>5</vt:i4>
      </vt:variant>
      <vt:variant>
        <vt:lpwstr/>
      </vt:variant>
      <vt:variant>
        <vt:lpwstr>_Toc202361942</vt:lpwstr>
      </vt:variant>
      <vt:variant>
        <vt:i4>1114175</vt:i4>
      </vt:variant>
      <vt:variant>
        <vt:i4>2672</vt:i4>
      </vt:variant>
      <vt:variant>
        <vt:i4>0</vt:i4>
      </vt:variant>
      <vt:variant>
        <vt:i4>5</vt:i4>
      </vt:variant>
      <vt:variant>
        <vt:lpwstr/>
      </vt:variant>
      <vt:variant>
        <vt:lpwstr>_Toc202361941</vt:lpwstr>
      </vt:variant>
      <vt:variant>
        <vt:i4>1114175</vt:i4>
      </vt:variant>
      <vt:variant>
        <vt:i4>2666</vt:i4>
      </vt:variant>
      <vt:variant>
        <vt:i4>0</vt:i4>
      </vt:variant>
      <vt:variant>
        <vt:i4>5</vt:i4>
      </vt:variant>
      <vt:variant>
        <vt:lpwstr/>
      </vt:variant>
      <vt:variant>
        <vt:lpwstr>_Toc202361940</vt:lpwstr>
      </vt:variant>
      <vt:variant>
        <vt:i4>1441855</vt:i4>
      </vt:variant>
      <vt:variant>
        <vt:i4>2660</vt:i4>
      </vt:variant>
      <vt:variant>
        <vt:i4>0</vt:i4>
      </vt:variant>
      <vt:variant>
        <vt:i4>5</vt:i4>
      </vt:variant>
      <vt:variant>
        <vt:lpwstr/>
      </vt:variant>
      <vt:variant>
        <vt:lpwstr>_Toc202361939</vt:lpwstr>
      </vt:variant>
      <vt:variant>
        <vt:i4>1441855</vt:i4>
      </vt:variant>
      <vt:variant>
        <vt:i4>2654</vt:i4>
      </vt:variant>
      <vt:variant>
        <vt:i4>0</vt:i4>
      </vt:variant>
      <vt:variant>
        <vt:i4>5</vt:i4>
      </vt:variant>
      <vt:variant>
        <vt:lpwstr/>
      </vt:variant>
      <vt:variant>
        <vt:lpwstr>_Toc202361938</vt:lpwstr>
      </vt:variant>
      <vt:variant>
        <vt:i4>1441855</vt:i4>
      </vt:variant>
      <vt:variant>
        <vt:i4>2648</vt:i4>
      </vt:variant>
      <vt:variant>
        <vt:i4>0</vt:i4>
      </vt:variant>
      <vt:variant>
        <vt:i4>5</vt:i4>
      </vt:variant>
      <vt:variant>
        <vt:lpwstr/>
      </vt:variant>
      <vt:variant>
        <vt:lpwstr>_Toc202361937</vt:lpwstr>
      </vt:variant>
      <vt:variant>
        <vt:i4>1441855</vt:i4>
      </vt:variant>
      <vt:variant>
        <vt:i4>2642</vt:i4>
      </vt:variant>
      <vt:variant>
        <vt:i4>0</vt:i4>
      </vt:variant>
      <vt:variant>
        <vt:i4>5</vt:i4>
      </vt:variant>
      <vt:variant>
        <vt:lpwstr/>
      </vt:variant>
      <vt:variant>
        <vt:lpwstr>_Toc202361936</vt:lpwstr>
      </vt:variant>
      <vt:variant>
        <vt:i4>1441855</vt:i4>
      </vt:variant>
      <vt:variant>
        <vt:i4>2636</vt:i4>
      </vt:variant>
      <vt:variant>
        <vt:i4>0</vt:i4>
      </vt:variant>
      <vt:variant>
        <vt:i4>5</vt:i4>
      </vt:variant>
      <vt:variant>
        <vt:lpwstr/>
      </vt:variant>
      <vt:variant>
        <vt:lpwstr>_Toc202361935</vt:lpwstr>
      </vt:variant>
      <vt:variant>
        <vt:i4>1441855</vt:i4>
      </vt:variant>
      <vt:variant>
        <vt:i4>2630</vt:i4>
      </vt:variant>
      <vt:variant>
        <vt:i4>0</vt:i4>
      </vt:variant>
      <vt:variant>
        <vt:i4>5</vt:i4>
      </vt:variant>
      <vt:variant>
        <vt:lpwstr/>
      </vt:variant>
      <vt:variant>
        <vt:lpwstr>_Toc202361934</vt:lpwstr>
      </vt:variant>
      <vt:variant>
        <vt:i4>1441855</vt:i4>
      </vt:variant>
      <vt:variant>
        <vt:i4>2624</vt:i4>
      </vt:variant>
      <vt:variant>
        <vt:i4>0</vt:i4>
      </vt:variant>
      <vt:variant>
        <vt:i4>5</vt:i4>
      </vt:variant>
      <vt:variant>
        <vt:lpwstr/>
      </vt:variant>
      <vt:variant>
        <vt:lpwstr>_Toc202361933</vt:lpwstr>
      </vt:variant>
      <vt:variant>
        <vt:i4>1441855</vt:i4>
      </vt:variant>
      <vt:variant>
        <vt:i4>2618</vt:i4>
      </vt:variant>
      <vt:variant>
        <vt:i4>0</vt:i4>
      </vt:variant>
      <vt:variant>
        <vt:i4>5</vt:i4>
      </vt:variant>
      <vt:variant>
        <vt:lpwstr/>
      </vt:variant>
      <vt:variant>
        <vt:lpwstr>_Toc202361932</vt:lpwstr>
      </vt:variant>
      <vt:variant>
        <vt:i4>1441855</vt:i4>
      </vt:variant>
      <vt:variant>
        <vt:i4>2612</vt:i4>
      </vt:variant>
      <vt:variant>
        <vt:i4>0</vt:i4>
      </vt:variant>
      <vt:variant>
        <vt:i4>5</vt:i4>
      </vt:variant>
      <vt:variant>
        <vt:lpwstr/>
      </vt:variant>
      <vt:variant>
        <vt:lpwstr>_Toc202361931</vt:lpwstr>
      </vt:variant>
      <vt:variant>
        <vt:i4>1441855</vt:i4>
      </vt:variant>
      <vt:variant>
        <vt:i4>2606</vt:i4>
      </vt:variant>
      <vt:variant>
        <vt:i4>0</vt:i4>
      </vt:variant>
      <vt:variant>
        <vt:i4>5</vt:i4>
      </vt:variant>
      <vt:variant>
        <vt:lpwstr/>
      </vt:variant>
      <vt:variant>
        <vt:lpwstr>_Toc202361930</vt:lpwstr>
      </vt:variant>
      <vt:variant>
        <vt:i4>1507391</vt:i4>
      </vt:variant>
      <vt:variant>
        <vt:i4>2600</vt:i4>
      </vt:variant>
      <vt:variant>
        <vt:i4>0</vt:i4>
      </vt:variant>
      <vt:variant>
        <vt:i4>5</vt:i4>
      </vt:variant>
      <vt:variant>
        <vt:lpwstr/>
      </vt:variant>
      <vt:variant>
        <vt:lpwstr>_Toc202361929</vt:lpwstr>
      </vt:variant>
      <vt:variant>
        <vt:i4>1507391</vt:i4>
      </vt:variant>
      <vt:variant>
        <vt:i4>2594</vt:i4>
      </vt:variant>
      <vt:variant>
        <vt:i4>0</vt:i4>
      </vt:variant>
      <vt:variant>
        <vt:i4>5</vt:i4>
      </vt:variant>
      <vt:variant>
        <vt:lpwstr/>
      </vt:variant>
      <vt:variant>
        <vt:lpwstr>_Toc202361928</vt:lpwstr>
      </vt:variant>
      <vt:variant>
        <vt:i4>1507391</vt:i4>
      </vt:variant>
      <vt:variant>
        <vt:i4>2588</vt:i4>
      </vt:variant>
      <vt:variant>
        <vt:i4>0</vt:i4>
      </vt:variant>
      <vt:variant>
        <vt:i4>5</vt:i4>
      </vt:variant>
      <vt:variant>
        <vt:lpwstr/>
      </vt:variant>
      <vt:variant>
        <vt:lpwstr>_Toc202361927</vt:lpwstr>
      </vt:variant>
      <vt:variant>
        <vt:i4>1507391</vt:i4>
      </vt:variant>
      <vt:variant>
        <vt:i4>2582</vt:i4>
      </vt:variant>
      <vt:variant>
        <vt:i4>0</vt:i4>
      </vt:variant>
      <vt:variant>
        <vt:i4>5</vt:i4>
      </vt:variant>
      <vt:variant>
        <vt:lpwstr/>
      </vt:variant>
      <vt:variant>
        <vt:lpwstr>_Toc202361926</vt:lpwstr>
      </vt:variant>
      <vt:variant>
        <vt:i4>1507391</vt:i4>
      </vt:variant>
      <vt:variant>
        <vt:i4>2576</vt:i4>
      </vt:variant>
      <vt:variant>
        <vt:i4>0</vt:i4>
      </vt:variant>
      <vt:variant>
        <vt:i4>5</vt:i4>
      </vt:variant>
      <vt:variant>
        <vt:lpwstr/>
      </vt:variant>
      <vt:variant>
        <vt:lpwstr>_Toc202361925</vt:lpwstr>
      </vt:variant>
      <vt:variant>
        <vt:i4>1507391</vt:i4>
      </vt:variant>
      <vt:variant>
        <vt:i4>2570</vt:i4>
      </vt:variant>
      <vt:variant>
        <vt:i4>0</vt:i4>
      </vt:variant>
      <vt:variant>
        <vt:i4>5</vt:i4>
      </vt:variant>
      <vt:variant>
        <vt:lpwstr/>
      </vt:variant>
      <vt:variant>
        <vt:lpwstr>_Toc202361924</vt:lpwstr>
      </vt:variant>
      <vt:variant>
        <vt:i4>1507391</vt:i4>
      </vt:variant>
      <vt:variant>
        <vt:i4>2564</vt:i4>
      </vt:variant>
      <vt:variant>
        <vt:i4>0</vt:i4>
      </vt:variant>
      <vt:variant>
        <vt:i4>5</vt:i4>
      </vt:variant>
      <vt:variant>
        <vt:lpwstr/>
      </vt:variant>
      <vt:variant>
        <vt:lpwstr>_Toc202361923</vt:lpwstr>
      </vt:variant>
      <vt:variant>
        <vt:i4>1507391</vt:i4>
      </vt:variant>
      <vt:variant>
        <vt:i4>2558</vt:i4>
      </vt:variant>
      <vt:variant>
        <vt:i4>0</vt:i4>
      </vt:variant>
      <vt:variant>
        <vt:i4>5</vt:i4>
      </vt:variant>
      <vt:variant>
        <vt:lpwstr/>
      </vt:variant>
      <vt:variant>
        <vt:lpwstr>_Toc202361922</vt:lpwstr>
      </vt:variant>
      <vt:variant>
        <vt:i4>1507391</vt:i4>
      </vt:variant>
      <vt:variant>
        <vt:i4>2552</vt:i4>
      </vt:variant>
      <vt:variant>
        <vt:i4>0</vt:i4>
      </vt:variant>
      <vt:variant>
        <vt:i4>5</vt:i4>
      </vt:variant>
      <vt:variant>
        <vt:lpwstr/>
      </vt:variant>
      <vt:variant>
        <vt:lpwstr>_Toc202361921</vt:lpwstr>
      </vt:variant>
      <vt:variant>
        <vt:i4>1507391</vt:i4>
      </vt:variant>
      <vt:variant>
        <vt:i4>2546</vt:i4>
      </vt:variant>
      <vt:variant>
        <vt:i4>0</vt:i4>
      </vt:variant>
      <vt:variant>
        <vt:i4>5</vt:i4>
      </vt:variant>
      <vt:variant>
        <vt:lpwstr/>
      </vt:variant>
      <vt:variant>
        <vt:lpwstr>_Toc202361920</vt:lpwstr>
      </vt:variant>
      <vt:variant>
        <vt:i4>1310783</vt:i4>
      </vt:variant>
      <vt:variant>
        <vt:i4>2540</vt:i4>
      </vt:variant>
      <vt:variant>
        <vt:i4>0</vt:i4>
      </vt:variant>
      <vt:variant>
        <vt:i4>5</vt:i4>
      </vt:variant>
      <vt:variant>
        <vt:lpwstr/>
      </vt:variant>
      <vt:variant>
        <vt:lpwstr>_Toc202361919</vt:lpwstr>
      </vt:variant>
      <vt:variant>
        <vt:i4>1310783</vt:i4>
      </vt:variant>
      <vt:variant>
        <vt:i4>2534</vt:i4>
      </vt:variant>
      <vt:variant>
        <vt:i4>0</vt:i4>
      </vt:variant>
      <vt:variant>
        <vt:i4>5</vt:i4>
      </vt:variant>
      <vt:variant>
        <vt:lpwstr/>
      </vt:variant>
      <vt:variant>
        <vt:lpwstr>_Toc202361918</vt:lpwstr>
      </vt:variant>
      <vt:variant>
        <vt:i4>1310783</vt:i4>
      </vt:variant>
      <vt:variant>
        <vt:i4>2528</vt:i4>
      </vt:variant>
      <vt:variant>
        <vt:i4>0</vt:i4>
      </vt:variant>
      <vt:variant>
        <vt:i4>5</vt:i4>
      </vt:variant>
      <vt:variant>
        <vt:lpwstr/>
      </vt:variant>
      <vt:variant>
        <vt:lpwstr>_Toc202361917</vt:lpwstr>
      </vt:variant>
      <vt:variant>
        <vt:i4>1310783</vt:i4>
      </vt:variant>
      <vt:variant>
        <vt:i4>2522</vt:i4>
      </vt:variant>
      <vt:variant>
        <vt:i4>0</vt:i4>
      </vt:variant>
      <vt:variant>
        <vt:i4>5</vt:i4>
      </vt:variant>
      <vt:variant>
        <vt:lpwstr/>
      </vt:variant>
      <vt:variant>
        <vt:lpwstr>_Toc202361916</vt:lpwstr>
      </vt:variant>
      <vt:variant>
        <vt:i4>1310783</vt:i4>
      </vt:variant>
      <vt:variant>
        <vt:i4>2516</vt:i4>
      </vt:variant>
      <vt:variant>
        <vt:i4>0</vt:i4>
      </vt:variant>
      <vt:variant>
        <vt:i4>5</vt:i4>
      </vt:variant>
      <vt:variant>
        <vt:lpwstr/>
      </vt:variant>
      <vt:variant>
        <vt:lpwstr>_Toc202361915</vt:lpwstr>
      </vt:variant>
      <vt:variant>
        <vt:i4>1310783</vt:i4>
      </vt:variant>
      <vt:variant>
        <vt:i4>2510</vt:i4>
      </vt:variant>
      <vt:variant>
        <vt:i4>0</vt:i4>
      </vt:variant>
      <vt:variant>
        <vt:i4>5</vt:i4>
      </vt:variant>
      <vt:variant>
        <vt:lpwstr/>
      </vt:variant>
      <vt:variant>
        <vt:lpwstr>_Toc202361914</vt:lpwstr>
      </vt:variant>
      <vt:variant>
        <vt:i4>1310783</vt:i4>
      </vt:variant>
      <vt:variant>
        <vt:i4>2504</vt:i4>
      </vt:variant>
      <vt:variant>
        <vt:i4>0</vt:i4>
      </vt:variant>
      <vt:variant>
        <vt:i4>5</vt:i4>
      </vt:variant>
      <vt:variant>
        <vt:lpwstr/>
      </vt:variant>
      <vt:variant>
        <vt:lpwstr>_Toc202361913</vt:lpwstr>
      </vt:variant>
      <vt:variant>
        <vt:i4>1310783</vt:i4>
      </vt:variant>
      <vt:variant>
        <vt:i4>2498</vt:i4>
      </vt:variant>
      <vt:variant>
        <vt:i4>0</vt:i4>
      </vt:variant>
      <vt:variant>
        <vt:i4>5</vt:i4>
      </vt:variant>
      <vt:variant>
        <vt:lpwstr/>
      </vt:variant>
      <vt:variant>
        <vt:lpwstr>_Toc202361912</vt:lpwstr>
      </vt:variant>
      <vt:variant>
        <vt:i4>1310783</vt:i4>
      </vt:variant>
      <vt:variant>
        <vt:i4>2492</vt:i4>
      </vt:variant>
      <vt:variant>
        <vt:i4>0</vt:i4>
      </vt:variant>
      <vt:variant>
        <vt:i4>5</vt:i4>
      </vt:variant>
      <vt:variant>
        <vt:lpwstr/>
      </vt:variant>
      <vt:variant>
        <vt:lpwstr>_Toc202361911</vt:lpwstr>
      </vt:variant>
      <vt:variant>
        <vt:i4>1310783</vt:i4>
      </vt:variant>
      <vt:variant>
        <vt:i4>2486</vt:i4>
      </vt:variant>
      <vt:variant>
        <vt:i4>0</vt:i4>
      </vt:variant>
      <vt:variant>
        <vt:i4>5</vt:i4>
      </vt:variant>
      <vt:variant>
        <vt:lpwstr/>
      </vt:variant>
      <vt:variant>
        <vt:lpwstr>_Toc202361910</vt:lpwstr>
      </vt:variant>
      <vt:variant>
        <vt:i4>1376319</vt:i4>
      </vt:variant>
      <vt:variant>
        <vt:i4>2480</vt:i4>
      </vt:variant>
      <vt:variant>
        <vt:i4>0</vt:i4>
      </vt:variant>
      <vt:variant>
        <vt:i4>5</vt:i4>
      </vt:variant>
      <vt:variant>
        <vt:lpwstr/>
      </vt:variant>
      <vt:variant>
        <vt:lpwstr>_Toc202361909</vt:lpwstr>
      </vt:variant>
      <vt:variant>
        <vt:i4>1376319</vt:i4>
      </vt:variant>
      <vt:variant>
        <vt:i4>2474</vt:i4>
      </vt:variant>
      <vt:variant>
        <vt:i4>0</vt:i4>
      </vt:variant>
      <vt:variant>
        <vt:i4>5</vt:i4>
      </vt:variant>
      <vt:variant>
        <vt:lpwstr/>
      </vt:variant>
      <vt:variant>
        <vt:lpwstr>_Toc202361908</vt:lpwstr>
      </vt:variant>
      <vt:variant>
        <vt:i4>1376319</vt:i4>
      </vt:variant>
      <vt:variant>
        <vt:i4>2468</vt:i4>
      </vt:variant>
      <vt:variant>
        <vt:i4>0</vt:i4>
      </vt:variant>
      <vt:variant>
        <vt:i4>5</vt:i4>
      </vt:variant>
      <vt:variant>
        <vt:lpwstr/>
      </vt:variant>
      <vt:variant>
        <vt:lpwstr>_Toc202361907</vt:lpwstr>
      </vt:variant>
      <vt:variant>
        <vt:i4>1376319</vt:i4>
      </vt:variant>
      <vt:variant>
        <vt:i4>2462</vt:i4>
      </vt:variant>
      <vt:variant>
        <vt:i4>0</vt:i4>
      </vt:variant>
      <vt:variant>
        <vt:i4>5</vt:i4>
      </vt:variant>
      <vt:variant>
        <vt:lpwstr/>
      </vt:variant>
      <vt:variant>
        <vt:lpwstr>_Toc202361906</vt:lpwstr>
      </vt:variant>
      <vt:variant>
        <vt:i4>1376319</vt:i4>
      </vt:variant>
      <vt:variant>
        <vt:i4>2456</vt:i4>
      </vt:variant>
      <vt:variant>
        <vt:i4>0</vt:i4>
      </vt:variant>
      <vt:variant>
        <vt:i4>5</vt:i4>
      </vt:variant>
      <vt:variant>
        <vt:lpwstr/>
      </vt:variant>
      <vt:variant>
        <vt:lpwstr>_Toc202361905</vt:lpwstr>
      </vt:variant>
      <vt:variant>
        <vt:i4>1376319</vt:i4>
      </vt:variant>
      <vt:variant>
        <vt:i4>2450</vt:i4>
      </vt:variant>
      <vt:variant>
        <vt:i4>0</vt:i4>
      </vt:variant>
      <vt:variant>
        <vt:i4>5</vt:i4>
      </vt:variant>
      <vt:variant>
        <vt:lpwstr/>
      </vt:variant>
      <vt:variant>
        <vt:lpwstr>_Toc202361904</vt:lpwstr>
      </vt:variant>
      <vt:variant>
        <vt:i4>1376319</vt:i4>
      </vt:variant>
      <vt:variant>
        <vt:i4>2444</vt:i4>
      </vt:variant>
      <vt:variant>
        <vt:i4>0</vt:i4>
      </vt:variant>
      <vt:variant>
        <vt:i4>5</vt:i4>
      </vt:variant>
      <vt:variant>
        <vt:lpwstr/>
      </vt:variant>
      <vt:variant>
        <vt:lpwstr>_Toc202361903</vt:lpwstr>
      </vt:variant>
      <vt:variant>
        <vt:i4>1376319</vt:i4>
      </vt:variant>
      <vt:variant>
        <vt:i4>2438</vt:i4>
      </vt:variant>
      <vt:variant>
        <vt:i4>0</vt:i4>
      </vt:variant>
      <vt:variant>
        <vt:i4>5</vt:i4>
      </vt:variant>
      <vt:variant>
        <vt:lpwstr/>
      </vt:variant>
      <vt:variant>
        <vt:lpwstr>_Toc202361902</vt:lpwstr>
      </vt:variant>
      <vt:variant>
        <vt:i4>1376319</vt:i4>
      </vt:variant>
      <vt:variant>
        <vt:i4>2432</vt:i4>
      </vt:variant>
      <vt:variant>
        <vt:i4>0</vt:i4>
      </vt:variant>
      <vt:variant>
        <vt:i4>5</vt:i4>
      </vt:variant>
      <vt:variant>
        <vt:lpwstr/>
      </vt:variant>
      <vt:variant>
        <vt:lpwstr>_Toc202361901</vt:lpwstr>
      </vt:variant>
      <vt:variant>
        <vt:i4>1376319</vt:i4>
      </vt:variant>
      <vt:variant>
        <vt:i4>2426</vt:i4>
      </vt:variant>
      <vt:variant>
        <vt:i4>0</vt:i4>
      </vt:variant>
      <vt:variant>
        <vt:i4>5</vt:i4>
      </vt:variant>
      <vt:variant>
        <vt:lpwstr/>
      </vt:variant>
      <vt:variant>
        <vt:lpwstr>_Toc202361900</vt:lpwstr>
      </vt:variant>
      <vt:variant>
        <vt:i4>1835070</vt:i4>
      </vt:variant>
      <vt:variant>
        <vt:i4>2420</vt:i4>
      </vt:variant>
      <vt:variant>
        <vt:i4>0</vt:i4>
      </vt:variant>
      <vt:variant>
        <vt:i4>5</vt:i4>
      </vt:variant>
      <vt:variant>
        <vt:lpwstr/>
      </vt:variant>
      <vt:variant>
        <vt:lpwstr>_Toc202361899</vt:lpwstr>
      </vt:variant>
      <vt:variant>
        <vt:i4>1835070</vt:i4>
      </vt:variant>
      <vt:variant>
        <vt:i4>2414</vt:i4>
      </vt:variant>
      <vt:variant>
        <vt:i4>0</vt:i4>
      </vt:variant>
      <vt:variant>
        <vt:i4>5</vt:i4>
      </vt:variant>
      <vt:variant>
        <vt:lpwstr/>
      </vt:variant>
      <vt:variant>
        <vt:lpwstr>_Toc202361898</vt:lpwstr>
      </vt:variant>
      <vt:variant>
        <vt:i4>1835070</vt:i4>
      </vt:variant>
      <vt:variant>
        <vt:i4>2408</vt:i4>
      </vt:variant>
      <vt:variant>
        <vt:i4>0</vt:i4>
      </vt:variant>
      <vt:variant>
        <vt:i4>5</vt:i4>
      </vt:variant>
      <vt:variant>
        <vt:lpwstr/>
      </vt:variant>
      <vt:variant>
        <vt:lpwstr>_Toc202361897</vt:lpwstr>
      </vt:variant>
      <vt:variant>
        <vt:i4>1835070</vt:i4>
      </vt:variant>
      <vt:variant>
        <vt:i4>2402</vt:i4>
      </vt:variant>
      <vt:variant>
        <vt:i4>0</vt:i4>
      </vt:variant>
      <vt:variant>
        <vt:i4>5</vt:i4>
      </vt:variant>
      <vt:variant>
        <vt:lpwstr/>
      </vt:variant>
      <vt:variant>
        <vt:lpwstr>_Toc202361896</vt:lpwstr>
      </vt:variant>
      <vt:variant>
        <vt:i4>1835070</vt:i4>
      </vt:variant>
      <vt:variant>
        <vt:i4>2396</vt:i4>
      </vt:variant>
      <vt:variant>
        <vt:i4>0</vt:i4>
      </vt:variant>
      <vt:variant>
        <vt:i4>5</vt:i4>
      </vt:variant>
      <vt:variant>
        <vt:lpwstr/>
      </vt:variant>
      <vt:variant>
        <vt:lpwstr>_Toc202361895</vt:lpwstr>
      </vt:variant>
      <vt:variant>
        <vt:i4>1835070</vt:i4>
      </vt:variant>
      <vt:variant>
        <vt:i4>2390</vt:i4>
      </vt:variant>
      <vt:variant>
        <vt:i4>0</vt:i4>
      </vt:variant>
      <vt:variant>
        <vt:i4>5</vt:i4>
      </vt:variant>
      <vt:variant>
        <vt:lpwstr/>
      </vt:variant>
      <vt:variant>
        <vt:lpwstr>_Toc202361894</vt:lpwstr>
      </vt:variant>
      <vt:variant>
        <vt:i4>1835070</vt:i4>
      </vt:variant>
      <vt:variant>
        <vt:i4>2384</vt:i4>
      </vt:variant>
      <vt:variant>
        <vt:i4>0</vt:i4>
      </vt:variant>
      <vt:variant>
        <vt:i4>5</vt:i4>
      </vt:variant>
      <vt:variant>
        <vt:lpwstr/>
      </vt:variant>
      <vt:variant>
        <vt:lpwstr>_Toc202361893</vt:lpwstr>
      </vt:variant>
      <vt:variant>
        <vt:i4>1835070</vt:i4>
      </vt:variant>
      <vt:variant>
        <vt:i4>2378</vt:i4>
      </vt:variant>
      <vt:variant>
        <vt:i4>0</vt:i4>
      </vt:variant>
      <vt:variant>
        <vt:i4>5</vt:i4>
      </vt:variant>
      <vt:variant>
        <vt:lpwstr/>
      </vt:variant>
      <vt:variant>
        <vt:lpwstr>_Toc202361892</vt:lpwstr>
      </vt:variant>
      <vt:variant>
        <vt:i4>1835070</vt:i4>
      </vt:variant>
      <vt:variant>
        <vt:i4>2372</vt:i4>
      </vt:variant>
      <vt:variant>
        <vt:i4>0</vt:i4>
      </vt:variant>
      <vt:variant>
        <vt:i4>5</vt:i4>
      </vt:variant>
      <vt:variant>
        <vt:lpwstr/>
      </vt:variant>
      <vt:variant>
        <vt:lpwstr>_Toc202361891</vt:lpwstr>
      </vt:variant>
      <vt:variant>
        <vt:i4>1835070</vt:i4>
      </vt:variant>
      <vt:variant>
        <vt:i4>2366</vt:i4>
      </vt:variant>
      <vt:variant>
        <vt:i4>0</vt:i4>
      </vt:variant>
      <vt:variant>
        <vt:i4>5</vt:i4>
      </vt:variant>
      <vt:variant>
        <vt:lpwstr/>
      </vt:variant>
      <vt:variant>
        <vt:lpwstr>_Toc202361890</vt:lpwstr>
      </vt:variant>
      <vt:variant>
        <vt:i4>1900606</vt:i4>
      </vt:variant>
      <vt:variant>
        <vt:i4>2360</vt:i4>
      </vt:variant>
      <vt:variant>
        <vt:i4>0</vt:i4>
      </vt:variant>
      <vt:variant>
        <vt:i4>5</vt:i4>
      </vt:variant>
      <vt:variant>
        <vt:lpwstr/>
      </vt:variant>
      <vt:variant>
        <vt:lpwstr>_Toc202361889</vt:lpwstr>
      </vt:variant>
      <vt:variant>
        <vt:i4>1900606</vt:i4>
      </vt:variant>
      <vt:variant>
        <vt:i4>2354</vt:i4>
      </vt:variant>
      <vt:variant>
        <vt:i4>0</vt:i4>
      </vt:variant>
      <vt:variant>
        <vt:i4>5</vt:i4>
      </vt:variant>
      <vt:variant>
        <vt:lpwstr/>
      </vt:variant>
      <vt:variant>
        <vt:lpwstr>_Toc202361888</vt:lpwstr>
      </vt:variant>
      <vt:variant>
        <vt:i4>1900606</vt:i4>
      </vt:variant>
      <vt:variant>
        <vt:i4>2348</vt:i4>
      </vt:variant>
      <vt:variant>
        <vt:i4>0</vt:i4>
      </vt:variant>
      <vt:variant>
        <vt:i4>5</vt:i4>
      </vt:variant>
      <vt:variant>
        <vt:lpwstr/>
      </vt:variant>
      <vt:variant>
        <vt:lpwstr>_Toc202361887</vt:lpwstr>
      </vt:variant>
      <vt:variant>
        <vt:i4>1900606</vt:i4>
      </vt:variant>
      <vt:variant>
        <vt:i4>2342</vt:i4>
      </vt:variant>
      <vt:variant>
        <vt:i4>0</vt:i4>
      </vt:variant>
      <vt:variant>
        <vt:i4>5</vt:i4>
      </vt:variant>
      <vt:variant>
        <vt:lpwstr/>
      </vt:variant>
      <vt:variant>
        <vt:lpwstr>_Toc202361886</vt:lpwstr>
      </vt:variant>
      <vt:variant>
        <vt:i4>1900606</vt:i4>
      </vt:variant>
      <vt:variant>
        <vt:i4>2336</vt:i4>
      </vt:variant>
      <vt:variant>
        <vt:i4>0</vt:i4>
      </vt:variant>
      <vt:variant>
        <vt:i4>5</vt:i4>
      </vt:variant>
      <vt:variant>
        <vt:lpwstr/>
      </vt:variant>
      <vt:variant>
        <vt:lpwstr>_Toc202361885</vt:lpwstr>
      </vt:variant>
      <vt:variant>
        <vt:i4>1900606</vt:i4>
      </vt:variant>
      <vt:variant>
        <vt:i4>2330</vt:i4>
      </vt:variant>
      <vt:variant>
        <vt:i4>0</vt:i4>
      </vt:variant>
      <vt:variant>
        <vt:i4>5</vt:i4>
      </vt:variant>
      <vt:variant>
        <vt:lpwstr/>
      </vt:variant>
      <vt:variant>
        <vt:lpwstr>_Toc202361884</vt:lpwstr>
      </vt:variant>
      <vt:variant>
        <vt:i4>1900606</vt:i4>
      </vt:variant>
      <vt:variant>
        <vt:i4>2324</vt:i4>
      </vt:variant>
      <vt:variant>
        <vt:i4>0</vt:i4>
      </vt:variant>
      <vt:variant>
        <vt:i4>5</vt:i4>
      </vt:variant>
      <vt:variant>
        <vt:lpwstr/>
      </vt:variant>
      <vt:variant>
        <vt:lpwstr>_Toc202361883</vt:lpwstr>
      </vt:variant>
      <vt:variant>
        <vt:i4>1900606</vt:i4>
      </vt:variant>
      <vt:variant>
        <vt:i4>2318</vt:i4>
      </vt:variant>
      <vt:variant>
        <vt:i4>0</vt:i4>
      </vt:variant>
      <vt:variant>
        <vt:i4>5</vt:i4>
      </vt:variant>
      <vt:variant>
        <vt:lpwstr/>
      </vt:variant>
      <vt:variant>
        <vt:lpwstr>_Toc202361882</vt:lpwstr>
      </vt:variant>
      <vt:variant>
        <vt:i4>1900606</vt:i4>
      </vt:variant>
      <vt:variant>
        <vt:i4>2312</vt:i4>
      </vt:variant>
      <vt:variant>
        <vt:i4>0</vt:i4>
      </vt:variant>
      <vt:variant>
        <vt:i4>5</vt:i4>
      </vt:variant>
      <vt:variant>
        <vt:lpwstr/>
      </vt:variant>
      <vt:variant>
        <vt:lpwstr>_Toc202361881</vt:lpwstr>
      </vt:variant>
      <vt:variant>
        <vt:i4>1900606</vt:i4>
      </vt:variant>
      <vt:variant>
        <vt:i4>2306</vt:i4>
      </vt:variant>
      <vt:variant>
        <vt:i4>0</vt:i4>
      </vt:variant>
      <vt:variant>
        <vt:i4>5</vt:i4>
      </vt:variant>
      <vt:variant>
        <vt:lpwstr/>
      </vt:variant>
      <vt:variant>
        <vt:lpwstr>_Toc202361880</vt:lpwstr>
      </vt:variant>
      <vt:variant>
        <vt:i4>1179710</vt:i4>
      </vt:variant>
      <vt:variant>
        <vt:i4>2300</vt:i4>
      </vt:variant>
      <vt:variant>
        <vt:i4>0</vt:i4>
      </vt:variant>
      <vt:variant>
        <vt:i4>5</vt:i4>
      </vt:variant>
      <vt:variant>
        <vt:lpwstr/>
      </vt:variant>
      <vt:variant>
        <vt:lpwstr>_Toc202361879</vt:lpwstr>
      </vt:variant>
      <vt:variant>
        <vt:i4>1179710</vt:i4>
      </vt:variant>
      <vt:variant>
        <vt:i4>2294</vt:i4>
      </vt:variant>
      <vt:variant>
        <vt:i4>0</vt:i4>
      </vt:variant>
      <vt:variant>
        <vt:i4>5</vt:i4>
      </vt:variant>
      <vt:variant>
        <vt:lpwstr/>
      </vt:variant>
      <vt:variant>
        <vt:lpwstr>_Toc202361878</vt:lpwstr>
      </vt:variant>
      <vt:variant>
        <vt:i4>1179710</vt:i4>
      </vt:variant>
      <vt:variant>
        <vt:i4>2288</vt:i4>
      </vt:variant>
      <vt:variant>
        <vt:i4>0</vt:i4>
      </vt:variant>
      <vt:variant>
        <vt:i4>5</vt:i4>
      </vt:variant>
      <vt:variant>
        <vt:lpwstr/>
      </vt:variant>
      <vt:variant>
        <vt:lpwstr>_Toc202361877</vt:lpwstr>
      </vt:variant>
      <vt:variant>
        <vt:i4>1179710</vt:i4>
      </vt:variant>
      <vt:variant>
        <vt:i4>2282</vt:i4>
      </vt:variant>
      <vt:variant>
        <vt:i4>0</vt:i4>
      </vt:variant>
      <vt:variant>
        <vt:i4>5</vt:i4>
      </vt:variant>
      <vt:variant>
        <vt:lpwstr/>
      </vt:variant>
      <vt:variant>
        <vt:lpwstr>_Toc202361876</vt:lpwstr>
      </vt:variant>
      <vt:variant>
        <vt:i4>1179710</vt:i4>
      </vt:variant>
      <vt:variant>
        <vt:i4>2276</vt:i4>
      </vt:variant>
      <vt:variant>
        <vt:i4>0</vt:i4>
      </vt:variant>
      <vt:variant>
        <vt:i4>5</vt:i4>
      </vt:variant>
      <vt:variant>
        <vt:lpwstr/>
      </vt:variant>
      <vt:variant>
        <vt:lpwstr>_Toc202361875</vt:lpwstr>
      </vt:variant>
      <vt:variant>
        <vt:i4>1179710</vt:i4>
      </vt:variant>
      <vt:variant>
        <vt:i4>2270</vt:i4>
      </vt:variant>
      <vt:variant>
        <vt:i4>0</vt:i4>
      </vt:variant>
      <vt:variant>
        <vt:i4>5</vt:i4>
      </vt:variant>
      <vt:variant>
        <vt:lpwstr/>
      </vt:variant>
      <vt:variant>
        <vt:lpwstr>_Toc202361874</vt:lpwstr>
      </vt:variant>
      <vt:variant>
        <vt:i4>1179710</vt:i4>
      </vt:variant>
      <vt:variant>
        <vt:i4>2264</vt:i4>
      </vt:variant>
      <vt:variant>
        <vt:i4>0</vt:i4>
      </vt:variant>
      <vt:variant>
        <vt:i4>5</vt:i4>
      </vt:variant>
      <vt:variant>
        <vt:lpwstr/>
      </vt:variant>
      <vt:variant>
        <vt:lpwstr>_Toc202361873</vt:lpwstr>
      </vt:variant>
      <vt:variant>
        <vt:i4>1179710</vt:i4>
      </vt:variant>
      <vt:variant>
        <vt:i4>2258</vt:i4>
      </vt:variant>
      <vt:variant>
        <vt:i4>0</vt:i4>
      </vt:variant>
      <vt:variant>
        <vt:i4>5</vt:i4>
      </vt:variant>
      <vt:variant>
        <vt:lpwstr/>
      </vt:variant>
      <vt:variant>
        <vt:lpwstr>_Toc202361872</vt:lpwstr>
      </vt:variant>
      <vt:variant>
        <vt:i4>1179710</vt:i4>
      </vt:variant>
      <vt:variant>
        <vt:i4>2252</vt:i4>
      </vt:variant>
      <vt:variant>
        <vt:i4>0</vt:i4>
      </vt:variant>
      <vt:variant>
        <vt:i4>5</vt:i4>
      </vt:variant>
      <vt:variant>
        <vt:lpwstr/>
      </vt:variant>
      <vt:variant>
        <vt:lpwstr>_Toc202361871</vt:lpwstr>
      </vt:variant>
      <vt:variant>
        <vt:i4>1179710</vt:i4>
      </vt:variant>
      <vt:variant>
        <vt:i4>2246</vt:i4>
      </vt:variant>
      <vt:variant>
        <vt:i4>0</vt:i4>
      </vt:variant>
      <vt:variant>
        <vt:i4>5</vt:i4>
      </vt:variant>
      <vt:variant>
        <vt:lpwstr/>
      </vt:variant>
      <vt:variant>
        <vt:lpwstr>_Toc202361870</vt:lpwstr>
      </vt:variant>
      <vt:variant>
        <vt:i4>1245246</vt:i4>
      </vt:variant>
      <vt:variant>
        <vt:i4>2240</vt:i4>
      </vt:variant>
      <vt:variant>
        <vt:i4>0</vt:i4>
      </vt:variant>
      <vt:variant>
        <vt:i4>5</vt:i4>
      </vt:variant>
      <vt:variant>
        <vt:lpwstr/>
      </vt:variant>
      <vt:variant>
        <vt:lpwstr>_Toc202361869</vt:lpwstr>
      </vt:variant>
      <vt:variant>
        <vt:i4>1245246</vt:i4>
      </vt:variant>
      <vt:variant>
        <vt:i4>2234</vt:i4>
      </vt:variant>
      <vt:variant>
        <vt:i4>0</vt:i4>
      </vt:variant>
      <vt:variant>
        <vt:i4>5</vt:i4>
      </vt:variant>
      <vt:variant>
        <vt:lpwstr/>
      </vt:variant>
      <vt:variant>
        <vt:lpwstr>_Toc202361868</vt:lpwstr>
      </vt:variant>
      <vt:variant>
        <vt:i4>1245246</vt:i4>
      </vt:variant>
      <vt:variant>
        <vt:i4>2228</vt:i4>
      </vt:variant>
      <vt:variant>
        <vt:i4>0</vt:i4>
      </vt:variant>
      <vt:variant>
        <vt:i4>5</vt:i4>
      </vt:variant>
      <vt:variant>
        <vt:lpwstr/>
      </vt:variant>
      <vt:variant>
        <vt:lpwstr>_Toc202361867</vt:lpwstr>
      </vt:variant>
      <vt:variant>
        <vt:i4>1245246</vt:i4>
      </vt:variant>
      <vt:variant>
        <vt:i4>2222</vt:i4>
      </vt:variant>
      <vt:variant>
        <vt:i4>0</vt:i4>
      </vt:variant>
      <vt:variant>
        <vt:i4>5</vt:i4>
      </vt:variant>
      <vt:variant>
        <vt:lpwstr/>
      </vt:variant>
      <vt:variant>
        <vt:lpwstr>_Toc202361866</vt:lpwstr>
      </vt:variant>
      <vt:variant>
        <vt:i4>1245246</vt:i4>
      </vt:variant>
      <vt:variant>
        <vt:i4>2216</vt:i4>
      </vt:variant>
      <vt:variant>
        <vt:i4>0</vt:i4>
      </vt:variant>
      <vt:variant>
        <vt:i4>5</vt:i4>
      </vt:variant>
      <vt:variant>
        <vt:lpwstr/>
      </vt:variant>
      <vt:variant>
        <vt:lpwstr>_Toc202361865</vt:lpwstr>
      </vt:variant>
      <vt:variant>
        <vt:i4>1245246</vt:i4>
      </vt:variant>
      <vt:variant>
        <vt:i4>2210</vt:i4>
      </vt:variant>
      <vt:variant>
        <vt:i4>0</vt:i4>
      </vt:variant>
      <vt:variant>
        <vt:i4>5</vt:i4>
      </vt:variant>
      <vt:variant>
        <vt:lpwstr/>
      </vt:variant>
      <vt:variant>
        <vt:lpwstr>_Toc202361864</vt:lpwstr>
      </vt:variant>
      <vt:variant>
        <vt:i4>1245246</vt:i4>
      </vt:variant>
      <vt:variant>
        <vt:i4>2204</vt:i4>
      </vt:variant>
      <vt:variant>
        <vt:i4>0</vt:i4>
      </vt:variant>
      <vt:variant>
        <vt:i4>5</vt:i4>
      </vt:variant>
      <vt:variant>
        <vt:lpwstr/>
      </vt:variant>
      <vt:variant>
        <vt:lpwstr>_Toc202361863</vt:lpwstr>
      </vt:variant>
      <vt:variant>
        <vt:i4>1245246</vt:i4>
      </vt:variant>
      <vt:variant>
        <vt:i4>2198</vt:i4>
      </vt:variant>
      <vt:variant>
        <vt:i4>0</vt:i4>
      </vt:variant>
      <vt:variant>
        <vt:i4>5</vt:i4>
      </vt:variant>
      <vt:variant>
        <vt:lpwstr/>
      </vt:variant>
      <vt:variant>
        <vt:lpwstr>_Toc202361862</vt:lpwstr>
      </vt:variant>
      <vt:variant>
        <vt:i4>1245246</vt:i4>
      </vt:variant>
      <vt:variant>
        <vt:i4>2192</vt:i4>
      </vt:variant>
      <vt:variant>
        <vt:i4>0</vt:i4>
      </vt:variant>
      <vt:variant>
        <vt:i4>5</vt:i4>
      </vt:variant>
      <vt:variant>
        <vt:lpwstr/>
      </vt:variant>
      <vt:variant>
        <vt:lpwstr>_Toc202361861</vt:lpwstr>
      </vt:variant>
      <vt:variant>
        <vt:i4>1245246</vt:i4>
      </vt:variant>
      <vt:variant>
        <vt:i4>2186</vt:i4>
      </vt:variant>
      <vt:variant>
        <vt:i4>0</vt:i4>
      </vt:variant>
      <vt:variant>
        <vt:i4>5</vt:i4>
      </vt:variant>
      <vt:variant>
        <vt:lpwstr/>
      </vt:variant>
      <vt:variant>
        <vt:lpwstr>_Toc202361860</vt:lpwstr>
      </vt:variant>
      <vt:variant>
        <vt:i4>1048638</vt:i4>
      </vt:variant>
      <vt:variant>
        <vt:i4>2180</vt:i4>
      </vt:variant>
      <vt:variant>
        <vt:i4>0</vt:i4>
      </vt:variant>
      <vt:variant>
        <vt:i4>5</vt:i4>
      </vt:variant>
      <vt:variant>
        <vt:lpwstr/>
      </vt:variant>
      <vt:variant>
        <vt:lpwstr>_Toc202361859</vt:lpwstr>
      </vt:variant>
      <vt:variant>
        <vt:i4>1048638</vt:i4>
      </vt:variant>
      <vt:variant>
        <vt:i4>2174</vt:i4>
      </vt:variant>
      <vt:variant>
        <vt:i4>0</vt:i4>
      </vt:variant>
      <vt:variant>
        <vt:i4>5</vt:i4>
      </vt:variant>
      <vt:variant>
        <vt:lpwstr/>
      </vt:variant>
      <vt:variant>
        <vt:lpwstr>_Toc202361858</vt:lpwstr>
      </vt:variant>
      <vt:variant>
        <vt:i4>1048638</vt:i4>
      </vt:variant>
      <vt:variant>
        <vt:i4>2168</vt:i4>
      </vt:variant>
      <vt:variant>
        <vt:i4>0</vt:i4>
      </vt:variant>
      <vt:variant>
        <vt:i4>5</vt:i4>
      </vt:variant>
      <vt:variant>
        <vt:lpwstr/>
      </vt:variant>
      <vt:variant>
        <vt:lpwstr>_Toc202361857</vt:lpwstr>
      </vt:variant>
      <vt:variant>
        <vt:i4>1048638</vt:i4>
      </vt:variant>
      <vt:variant>
        <vt:i4>2162</vt:i4>
      </vt:variant>
      <vt:variant>
        <vt:i4>0</vt:i4>
      </vt:variant>
      <vt:variant>
        <vt:i4>5</vt:i4>
      </vt:variant>
      <vt:variant>
        <vt:lpwstr/>
      </vt:variant>
      <vt:variant>
        <vt:lpwstr>_Toc202361856</vt:lpwstr>
      </vt:variant>
      <vt:variant>
        <vt:i4>1048638</vt:i4>
      </vt:variant>
      <vt:variant>
        <vt:i4>2156</vt:i4>
      </vt:variant>
      <vt:variant>
        <vt:i4>0</vt:i4>
      </vt:variant>
      <vt:variant>
        <vt:i4>5</vt:i4>
      </vt:variant>
      <vt:variant>
        <vt:lpwstr/>
      </vt:variant>
      <vt:variant>
        <vt:lpwstr>_Toc202361855</vt:lpwstr>
      </vt:variant>
      <vt:variant>
        <vt:i4>1048638</vt:i4>
      </vt:variant>
      <vt:variant>
        <vt:i4>2150</vt:i4>
      </vt:variant>
      <vt:variant>
        <vt:i4>0</vt:i4>
      </vt:variant>
      <vt:variant>
        <vt:i4>5</vt:i4>
      </vt:variant>
      <vt:variant>
        <vt:lpwstr/>
      </vt:variant>
      <vt:variant>
        <vt:lpwstr>_Toc202361854</vt:lpwstr>
      </vt:variant>
      <vt:variant>
        <vt:i4>1048638</vt:i4>
      </vt:variant>
      <vt:variant>
        <vt:i4>2144</vt:i4>
      </vt:variant>
      <vt:variant>
        <vt:i4>0</vt:i4>
      </vt:variant>
      <vt:variant>
        <vt:i4>5</vt:i4>
      </vt:variant>
      <vt:variant>
        <vt:lpwstr/>
      </vt:variant>
      <vt:variant>
        <vt:lpwstr>_Toc202361853</vt:lpwstr>
      </vt:variant>
      <vt:variant>
        <vt:i4>1048638</vt:i4>
      </vt:variant>
      <vt:variant>
        <vt:i4>2138</vt:i4>
      </vt:variant>
      <vt:variant>
        <vt:i4>0</vt:i4>
      </vt:variant>
      <vt:variant>
        <vt:i4>5</vt:i4>
      </vt:variant>
      <vt:variant>
        <vt:lpwstr/>
      </vt:variant>
      <vt:variant>
        <vt:lpwstr>_Toc202361852</vt:lpwstr>
      </vt:variant>
      <vt:variant>
        <vt:i4>1048638</vt:i4>
      </vt:variant>
      <vt:variant>
        <vt:i4>2132</vt:i4>
      </vt:variant>
      <vt:variant>
        <vt:i4>0</vt:i4>
      </vt:variant>
      <vt:variant>
        <vt:i4>5</vt:i4>
      </vt:variant>
      <vt:variant>
        <vt:lpwstr/>
      </vt:variant>
      <vt:variant>
        <vt:lpwstr>_Toc202361851</vt:lpwstr>
      </vt:variant>
      <vt:variant>
        <vt:i4>1048638</vt:i4>
      </vt:variant>
      <vt:variant>
        <vt:i4>2126</vt:i4>
      </vt:variant>
      <vt:variant>
        <vt:i4>0</vt:i4>
      </vt:variant>
      <vt:variant>
        <vt:i4>5</vt:i4>
      </vt:variant>
      <vt:variant>
        <vt:lpwstr/>
      </vt:variant>
      <vt:variant>
        <vt:lpwstr>_Toc202361850</vt:lpwstr>
      </vt:variant>
      <vt:variant>
        <vt:i4>1114174</vt:i4>
      </vt:variant>
      <vt:variant>
        <vt:i4>2120</vt:i4>
      </vt:variant>
      <vt:variant>
        <vt:i4>0</vt:i4>
      </vt:variant>
      <vt:variant>
        <vt:i4>5</vt:i4>
      </vt:variant>
      <vt:variant>
        <vt:lpwstr/>
      </vt:variant>
      <vt:variant>
        <vt:lpwstr>_Toc202361849</vt:lpwstr>
      </vt:variant>
      <vt:variant>
        <vt:i4>1114174</vt:i4>
      </vt:variant>
      <vt:variant>
        <vt:i4>2114</vt:i4>
      </vt:variant>
      <vt:variant>
        <vt:i4>0</vt:i4>
      </vt:variant>
      <vt:variant>
        <vt:i4>5</vt:i4>
      </vt:variant>
      <vt:variant>
        <vt:lpwstr/>
      </vt:variant>
      <vt:variant>
        <vt:lpwstr>_Toc202361848</vt:lpwstr>
      </vt:variant>
      <vt:variant>
        <vt:i4>1114174</vt:i4>
      </vt:variant>
      <vt:variant>
        <vt:i4>2108</vt:i4>
      </vt:variant>
      <vt:variant>
        <vt:i4>0</vt:i4>
      </vt:variant>
      <vt:variant>
        <vt:i4>5</vt:i4>
      </vt:variant>
      <vt:variant>
        <vt:lpwstr/>
      </vt:variant>
      <vt:variant>
        <vt:lpwstr>_Toc202361847</vt:lpwstr>
      </vt:variant>
      <vt:variant>
        <vt:i4>1114174</vt:i4>
      </vt:variant>
      <vt:variant>
        <vt:i4>2102</vt:i4>
      </vt:variant>
      <vt:variant>
        <vt:i4>0</vt:i4>
      </vt:variant>
      <vt:variant>
        <vt:i4>5</vt:i4>
      </vt:variant>
      <vt:variant>
        <vt:lpwstr/>
      </vt:variant>
      <vt:variant>
        <vt:lpwstr>_Toc202361846</vt:lpwstr>
      </vt:variant>
      <vt:variant>
        <vt:i4>1114174</vt:i4>
      </vt:variant>
      <vt:variant>
        <vt:i4>2096</vt:i4>
      </vt:variant>
      <vt:variant>
        <vt:i4>0</vt:i4>
      </vt:variant>
      <vt:variant>
        <vt:i4>5</vt:i4>
      </vt:variant>
      <vt:variant>
        <vt:lpwstr/>
      </vt:variant>
      <vt:variant>
        <vt:lpwstr>_Toc202361845</vt:lpwstr>
      </vt:variant>
      <vt:variant>
        <vt:i4>1114174</vt:i4>
      </vt:variant>
      <vt:variant>
        <vt:i4>2090</vt:i4>
      </vt:variant>
      <vt:variant>
        <vt:i4>0</vt:i4>
      </vt:variant>
      <vt:variant>
        <vt:i4>5</vt:i4>
      </vt:variant>
      <vt:variant>
        <vt:lpwstr/>
      </vt:variant>
      <vt:variant>
        <vt:lpwstr>_Toc202361844</vt:lpwstr>
      </vt:variant>
      <vt:variant>
        <vt:i4>1114174</vt:i4>
      </vt:variant>
      <vt:variant>
        <vt:i4>2084</vt:i4>
      </vt:variant>
      <vt:variant>
        <vt:i4>0</vt:i4>
      </vt:variant>
      <vt:variant>
        <vt:i4>5</vt:i4>
      </vt:variant>
      <vt:variant>
        <vt:lpwstr/>
      </vt:variant>
      <vt:variant>
        <vt:lpwstr>_Toc202361843</vt:lpwstr>
      </vt:variant>
      <vt:variant>
        <vt:i4>1114174</vt:i4>
      </vt:variant>
      <vt:variant>
        <vt:i4>2078</vt:i4>
      </vt:variant>
      <vt:variant>
        <vt:i4>0</vt:i4>
      </vt:variant>
      <vt:variant>
        <vt:i4>5</vt:i4>
      </vt:variant>
      <vt:variant>
        <vt:lpwstr/>
      </vt:variant>
      <vt:variant>
        <vt:lpwstr>_Toc202361842</vt:lpwstr>
      </vt:variant>
      <vt:variant>
        <vt:i4>1114174</vt:i4>
      </vt:variant>
      <vt:variant>
        <vt:i4>2072</vt:i4>
      </vt:variant>
      <vt:variant>
        <vt:i4>0</vt:i4>
      </vt:variant>
      <vt:variant>
        <vt:i4>5</vt:i4>
      </vt:variant>
      <vt:variant>
        <vt:lpwstr/>
      </vt:variant>
      <vt:variant>
        <vt:lpwstr>_Toc202361841</vt:lpwstr>
      </vt:variant>
      <vt:variant>
        <vt:i4>1114174</vt:i4>
      </vt:variant>
      <vt:variant>
        <vt:i4>2066</vt:i4>
      </vt:variant>
      <vt:variant>
        <vt:i4>0</vt:i4>
      </vt:variant>
      <vt:variant>
        <vt:i4>5</vt:i4>
      </vt:variant>
      <vt:variant>
        <vt:lpwstr/>
      </vt:variant>
      <vt:variant>
        <vt:lpwstr>_Toc202361840</vt:lpwstr>
      </vt:variant>
      <vt:variant>
        <vt:i4>1441854</vt:i4>
      </vt:variant>
      <vt:variant>
        <vt:i4>2060</vt:i4>
      </vt:variant>
      <vt:variant>
        <vt:i4>0</vt:i4>
      </vt:variant>
      <vt:variant>
        <vt:i4>5</vt:i4>
      </vt:variant>
      <vt:variant>
        <vt:lpwstr/>
      </vt:variant>
      <vt:variant>
        <vt:lpwstr>_Toc202361839</vt:lpwstr>
      </vt:variant>
      <vt:variant>
        <vt:i4>1441854</vt:i4>
      </vt:variant>
      <vt:variant>
        <vt:i4>2054</vt:i4>
      </vt:variant>
      <vt:variant>
        <vt:i4>0</vt:i4>
      </vt:variant>
      <vt:variant>
        <vt:i4>5</vt:i4>
      </vt:variant>
      <vt:variant>
        <vt:lpwstr/>
      </vt:variant>
      <vt:variant>
        <vt:lpwstr>_Toc202361838</vt:lpwstr>
      </vt:variant>
      <vt:variant>
        <vt:i4>1441854</vt:i4>
      </vt:variant>
      <vt:variant>
        <vt:i4>2048</vt:i4>
      </vt:variant>
      <vt:variant>
        <vt:i4>0</vt:i4>
      </vt:variant>
      <vt:variant>
        <vt:i4>5</vt:i4>
      </vt:variant>
      <vt:variant>
        <vt:lpwstr/>
      </vt:variant>
      <vt:variant>
        <vt:lpwstr>_Toc202361837</vt:lpwstr>
      </vt:variant>
      <vt:variant>
        <vt:i4>1441854</vt:i4>
      </vt:variant>
      <vt:variant>
        <vt:i4>2042</vt:i4>
      </vt:variant>
      <vt:variant>
        <vt:i4>0</vt:i4>
      </vt:variant>
      <vt:variant>
        <vt:i4>5</vt:i4>
      </vt:variant>
      <vt:variant>
        <vt:lpwstr/>
      </vt:variant>
      <vt:variant>
        <vt:lpwstr>_Toc202361836</vt:lpwstr>
      </vt:variant>
      <vt:variant>
        <vt:i4>1441854</vt:i4>
      </vt:variant>
      <vt:variant>
        <vt:i4>2036</vt:i4>
      </vt:variant>
      <vt:variant>
        <vt:i4>0</vt:i4>
      </vt:variant>
      <vt:variant>
        <vt:i4>5</vt:i4>
      </vt:variant>
      <vt:variant>
        <vt:lpwstr/>
      </vt:variant>
      <vt:variant>
        <vt:lpwstr>_Toc202361835</vt:lpwstr>
      </vt:variant>
      <vt:variant>
        <vt:i4>1441854</vt:i4>
      </vt:variant>
      <vt:variant>
        <vt:i4>2030</vt:i4>
      </vt:variant>
      <vt:variant>
        <vt:i4>0</vt:i4>
      </vt:variant>
      <vt:variant>
        <vt:i4>5</vt:i4>
      </vt:variant>
      <vt:variant>
        <vt:lpwstr/>
      </vt:variant>
      <vt:variant>
        <vt:lpwstr>_Toc202361834</vt:lpwstr>
      </vt:variant>
      <vt:variant>
        <vt:i4>1441854</vt:i4>
      </vt:variant>
      <vt:variant>
        <vt:i4>2024</vt:i4>
      </vt:variant>
      <vt:variant>
        <vt:i4>0</vt:i4>
      </vt:variant>
      <vt:variant>
        <vt:i4>5</vt:i4>
      </vt:variant>
      <vt:variant>
        <vt:lpwstr/>
      </vt:variant>
      <vt:variant>
        <vt:lpwstr>_Toc202361833</vt:lpwstr>
      </vt:variant>
      <vt:variant>
        <vt:i4>1441854</vt:i4>
      </vt:variant>
      <vt:variant>
        <vt:i4>2018</vt:i4>
      </vt:variant>
      <vt:variant>
        <vt:i4>0</vt:i4>
      </vt:variant>
      <vt:variant>
        <vt:i4>5</vt:i4>
      </vt:variant>
      <vt:variant>
        <vt:lpwstr/>
      </vt:variant>
      <vt:variant>
        <vt:lpwstr>_Toc202361832</vt:lpwstr>
      </vt:variant>
      <vt:variant>
        <vt:i4>1441854</vt:i4>
      </vt:variant>
      <vt:variant>
        <vt:i4>2012</vt:i4>
      </vt:variant>
      <vt:variant>
        <vt:i4>0</vt:i4>
      </vt:variant>
      <vt:variant>
        <vt:i4>5</vt:i4>
      </vt:variant>
      <vt:variant>
        <vt:lpwstr/>
      </vt:variant>
      <vt:variant>
        <vt:lpwstr>_Toc202361831</vt:lpwstr>
      </vt:variant>
      <vt:variant>
        <vt:i4>1441854</vt:i4>
      </vt:variant>
      <vt:variant>
        <vt:i4>2006</vt:i4>
      </vt:variant>
      <vt:variant>
        <vt:i4>0</vt:i4>
      </vt:variant>
      <vt:variant>
        <vt:i4>5</vt:i4>
      </vt:variant>
      <vt:variant>
        <vt:lpwstr/>
      </vt:variant>
      <vt:variant>
        <vt:lpwstr>_Toc202361830</vt:lpwstr>
      </vt:variant>
      <vt:variant>
        <vt:i4>1507390</vt:i4>
      </vt:variant>
      <vt:variant>
        <vt:i4>2000</vt:i4>
      </vt:variant>
      <vt:variant>
        <vt:i4>0</vt:i4>
      </vt:variant>
      <vt:variant>
        <vt:i4>5</vt:i4>
      </vt:variant>
      <vt:variant>
        <vt:lpwstr/>
      </vt:variant>
      <vt:variant>
        <vt:lpwstr>_Toc202361829</vt:lpwstr>
      </vt:variant>
      <vt:variant>
        <vt:i4>1507390</vt:i4>
      </vt:variant>
      <vt:variant>
        <vt:i4>1994</vt:i4>
      </vt:variant>
      <vt:variant>
        <vt:i4>0</vt:i4>
      </vt:variant>
      <vt:variant>
        <vt:i4>5</vt:i4>
      </vt:variant>
      <vt:variant>
        <vt:lpwstr/>
      </vt:variant>
      <vt:variant>
        <vt:lpwstr>_Toc202361828</vt:lpwstr>
      </vt:variant>
      <vt:variant>
        <vt:i4>1507390</vt:i4>
      </vt:variant>
      <vt:variant>
        <vt:i4>1988</vt:i4>
      </vt:variant>
      <vt:variant>
        <vt:i4>0</vt:i4>
      </vt:variant>
      <vt:variant>
        <vt:i4>5</vt:i4>
      </vt:variant>
      <vt:variant>
        <vt:lpwstr/>
      </vt:variant>
      <vt:variant>
        <vt:lpwstr>_Toc202361827</vt:lpwstr>
      </vt:variant>
      <vt:variant>
        <vt:i4>1507390</vt:i4>
      </vt:variant>
      <vt:variant>
        <vt:i4>1982</vt:i4>
      </vt:variant>
      <vt:variant>
        <vt:i4>0</vt:i4>
      </vt:variant>
      <vt:variant>
        <vt:i4>5</vt:i4>
      </vt:variant>
      <vt:variant>
        <vt:lpwstr/>
      </vt:variant>
      <vt:variant>
        <vt:lpwstr>_Toc202361826</vt:lpwstr>
      </vt:variant>
      <vt:variant>
        <vt:i4>1507390</vt:i4>
      </vt:variant>
      <vt:variant>
        <vt:i4>1976</vt:i4>
      </vt:variant>
      <vt:variant>
        <vt:i4>0</vt:i4>
      </vt:variant>
      <vt:variant>
        <vt:i4>5</vt:i4>
      </vt:variant>
      <vt:variant>
        <vt:lpwstr/>
      </vt:variant>
      <vt:variant>
        <vt:lpwstr>_Toc202361825</vt:lpwstr>
      </vt:variant>
      <vt:variant>
        <vt:i4>1507390</vt:i4>
      </vt:variant>
      <vt:variant>
        <vt:i4>1970</vt:i4>
      </vt:variant>
      <vt:variant>
        <vt:i4>0</vt:i4>
      </vt:variant>
      <vt:variant>
        <vt:i4>5</vt:i4>
      </vt:variant>
      <vt:variant>
        <vt:lpwstr/>
      </vt:variant>
      <vt:variant>
        <vt:lpwstr>_Toc202361824</vt:lpwstr>
      </vt:variant>
      <vt:variant>
        <vt:i4>1507390</vt:i4>
      </vt:variant>
      <vt:variant>
        <vt:i4>1964</vt:i4>
      </vt:variant>
      <vt:variant>
        <vt:i4>0</vt:i4>
      </vt:variant>
      <vt:variant>
        <vt:i4>5</vt:i4>
      </vt:variant>
      <vt:variant>
        <vt:lpwstr/>
      </vt:variant>
      <vt:variant>
        <vt:lpwstr>_Toc202361823</vt:lpwstr>
      </vt:variant>
      <vt:variant>
        <vt:i4>1507390</vt:i4>
      </vt:variant>
      <vt:variant>
        <vt:i4>1958</vt:i4>
      </vt:variant>
      <vt:variant>
        <vt:i4>0</vt:i4>
      </vt:variant>
      <vt:variant>
        <vt:i4>5</vt:i4>
      </vt:variant>
      <vt:variant>
        <vt:lpwstr/>
      </vt:variant>
      <vt:variant>
        <vt:lpwstr>_Toc202361822</vt:lpwstr>
      </vt:variant>
      <vt:variant>
        <vt:i4>1507390</vt:i4>
      </vt:variant>
      <vt:variant>
        <vt:i4>1952</vt:i4>
      </vt:variant>
      <vt:variant>
        <vt:i4>0</vt:i4>
      </vt:variant>
      <vt:variant>
        <vt:i4>5</vt:i4>
      </vt:variant>
      <vt:variant>
        <vt:lpwstr/>
      </vt:variant>
      <vt:variant>
        <vt:lpwstr>_Toc202361821</vt:lpwstr>
      </vt:variant>
      <vt:variant>
        <vt:i4>1507390</vt:i4>
      </vt:variant>
      <vt:variant>
        <vt:i4>1946</vt:i4>
      </vt:variant>
      <vt:variant>
        <vt:i4>0</vt:i4>
      </vt:variant>
      <vt:variant>
        <vt:i4>5</vt:i4>
      </vt:variant>
      <vt:variant>
        <vt:lpwstr/>
      </vt:variant>
      <vt:variant>
        <vt:lpwstr>_Toc202361820</vt:lpwstr>
      </vt:variant>
      <vt:variant>
        <vt:i4>1310782</vt:i4>
      </vt:variant>
      <vt:variant>
        <vt:i4>1940</vt:i4>
      </vt:variant>
      <vt:variant>
        <vt:i4>0</vt:i4>
      </vt:variant>
      <vt:variant>
        <vt:i4>5</vt:i4>
      </vt:variant>
      <vt:variant>
        <vt:lpwstr/>
      </vt:variant>
      <vt:variant>
        <vt:lpwstr>_Toc202361819</vt:lpwstr>
      </vt:variant>
      <vt:variant>
        <vt:i4>1310782</vt:i4>
      </vt:variant>
      <vt:variant>
        <vt:i4>1934</vt:i4>
      </vt:variant>
      <vt:variant>
        <vt:i4>0</vt:i4>
      </vt:variant>
      <vt:variant>
        <vt:i4>5</vt:i4>
      </vt:variant>
      <vt:variant>
        <vt:lpwstr/>
      </vt:variant>
      <vt:variant>
        <vt:lpwstr>_Toc202361818</vt:lpwstr>
      </vt:variant>
      <vt:variant>
        <vt:i4>1310782</vt:i4>
      </vt:variant>
      <vt:variant>
        <vt:i4>1928</vt:i4>
      </vt:variant>
      <vt:variant>
        <vt:i4>0</vt:i4>
      </vt:variant>
      <vt:variant>
        <vt:i4>5</vt:i4>
      </vt:variant>
      <vt:variant>
        <vt:lpwstr/>
      </vt:variant>
      <vt:variant>
        <vt:lpwstr>_Toc202361817</vt:lpwstr>
      </vt:variant>
      <vt:variant>
        <vt:i4>1310782</vt:i4>
      </vt:variant>
      <vt:variant>
        <vt:i4>1922</vt:i4>
      </vt:variant>
      <vt:variant>
        <vt:i4>0</vt:i4>
      </vt:variant>
      <vt:variant>
        <vt:i4>5</vt:i4>
      </vt:variant>
      <vt:variant>
        <vt:lpwstr/>
      </vt:variant>
      <vt:variant>
        <vt:lpwstr>_Toc202361816</vt:lpwstr>
      </vt:variant>
      <vt:variant>
        <vt:i4>1310782</vt:i4>
      </vt:variant>
      <vt:variant>
        <vt:i4>1916</vt:i4>
      </vt:variant>
      <vt:variant>
        <vt:i4>0</vt:i4>
      </vt:variant>
      <vt:variant>
        <vt:i4>5</vt:i4>
      </vt:variant>
      <vt:variant>
        <vt:lpwstr/>
      </vt:variant>
      <vt:variant>
        <vt:lpwstr>_Toc202361815</vt:lpwstr>
      </vt:variant>
      <vt:variant>
        <vt:i4>1310782</vt:i4>
      </vt:variant>
      <vt:variant>
        <vt:i4>1910</vt:i4>
      </vt:variant>
      <vt:variant>
        <vt:i4>0</vt:i4>
      </vt:variant>
      <vt:variant>
        <vt:i4>5</vt:i4>
      </vt:variant>
      <vt:variant>
        <vt:lpwstr/>
      </vt:variant>
      <vt:variant>
        <vt:lpwstr>_Toc202361814</vt:lpwstr>
      </vt:variant>
      <vt:variant>
        <vt:i4>1310782</vt:i4>
      </vt:variant>
      <vt:variant>
        <vt:i4>1904</vt:i4>
      </vt:variant>
      <vt:variant>
        <vt:i4>0</vt:i4>
      </vt:variant>
      <vt:variant>
        <vt:i4>5</vt:i4>
      </vt:variant>
      <vt:variant>
        <vt:lpwstr/>
      </vt:variant>
      <vt:variant>
        <vt:lpwstr>_Toc202361813</vt:lpwstr>
      </vt:variant>
      <vt:variant>
        <vt:i4>1310782</vt:i4>
      </vt:variant>
      <vt:variant>
        <vt:i4>1898</vt:i4>
      </vt:variant>
      <vt:variant>
        <vt:i4>0</vt:i4>
      </vt:variant>
      <vt:variant>
        <vt:i4>5</vt:i4>
      </vt:variant>
      <vt:variant>
        <vt:lpwstr/>
      </vt:variant>
      <vt:variant>
        <vt:lpwstr>_Toc202361812</vt:lpwstr>
      </vt:variant>
      <vt:variant>
        <vt:i4>1310782</vt:i4>
      </vt:variant>
      <vt:variant>
        <vt:i4>1892</vt:i4>
      </vt:variant>
      <vt:variant>
        <vt:i4>0</vt:i4>
      </vt:variant>
      <vt:variant>
        <vt:i4>5</vt:i4>
      </vt:variant>
      <vt:variant>
        <vt:lpwstr/>
      </vt:variant>
      <vt:variant>
        <vt:lpwstr>_Toc202361811</vt:lpwstr>
      </vt:variant>
      <vt:variant>
        <vt:i4>1310782</vt:i4>
      </vt:variant>
      <vt:variant>
        <vt:i4>1886</vt:i4>
      </vt:variant>
      <vt:variant>
        <vt:i4>0</vt:i4>
      </vt:variant>
      <vt:variant>
        <vt:i4>5</vt:i4>
      </vt:variant>
      <vt:variant>
        <vt:lpwstr/>
      </vt:variant>
      <vt:variant>
        <vt:lpwstr>_Toc202361810</vt:lpwstr>
      </vt:variant>
      <vt:variant>
        <vt:i4>1376318</vt:i4>
      </vt:variant>
      <vt:variant>
        <vt:i4>1880</vt:i4>
      </vt:variant>
      <vt:variant>
        <vt:i4>0</vt:i4>
      </vt:variant>
      <vt:variant>
        <vt:i4>5</vt:i4>
      </vt:variant>
      <vt:variant>
        <vt:lpwstr/>
      </vt:variant>
      <vt:variant>
        <vt:lpwstr>_Toc202361809</vt:lpwstr>
      </vt:variant>
      <vt:variant>
        <vt:i4>1376318</vt:i4>
      </vt:variant>
      <vt:variant>
        <vt:i4>1874</vt:i4>
      </vt:variant>
      <vt:variant>
        <vt:i4>0</vt:i4>
      </vt:variant>
      <vt:variant>
        <vt:i4>5</vt:i4>
      </vt:variant>
      <vt:variant>
        <vt:lpwstr/>
      </vt:variant>
      <vt:variant>
        <vt:lpwstr>_Toc202361808</vt:lpwstr>
      </vt:variant>
      <vt:variant>
        <vt:i4>1376318</vt:i4>
      </vt:variant>
      <vt:variant>
        <vt:i4>1868</vt:i4>
      </vt:variant>
      <vt:variant>
        <vt:i4>0</vt:i4>
      </vt:variant>
      <vt:variant>
        <vt:i4>5</vt:i4>
      </vt:variant>
      <vt:variant>
        <vt:lpwstr/>
      </vt:variant>
      <vt:variant>
        <vt:lpwstr>_Toc202361807</vt:lpwstr>
      </vt:variant>
      <vt:variant>
        <vt:i4>1376318</vt:i4>
      </vt:variant>
      <vt:variant>
        <vt:i4>1862</vt:i4>
      </vt:variant>
      <vt:variant>
        <vt:i4>0</vt:i4>
      </vt:variant>
      <vt:variant>
        <vt:i4>5</vt:i4>
      </vt:variant>
      <vt:variant>
        <vt:lpwstr/>
      </vt:variant>
      <vt:variant>
        <vt:lpwstr>_Toc202361806</vt:lpwstr>
      </vt:variant>
      <vt:variant>
        <vt:i4>1376318</vt:i4>
      </vt:variant>
      <vt:variant>
        <vt:i4>1856</vt:i4>
      </vt:variant>
      <vt:variant>
        <vt:i4>0</vt:i4>
      </vt:variant>
      <vt:variant>
        <vt:i4>5</vt:i4>
      </vt:variant>
      <vt:variant>
        <vt:lpwstr/>
      </vt:variant>
      <vt:variant>
        <vt:lpwstr>_Toc202361805</vt:lpwstr>
      </vt:variant>
      <vt:variant>
        <vt:i4>1376318</vt:i4>
      </vt:variant>
      <vt:variant>
        <vt:i4>1850</vt:i4>
      </vt:variant>
      <vt:variant>
        <vt:i4>0</vt:i4>
      </vt:variant>
      <vt:variant>
        <vt:i4>5</vt:i4>
      </vt:variant>
      <vt:variant>
        <vt:lpwstr/>
      </vt:variant>
      <vt:variant>
        <vt:lpwstr>_Toc202361804</vt:lpwstr>
      </vt:variant>
      <vt:variant>
        <vt:i4>1376318</vt:i4>
      </vt:variant>
      <vt:variant>
        <vt:i4>1844</vt:i4>
      </vt:variant>
      <vt:variant>
        <vt:i4>0</vt:i4>
      </vt:variant>
      <vt:variant>
        <vt:i4>5</vt:i4>
      </vt:variant>
      <vt:variant>
        <vt:lpwstr/>
      </vt:variant>
      <vt:variant>
        <vt:lpwstr>_Toc202361803</vt:lpwstr>
      </vt:variant>
      <vt:variant>
        <vt:i4>1376318</vt:i4>
      </vt:variant>
      <vt:variant>
        <vt:i4>1838</vt:i4>
      </vt:variant>
      <vt:variant>
        <vt:i4>0</vt:i4>
      </vt:variant>
      <vt:variant>
        <vt:i4>5</vt:i4>
      </vt:variant>
      <vt:variant>
        <vt:lpwstr/>
      </vt:variant>
      <vt:variant>
        <vt:lpwstr>_Toc202361802</vt:lpwstr>
      </vt:variant>
      <vt:variant>
        <vt:i4>1376318</vt:i4>
      </vt:variant>
      <vt:variant>
        <vt:i4>1832</vt:i4>
      </vt:variant>
      <vt:variant>
        <vt:i4>0</vt:i4>
      </vt:variant>
      <vt:variant>
        <vt:i4>5</vt:i4>
      </vt:variant>
      <vt:variant>
        <vt:lpwstr/>
      </vt:variant>
      <vt:variant>
        <vt:lpwstr>_Toc202361801</vt:lpwstr>
      </vt:variant>
      <vt:variant>
        <vt:i4>1376318</vt:i4>
      </vt:variant>
      <vt:variant>
        <vt:i4>1826</vt:i4>
      </vt:variant>
      <vt:variant>
        <vt:i4>0</vt:i4>
      </vt:variant>
      <vt:variant>
        <vt:i4>5</vt:i4>
      </vt:variant>
      <vt:variant>
        <vt:lpwstr/>
      </vt:variant>
      <vt:variant>
        <vt:lpwstr>_Toc202361800</vt:lpwstr>
      </vt:variant>
      <vt:variant>
        <vt:i4>1835057</vt:i4>
      </vt:variant>
      <vt:variant>
        <vt:i4>1820</vt:i4>
      </vt:variant>
      <vt:variant>
        <vt:i4>0</vt:i4>
      </vt:variant>
      <vt:variant>
        <vt:i4>5</vt:i4>
      </vt:variant>
      <vt:variant>
        <vt:lpwstr/>
      </vt:variant>
      <vt:variant>
        <vt:lpwstr>_Toc202361799</vt:lpwstr>
      </vt:variant>
      <vt:variant>
        <vt:i4>1835057</vt:i4>
      </vt:variant>
      <vt:variant>
        <vt:i4>1814</vt:i4>
      </vt:variant>
      <vt:variant>
        <vt:i4>0</vt:i4>
      </vt:variant>
      <vt:variant>
        <vt:i4>5</vt:i4>
      </vt:variant>
      <vt:variant>
        <vt:lpwstr/>
      </vt:variant>
      <vt:variant>
        <vt:lpwstr>_Toc202361798</vt:lpwstr>
      </vt:variant>
      <vt:variant>
        <vt:i4>1835057</vt:i4>
      </vt:variant>
      <vt:variant>
        <vt:i4>1808</vt:i4>
      </vt:variant>
      <vt:variant>
        <vt:i4>0</vt:i4>
      </vt:variant>
      <vt:variant>
        <vt:i4>5</vt:i4>
      </vt:variant>
      <vt:variant>
        <vt:lpwstr/>
      </vt:variant>
      <vt:variant>
        <vt:lpwstr>_Toc202361797</vt:lpwstr>
      </vt:variant>
      <vt:variant>
        <vt:i4>1835057</vt:i4>
      </vt:variant>
      <vt:variant>
        <vt:i4>1802</vt:i4>
      </vt:variant>
      <vt:variant>
        <vt:i4>0</vt:i4>
      </vt:variant>
      <vt:variant>
        <vt:i4>5</vt:i4>
      </vt:variant>
      <vt:variant>
        <vt:lpwstr/>
      </vt:variant>
      <vt:variant>
        <vt:lpwstr>_Toc202361796</vt:lpwstr>
      </vt:variant>
      <vt:variant>
        <vt:i4>1835057</vt:i4>
      </vt:variant>
      <vt:variant>
        <vt:i4>1796</vt:i4>
      </vt:variant>
      <vt:variant>
        <vt:i4>0</vt:i4>
      </vt:variant>
      <vt:variant>
        <vt:i4>5</vt:i4>
      </vt:variant>
      <vt:variant>
        <vt:lpwstr/>
      </vt:variant>
      <vt:variant>
        <vt:lpwstr>_Toc202361795</vt:lpwstr>
      </vt:variant>
      <vt:variant>
        <vt:i4>1835057</vt:i4>
      </vt:variant>
      <vt:variant>
        <vt:i4>1790</vt:i4>
      </vt:variant>
      <vt:variant>
        <vt:i4>0</vt:i4>
      </vt:variant>
      <vt:variant>
        <vt:i4>5</vt:i4>
      </vt:variant>
      <vt:variant>
        <vt:lpwstr/>
      </vt:variant>
      <vt:variant>
        <vt:lpwstr>_Toc202361794</vt:lpwstr>
      </vt:variant>
      <vt:variant>
        <vt:i4>1835057</vt:i4>
      </vt:variant>
      <vt:variant>
        <vt:i4>1784</vt:i4>
      </vt:variant>
      <vt:variant>
        <vt:i4>0</vt:i4>
      </vt:variant>
      <vt:variant>
        <vt:i4>5</vt:i4>
      </vt:variant>
      <vt:variant>
        <vt:lpwstr/>
      </vt:variant>
      <vt:variant>
        <vt:lpwstr>_Toc202361793</vt:lpwstr>
      </vt:variant>
      <vt:variant>
        <vt:i4>1835057</vt:i4>
      </vt:variant>
      <vt:variant>
        <vt:i4>1778</vt:i4>
      </vt:variant>
      <vt:variant>
        <vt:i4>0</vt:i4>
      </vt:variant>
      <vt:variant>
        <vt:i4>5</vt:i4>
      </vt:variant>
      <vt:variant>
        <vt:lpwstr/>
      </vt:variant>
      <vt:variant>
        <vt:lpwstr>_Toc202361792</vt:lpwstr>
      </vt:variant>
      <vt:variant>
        <vt:i4>1835057</vt:i4>
      </vt:variant>
      <vt:variant>
        <vt:i4>1772</vt:i4>
      </vt:variant>
      <vt:variant>
        <vt:i4>0</vt:i4>
      </vt:variant>
      <vt:variant>
        <vt:i4>5</vt:i4>
      </vt:variant>
      <vt:variant>
        <vt:lpwstr/>
      </vt:variant>
      <vt:variant>
        <vt:lpwstr>_Toc202361791</vt:lpwstr>
      </vt:variant>
      <vt:variant>
        <vt:i4>1835057</vt:i4>
      </vt:variant>
      <vt:variant>
        <vt:i4>1766</vt:i4>
      </vt:variant>
      <vt:variant>
        <vt:i4>0</vt:i4>
      </vt:variant>
      <vt:variant>
        <vt:i4>5</vt:i4>
      </vt:variant>
      <vt:variant>
        <vt:lpwstr/>
      </vt:variant>
      <vt:variant>
        <vt:lpwstr>_Toc202361790</vt:lpwstr>
      </vt:variant>
      <vt:variant>
        <vt:i4>1900593</vt:i4>
      </vt:variant>
      <vt:variant>
        <vt:i4>1760</vt:i4>
      </vt:variant>
      <vt:variant>
        <vt:i4>0</vt:i4>
      </vt:variant>
      <vt:variant>
        <vt:i4>5</vt:i4>
      </vt:variant>
      <vt:variant>
        <vt:lpwstr/>
      </vt:variant>
      <vt:variant>
        <vt:lpwstr>_Toc202361789</vt:lpwstr>
      </vt:variant>
      <vt:variant>
        <vt:i4>1900593</vt:i4>
      </vt:variant>
      <vt:variant>
        <vt:i4>1754</vt:i4>
      </vt:variant>
      <vt:variant>
        <vt:i4>0</vt:i4>
      </vt:variant>
      <vt:variant>
        <vt:i4>5</vt:i4>
      </vt:variant>
      <vt:variant>
        <vt:lpwstr/>
      </vt:variant>
      <vt:variant>
        <vt:lpwstr>_Toc202361788</vt:lpwstr>
      </vt:variant>
      <vt:variant>
        <vt:i4>1900593</vt:i4>
      </vt:variant>
      <vt:variant>
        <vt:i4>1748</vt:i4>
      </vt:variant>
      <vt:variant>
        <vt:i4>0</vt:i4>
      </vt:variant>
      <vt:variant>
        <vt:i4>5</vt:i4>
      </vt:variant>
      <vt:variant>
        <vt:lpwstr/>
      </vt:variant>
      <vt:variant>
        <vt:lpwstr>_Toc202361787</vt:lpwstr>
      </vt:variant>
      <vt:variant>
        <vt:i4>1900593</vt:i4>
      </vt:variant>
      <vt:variant>
        <vt:i4>1742</vt:i4>
      </vt:variant>
      <vt:variant>
        <vt:i4>0</vt:i4>
      </vt:variant>
      <vt:variant>
        <vt:i4>5</vt:i4>
      </vt:variant>
      <vt:variant>
        <vt:lpwstr/>
      </vt:variant>
      <vt:variant>
        <vt:lpwstr>_Toc202361786</vt:lpwstr>
      </vt:variant>
      <vt:variant>
        <vt:i4>1900593</vt:i4>
      </vt:variant>
      <vt:variant>
        <vt:i4>1736</vt:i4>
      </vt:variant>
      <vt:variant>
        <vt:i4>0</vt:i4>
      </vt:variant>
      <vt:variant>
        <vt:i4>5</vt:i4>
      </vt:variant>
      <vt:variant>
        <vt:lpwstr/>
      </vt:variant>
      <vt:variant>
        <vt:lpwstr>_Toc202361785</vt:lpwstr>
      </vt:variant>
      <vt:variant>
        <vt:i4>1900593</vt:i4>
      </vt:variant>
      <vt:variant>
        <vt:i4>1730</vt:i4>
      </vt:variant>
      <vt:variant>
        <vt:i4>0</vt:i4>
      </vt:variant>
      <vt:variant>
        <vt:i4>5</vt:i4>
      </vt:variant>
      <vt:variant>
        <vt:lpwstr/>
      </vt:variant>
      <vt:variant>
        <vt:lpwstr>_Toc202361784</vt:lpwstr>
      </vt:variant>
      <vt:variant>
        <vt:i4>1900593</vt:i4>
      </vt:variant>
      <vt:variant>
        <vt:i4>1724</vt:i4>
      </vt:variant>
      <vt:variant>
        <vt:i4>0</vt:i4>
      </vt:variant>
      <vt:variant>
        <vt:i4>5</vt:i4>
      </vt:variant>
      <vt:variant>
        <vt:lpwstr/>
      </vt:variant>
      <vt:variant>
        <vt:lpwstr>_Toc202361783</vt:lpwstr>
      </vt:variant>
      <vt:variant>
        <vt:i4>1900593</vt:i4>
      </vt:variant>
      <vt:variant>
        <vt:i4>1718</vt:i4>
      </vt:variant>
      <vt:variant>
        <vt:i4>0</vt:i4>
      </vt:variant>
      <vt:variant>
        <vt:i4>5</vt:i4>
      </vt:variant>
      <vt:variant>
        <vt:lpwstr/>
      </vt:variant>
      <vt:variant>
        <vt:lpwstr>_Toc202361782</vt:lpwstr>
      </vt:variant>
      <vt:variant>
        <vt:i4>1900593</vt:i4>
      </vt:variant>
      <vt:variant>
        <vt:i4>1712</vt:i4>
      </vt:variant>
      <vt:variant>
        <vt:i4>0</vt:i4>
      </vt:variant>
      <vt:variant>
        <vt:i4>5</vt:i4>
      </vt:variant>
      <vt:variant>
        <vt:lpwstr/>
      </vt:variant>
      <vt:variant>
        <vt:lpwstr>_Toc202361781</vt:lpwstr>
      </vt:variant>
      <vt:variant>
        <vt:i4>1900593</vt:i4>
      </vt:variant>
      <vt:variant>
        <vt:i4>1706</vt:i4>
      </vt:variant>
      <vt:variant>
        <vt:i4>0</vt:i4>
      </vt:variant>
      <vt:variant>
        <vt:i4>5</vt:i4>
      </vt:variant>
      <vt:variant>
        <vt:lpwstr/>
      </vt:variant>
      <vt:variant>
        <vt:lpwstr>_Toc202361780</vt:lpwstr>
      </vt:variant>
      <vt:variant>
        <vt:i4>1179697</vt:i4>
      </vt:variant>
      <vt:variant>
        <vt:i4>1700</vt:i4>
      </vt:variant>
      <vt:variant>
        <vt:i4>0</vt:i4>
      </vt:variant>
      <vt:variant>
        <vt:i4>5</vt:i4>
      </vt:variant>
      <vt:variant>
        <vt:lpwstr/>
      </vt:variant>
      <vt:variant>
        <vt:lpwstr>_Toc202361779</vt:lpwstr>
      </vt:variant>
      <vt:variant>
        <vt:i4>1179697</vt:i4>
      </vt:variant>
      <vt:variant>
        <vt:i4>1694</vt:i4>
      </vt:variant>
      <vt:variant>
        <vt:i4>0</vt:i4>
      </vt:variant>
      <vt:variant>
        <vt:i4>5</vt:i4>
      </vt:variant>
      <vt:variant>
        <vt:lpwstr/>
      </vt:variant>
      <vt:variant>
        <vt:lpwstr>_Toc202361778</vt:lpwstr>
      </vt:variant>
      <vt:variant>
        <vt:i4>1179697</vt:i4>
      </vt:variant>
      <vt:variant>
        <vt:i4>1688</vt:i4>
      </vt:variant>
      <vt:variant>
        <vt:i4>0</vt:i4>
      </vt:variant>
      <vt:variant>
        <vt:i4>5</vt:i4>
      </vt:variant>
      <vt:variant>
        <vt:lpwstr/>
      </vt:variant>
      <vt:variant>
        <vt:lpwstr>_Toc202361777</vt:lpwstr>
      </vt:variant>
      <vt:variant>
        <vt:i4>1179697</vt:i4>
      </vt:variant>
      <vt:variant>
        <vt:i4>1682</vt:i4>
      </vt:variant>
      <vt:variant>
        <vt:i4>0</vt:i4>
      </vt:variant>
      <vt:variant>
        <vt:i4>5</vt:i4>
      </vt:variant>
      <vt:variant>
        <vt:lpwstr/>
      </vt:variant>
      <vt:variant>
        <vt:lpwstr>_Toc202361776</vt:lpwstr>
      </vt:variant>
      <vt:variant>
        <vt:i4>1179697</vt:i4>
      </vt:variant>
      <vt:variant>
        <vt:i4>1676</vt:i4>
      </vt:variant>
      <vt:variant>
        <vt:i4>0</vt:i4>
      </vt:variant>
      <vt:variant>
        <vt:i4>5</vt:i4>
      </vt:variant>
      <vt:variant>
        <vt:lpwstr/>
      </vt:variant>
      <vt:variant>
        <vt:lpwstr>_Toc202361775</vt:lpwstr>
      </vt:variant>
      <vt:variant>
        <vt:i4>1179697</vt:i4>
      </vt:variant>
      <vt:variant>
        <vt:i4>1670</vt:i4>
      </vt:variant>
      <vt:variant>
        <vt:i4>0</vt:i4>
      </vt:variant>
      <vt:variant>
        <vt:i4>5</vt:i4>
      </vt:variant>
      <vt:variant>
        <vt:lpwstr/>
      </vt:variant>
      <vt:variant>
        <vt:lpwstr>_Toc202361774</vt:lpwstr>
      </vt:variant>
      <vt:variant>
        <vt:i4>1179697</vt:i4>
      </vt:variant>
      <vt:variant>
        <vt:i4>1664</vt:i4>
      </vt:variant>
      <vt:variant>
        <vt:i4>0</vt:i4>
      </vt:variant>
      <vt:variant>
        <vt:i4>5</vt:i4>
      </vt:variant>
      <vt:variant>
        <vt:lpwstr/>
      </vt:variant>
      <vt:variant>
        <vt:lpwstr>_Toc202361773</vt:lpwstr>
      </vt:variant>
      <vt:variant>
        <vt:i4>1179697</vt:i4>
      </vt:variant>
      <vt:variant>
        <vt:i4>1658</vt:i4>
      </vt:variant>
      <vt:variant>
        <vt:i4>0</vt:i4>
      </vt:variant>
      <vt:variant>
        <vt:i4>5</vt:i4>
      </vt:variant>
      <vt:variant>
        <vt:lpwstr/>
      </vt:variant>
      <vt:variant>
        <vt:lpwstr>_Toc202361772</vt:lpwstr>
      </vt:variant>
      <vt:variant>
        <vt:i4>1179697</vt:i4>
      </vt:variant>
      <vt:variant>
        <vt:i4>1652</vt:i4>
      </vt:variant>
      <vt:variant>
        <vt:i4>0</vt:i4>
      </vt:variant>
      <vt:variant>
        <vt:i4>5</vt:i4>
      </vt:variant>
      <vt:variant>
        <vt:lpwstr/>
      </vt:variant>
      <vt:variant>
        <vt:lpwstr>_Toc202361771</vt:lpwstr>
      </vt:variant>
      <vt:variant>
        <vt:i4>1179697</vt:i4>
      </vt:variant>
      <vt:variant>
        <vt:i4>1646</vt:i4>
      </vt:variant>
      <vt:variant>
        <vt:i4>0</vt:i4>
      </vt:variant>
      <vt:variant>
        <vt:i4>5</vt:i4>
      </vt:variant>
      <vt:variant>
        <vt:lpwstr/>
      </vt:variant>
      <vt:variant>
        <vt:lpwstr>_Toc202361770</vt:lpwstr>
      </vt:variant>
      <vt:variant>
        <vt:i4>1245233</vt:i4>
      </vt:variant>
      <vt:variant>
        <vt:i4>1640</vt:i4>
      </vt:variant>
      <vt:variant>
        <vt:i4>0</vt:i4>
      </vt:variant>
      <vt:variant>
        <vt:i4>5</vt:i4>
      </vt:variant>
      <vt:variant>
        <vt:lpwstr/>
      </vt:variant>
      <vt:variant>
        <vt:lpwstr>_Toc202361769</vt:lpwstr>
      </vt:variant>
      <vt:variant>
        <vt:i4>1245233</vt:i4>
      </vt:variant>
      <vt:variant>
        <vt:i4>1634</vt:i4>
      </vt:variant>
      <vt:variant>
        <vt:i4>0</vt:i4>
      </vt:variant>
      <vt:variant>
        <vt:i4>5</vt:i4>
      </vt:variant>
      <vt:variant>
        <vt:lpwstr/>
      </vt:variant>
      <vt:variant>
        <vt:lpwstr>_Toc202361768</vt:lpwstr>
      </vt:variant>
      <vt:variant>
        <vt:i4>1245233</vt:i4>
      </vt:variant>
      <vt:variant>
        <vt:i4>1628</vt:i4>
      </vt:variant>
      <vt:variant>
        <vt:i4>0</vt:i4>
      </vt:variant>
      <vt:variant>
        <vt:i4>5</vt:i4>
      </vt:variant>
      <vt:variant>
        <vt:lpwstr/>
      </vt:variant>
      <vt:variant>
        <vt:lpwstr>_Toc202361767</vt:lpwstr>
      </vt:variant>
      <vt:variant>
        <vt:i4>1245233</vt:i4>
      </vt:variant>
      <vt:variant>
        <vt:i4>1622</vt:i4>
      </vt:variant>
      <vt:variant>
        <vt:i4>0</vt:i4>
      </vt:variant>
      <vt:variant>
        <vt:i4>5</vt:i4>
      </vt:variant>
      <vt:variant>
        <vt:lpwstr/>
      </vt:variant>
      <vt:variant>
        <vt:lpwstr>_Toc202361766</vt:lpwstr>
      </vt:variant>
      <vt:variant>
        <vt:i4>1245233</vt:i4>
      </vt:variant>
      <vt:variant>
        <vt:i4>1616</vt:i4>
      </vt:variant>
      <vt:variant>
        <vt:i4>0</vt:i4>
      </vt:variant>
      <vt:variant>
        <vt:i4>5</vt:i4>
      </vt:variant>
      <vt:variant>
        <vt:lpwstr/>
      </vt:variant>
      <vt:variant>
        <vt:lpwstr>_Toc202361765</vt:lpwstr>
      </vt:variant>
      <vt:variant>
        <vt:i4>1245233</vt:i4>
      </vt:variant>
      <vt:variant>
        <vt:i4>1610</vt:i4>
      </vt:variant>
      <vt:variant>
        <vt:i4>0</vt:i4>
      </vt:variant>
      <vt:variant>
        <vt:i4>5</vt:i4>
      </vt:variant>
      <vt:variant>
        <vt:lpwstr/>
      </vt:variant>
      <vt:variant>
        <vt:lpwstr>_Toc202361764</vt:lpwstr>
      </vt:variant>
      <vt:variant>
        <vt:i4>1245233</vt:i4>
      </vt:variant>
      <vt:variant>
        <vt:i4>1604</vt:i4>
      </vt:variant>
      <vt:variant>
        <vt:i4>0</vt:i4>
      </vt:variant>
      <vt:variant>
        <vt:i4>5</vt:i4>
      </vt:variant>
      <vt:variant>
        <vt:lpwstr/>
      </vt:variant>
      <vt:variant>
        <vt:lpwstr>_Toc202361763</vt:lpwstr>
      </vt:variant>
      <vt:variant>
        <vt:i4>1245233</vt:i4>
      </vt:variant>
      <vt:variant>
        <vt:i4>1598</vt:i4>
      </vt:variant>
      <vt:variant>
        <vt:i4>0</vt:i4>
      </vt:variant>
      <vt:variant>
        <vt:i4>5</vt:i4>
      </vt:variant>
      <vt:variant>
        <vt:lpwstr/>
      </vt:variant>
      <vt:variant>
        <vt:lpwstr>_Toc202361762</vt:lpwstr>
      </vt:variant>
      <vt:variant>
        <vt:i4>1245233</vt:i4>
      </vt:variant>
      <vt:variant>
        <vt:i4>1592</vt:i4>
      </vt:variant>
      <vt:variant>
        <vt:i4>0</vt:i4>
      </vt:variant>
      <vt:variant>
        <vt:i4>5</vt:i4>
      </vt:variant>
      <vt:variant>
        <vt:lpwstr/>
      </vt:variant>
      <vt:variant>
        <vt:lpwstr>_Toc202361761</vt:lpwstr>
      </vt:variant>
      <vt:variant>
        <vt:i4>1245233</vt:i4>
      </vt:variant>
      <vt:variant>
        <vt:i4>1586</vt:i4>
      </vt:variant>
      <vt:variant>
        <vt:i4>0</vt:i4>
      </vt:variant>
      <vt:variant>
        <vt:i4>5</vt:i4>
      </vt:variant>
      <vt:variant>
        <vt:lpwstr/>
      </vt:variant>
      <vt:variant>
        <vt:lpwstr>_Toc202361760</vt:lpwstr>
      </vt:variant>
      <vt:variant>
        <vt:i4>1048625</vt:i4>
      </vt:variant>
      <vt:variant>
        <vt:i4>1580</vt:i4>
      </vt:variant>
      <vt:variant>
        <vt:i4>0</vt:i4>
      </vt:variant>
      <vt:variant>
        <vt:i4>5</vt:i4>
      </vt:variant>
      <vt:variant>
        <vt:lpwstr/>
      </vt:variant>
      <vt:variant>
        <vt:lpwstr>_Toc202361759</vt:lpwstr>
      </vt:variant>
      <vt:variant>
        <vt:i4>1048625</vt:i4>
      </vt:variant>
      <vt:variant>
        <vt:i4>1574</vt:i4>
      </vt:variant>
      <vt:variant>
        <vt:i4>0</vt:i4>
      </vt:variant>
      <vt:variant>
        <vt:i4>5</vt:i4>
      </vt:variant>
      <vt:variant>
        <vt:lpwstr/>
      </vt:variant>
      <vt:variant>
        <vt:lpwstr>_Toc202361758</vt:lpwstr>
      </vt:variant>
      <vt:variant>
        <vt:i4>1048625</vt:i4>
      </vt:variant>
      <vt:variant>
        <vt:i4>1568</vt:i4>
      </vt:variant>
      <vt:variant>
        <vt:i4>0</vt:i4>
      </vt:variant>
      <vt:variant>
        <vt:i4>5</vt:i4>
      </vt:variant>
      <vt:variant>
        <vt:lpwstr/>
      </vt:variant>
      <vt:variant>
        <vt:lpwstr>_Toc202361757</vt:lpwstr>
      </vt:variant>
      <vt:variant>
        <vt:i4>1048625</vt:i4>
      </vt:variant>
      <vt:variant>
        <vt:i4>1562</vt:i4>
      </vt:variant>
      <vt:variant>
        <vt:i4>0</vt:i4>
      </vt:variant>
      <vt:variant>
        <vt:i4>5</vt:i4>
      </vt:variant>
      <vt:variant>
        <vt:lpwstr/>
      </vt:variant>
      <vt:variant>
        <vt:lpwstr>_Toc202361756</vt:lpwstr>
      </vt:variant>
      <vt:variant>
        <vt:i4>1048625</vt:i4>
      </vt:variant>
      <vt:variant>
        <vt:i4>1556</vt:i4>
      </vt:variant>
      <vt:variant>
        <vt:i4>0</vt:i4>
      </vt:variant>
      <vt:variant>
        <vt:i4>5</vt:i4>
      </vt:variant>
      <vt:variant>
        <vt:lpwstr/>
      </vt:variant>
      <vt:variant>
        <vt:lpwstr>_Toc202361755</vt:lpwstr>
      </vt:variant>
      <vt:variant>
        <vt:i4>1048625</vt:i4>
      </vt:variant>
      <vt:variant>
        <vt:i4>1550</vt:i4>
      </vt:variant>
      <vt:variant>
        <vt:i4>0</vt:i4>
      </vt:variant>
      <vt:variant>
        <vt:i4>5</vt:i4>
      </vt:variant>
      <vt:variant>
        <vt:lpwstr/>
      </vt:variant>
      <vt:variant>
        <vt:lpwstr>_Toc202361754</vt:lpwstr>
      </vt:variant>
      <vt:variant>
        <vt:i4>1048625</vt:i4>
      </vt:variant>
      <vt:variant>
        <vt:i4>1544</vt:i4>
      </vt:variant>
      <vt:variant>
        <vt:i4>0</vt:i4>
      </vt:variant>
      <vt:variant>
        <vt:i4>5</vt:i4>
      </vt:variant>
      <vt:variant>
        <vt:lpwstr/>
      </vt:variant>
      <vt:variant>
        <vt:lpwstr>_Toc202361753</vt:lpwstr>
      </vt:variant>
      <vt:variant>
        <vt:i4>1048625</vt:i4>
      </vt:variant>
      <vt:variant>
        <vt:i4>1538</vt:i4>
      </vt:variant>
      <vt:variant>
        <vt:i4>0</vt:i4>
      </vt:variant>
      <vt:variant>
        <vt:i4>5</vt:i4>
      </vt:variant>
      <vt:variant>
        <vt:lpwstr/>
      </vt:variant>
      <vt:variant>
        <vt:lpwstr>_Toc202361752</vt:lpwstr>
      </vt:variant>
      <vt:variant>
        <vt:i4>1048625</vt:i4>
      </vt:variant>
      <vt:variant>
        <vt:i4>1532</vt:i4>
      </vt:variant>
      <vt:variant>
        <vt:i4>0</vt:i4>
      </vt:variant>
      <vt:variant>
        <vt:i4>5</vt:i4>
      </vt:variant>
      <vt:variant>
        <vt:lpwstr/>
      </vt:variant>
      <vt:variant>
        <vt:lpwstr>_Toc202361751</vt:lpwstr>
      </vt:variant>
      <vt:variant>
        <vt:i4>1048625</vt:i4>
      </vt:variant>
      <vt:variant>
        <vt:i4>1526</vt:i4>
      </vt:variant>
      <vt:variant>
        <vt:i4>0</vt:i4>
      </vt:variant>
      <vt:variant>
        <vt:i4>5</vt:i4>
      </vt:variant>
      <vt:variant>
        <vt:lpwstr/>
      </vt:variant>
      <vt:variant>
        <vt:lpwstr>_Toc202361750</vt:lpwstr>
      </vt:variant>
      <vt:variant>
        <vt:i4>1114161</vt:i4>
      </vt:variant>
      <vt:variant>
        <vt:i4>1520</vt:i4>
      </vt:variant>
      <vt:variant>
        <vt:i4>0</vt:i4>
      </vt:variant>
      <vt:variant>
        <vt:i4>5</vt:i4>
      </vt:variant>
      <vt:variant>
        <vt:lpwstr/>
      </vt:variant>
      <vt:variant>
        <vt:lpwstr>_Toc202361749</vt:lpwstr>
      </vt:variant>
      <vt:variant>
        <vt:i4>1114161</vt:i4>
      </vt:variant>
      <vt:variant>
        <vt:i4>1514</vt:i4>
      </vt:variant>
      <vt:variant>
        <vt:i4>0</vt:i4>
      </vt:variant>
      <vt:variant>
        <vt:i4>5</vt:i4>
      </vt:variant>
      <vt:variant>
        <vt:lpwstr/>
      </vt:variant>
      <vt:variant>
        <vt:lpwstr>_Toc202361748</vt:lpwstr>
      </vt:variant>
      <vt:variant>
        <vt:i4>1114161</vt:i4>
      </vt:variant>
      <vt:variant>
        <vt:i4>1508</vt:i4>
      </vt:variant>
      <vt:variant>
        <vt:i4>0</vt:i4>
      </vt:variant>
      <vt:variant>
        <vt:i4>5</vt:i4>
      </vt:variant>
      <vt:variant>
        <vt:lpwstr/>
      </vt:variant>
      <vt:variant>
        <vt:lpwstr>_Toc202361747</vt:lpwstr>
      </vt:variant>
      <vt:variant>
        <vt:i4>1114161</vt:i4>
      </vt:variant>
      <vt:variant>
        <vt:i4>1502</vt:i4>
      </vt:variant>
      <vt:variant>
        <vt:i4>0</vt:i4>
      </vt:variant>
      <vt:variant>
        <vt:i4>5</vt:i4>
      </vt:variant>
      <vt:variant>
        <vt:lpwstr/>
      </vt:variant>
      <vt:variant>
        <vt:lpwstr>_Toc202361746</vt:lpwstr>
      </vt:variant>
      <vt:variant>
        <vt:i4>1114161</vt:i4>
      </vt:variant>
      <vt:variant>
        <vt:i4>1496</vt:i4>
      </vt:variant>
      <vt:variant>
        <vt:i4>0</vt:i4>
      </vt:variant>
      <vt:variant>
        <vt:i4>5</vt:i4>
      </vt:variant>
      <vt:variant>
        <vt:lpwstr/>
      </vt:variant>
      <vt:variant>
        <vt:lpwstr>_Toc202361745</vt:lpwstr>
      </vt:variant>
      <vt:variant>
        <vt:i4>1114161</vt:i4>
      </vt:variant>
      <vt:variant>
        <vt:i4>1490</vt:i4>
      </vt:variant>
      <vt:variant>
        <vt:i4>0</vt:i4>
      </vt:variant>
      <vt:variant>
        <vt:i4>5</vt:i4>
      </vt:variant>
      <vt:variant>
        <vt:lpwstr/>
      </vt:variant>
      <vt:variant>
        <vt:lpwstr>_Toc202361744</vt:lpwstr>
      </vt:variant>
      <vt:variant>
        <vt:i4>1114161</vt:i4>
      </vt:variant>
      <vt:variant>
        <vt:i4>1484</vt:i4>
      </vt:variant>
      <vt:variant>
        <vt:i4>0</vt:i4>
      </vt:variant>
      <vt:variant>
        <vt:i4>5</vt:i4>
      </vt:variant>
      <vt:variant>
        <vt:lpwstr/>
      </vt:variant>
      <vt:variant>
        <vt:lpwstr>_Toc202361743</vt:lpwstr>
      </vt:variant>
      <vt:variant>
        <vt:i4>1114161</vt:i4>
      </vt:variant>
      <vt:variant>
        <vt:i4>1478</vt:i4>
      </vt:variant>
      <vt:variant>
        <vt:i4>0</vt:i4>
      </vt:variant>
      <vt:variant>
        <vt:i4>5</vt:i4>
      </vt:variant>
      <vt:variant>
        <vt:lpwstr/>
      </vt:variant>
      <vt:variant>
        <vt:lpwstr>_Toc202361742</vt:lpwstr>
      </vt:variant>
      <vt:variant>
        <vt:i4>1114161</vt:i4>
      </vt:variant>
      <vt:variant>
        <vt:i4>1472</vt:i4>
      </vt:variant>
      <vt:variant>
        <vt:i4>0</vt:i4>
      </vt:variant>
      <vt:variant>
        <vt:i4>5</vt:i4>
      </vt:variant>
      <vt:variant>
        <vt:lpwstr/>
      </vt:variant>
      <vt:variant>
        <vt:lpwstr>_Toc202361741</vt:lpwstr>
      </vt:variant>
      <vt:variant>
        <vt:i4>1114161</vt:i4>
      </vt:variant>
      <vt:variant>
        <vt:i4>1466</vt:i4>
      </vt:variant>
      <vt:variant>
        <vt:i4>0</vt:i4>
      </vt:variant>
      <vt:variant>
        <vt:i4>5</vt:i4>
      </vt:variant>
      <vt:variant>
        <vt:lpwstr/>
      </vt:variant>
      <vt:variant>
        <vt:lpwstr>_Toc202361740</vt:lpwstr>
      </vt:variant>
      <vt:variant>
        <vt:i4>1441841</vt:i4>
      </vt:variant>
      <vt:variant>
        <vt:i4>1460</vt:i4>
      </vt:variant>
      <vt:variant>
        <vt:i4>0</vt:i4>
      </vt:variant>
      <vt:variant>
        <vt:i4>5</vt:i4>
      </vt:variant>
      <vt:variant>
        <vt:lpwstr/>
      </vt:variant>
      <vt:variant>
        <vt:lpwstr>_Toc202361739</vt:lpwstr>
      </vt:variant>
      <vt:variant>
        <vt:i4>1441841</vt:i4>
      </vt:variant>
      <vt:variant>
        <vt:i4>1454</vt:i4>
      </vt:variant>
      <vt:variant>
        <vt:i4>0</vt:i4>
      </vt:variant>
      <vt:variant>
        <vt:i4>5</vt:i4>
      </vt:variant>
      <vt:variant>
        <vt:lpwstr/>
      </vt:variant>
      <vt:variant>
        <vt:lpwstr>_Toc202361738</vt:lpwstr>
      </vt:variant>
      <vt:variant>
        <vt:i4>1441841</vt:i4>
      </vt:variant>
      <vt:variant>
        <vt:i4>1448</vt:i4>
      </vt:variant>
      <vt:variant>
        <vt:i4>0</vt:i4>
      </vt:variant>
      <vt:variant>
        <vt:i4>5</vt:i4>
      </vt:variant>
      <vt:variant>
        <vt:lpwstr/>
      </vt:variant>
      <vt:variant>
        <vt:lpwstr>_Toc202361737</vt:lpwstr>
      </vt:variant>
      <vt:variant>
        <vt:i4>1441841</vt:i4>
      </vt:variant>
      <vt:variant>
        <vt:i4>1442</vt:i4>
      </vt:variant>
      <vt:variant>
        <vt:i4>0</vt:i4>
      </vt:variant>
      <vt:variant>
        <vt:i4>5</vt:i4>
      </vt:variant>
      <vt:variant>
        <vt:lpwstr/>
      </vt:variant>
      <vt:variant>
        <vt:lpwstr>_Toc202361736</vt:lpwstr>
      </vt:variant>
      <vt:variant>
        <vt:i4>1441841</vt:i4>
      </vt:variant>
      <vt:variant>
        <vt:i4>1436</vt:i4>
      </vt:variant>
      <vt:variant>
        <vt:i4>0</vt:i4>
      </vt:variant>
      <vt:variant>
        <vt:i4>5</vt:i4>
      </vt:variant>
      <vt:variant>
        <vt:lpwstr/>
      </vt:variant>
      <vt:variant>
        <vt:lpwstr>_Toc202361735</vt:lpwstr>
      </vt:variant>
      <vt:variant>
        <vt:i4>1441841</vt:i4>
      </vt:variant>
      <vt:variant>
        <vt:i4>1430</vt:i4>
      </vt:variant>
      <vt:variant>
        <vt:i4>0</vt:i4>
      </vt:variant>
      <vt:variant>
        <vt:i4>5</vt:i4>
      </vt:variant>
      <vt:variant>
        <vt:lpwstr/>
      </vt:variant>
      <vt:variant>
        <vt:lpwstr>_Toc202361734</vt:lpwstr>
      </vt:variant>
      <vt:variant>
        <vt:i4>1441841</vt:i4>
      </vt:variant>
      <vt:variant>
        <vt:i4>1424</vt:i4>
      </vt:variant>
      <vt:variant>
        <vt:i4>0</vt:i4>
      </vt:variant>
      <vt:variant>
        <vt:i4>5</vt:i4>
      </vt:variant>
      <vt:variant>
        <vt:lpwstr/>
      </vt:variant>
      <vt:variant>
        <vt:lpwstr>_Toc202361733</vt:lpwstr>
      </vt:variant>
      <vt:variant>
        <vt:i4>1441841</vt:i4>
      </vt:variant>
      <vt:variant>
        <vt:i4>1418</vt:i4>
      </vt:variant>
      <vt:variant>
        <vt:i4>0</vt:i4>
      </vt:variant>
      <vt:variant>
        <vt:i4>5</vt:i4>
      </vt:variant>
      <vt:variant>
        <vt:lpwstr/>
      </vt:variant>
      <vt:variant>
        <vt:lpwstr>_Toc202361732</vt:lpwstr>
      </vt:variant>
      <vt:variant>
        <vt:i4>1441841</vt:i4>
      </vt:variant>
      <vt:variant>
        <vt:i4>1412</vt:i4>
      </vt:variant>
      <vt:variant>
        <vt:i4>0</vt:i4>
      </vt:variant>
      <vt:variant>
        <vt:i4>5</vt:i4>
      </vt:variant>
      <vt:variant>
        <vt:lpwstr/>
      </vt:variant>
      <vt:variant>
        <vt:lpwstr>_Toc202361731</vt:lpwstr>
      </vt:variant>
      <vt:variant>
        <vt:i4>1441841</vt:i4>
      </vt:variant>
      <vt:variant>
        <vt:i4>1406</vt:i4>
      </vt:variant>
      <vt:variant>
        <vt:i4>0</vt:i4>
      </vt:variant>
      <vt:variant>
        <vt:i4>5</vt:i4>
      </vt:variant>
      <vt:variant>
        <vt:lpwstr/>
      </vt:variant>
      <vt:variant>
        <vt:lpwstr>_Toc202361730</vt:lpwstr>
      </vt:variant>
      <vt:variant>
        <vt:i4>1507377</vt:i4>
      </vt:variant>
      <vt:variant>
        <vt:i4>1400</vt:i4>
      </vt:variant>
      <vt:variant>
        <vt:i4>0</vt:i4>
      </vt:variant>
      <vt:variant>
        <vt:i4>5</vt:i4>
      </vt:variant>
      <vt:variant>
        <vt:lpwstr/>
      </vt:variant>
      <vt:variant>
        <vt:lpwstr>_Toc202361729</vt:lpwstr>
      </vt:variant>
      <vt:variant>
        <vt:i4>1507377</vt:i4>
      </vt:variant>
      <vt:variant>
        <vt:i4>1394</vt:i4>
      </vt:variant>
      <vt:variant>
        <vt:i4>0</vt:i4>
      </vt:variant>
      <vt:variant>
        <vt:i4>5</vt:i4>
      </vt:variant>
      <vt:variant>
        <vt:lpwstr/>
      </vt:variant>
      <vt:variant>
        <vt:lpwstr>_Toc202361728</vt:lpwstr>
      </vt:variant>
      <vt:variant>
        <vt:i4>1507377</vt:i4>
      </vt:variant>
      <vt:variant>
        <vt:i4>1388</vt:i4>
      </vt:variant>
      <vt:variant>
        <vt:i4>0</vt:i4>
      </vt:variant>
      <vt:variant>
        <vt:i4>5</vt:i4>
      </vt:variant>
      <vt:variant>
        <vt:lpwstr/>
      </vt:variant>
      <vt:variant>
        <vt:lpwstr>_Toc202361727</vt:lpwstr>
      </vt:variant>
      <vt:variant>
        <vt:i4>1507377</vt:i4>
      </vt:variant>
      <vt:variant>
        <vt:i4>1382</vt:i4>
      </vt:variant>
      <vt:variant>
        <vt:i4>0</vt:i4>
      </vt:variant>
      <vt:variant>
        <vt:i4>5</vt:i4>
      </vt:variant>
      <vt:variant>
        <vt:lpwstr/>
      </vt:variant>
      <vt:variant>
        <vt:lpwstr>_Toc202361726</vt:lpwstr>
      </vt:variant>
      <vt:variant>
        <vt:i4>1507377</vt:i4>
      </vt:variant>
      <vt:variant>
        <vt:i4>1376</vt:i4>
      </vt:variant>
      <vt:variant>
        <vt:i4>0</vt:i4>
      </vt:variant>
      <vt:variant>
        <vt:i4>5</vt:i4>
      </vt:variant>
      <vt:variant>
        <vt:lpwstr/>
      </vt:variant>
      <vt:variant>
        <vt:lpwstr>_Toc202361725</vt:lpwstr>
      </vt:variant>
      <vt:variant>
        <vt:i4>1507377</vt:i4>
      </vt:variant>
      <vt:variant>
        <vt:i4>1370</vt:i4>
      </vt:variant>
      <vt:variant>
        <vt:i4>0</vt:i4>
      </vt:variant>
      <vt:variant>
        <vt:i4>5</vt:i4>
      </vt:variant>
      <vt:variant>
        <vt:lpwstr/>
      </vt:variant>
      <vt:variant>
        <vt:lpwstr>_Toc202361724</vt:lpwstr>
      </vt:variant>
      <vt:variant>
        <vt:i4>1507377</vt:i4>
      </vt:variant>
      <vt:variant>
        <vt:i4>1364</vt:i4>
      </vt:variant>
      <vt:variant>
        <vt:i4>0</vt:i4>
      </vt:variant>
      <vt:variant>
        <vt:i4>5</vt:i4>
      </vt:variant>
      <vt:variant>
        <vt:lpwstr/>
      </vt:variant>
      <vt:variant>
        <vt:lpwstr>_Toc202361723</vt:lpwstr>
      </vt:variant>
      <vt:variant>
        <vt:i4>1507377</vt:i4>
      </vt:variant>
      <vt:variant>
        <vt:i4>1358</vt:i4>
      </vt:variant>
      <vt:variant>
        <vt:i4>0</vt:i4>
      </vt:variant>
      <vt:variant>
        <vt:i4>5</vt:i4>
      </vt:variant>
      <vt:variant>
        <vt:lpwstr/>
      </vt:variant>
      <vt:variant>
        <vt:lpwstr>_Toc202361722</vt:lpwstr>
      </vt:variant>
      <vt:variant>
        <vt:i4>1507377</vt:i4>
      </vt:variant>
      <vt:variant>
        <vt:i4>1352</vt:i4>
      </vt:variant>
      <vt:variant>
        <vt:i4>0</vt:i4>
      </vt:variant>
      <vt:variant>
        <vt:i4>5</vt:i4>
      </vt:variant>
      <vt:variant>
        <vt:lpwstr/>
      </vt:variant>
      <vt:variant>
        <vt:lpwstr>_Toc202361721</vt:lpwstr>
      </vt:variant>
      <vt:variant>
        <vt:i4>1507377</vt:i4>
      </vt:variant>
      <vt:variant>
        <vt:i4>1346</vt:i4>
      </vt:variant>
      <vt:variant>
        <vt:i4>0</vt:i4>
      </vt:variant>
      <vt:variant>
        <vt:i4>5</vt:i4>
      </vt:variant>
      <vt:variant>
        <vt:lpwstr/>
      </vt:variant>
      <vt:variant>
        <vt:lpwstr>_Toc202361720</vt:lpwstr>
      </vt:variant>
      <vt:variant>
        <vt:i4>1310769</vt:i4>
      </vt:variant>
      <vt:variant>
        <vt:i4>1340</vt:i4>
      </vt:variant>
      <vt:variant>
        <vt:i4>0</vt:i4>
      </vt:variant>
      <vt:variant>
        <vt:i4>5</vt:i4>
      </vt:variant>
      <vt:variant>
        <vt:lpwstr/>
      </vt:variant>
      <vt:variant>
        <vt:lpwstr>_Toc202361719</vt:lpwstr>
      </vt:variant>
      <vt:variant>
        <vt:i4>1310769</vt:i4>
      </vt:variant>
      <vt:variant>
        <vt:i4>1334</vt:i4>
      </vt:variant>
      <vt:variant>
        <vt:i4>0</vt:i4>
      </vt:variant>
      <vt:variant>
        <vt:i4>5</vt:i4>
      </vt:variant>
      <vt:variant>
        <vt:lpwstr/>
      </vt:variant>
      <vt:variant>
        <vt:lpwstr>_Toc202361718</vt:lpwstr>
      </vt:variant>
      <vt:variant>
        <vt:i4>1310769</vt:i4>
      </vt:variant>
      <vt:variant>
        <vt:i4>1328</vt:i4>
      </vt:variant>
      <vt:variant>
        <vt:i4>0</vt:i4>
      </vt:variant>
      <vt:variant>
        <vt:i4>5</vt:i4>
      </vt:variant>
      <vt:variant>
        <vt:lpwstr/>
      </vt:variant>
      <vt:variant>
        <vt:lpwstr>_Toc202361717</vt:lpwstr>
      </vt:variant>
      <vt:variant>
        <vt:i4>1310769</vt:i4>
      </vt:variant>
      <vt:variant>
        <vt:i4>1322</vt:i4>
      </vt:variant>
      <vt:variant>
        <vt:i4>0</vt:i4>
      </vt:variant>
      <vt:variant>
        <vt:i4>5</vt:i4>
      </vt:variant>
      <vt:variant>
        <vt:lpwstr/>
      </vt:variant>
      <vt:variant>
        <vt:lpwstr>_Toc202361716</vt:lpwstr>
      </vt:variant>
      <vt:variant>
        <vt:i4>1310769</vt:i4>
      </vt:variant>
      <vt:variant>
        <vt:i4>1316</vt:i4>
      </vt:variant>
      <vt:variant>
        <vt:i4>0</vt:i4>
      </vt:variant>
      <vt:variant>
        <vt:i4>5</vt:i4>
      </vt:variant>
      <vt:variant>
        <vt:lpwstr/>
      </vt:variant>
      <vt:variant>
        <vt:lpwstr>_Toc202361715</vt:lpwstr>
      </vt:variant>
      <vt:variant>
        <vt:i4>1310769</vt:i4>
      </vt:variant>
      <vt:variant>
        <vt:i4>1310</vt:i4>
      </vt:variant>
      <vt:variant>
        <vt:i4>0</vt:i4>
      </vt:variant>
      <vt:variant>
        <vt:i4>5</vt:i4>
      </vt:variant>
      <vt:variant>
        <vt:lpwstr/>
      </vt:variant>
      <vt:variant>
        <vt:lpwstr>_Toc202361714</vt:lpwstr>
      </vt:variant>
      <vt:variant>
        <vt:i4>1310769</vt:i4>
      </vt:variant>
      <vt:variant>
        <vt:i4>1304</vt:i4>
      </vt:variant>
      <vt:variant>
        <vt:i4>0</vt:i4>
      </vt:variant>
      <vt:variant>
        <vt:i4>5</vt:i4>
      </vt:variant>
      <vt:variant>
        <vt:lpwstr/>
      </vt:variant>
      <vt:variant>
        <vt:lpwstr>_Toc202361713</vt:lpwstr>
      </vt:variant>
      <vt:variant>
        <vt:i4>1310769</vt:i4>
      </vt:variant>
      <vt:variant>
        <vt:i4>1298</vt:i4>
      </vt:variant>
      <vt:variant>
        <vt:i4>0</vt:i4>
      </vt:variant>
      <vt:variant>
        <vt:i4>5</vt:i4>
      </vt:variant>
      <vt:variant>
        <vt:lpwstr/>
      </vt:variant>
      <vt:variant>
        <vt:lpwstr>_Toc202361712</vt:lpwstr>
      </vt:variant>
      <vt:variant>
        <vt:i4>1310769</vt:i4>
      </vt:variant>
      <vt:variant>
        <vt:i4>1292</vt:i4>
      </vt:variant>
      <vt:variant>
        <vt:i4>0</vt:i4>
      </vt:variant>
      <vt:variant>
        <vt:i4>5</vt:i4>
      </vt:variant>
      <vt:variant>
        <vt:lpwstr/>
      </vt:variant>
      <vt:variant>
        <vt:lpwstr>_Toc202361711</vt:lpwstr>
      </vt:variant>
      <vt:variant>
        <vt:i4>1310769</vt:i4>
      </vt:variant>
      <vt:variant>
        <vt:i4>1286</vt:i4>
      </vt:variant>
      <vt:variant>
        <vt:i4>0</vt:i4>
      </vt:variant>
      <vt:variant>
        <vt:i4>5</vt:i4>
      </vt:variant>
      <vt:variant>
        <vt:lpwstr/>
      </vt:variant>
      <vt:variant>
        <vt:lpwstr>_Toc202361710</vt:lpwstr>
      </vt:variant>
      <vt:variant>
        <vt:i4>1376305</vt:i4>
      </vt:variant>
      <vt:variant>
        <vt:i4>1280</vt:i4>
      </vt:variant>
      <vt:variant>
        <vt:i4>0</vt:i4>
      </vt:variant>
      <vt:variant>
        <vt:i4>5</vt:i4>
      </vt:variant>
      <vt:variant>
        <vt:lpwstr/>
      </vt:variant>
      <vt:variant>
        <vt:lpwstr>_Toc202361709</vt:lpwstr>
      </vt:variant>
      <vt:variant>
        <vt:i4>1376305</vt:i4>
      </vt:variant>
      <vt:variant>
        <vt:i4>1274</vt:i4>
      </vt:variant>
      <vt:variant>
        <vt:i4>0</vt:i4>
      </vt:variant>
      <vt:variant>
        <vt:i4>5</vt:i4>
      </vt:variant>
      <vt:variant>
        <vt:lpwstr/>
      </vt:variant>
      <vt:variant>
        <vt:lpwstr>_Toc202361708</vt:lpwstr>
      </vt:variant>
      <vt:variant>
        <vt:i4>1376305</vt:i4>
      </vt:variant>
      <vt:variant>
        <vt:i4>1268</vt:i4>
      </vt:variant>
      <vt:variant>
        <vt:i4>0</vt:i4>
      </vt:variant>
      <vt:variant>
        <vt:i4>5</vt:i4>
      </vt:variant>
      <vt:variant>
        <vt:lpwstr/>
      </vt:variant>
      <vt:variant>
        <vt:lpwstr>_Toc202361707</vt:lpwstr>
      </vt:variant>
      <vt:variant>
        <vt:i4>1376305</vt:i4>
      </vt:variant>
      <vt:variant>
        <vt:i4>1262</vt:i4>
      </vt:variant>
      <vt:variant>
        <vt:i4>0</vt:i4>
      </vt:variant>
      <vt:variant>
        <vt:i4>5</vt:i4>
      </vt:variant>
      <vt:variant>
        <vt:lpwstr/>
      </vt:variant>
      <vt:variant>
        <vt:lpwstr>_Toc202361706</vt:lpwstr>
      </vt:variant>
      <vt:variant>
        <vt:i4>1376305</vt:i4>
      </vt:variant>
      <vt:variant>
        <vt:i4>1256</vt:i4>
      </vt:variant>
      <vt:variant>
        <vt:i4>0</vt:i4>
      </vt:variant>
      <vt:variant>
        <vt:i4>5</vt:i4>
      </vt:variant>
      <vt:variant>
        <vt:lpwstr/>
      </vt:variant>
      <vt:variant>
        <vt:lpwstr>_Toc202361705</vt:lpwstr>
      </vt:variant>
      <vt:variant>
        <vt:i4>1376305</vt:i4>
      </vt:variant>
      <vt:variant>
        <vt:i4>1250</vt:i4>
      </vt:variant>
      <vt:variant>
        <vt:i4>0</vt:i4>
      </vt:variant>
      <vt:variant>
        <vt:i4>5</vt:i4>
      </vt:variant>
      <vt:variant>
        <vt:lpwstr/>
      </vt:variant>
      <vt:variant>
        <vt:lpwstr>_Toc202361704</vt:lpwstr>
      </vt:variant>
      <vt:variant>
        <vt:i4>1376305</vt:i4>
      </vt:variant>
      <vt:variant>
        <vt:i4>1244</vt:i4>
      </vt:variant>
      <vt:variant>
        <vt:i4>0</vt:i4>
      </vt:variant>
      <vt:variant>
        <vt:i4>5</vt:i4>
      </vt:variant>
      <vt:variant>
        <vt:lpwstr/>
      </vt:variant>
      <vt:variant>
        <vt:lpwstr>_Toc202361703</vt:lpwstr>
      </vt:variant>
      <vt:variant>
        <vt:i4>1376305</vt:i4>
      </vt:variant>
      <vt:variant>
        <vt:i4>1238</vt:i4>
      </vt:variant>
      <vt:variant>
        <vt:i4>0</vt:i4>
      </vt:variant>
      <vt:variant>
        <vt:i4>5</vt:i4>
      </vt:variant>
      <vt:variant>
        <vt:lpwstr/>
      </vt:variant>
      <vt:variant>
        <vt:lpwstr>_Toc202361702</vt:lpwstr>
      </vt:variant>
      <vt:variant>
        <vt:i4>1376305</vt:i4>
      </vt:variant>
      <vt:variant>
        <vt:i4>1232</vt:i4>
      </vt:variant>
      <vt:variant>
        <vt:i4>0</vt:i4>
      </vt:variant>
      <vt:variant>
        <vt:i4>5</vt:i4>
      </vt:variant>
      <vt:variant>
        <vt:lpwstr/>
      </vt:variant>
      <vt:variant>
        <vt:lpwstr>_Toc202361701</vt:lpwstr>
      </vt:variant>
      <vt:variant>
        <vt:i4>1376305</vt:i4>
      </vt:variant>
      <vt:variant>
        <vt:i4>1226</vt:i4>
      </vt:variant>
      <vt:variant>
        <vt:i4>0</vt:i4>
      </vt:variant>
      <vt:variant>
        <vt:i4>5</vt:i4>
      </vt:variant>
      <vt:variant>
        <vt:lpwstr/>
      </vt:variant>
      <vt:variant>
        <vt:lpwstr>_Toc202361700</vt:lpwstr>
      </vt:variant>
      <vt:variant>
        <vt:i4>1835056</vt:i4>
      </vt:variant>
      <vt:variant>
        <vt:i4>1220</vt:i4>
      </vt:variant>
      <vt:variant>
        <vt:i4>0</vt:i4>
      </vt:variant>
      <vt:variant>
        <vt:i4>5</vt:i4>
      </vt:variant>
      <vt:variant>
        <vt:lpwstr/>
      </vt:variant>
      <vt:variant>
        <vt:lpwstr>_Toc202361699</vt:lpwstr>
      </vt:variant>
      <vt:variant>
        <vt:i4>1835056</vt:i4>
      </vt:variant>
      <vt:variant>
        <vt:i4>1214</vt:i4>
      </vt:variant>
      <vt:variant>
        <vt:i4>0</vt:i4>
      </vt:variant>
      <vt:variant>
        <vt:i4>5</vt:i4>
      </vt:variant>
      <vt:variant>
        <vt:lpwstr/>
      </vt:variant>
      <vt:variant>
        <vt:lpwstr>_Toc202361698</vt:lpwstr>
      </vt:variant>
      <vt:variant>
        <vt:i4>1835056</vt:i4>
      </vt:variant>
      <vt:variant>
        <vt:i4>1208</vt:i4>
      </vt:variant>
      <vt:variant>
        <vt:i4>0</vt:i4>
      </vt:variant>
      <vt:variant>
        <vt:i4>5</vt:i4>
      </vt:variant>
      <vt:variant>
        <vt:lpwstr/>
      </vt:variant>
      <vt:variant>
        <vt:lpwstr>_Toc202361697</vt:lpwstr>
      </vt:variant>
      <vt:variant>
        <vt:i4>1835056</vt:i4>
      </vt:variant>
      <vt:variant>
        <vt:i4>1202</vt:i4>
      </vt:variant>
      <vt:variant>
        <vt:i4>0</vt:i4>
      </vt:variant>
      <vt:variant>
        <vt:i4>5</vt:i4>
      </vt:variant>
      <vt:variant>
        <vt:lpwstr/>
      </vt:variant>
      <vt:variant>
        <vt:lpwstr>_Toc202361696</vt:lpwstr>
      </vt:variant>
      <vt:variant>
        <vt:i4>1835056</vt:i4>
      </vt:variant>
      <vt:variant>
        <vt:i4>1196</vt:i4>
      </vt:variant>
      <vt:variant>
        <vt:i4>0</vt:i4>
      </vt:variant>
      <vt:variant>
        <vt:i4>5</vt:i4>
      </vt:variant>
      <vt:variant>
        <vt:lpwstr/>
      </vt:variant>
      <vt:variant>
        <vt:lpwstr>_Toc202361695</vt:lpwstr>
      </vt:variant>
      <vt:variant>
        <vt:i4>1835056</vt:i4>
      </vt:variant>
      <vt:variant>
        <vt:i4>1190</vt:i4>
      </vt:variant>
      <vt:variant>
        <vt:i4>0</vt:i4>
      </vt:variant>
      <vt:variant>
        <vt:i4>5</vt:i4>
      </vt:variant>
      <vt:variant>
        <vt:lpwstr/>
      </vt:variant>
      <vt:variant>
        <vt:lpwstr>_Toc202361694</vt:lpwstr>
      </vt:variant>
      <vt:variant>
        <vt:i4>1835056</vt:i4>
      </vt:variant>
      <vt:variant>
        <vt:i4>1184</vt:i4>
      </vt:variant>
      <vt:variant>
        <vt:i4>0</vt:i4>
      </vt:variant>
      <vt:variant>
        <vt:i4>5</vt:i4>
      </vt:variant>
      <vt:variant>
        <vt:lpwstr/>
      </vt:variant>
      <vt:variant>
        <vt:lpwstr>_Toc202361693</vt:lpwstr>
      </vt:variant>
      <vt:variant>
        <vt:i4>1835056</vt:i4>
      </vt:variant>
      <vt:variant>
        <vt:i4>1178</vt:i4>
      </vt:variant>
      <vt:variant>
        <vt:i4>0</vt:i4>
      </vt:variant>
      <vt:variant>
        <vt:i4>5</vt:i4>
      </vt:variant>
      <vt:variant>
        <vt:lpwstr/>
      </vt:variant>
      <vt:variant>
        <vt:lpwstr>_Toc202361692</vt:lpwstr>
      </vt:variant>
      <vt:variant>
        <vt:i4>1835056</vt:i4>
      </vt:variant>
      <vt:variant>
        <vt:i4>1172</vt:i4>
      </vt:variant>
      <vt:variant>
        <vt:i4>0</vt:i4>
      </vt:variant>
      <vt:variant>
        <vt:i4>5</vt:i4>
      </vt:variant>
      <vt:variant>
        <vt:lpwstr/>
      </vt:variant>
      <vt:variant>
        <vt:lpwstr>_Toc202361691</vt:lpwstr>
      </vt:variant>
      <vt:variant>
        <vt:i4>1835056</vt:i4>
      </vt:variant>
      <vt:variant>
        <vt:i4>1166</vt:i4>
      </vt:variant>
      <vt:variant>
        <vt:i4>0</vt:i4>
      </vt:variant>
      <vt:variant>
        <vt:i4>5</vt:i4>
      </vt:variant>
      <vt:variant>
        <vt:lpwstr/>
      </vt:variant>
      <vt:variant>
        <vt:lpwstr>_Toc202361690</vt:lpwstr>
      </vt:variant>
      <vt:variant>
        <vt:i4>1900592</vt:i4>
      </vt:variant>
      <vt:variant>
        <vt:i4>1160</vt:i4>
      </vt:variant>
      <vt:variant>
        <vt:i4>0</vt:i4>
      </vt:variant>
      <vt:variant>
        <vt:i4>5</vt:i4>
      </vt:variant>
      <vt:variant>
        <vt:lpwstr/>
      </vt:variant>
      <vt:variant>
        <vt:lpwstr>_Toc202361689</vt:lpwstr>
      </vt:variant>
      <vt:variant>
        <vt:i4>1900592</vt:i4>
      </vt:variant>
      <vt:variant>
        <vt:i4>1154</vt:i4>
      </vt:variant>
      <vt:variant>
        <vt:i4>0</vt:i4>
      </vt:variant>
      <vt:variant>
        <vt:i4>5</vt:i4>
      </vt:variant>
      <vt:variant>
        <vt:lpwstr/>
      </vt:variant>
      <vt:variant>
        <vt:lpwstr>_Toc202361688</vt:lpwstr>
      </vt:variant>
      <vt:variant>
        <vt:i4>1900592</vt:i4>
      </vt:variant>
      <vt:variant>
        <vt:i4>1148</vt:i4>
      </vt:variant>
      <vt:variant>
        <vt:i4>0</vt:i4>
      </vt:variant>
      <vt:variant>
        <vt:i4>5</vt:i4>
      </vt:variant>
      <vt:variant>
        <vt:lpwstr/>
      </vt:variant>
      <vt:variant>
        <vt:lpwstr>_Toc202361687</vt:lpwstr>
      </vt:variant>
      <vt:variant>
        <vt:i4>1900592</vt:i4>
      </vt:variant>
      <vt:variant>
        <vt:i4>1142</vt:i4>
      </vt:variant>
      <vt:variant>
        <vt:i4>0</vt:i4>
      </vt:variant>
      <vt:variant>
        <vt:i4>5</vt:i4>
      </vt:variant>
      <vt:variant>
        <vt:lpwstr/>
      </vt:variant>
      <vt:variant>
        <vt:lpwstr>_Toc202361686</vt:lpwstr>
      </vt:variant>
      <vt:variant>
        <vt:i4>1900592</vt:i4>
      </vt:variant>
      <vt:variant>
        <vt:i4>1136</vt:i4>
      </vt:variant>
      <vt:variant>
        <vt:i4>0</vt:i4>
      </vt:variant>
      <vt:variant>
        <vt:i4>5</vt:i4>
      </vt:variant>
      <vt:variant>
        <vt:lpwstr/>
      </vt:variant>
      <vt:variant>
        <vt:lpwstr>_Toc202361685</vt:lpwstr>
      </vt:variant>
      <vt:variant>
        <vt:i4>1900592</vt:i4>
      </vt:variant>
      <vt:variant>
        <vt:i4>1130</vt:i4>
      </vt:variant>
      <vt:variant>
        <vt:i4>0</vt:i4>
      </vt:variant>
      <vt:variant>
        <vt:i4>5</vt:i4>
      </vt:variant>
      <vt:variant>
        <vt:lpwstr/>
      </vt:variant>
      <vt:variant>
        <vt:lpwstr>_Toc202361684</vt:lpwstr>
      </vt:variant>
      <vt:variant>
        <vt:i4>1900592</vt:i4>
      </vt:variant>
      <vt:variant>
        <vt:i4>1124</vt:i4>
      </vt:variant>
      <vt:variant>
        <vt:i4>0</vt:i4>
      </vt:variant>
      <vt:variant>
        <vt:i4>5</vt:i4>
      </vt:variant>
      <vt:variant>
        <vt:lpwstr/>
      </vt:variant>
      <vt:variant>
        <vt:lpwstr>_Toc202361683</vt:lpwstr>
      </vt:variant>
      <vt:variant>
        <vt:i4>1900592</vt:i4>
      </vt:variant>
      <vt:variant>
        <vt:i4>1118</vt:i4>
      </vt:variant>
      <vt:variant>
        <vt:i4>0</vt:i4>
      </vt:variant>
      <vt:variant>
        <vt:i4>5</vt:i4>
      </vt:variant>
      <vt:variant>
        <vt:lpwstr/>
      </vt:variant>
      <vt:variant>
        <vt:lpwstr>_Toc202361682</vt:lpwstr>
      </vt:variant>
      <vt:variant>
        <vt:i4>1900592</vt:i4>
      </vt:variant>
      <vt:variant>
        <vt:i4>1112</vt:i4>
      </vt:variant>
      <vt:variant>
        <vt:i4>0</vt:i4>
      </vt:variant>
      <vt:variant>
        <vt:i4>5</vt:i4>
      </vt:variant>
      <vt:variant>
        <vt:lpwstr/>
      </vt:variant>
      <vt:variant>
        <vt:lpwstr>_Toc202361681</vt:lpwstr>
      </vt:variant>
      <vt:variant>
        <vt:i4>1900592</vt:i4>
      </vt:variant>
      <vt:variant>
        <vt:i4>1106</vt:i4>
      </vt:variant>
      <vt:variant>
        <vt:i4>0</vt:i4>
      </vt:variant>
      <vt:variant>
        <vt:i4>5</vt:i4>
      </vt:variant>
      <vt:variant>
        <vt:lpwstr/>
      </vt:variant>
      <vt:variant>
        <vt:lpwstr>_Toc202361680</vt:lpwstr>
      </vt:variant>
      <vt:variant>
        <vt:i4>1179696</vt:i4>
      </vt:variant>
      <vt:variant>
        <vt:i4>1100</vt:i4>
      </vt:variant>
      <vt:variant>
        <vt:i4>0</vt:i4>
      </vt:variant>
      <vt:variant>
        <vt:i4>5</vt:i4>
      </vt:variant>
      <vt:variant>
        <vt:lpwstr/>
      </vt:variant>
      <vt:variant>
        <vt:lpwstr>_Toc202361679</vt:lpwstr>
      </vt:variant>
      <vt:variant>
        <vt:i4>1179696</vt:i4>
      </vt:variant>
      <vt:variant>
        <vt:i4>1094</vt:i4>
      </vt:variant>
      <vt:variant>
        <vt:i4>0</vt:i4>
      </vt:variant>
      <vt:variant>
        <vt:i4>5</vt:i4>
      </vt:variant>
      <vt:variant>
        <vt:lpwstr/>
      </vt:variant>
      <vt:variant>
        <vt:lpwstr>_Toc202361678</vt:lpwstr>
      </vt:variant>
      <vt:variant>
        <vt:i4>1179696</vt:i4>
      </vt:variant>
      <vt:variant>
        <vt:i4>1088</vt:i4>
      </vt:variant>
      <vt:variant>
        <vt:i4>0</vt:i4>
      </vt:variant>
      <vt:variant>
        <vt:i4>5</vt:i4>
      </vt:variant>
      <vt:variant>
        <vt:lpwstr/>
      </vt:variant>
      <vt:variant>
        <vt:lpwstr>_Toc202361677</vt:lpwstr>
      </vt:variant>
      <vt:variant>
        <vt:i4>1179696</vt:i4>
      </vt:variant>
      <vt:variant>
        <vt:i4>1082</vt:i4>
      </vt:variant>
      <vt:variant>
        <vt:i4>0</vt:i4>
      </vt:variant>
      <vt:variant>
        <vt:i4>5</vt:i4>
      </vt:variant>
      <vt:variant>
        <vt:lpwstr/>
      </vt:variant>
      <vt:variant>
        <vt:lpwstr>_Toc202361676</vt:lpwstr>
      </vt:variant>
      <vt:variant>
        <vt:i4>1179696</vt:i4>
      </vt:variant>
      <vt:variant>
        <vt:i4>1076</vt:i4>
      </vt:variant>
      <vt:variant>
        <vt:i4>0</vt:i4>
      </vt:variant>
      <vt:variant>
        <vt:i4>5</vt:i4>
      </vt:variant>
      <vt:variant>
        <vt:lpwstr/>
      </vt:variant>
      <vt:variant>
        <vt:lpwstr>_Toc202361675</vt:lpwstr>
      </vt:variant>
      <vt:variant>
        <vt:i4>1179696</vt:i4>
      </vt:variant>
      <vt:variant>
        <vt:i4>1070</vt:i4>
      </vt:variant>
      <vt:variant>
        <vt:i4>0</vt:i4>
      </vt:variant>
      <vt:variant>
        <vt:i4>5</vt:i4>
      </vt:variant>
      <vt:variant>
        <vt:lpwstr/>
      </vt:variant>
      <vt:variant>
        <vt:lpwstr>_Toc202361674</vt:lpwstr>
      </vt:variant>
      <vt:variant>
        <vt:i4>1179696</vt:i4>
      </vt:variant>
      <vt:variant>
        <vt:i4>1064</vt:i4>
      </vt:variant>
      <vt:variant>
        <vt:i4>0</vt:i4>
      </vt:variant>
      <vt:variant>
        <vt:i4>5</vt:i4>
      </vt:variant>
      <vt:variant>
        <vt:lpwstr/>
      </vt:variant>
      <vt:variant>
        <vt:lpwstr>_Toc202361673</vt:lpwstr>
      </vt:variant>
      <vt:variant>
        <vt:i4>1179696</vt:i4>
      </vt:variant>
      <vt:variant>
        <vt:i4>1058</vt:i4>
      </vt:variant>
      <vt:variant>
        <vt:i4>0</vt:i4>
      </vt:variant>
      <vt:variant>
        <vt:i4>5</vt:i4>
      </vt:variant>
      <vt:variant>
        <vt:lpwstr/>
      </vt:variant>
      <vt:variant>
        <vt:lpwstr>_Toc202361672</vt:lpwstr>
      </vt:variant>
      <vt:variant>
        <vt:i4>1179696</vt:i4>
      </vt:variant>
      <vt:variant>
        <vt:i4>1052</vt:i4>
      </vt:variant>
      <vt:variant>
        <vt:i4>0</vt:i4>
      </vt:variant>
      <vt:variant>
        <vt:i4>5</vt:i4>
      </vt:variant>
      <vt:variant>
        <vt:lpwstr/>
      </vt:variant>
      <vt:variant>
        <vt:lpwstr>_Toc202361671</vt:lpwstr>
      </vt:variant>
      <vt:variant>
        <vt:i4>1179696</vt:i4>
      </vt:variant>
      <vt:variant>
        <vt:i4>1046</vt:i4>
      </vt:variant>
      <vt:variant>
        <vt:i4>0</vt:i4>
      </vt:variant>
      <vt:variant>
        <vt:i4>5</vt:i4>
      </vt:variant>
      <vt:variant>
        <vt:lpwstr/>
      </vt:variant>
      <vt:variant>
        <vt:lpwstr>_Toc202361670</vt:lpwstr>
      </vt:variant>
      <vt:variant>
        <vt:i4>1245232</vt:i4>
      </vt:variant>
      <vt:variant>
        <vt:i4>1040</vt:i4>
      </vt:variant>
      <vt:variant>
        <vt:i4>0</vt:i4>
      </vt:variant>
      <vt:variant>
        <vt:i4>5</vt:i4>
      </vt:variant>
      <vt:variant>
        <vt:lpwstr/>
      </vt:variant>
      <vt:variant>
        <vt:lpwstr>_Toc202361669</vt:lpwstr>
      </vt:variant>
      <vt:variant>
        <vt:i4>1245232</vt:i4>
      </vt:variant>
      <vt:variant>
        <vt:i4>1034</vt:i4>
      </vt:variant>
      <vt:variant>
        <vt:i4>0</vt:i4>
      </vt:variant>
      <vt:variant>
        <vt:i4>5</vt:i4>
      </vt:variant>
      <vt:variant>
        <vt:lpwstr/>
      </vt:variant>
      <vt:variant>
        <vt:lpwstr>_Toc202361668</vt:lpwstr>
      </vt:variant>
      <vt:variant>
        <vt:i4>1245232</vt:i4>
      </vt:variant>
      <vt:variant>
        <vt:i4>1028</vt:i4>
      </vt:variant>
      <vt:variant>
        <vt:i4>0</vt:i4>
      </vt:variant>
      <vt:variant>
        <vt:i4>5</vt:i4>
      </vt:variant>
      <vt:variant>
        <vt:lpwstr/>
      </vt:variant>
      <vt:variant>
        <vt:lpwstr>_Toc202361667</vt:lpwstr>
      </vt:variant>
      <vt:variant>
        <vt:i4>1245232</vt:i4>
      </vt:variant>
      <vt:variant>
        <vt:i4>1022</vt:i4>
      </vt:variant>
      <vt:variant>
        <vt:i4>0</vt:i4>
      </vt:variant>
      <vt:variant>
        <vt:i4>5</vt:i4>
      </vt:variant>
      <vt:variant>
        <vt:lpwstr/>
      </vt:variant>
      <vt:variant>
        <vt:lpwstr>_Toc202361666</vt:lpwstr>
      </vt:variant>
      <vt:variant>
        <vt:i4>1245232</vt:i4>
      </vt:variant>
      <vt:variant>
        <vt:i4>1016</vt:i4>
      </vt:variant>
      <vt:variant>
        <vt:i4>0</vt:i4>
      </vt:variant>
      <vt:variant>
        <vt:i4>5</vt:i4>
      </vt:variant>
      <vt:variant>
        <vt:lpwstr/>
      </vt:variant>
      <vt:variant>
        <vt:lpwstr>_Toc202361665</vt:lpwstr>
      </vt:variant>
      <vt:variant>
        <vt:i4>1245232</vt:i4>
      </vt:variant>
      <vt:variant>
        <vt:i4>1010</vt:i4>
      </vt:variant>
      <vt:variant>
        <vt:i4>0</vt:i4>
      </vt:variant>
      <vt:variant>
        <vt:i4>5</vt:i4>
      </vt:variant>
      <vt:variant>
        <vt:lpwstr/>
      </vt:variant>
      <vt:variant>
        <vt:lpwstr>_Toc202361664</vt:lpwstr>
      </vt:variant>
      <vt:variant>
        <vt:i4>1245232</vt:i4>
      </vt:variant>
      <vt:variant>
        <vt:i4>1004</vt:i4>
      </vt:variant>
      <vt:variant>
        <vt:i4>0</vt:i4>
      </vt:variant>
      <vt:variant>
        <vt:i4>5</vt:i4>
      </vt:variant>
      <vt:variant>
        <vt:lpwstr/>
      </vt:variant>
      <vt:variant>
        <vt:lpwstr>_Toc202361663</vt:lpwstr>
      </vt:variant>
      <vt:variant>
        <vt:i4>1245232</vt:i4>
      </vt:variant>
      <vt:variant>
        <vt:i4>998</vt:i4>
      </vt:variant>
      <vt:variant>
        <vt:i4>0</vt:i4>
      </vt:variant>
      <vt:variant>
        <vt:i4>5</vt:i4>
      </vt:variant>
      <vt:variant>
        <vt:lpwstr/>
      </vt:variant>
      <vt:variant>
        <vt:lpwstr>_Toc202361662</vt:lpwstr>
      </vt:variant>
      <vt:variant>
        <vt:i4>1245232</vt:i4>
      </vt:variant>
      <vt:variant>
        <vt:i4>992</vt:i4>
      </vt:variant>
      <vt:variant>
        <vt:i4>0</vt:i4>
      </vt:variant>
      <vt:variant>
        <vt:i4>5</vt:i4>
      </vt:variant>
      <vt:variant>
        <vt:lpwstr/>
      </vt:variant>
      <vt:variant>
        <vt:lpwstr>_Toc202361661</vt:lpwstr>
      </vt:variant>
      <vt:variant>
        <vt:i4>1245232</vt:i4>
      </vt:variant>
      <vt:variant>
        <vt:i4>986</vt:i4>
      </vt:variant>
      <vt:variant>
        <vt:i4>0</vt:i4>
      </vt:variant>
      <vt:variant>
        <vt:i4>5</vt:i4>
      </vt:variant>
      <vt:variant>
        <vt:lpwstr/>
      </vt:variant>
      <vt:variant>
        <vt:lpwstr>_Toc202361660</vt:lpwstr>
      </vt:variant>
      <vt:variant>
        <vt:i4>1048624</vt:i4>
      </vt:variant>
      <vt:variant>
        <vt:i4>980</vt:i4>
      </vt:variant>
      <vt:variant>
        <vt:i4>0</vt:i4>
      </vt:variant>
      <vt:variant>
        <vt:i4>5</vt:i4>
      </vt:variant>
      <vt:variant>
        <vt:lpwstr/>
      </vt:variant>
      <vt:variant>
        <vt:lpwstr>_Toc202361659</vt:lpwstr>
      </vt:variant>
      <vt:variant>
        <vt:i4>1048624</vt:i4>
      </vt:variant>
      <vt:variant>
        <vt:i4>974</vt:i4>
      </vt:variant>
      <vt:variant>
        <vt:i4>0</vt:i4>
      </vt:variant>
      <vt:variant>
        <vt:i4>5</vt:i4>
      </vt:variant>
      <vt:variant>
        <vt:lpwstr/>
      </vt:variant>
      <vt:variant>
        <vt:lpwstr>_Toc202361658</vt:lpwstr>
      </vt:variant>
      <vt:variant>
        <vt:i4>1048624</vt:i4>
      </vt:variant>
      <vt:variant>
        <vt:i4>968</vt:i4>
      </vt:variant>
      <vt:variant>
        <vt:i4>0</vt:i4>
      </vt:variant>
      <vt:variant>
        <vt:i4>5</vt:i4>
      </vt:variant>
      <vt:variant>
        <vt:lpwstr/>
      </vt:variant>
      <vt:variant>
        <vt:lpwstr>_Toc202361657</vt:lpwstr>
      </vt:variant>
      <vt:variant>
        <vt:i4>1048624</vt:i4>
      </vt:variant>
      <vt:variant>
        <vt:i4>962</vt:i4>
      </vt:variant>
      <vt:variant>
        <vt:i4>0</vt:i4>
      </vt:variant>
      <vt:variant>
        <vt:i4>5</vt:i4>
      </vt:variant>
      <vt:variant>
        <vt:lpwstr/>
      </vt:variant>
      <vt:variant>
        <vt:lpwstr>_Toc202361656</vt:lpwstr>
      </vt:variant>
      <vt:variant>
        <vt:i4>1048624</vt:i4>
      </vt:variant>
      <vt:variant>
        <vt:i4>956</vt:i4>
      </vt:variant>
      <vt:variant>
        <vt:i4>0</vt:i4>
      </vt:variant>
      <vt:variant>
        <vt:i4>5</vt:i4>
      </vt:variant>
      <vt:variant>
        <vt:lpwstr/>
      </vt:variant>
      <vt:variant>
        <vt:lpwstr>_Toc202361655</vt:lpwstr>
      </vt:variant>
      <vt:variant>
        <vt:i4>1048624</vt:i4>
      </vt:variant>
      <vt:variant>
        <vt:i4>950</vt:i4>
      </vt:variant>
      <vt:variant>
        <vt:i4>0</vt:i4>
      </vt:variant>
      <vt:variant>
        <vt:i4>5</vt:i4>
      </vt:variant>
      <vt:variant>
        <vt:lpwstr/>
      </vt:variant>
      <vt:variant>
        <vt:lpwstr>_Toc202361654</vt:lpwstr>
      </vt:variant>
      <vt:variant>
        <vt:i4>1048624</vt:i4>
      </vt:variant>
      <vt:variant>
        <vt:i4>944</vt:i4>
      </vt:variant>
      <vt:variant>
        <vt:i4>0</vt:i4>
      </vt:variant>
      <vt:variant>
        <vt:i4>5</vt:i4>
      </vt:variant>
      <vt:variant>
        <vt:lpwstr/>
      </vt:variant>
      <vt:variant>
        <vt:lpwstr>_Toc202361653</vt:lpwstr>
      </vt:variant>
      <vt:variant>
        <vt:i4>1048624</vt:i4>
      </vt:variant>
      <vt:variant>
        <vt:i4>938</vt:i4>
      </vt:variant>
      <vt:variant>
        <vt:i4>0</vt:i4>
      </vt:variant>
      <vt:variant>
        <vt:i4>5</vt:i4>
      </vt:variant>
      <vt:variant>
        <vt:lpwstr/>
      </vt:variant>
      <vt:variant>
        <vt:lpwstr>_Toc202361652</vt:lpwstr>
      </vt:variant>
      <vt:variant>
        <vt:i4>1048624</vt:i4>
      </vt:variant>
      <vt:variant>
        <vt:i4>932</vt:i4>
      </vt:variant>
      <vt:variant>
        <vt:i4>0</vt:i4>
      </vt:variant>
      <vt:variant>
        <vt:i4>5</vt:i4>
      </vt:variant>
      <vt:variant>
        <vt:lpwstr/>
      </vt:variant>
      <vt:variant>
        <vt:lpwstr>_Toc202361651</vt:lpwstr>
      </vt:variant>
      <vt:variant>
        <vt:i4>1048624</vt:i4>
      </vt:variant>
      <vt:variant>
        <vt:i4>926</vt:i4>
      </vt:variant>
      <vt:variant>
        <vt:i4>0</vt:i4>
      </vt:variant>
      <vt:variant>
        <vt:i4>5</vt:i4>
      </vt:variant>
      <vt:variant>
        <vt:lpwstr/>
      </vt:variant>
      <vt:variant>
        <vt:lpwstr>_Toc202361650</vt:lpwstr>
      </vt:variant>
      <vt:variant>
        <vt:i4>1114160</vt:i4>
      </vt:variant>
      <vt:variant>
        <vt:i4>920</vt:i4>
      </vt:variant>
      <vt:variant>
        <vt:i4>0</vt:i4>
      </vt:variant>
      <vt:variant>
        <vt:i4>5</vt:i4>
      </vt:variant>
      <vt:variant>
        <vt:lpwstr/>
      </vt:variant>
      <vt:variant>
        <vt:lpwstr>_Toc202361649</vt:lpwstr>
      </vt:variant>
      <vt:variant>
        <vt:i4>1114160</vt:i4>
      </vt:variant>
      <vt:variant>
        <vt:i4>914</vt:i4>
      </vt:variant>
      <vt:variant>
        <vt:i4>0</vt:i4>
      </vt:variant>
      <vt:variant>
        <vt:i4>5</vt:i4>
      </vt:variant>
      <vt:variant>
        <vt:lpwstr/>
      </vt:variant>
      <vt:variant>
        <vt:lpwstr>_Toc202361648</vt:lpwstr>
      </vt:variant>
      <vt:variant>
        <vt:i4>1114160</vt:i4>
      </vt:variant>
      <vt:variant>
        <vt:i4>908</vt:i4>
      </vt:variant>
      <vt:variant>
        <vt:i4>0</vt:i4>
      </vt:variant>
      <vt:variant>
        <vt:i4>5</vt:i4>
      </vt:variant>
      <vt:variant>
        <vt:lpwstr/>
      </vt:variant>
      <vt:variant>
        <vt:lpwstr>_Toc202361647</vt:lpwstr>
      </vt:variant>
      <vt:variant>
        <vt:i4>1114160</vt:i4>
      </vt:variant>
      <vt:variant>
        <vt:i4>902</vt:i4>
      </vt:variant>
      <vt:variant>
        <vt:i4>0</vt:i4>
      </vt:variant>
      <vt:variant>
        <vt:i4>5</vt:i4>
      </vt:variant>
      <vt:variant>
        <vt:lpwstr/>
      </vt:variant>
      <vt:variant>
        <vt:lpwstr>_Toc202361646</vt:lpwstr>
      </vt:variant>
      <vt:variant>
        <vt:i4>1114160</vt:i4>
      </vt:variant>
      <vt:variant>
        <vt:i4>896</vt:i4>
      </vt:variant>
      <vt:variant>
        <vt:i4>0</vt:i4>
      </vt:variant>
      <vt:variant>
        <vt:i4>5</vt:i4>
      </vt:variant>
      <vt:variant>
        <vt:lpwstr/>
      </vt:variant>
      <vt:variant>
        <vt:lpwstr>_Toc202361645</vt:lpwstr>
      </vt:variant>
      <vt:variant>
        <vt:i4>1114160</vt:i4>
      </vt:variant>
      <vt:variant>
        <vt:i4>890</vt:i4>
      </vt:variant>
      <vt:variant>
        <vt:i4>0</vt:i4>
      </vt:variant>
      <vt:variant>
        <vt:i4>5</vt:i4>
      </vt:variant>
      <vt:variant>
        <vt:lpwstr/>
      </vt:variant>
      <vt:variant>
        <vt:lpwstr>_Toc202361644</vt:lpwstr>
      </vt:variant>
      <vt:variant>
        <vt:i4>1114160</vt:i4>
      </vt:variant>
      <vt:variant>
        <vt:i4>884</vt:i4>
      </vt:variant>
      <vt:variant>
        <vt:i4>0</vt:i4>
      </vt:variant>
      <vt:variant>
        <vt:i4>5</vt:i4>
      </vt:variant>
      <vt:variant>
        <vt:lpwstr/>
      </vt:variant>
      <vt:variant>
        <vt:lpwstr>_Toc202361643</vt:lpwstr>
      </vt:variant>
      <vt:variant>
        <vt:i4>1114160</vt:i4>
      </vt:variant>
      <vt:variant>
        <vt:i4>878</vt:i4>
      </vt:variant>
      <vt:variant>
        <vt:i4>0</vt:i4>
      </vt:variant>
      <vt:variant>
        <vt:i4>5</vt:i4>
      </vt:variant>
      <vt:variant>
        <vt:lpwstr/>
      </vt:variant>
      <vt:variant>
        <vt:lpwstr>_Toc202361642</vt:lpwstr>
      </vt:variant>
      <vt:variant>
        <vt:i4>1114160</vt:i4>
      </vt:variant>
      <vt:variant>
        <vt:i4>872</vt:i4>
      </vt:variant>
      <vt:variant>
        <vt:i4>0</vt:i4>
      </vt:variant>
      <vt:variant>
        <vt:i4>5</vt:i4>
      </vt:variant>
      <vt:variant>
        <vt:lpwstr/>
      </vt:variant>
      <vt:variant>
        <vt:lpwstr>_Toc202361641</vt:lpwstr>
      </vt:variant>
      <vt:variant>
        <vt:i4>1114160</vt:i4>
      </vt:variant>
      <vt:variant>
        <vt:i4>866</vt:i4>
      </vt:variant>
      <vt:variant>
        <vt:i4>0</vt:i4>
      </vt:variant>
      <vt:variant>
        <vt:i4>5</vt:i4>
      </vt:variant>
      <vt:variant>
        <vt:lpwstr/>
      </vt:variant>
      <vt:variant>
        <vt:lpwstr>_Toc202361640</vt:lpwstr>
      </vt:variant>
      <vt:variant>
        <vt:i4>1441840</vt:i4>
      </vt:variant>
      <vt:variant>
        <vt:i4>860</vt:i4>
      </vt:variant>
      <vt:variant>
        <vt:i4>0</vt:i4>
      </vt:variant>
      <vt:variant>
        <vt:i4>5</vt:i4>
      </vt:variant>
      <vt:variant>
        <vt:lpwstr/>
      </vt:variant>
      <vt:variant>
        <vt:lpwstr>_Toc202361639</vt:lpwstr>
      </vt:variant>
      <vt:variant>
        <vt:i4>1441840</vt:i4>
      </vt:variant>
      <vt:variant>
        <vt:i4>854</vt:i4>
      </vt:variant>
      <vt:variant>
        <vt:i4>0</vt:i4>
      </vt:variant>
      <vt:variant>
        <vt:i4>5</vt:i4>
      </vt:variant>
      <vt:variant>
        <vt:lpwstr/>
      </vt:variant>
      <vt:variant>
        <vt:lpwstr>_Toc202361638</vt:lpwstr>
      </vt:variant>
      <vt:variant>
        <vt:i4>1441840</vt:i4>
      </vt:variant>
      <vt:variant>
        <vt:i4>848</vt:i4>
      </vt:variant>
      <vt:variant>
        <vt:i4>0</vt:i4>
      </vt:variant>
      <vt:variant>
        <vt:i4>5</vt:i4>
      </vt:variant>
      <vt:variant>
        <vt:lpwstr/>
      </vt:variant>
      <vt:variant>
        <vt:lpwstr>_Toc202361637</vt:lpwstr>
      </vt:variant>
      <vt:variant>
        <vt:i4>1441840</vt:i4>
      </vt:variant>
      <vt:variant>
        <vt:i4>842</vt:i4>
      </vt:variant>
      <vt:variant>
        <vt:i4>0</vt:i4>
      </vt:variant>
      <vt:variant>
        <vt:i4>5</vt:i4>
      </vt:variant>
      <vt:variant>
        <vt:lpwstr/>
      </vt:variant>
      <vt:variant>
        <vt:lpwstr>_Toc202361636</vt:lpwstr>
      </vt:variant>
      <vt:variant>
        <vt:i4>1441840</vt:i4>
      </vt:variant>
      <vt:variant>
        <vt:i4>836</vt:i4>
      </vt:variant>
      <vt:variant>
        <vt:i4>0</vt:i4>
      </vt:variant>
      <vt:variant>
        <vt:i4>5</vt:i4>
      </vt:variant>
      <vt:variant>
        <vt:lpwstr/>
      </vt:variant>
      <vt:variant>
        <vt:lpwstr>_Toc202361635</vt:lpwstr>
      </vt:variant>
      <vt:variant>
        <vt:i4>1441840</vt:i4>
      </vt:variant>
      <vt:variant>
        <vt:i4>830</vt:i4>
      </vt:variant>
      <vt:variant>
        <vt:i4>0</vt:i4>
      </vt:variant>
      <vt:variant>
        <vt:i4>5</vt:i4>
      </vt:variant>
      <vt:variant>
        <vt:lpwstr/>
      </vt:variant>
      <vt:variant>
        <vt:lpwstr>_Toc202361634</vt:lpwstr>
      </vt:variant>
      <vt:variant>
        <vt:i4>1441840</vt:i4>
      </vt:variant>
      <vt:variant>
        <vt:i4>824</vt:i4>
      </vt:variant>
      <vt:variant>
        <vt:i4>0</vt:i4>
      </vt:variant>
      <vt:variant>
        <vt:i4>5</vt:i4>
      </vt:variant>
      <vt:variant>
        <vt:lpwstr/>
      </vt:variant>
      <vt:variant>
        <vt:lpwstr>_Toc202361633</vt:lpwstr>
      </vt:variant>
      <vt:variant>
        <vt:i4>1441840</vt:i4>
      </vt:variant>
      <vt:variant>
        <vt:i4>818</vt:i4>
      </vt:variant>
      <vt:variant>
        <vt:i4>0</vt:i4>
      </vt:variant>
      <vt:variant>
        <vt:i4>5</vt:i4>
      </vt:variant>
      <vt:variant>
        <vt:lpwstr/>
      </vt:variant>
      <vt:variant>
        <vt:lpwstr>_Toc202361632</vt:lpwstr>
      </vt:variant>
      <vt:variant>
        <vt:i4>1441840</vt:i4>
      </vt:variant>
      <vt:variant>
        <vt:i4>812</vt:i4>
      </vt:variant>
      <vt:variant>
        <vt:i4>0</vt:i4>
      </vt:variant>
      <vt:variant>
        <vt:i4>5</vt:i4>
      </vt:variant>
      <vt:variant>
        <vt:lpwstr/>
      </vt:variant>
      <vt:variant>
        <vt:lpwstr>_Toc202361631</vt:lpwstr>
      </vt:variant>
      <vt:variant>
        <vt:i4>1441840</vt:i4>
      </vt:variant>
      <vt:variant>
        <vt:i4>806</vt:i4>
      </vt:variant>
      <vt:variant>
        <vt:i4>0</vt:i4>
      </vt:variant>
      <vt:variant>
        <vt:i4>5</vt:i4>
      </vt:variant>
      <vt:variant>
        <vt:lpwstr/>
      </vt:variant>
      <vt:variant>
        <vt:lpwstr>_Toc202361630</vt:lpwstr>
      </vt:variant>
      <vt:variant>
        <vt:i4>1507376</vt:i4>
      </vt:variant>
      <vt:variant>
        <vt:i4>800</vt:i4>
      </vt:variant>
      <vt:variant>
        <vt:i4>0</vt:i4>
      </vt:variant>
      <vt:variant>
        <vt:i4>5</vt:i4>
      </vt:variant>
      <vt:variant>
        <vt:lpwstr/>
      </vt:variant>
      <vt:variant>
        <vt:lpwstr>_Toc202361629</vt:lpwstr>
      </vt:variant>
      <vt:variant>
        <vt:i4>1507376</vt:i4>
      </vt:variant>
      <vt:variant>
        <vt:i4>794</vt:i4>
      </vt:variant>
      <vt:variant>
        <vt:i4>0</vt:i4>
      </vt:variant>
      <vt:variant>
        <vt:i4>5</vt:i4>
      </vt:variant>
      <vt:variant>
        <vt:lpwstr/>
      </vt:variant>
      <vt:variant>
        <vt:lpwstr>_Toc202361628</vt:lpwstr>
      </vt:variant>
      <vt:variant>
        <vt:i4>1507376</vt:i4>
      </vt:variant>
      <vt:variant>
        <vt:i4>788</vt:i4>
      </vt:variant>
      <vt:variant>
        <vt:i4>0</vt:i4>
      </vt:variant>
      <vt:variant>
        <vt:i4>5</vt:i4>
      </vt:variant>
      <vt:variant>
        <vt:lpwstr/>
      </vt:variant>
      <vt:variant>
        <vt:lpwstr>_Toc202361627</vt:lpwstr>
      </vt:variant>
      <vt:variant>
        <vt:i4>1507376</vt:i4>
      </vt:variant>
      <vt:variant>
        <vt:i4>782</vt:i4>
      </vt:variant>
      <vt:variant>
        <vt:i4>0</vt:i4>
      </vt:variant>
      <vt:variant>
        <vt:i4>5</vt:i4>
      </vt:variant>
      <vt:variant>
        <vt:lpwstr/>
      </vt:variant>
      <vt:variant>
        <vt:lpwstr>_Toc202361626</vt:lpwstr>
      </vt:variant>
      <vt:variant>
        <vt:i4>1507376</vt:i4>
      </vt:variant>
      <vt:variant>
        <vt:i4>776</vt:i4>
      </vt:variant>
      <vt:variant>
        <vt:i4>0</vt:i4>
      </vt:variant>
      <vt:variant>
        <vt:i4>5</vt:i4>
      </vt:variant>
      <vt:variant>
        <vt:lpwstr/>
      </vt:variant>
      <vt:variant>
        <vt:lpwstr>_Toc202361625</vt:lpwstr>
      </vt:variant>
      <vt:variant>
        <vt:i4>1507376</vt:i4>
      </vt:variant>
      <vt:variant>
        <vt:i4>770</vt:i4>
      </vt:variant>
      <vt:variant>
        <vt:i4>0</vt:i4>
      </vt:variant>
      <vt:variant>
        <vt:i4>5</vt:i4>
      </vt:variant>
      <vt:variant>
        <vt:lpwstr/>
      </vt:variant>
      <vt:variant>
        <vt:lpwstr>_Toc202361624</vt:lpwstr>
      </vt:variant>
      <vt:variant>
        <vt:i4>1507376</vt:i4>
      </vt:variant>
      <vt:variant>
        <vt:i4>764</vt:i4>
      </vt:variant>
      <vt:variant>
        <vt:i4>0</vt:i4>
      </vt:variant>
      <vt:variant>
        <vt:i4>5</vt:i4>
      </vt:variant>
      <vt:variant>
        <vt:lpwstr/>
      </vt:variant>
      <vt:variant>
        <vt:lpwstr>_Toc202361623</vt:lpwstr>
      </vt:variant>
      <vt:variant>
        <vt:i4>1507376</vt:i4>
      </vt:variant>
      <vt:variant>
        <vt:i4>758</vt:i4>
      </vt:variant>
      <vt:variant>
        <vt:i4>0</vt:i4>
      </vt:variant>
      <vt:variant>
        <vt:i4>5</vt:i4>
      </vt:variant>
      <vt:variant>
        <vt:lpwstr/>
      </vt:variant>
      <vt:variant>
        <vt:lpwstr>_Toc202361622</vt:lpwstr>
      </vt:variant>
      <vt:variant>
        <vt:i4>1507376</vt:i4>
      </vt:variant>
      <vt:variant>
        <vt:i4>752</vt:i4>
      </vt:variant>
      <vt:variant>
        <vt:i4>0</vt:i4>
      </vt:variant>
      <vt:variant>
        <vt:i4>5</vt:i4>
      </vt:variant>
      <vt:variant>
        <vt:lpwstr/>
      </vt:variant>
      <vt:variant>
        <vt:lpwstr>_Toc202361621</vt:lpwstr>
      </vt:variant>
      <vt:variant>
        <vt:i4>1507376</vt:i4>
      </vt:variant>
      <vt:variant>
        <vt:i4>746</vt:i4>
      </vt:variant>
      <vt:variant>
        <vt:i4>0</vt:i4>
      </vt:variant>
      <vt:variant>
        <vt:i4>5</vt:i4>
      </vt:variant>
      <vt:variant>
        <vt:lpwstr/>
      </vt:variant>
      <vt:variant>
        <vt:lpwstr>_Toc202361620</vt:lpwstr>
      </vt:variant>
      <vt:variant>
        <vt:i4>1310768</vt:i4>
      </vt:variant>
      <vt:variant>
        <vt:i4>740</vt:i4>
      </vt:variant>
      <vt:variant>
        <vt:i4>0</vt:i4>
      </vt:variant>
      <vt:variant>
        <vt:i4>5</vt:i4>
      </vt:variant>
      <vt:variant>
        <vt:lpwstr/>
      </vt:variant>
      <vt:variant>
        <vt:lpwstr>_Toc202361619</vt:lpwstr>
      </vt:variant>
      <vt:variant>
        <vt:i4>1310768</vt:i4>
      </vt:variant>
      <vt:variant>
        <vt:i4>734</vt:i4>
      </vt:variant>
      <vt:variant>
        <vt:i4>0</vt:i4>
      </vt:variant>
      <vt:variant>
        <vt:i4>5</vt:i4>
      </vt:variant>
      <vt:variant>
        <vt:lpwstr/>
      </vt:variant>
      <vt:variant>
        <vt:lpwstr>_Toc202361618</vt:lpwstr>
      </vt:variant>
      <vt:variant>
        <vt:i4>1310768</vt:i4>
      </vt:variant>
      <vt:variant>
        <vt:i4>728</vt:i4>
      </vt:variant>
      <vt:variant>
        <vt:i4>0</vt:i4>
      </vt:variant>
      <vt:variant>
        <vt:i4>5</vt:i4>
      </vt:variant>
      <vt:variant>
        <vt:lpwstr/>
      </vt:variant>
      <vt:variant>
        <vt:lpwstr>_Toc202361617</vt:lpwstr>
      </vt:variant>
      <vt:variant>
        <vt:i4>1310768</vt:i4>
      </vt:variant>
      <vt:variant>
        <vt:i4>722</vt:i4>
      </vt:variant>
      <vt:variant>
        <vt:i4>0</vt:i4>
      </vt:variant>
      <vt:variant>
        <vt:i4>5</vt:i4>
      </vt:variant>
      <vt:variant>
        <vt:lpwstr/>
      </vt:variant>
      <vt:variant>
        <vt:lpwstr>_Toc202361616</vt:lpwstr>
      </vt:variant>
      <vt:variant>
        <vt:i4>1310768</vt:i4>
      </vt:variant>
      <vt:variant>
        <vt:i4>716</vt:i4>
      </vt:variant>
      <vt:variant>
        <vt:i4>0</vt:i4>
      </vt:variant>
      <vt:variant>
        <vt:i4>5</vt:i4>
      </vt:variant>
      <vt:variant>
        <vt:lpwstr/>
      </vt:variant>
      <vt:variant>
        <vt:lpwstr>_Toc202361615</vt:lpwstr>
      </vt:variant>
      <vt:variant>
        <vt:i4>1310768</vt:i4>
      </vt:variant>
      <vt:variant>
        <vt:i4>710</vt:i4>
      </vt:variant>
      <vt:variant>
        <vt:i4>0</vt:i4>
      </vt:variant>
      <vt:variant>
        <vt:i4>5</vt:i4>
      </vt:variant>
      <vt:variant>
        <vt:lpwstr/>
      </vt:variant>
      <vt:variant>
        <vt:lpwstr>_Toc202361614</vt:lpwstr>
      </vt:variant>
      <vt:variant>
        <vt:i4>1310768</vt:i4>
      </vt:variant>
      <vt:variant>
        <vt:i4>704</vt:i4>
      </vt:variant>
      <vt:variant>
        <vt:i4>0</vt:i4>
      </vt:variant>
      <vt:variant>
        <vt:i4>5</vt:i4>
      </vt:variant>
      <vt:variant>
        <vt:lpwstr/>
      </vt:variant>
      <vt:variant>
        <vt:lpwstr>_Toc202361613</vt:lpwstr>
      </vt:variant>
      <vt:variant>
        <vt:i4>1310768</vt:i4>
      </vt:variant>
      <vt:variant>
        <vt:i4>698</vt:i4>
      </vt:variant>
      <vt:variant>
        <vt:i4>0</vt:i4>
      </vt:variant>
      <vt:variant>
        <vt:i4>5</vt:i4>
      </vt:variant>
      <vt:variant>
        <vt:lpwstr/>
      </vt:variant>
      <vt:variant>
        <vt:lpwstr>_Toc202361612</vt:lpwstr>
      </vt:variant>
      <vt:variant>
        <vt:i4>1310768</vt:i4>
      </vt:variant>
      <vt:variant>
        <vt:i4>692</vt:i4>
      </vt:variant>
      <vt:variant>
        <vt:i4>0</vt:i4>
      </vt:variant>
      <vt:variant>
        <vt:i4>5</vt:i4>
      </vt:variant>
      <vt:variant>
        <vt:lpwstr/>
      </vt:variant>
      <vt:variant>
        <vt:lpwstr>_Toc202361611</vt:lpwstr>
      </vt:variant>
      <vt:variant>
        <vt:i4>1310768</vt:i4>
      </vt:variant>
      <vt:variant>
        <vt:i4>686</vt:i4>
      </vt:variant>
      <vt:variant>
        <vt:i4>0</vt:i4>
      </vt:variant>
      <vt:variant>
        <vt:i4>5</vt:i4>
      </vt:variant>
      <vt:variant>
        <vt:lpwstr/>
      </vt:variant>
      <vt:variant>
        <vt:lpwstr>_Toc202361610</vt:lpwstr>
      </vt:variant>
      <vt:variant>
        <vt:i4>1376304</vt:i4>
      </vt:variant>
      <vt:variant>
        <vt:i4>680</vt:i4>
      </vt:variant>
      <vt:variant>
        <vt:i4>0</vt:i4>
      </vt:variant>
      <vt:variant>
        <vt:i4>5</vt:i4>
      </vt:variant>
      <vt:variant>
        <vt:lpwstr/>
      </vt:variant>
      <vt:variant>
        <vt:lpwstr>_Toc202361609</vt:lpwstr>
      </vt:variant>
      <vt:variant>
        <vt:i4>1376304</vt:i4>
      </vt:variant>
      <vt:variant>
        <vt:i4>674</vt:i4>
      </vt:variant>
      <vt:variant>
        <vt:i4>0</vt:i4>
      </vt:variant>
      <vt:variant>
        <vt:i4>5</vt:i4>
      </vt:variant>
      <vt:variant>
        <vt:lpwstr/>
      </vt:variant>
      <vt:variant>
        <vt:lpwstr>_Toc202361608</vt:lpwstr>
      </vt:variant>
      <vt:variant>
        <vt:i4>1376304</vt:i4>
      </vt:variant>
      <vt:variant>
        <vt:i4>668</vt:i4>
      </vt:variant>
      <vt:variant>
        <vt:i4>0</vt:i4>
      </vt:variant>
      <vt:variant>
        <vt:i4>5</vt:i4>
      </vt:variant>
      <vt:variant>
        <vt:lpwstr/>
      </vt:variant>
      <vt:variant>
        <vt:lpwstr>_Toc202361607</vt:lpwstr>
      </vt:variant>
      <vt:variant>
        <vt:i4>1376304</vt:i4>
      </vt:variant>
      <vt:variant>
        <vt:i4>662</vt:i4>
      </vt:variant>
      <vt:variant>
        <vt:i4>0</vt:i4>
      </vt:variant>
      <vt:variant>
        <vt:i4>5</vt:i4>
      </vt:variant>
      <vt:variant>
        <vt:lpwstr/>
      </vt:variant>
      <vt:variant>
        <vt:lpwstr>_Toc202361606</vt:lpwstr>
      </vt:variant>
      <vt:variant>
        <vt:i4>1376304</vt:i4>
      </vt:variant>
      <vt:variant>
        <vt:i4>656</vt:i4>
      </vt:variant>
      <vt:variant>
        <vt:i4>0</vt:i4>
      </vt:variant>
      <vt:variant>
        <vt:i4>5</vt:i4>
      </vt:variant>
      <vt:variant>
        <vt:lpwstr/>
      </vt:variant>
      <vt:variant>
        <vt:lpwstr>_Toc202361605</vt:lpwstr>
      </vt:variant>
      <vt:variant>
        <vt:i4>1376304</vt:i4>
      </vt:variant>
      <vt:variant>
        <vt:i4>650</vt:i4>
      </vt:variant>
      <vt:variant>
        <vt:i4>0</vt:i4>
      </vt:variant>
      <vt:variant>
        <vt:i4>5</vt:i4>
      </vt:variant>
      <vt:variant>
        <vt:lpwstr/>
      </vt:variant>
      <vt:variant>
        <vt:lpwstr>_Toc202361604</vt:lpwstr>
      </vt:variant>
      <vt:variant>
        <vt:i4>1376304</vt:i4>
      </vt:variant>
      <vt:variant>
        <vt:i4>644</vt:i4>
      </vt:variant>
      <vt:variant>
        <vt:i4>0</vt:i4>
      </vt:variant>
      <vt:variant>
        <vt:i4>5</vt:i4>
      </vt:variant>
      <vt:variant>
        <vt:lpwstr/>
      </vt:variant>
      <vt:variant>
        <vt:lpwstr>_Toc202361603</vt:lpwstr>
      </vt:variant>
      <vt:variant>
        <vt:i4>1376304</vt:i4>
      </vt:variant>
      <vt:variant>
        <vt:i4>638</vt:i4>
      </vt:variant>
      <vt:variant>
        <vt:i4>0</vt:i4>
      </vt:variant>
      <vt:variant>
        <vt:i4>5</vt:i4>
      </vt:variant>
      <vt:variant>
        <vt:lpwstr/>
      </vt:variant>
      <vt:variant>
        <vt:lpwstr>_Toc202361602</vt:lpwstr>
      </vt:variant>
      <vt:variant>
        <vt:i4>1376304</vt:i4>
      </vt:variant>
      <vt:variant>
        <vt:i4>632</vt:i4>
      </vt:variant>
      <vt:variant>
        <vt:i4>0</vt:i4>
      </vt:variant>
      <vt:variant>
        <vt:i4>5</vt:i4>
      </vt:variant>
      <vt:variant>
        <vt:lpwstr/>
      </vt:variant>
      <vt:variant>
        <vt:lpwstr>_Toc202361601</vt:lpwstr>
      </vt:variant>
      <vt:variant>
        <vt:i4>1376304</vt:i4>
      </vt:variant>
      <vt:variant>
        <vt:i4>626</vt:i4>
      </vt:variant>
      <vt:variant>
        <vt:i4>0</vt:i4>
      </vt:variant>
      <vt:variant>
        <vt:i4>5</vt:i4>
      </vt:variant>
      <vt:variant>
        <vt:lpwstr/>
      </vt:variant>
      <vt:variant>
        <vt:lpwstr>_Toc202361600</vt:lpwstr>
      </vt:variant>
      <vt:variant>
        <vt:i4>1835059</vt:i4>
      </vt:variant>
      <vt:variant>
        <vt:i4>620</vt:i4>
      </vt:variant>
      <vt:variant>
        <vt:i4>0</vt:i4>
      </vt:variant>
      <vt:variant>
        <vt:i4>5</vt:i4>
      </vt:variant>
      <vt:variant>
        <vt:lpwstr/>
      </vt:variant>
      <vt:variant>
        <vt:lpwstr>_Toc202361599</vt:lpwstr>
      </vt:variant>
      <vt:variant>
        <vt:i4>1835059</vt:i4>
      </vt:variant>
      <vt:variant>
        <vt:i4>614</vt:i4>
      </vt:variant>
      <vt:variant>
        <vt:i4>0</vt:i4>
      </vt:variant>
      <vt:variant>
        <vt:i4>5</vt:i4>
      </vt:variant>
      <vt:variant>
        <vt:lpwstr/>
      </vt:variant>
      <vt:variant>
        <vt:lpwstr>_Toc202361598</vt:lpwstr>
      </vt:variant>
      <vt:variant>
        <vt:i4>1835059</vt:i4>
      </vt:variant>
      <vt:variant>
        <vt:i4>608</vt:i4>
      </vt:variant>
      <vt:variant>
        <vt:i4>0</vt:i4>
      </vt:variant>
      <vt:variant>
        <vt:i4>5</vt:i4>
      </vt:variant>
      <vt:variant>
        <vt:lpwstr/>
      </vt:variant>
      <vt:variant>
        <vt:lpwstr>_Toc202361597</vt:lpwstr>
      </vt:variant>
      <vt:variant>
        <vt:i4>1835059</vt:i4>
      </vt:variant>
      <vt:variant>
        <vt:i4>602</vt:i4>
      </vt:variant>
      <vt:variant>
        <vt:i4>0</vt:i4>
      </vt:variant>
      <vt:variant>
        <vt:i4>5</vt:i4>
      </vt:variant>
      <vt:variant>
        <vt:lpwstr/>
      </vt:variant>
      <vt:variant>
        <vt:lpwstr>_Toc202361596</vt:lpwstr>
      </vt:variant>
      <vt:variant>
        <vt:i4>1835059</vt:i4>
      </vt:variant>
      <vt:variant>
        <vt:i4>596</vt:i4>
      </vt:variant>
      <vt:variant>
        <vt:i4>0</vt:i4>
      </vt:variant>
      <vt:variant>
        <vt:i4>5</vt:i4>
      </vt:variant>
      <vt:variant>
        <vt:lpwstr/>
      </vt:variant>
      <vt:variant>
        <vt:lpwstr>_Toc202361595</vt:lpwstr>
      </vt:variant>
      <vt:variant>
        <vt:i4>1835059</vt:i4>
      </vt:variant>
      <vt:variant>
        <vt:i4>590</vt:i4>
      </vt:variant>
      <vt:variant>
        <vt:i4>0</vt:i4>
      </vt:variant>
      <vt:variant>
        <vt:i4>5</vt:i4>
      </vt:variant>
      <vt:variant>
        <vt:lpwstr/>
      </vt:variant>
      <vt:variant>
        <vt:lpwstr>_Toc202361594</vt:lpwstr>
      </vt:variant>
      <vt:variant>
        <vt:i4>1835059</vt:i4>
      </vt:variant>
      <vt:variant>
        <vt:i4>584</vt:i4>
      </vt:variant>
      <vt:variant>
        <vt:i4>0</vt:i4>
      </vt:variant>
      <vt:variant>
        <vt:i4>5</vt:i4>
      </vt:variant>
      <vt:variant>
        <vt:lpwstr/>
      </vt:variant>
      <vt:variant>
        <vt:lpwstr>_Toc202361593</vt:lpwstr>
      </vt:variant>
      <vt:variant>
        <vt:i4>1835059</vt:i4>
      </vt:variant>
      <vt:variant>
        <vt:i4>578</vt:i4>
      </vt:variant>
      <vt:variant>
        <vt:i4>0</vt:i4>
      </vt:variant>
      <vt:variant>
        <vt:i4>5</vt:i4>
      </vt:variant>
      <vt:variant>
        <vt:lpwstr/>
      </vt:variant>
      <vt:variant>
        <vt:lpwstr>_Toc202361592</vt:lpwstr>
      </vt:variant>
      <vt:variant>
        <vt:i4>1835059</vt:i4>
      </vt:variant>
      <vt:variant>
        <vt:i4>572</vt:i4>
      </vt:variant>
      <vt:variant>
        <vt:i4>0</vt:i4>
      </vt:variant>
      <vt:variant>
        <vt:i4>5</vt:i4>
      </vt:variant>
      <vt:variant>
        <vt:lpwstr/>
      </vt:variant>
      <vt:variant>
        <vt:lpwstr>_Toc202361591</vt:lpwstr>
      </vt:variant>
      <vt:variant>
        <vt:i4>1835059</vt:i4>
      </vt:variant>
      <vt:variant>
        <vt:i4>566</vt:i4>
      </vt:variant>
      <vt:variant>
        <vt:i4>0</vt:i4>
      </vt:variant>
      <vt:variant>
        <vt:i4>5</vt:i4>
      </vt:variant>
      <vt:variant>
        <vt:lpwstr/>
      </vt:variant>
      <vt:variant>
        <vt:lpwstr>_Toc202361590</vt:lpwstr>
      </vt:variant>
      <vt:variant>
        <vt:i4>1900595</vt:i4>
      </vt:variant>
      <vt:variant>
        <vt:i4>560</vt:i4>
      </vt:variant>
      <vt:variant>
        <vt:i4>0</vt:i4>
      </vt:variant>
      <vt:variant>
        <vt:i4>5</vt:i4>
      </vt:variant>
      <vt:variant>
        <vt:lpwstr/>
      </vt:variant>
      <vt:variant>
        <vt:lpwstr>_Toc202361589</vt:lpwstr>
      </vt:variant>
      <vt:variant>
        <vt:i4>1900595</vt:i4>
      </vt:variant>
      <vt:variant>
        <vt:i4>554</vt:i4>
      </vt:variant>
      <vt:variant>
        <vt:i4>0</vt:i4>
      </vt:variant>
      <vt:variant>
        <vt:i4>5</vt:i4>
      </vt:variant>
      <vt:variant>
        <vt:lpwstr/>
      </vt:variant>
      <vt:variant>
        <vt:lpwstr>_Toc202361588</vt:lpwstr>
      </vt:variant>
      <vt:variant>
        <vt:i4>1900595</vt:i4>
      </vt:variant>
      <vt:variant>
        <vt:i4>548</vt:i4>
      </vt:variant>
      <vt:variant>
        <vt:i4>0</vt:i4>
      </vt:variant>
      <vt:variant>
        <vt:i4>5</vt:i4>
      </vt:variant>
      <vt:variant>
        <vt:lpwstr/>
      </vt:variant>
      <vt:variant>
        <vt:lpwstr>_Toc202361587</vt:lpwstr>
      </vt:variant>
      <vt:variant>
        <vt:i4>1900595</vt:i4>
      </vt:variant>
      <vt:variant>
        <vt:i4>542</vt:i4>
      </vt:variant>
      <vt:variant>
        <vt:i4>0</vt:i4>
      </vt:variant>
      <vt:variant>
        <vt:i4>5</vt:i4>
      </vt:variant>
      <vt:variant>
        <vt:lpwstr/>
      </vt:variant>
      <vt:variant>
        <vt:lpwstr>_Toc202361586</vt:lpwstr>
      </vt:variant>
      <vt:variant>
        <vt:i4>1900595</vt:i4>
      </vt:variant>
      <vt:variant>
        <vt:i4>536</vt:i4>
      </vt:variant>
      <vt:variant>
        <vt:i4>0</vt:i4>
      </vt:variant>
      <vt:variant>
        <vt:i4>5</vt:i4>
      </vt:variant>
      <vt:variant>
        <vt:lpwstr/>
      </vt:variant>
      <vt:variant>
        <vt:lpwstr>_Toc202361585</vt:lpwstr>
      </vt:variant>
      <vt:variant>
        <vt:i4>1900595</vt:i4>
      </vt:variant>
      <vt:variant>
        <vt:i4>530</vt:i4>
      </vt:variant>
      <vt:variant>
        <vt:i4>0</vt:i4>
      </vt:variant>
      <vt:variant>
        <vt:i4>5</vt:i4>
      </vt:variant>
      <vt:variant>
        <vt:lpwstr/>
      </vt:variant>
      <vt:variant>
        <vt:lpwstr>_Toc202361584</vt:lpwstr>
      </vt:variant>
      <vt:variant>
        <vt:i4>1900595</vt:i4>
      </vt:variant>
      <vt:variant>
        <vt:i4>524</vt:i4>
      </vt:variant>
      <vt:variant>
        <vt:i4>0</vt:i4>
      </vt:variant>
      <vt:variant>
        <vt:i4>5</vt:i4>
      </vt:variant>
      <vt:variant>
        <vt:lpwstr/>
      </vt:variant>
      <vt:variant>
        <vt:lpwstr>_Toc202361583</vt:lpwstr>
      </vt:variant>
      <vt:variant>
        <vt:i4>1900595</vt:i4>
      </vt:variant>
      <vt:variant>
        <vt:i4>518</vt:i4>
      </vt:variant>
      <vt:variant>
        <vt:i4>0</vt:i4>
      </vt:variant>
      <vt:variant>
        <vt:i4>5</vt:i4>
      </vt:variant>
      <vt:variant>
        <vt:lpwstr/>
      </vt:variant>
      <vt:variant>
        <vt:lpwstr>_Toc202361582</vt:lpwstr>
      </vt:variant>
      <vt:variant>
        <vt:i4>1900595</vt:i4>
      </vt:variant>
      <vt:variant>
        <vt:i4>512</vt:i4>
      </vt:variant>
      <vt:variant>
        <vt:i4>0</vt:i4>
      </vt:variant>
      <vt:variant>
        <vt:i4>5</vt:i4>
      </vt:variant>
      <vt:variant>
        <vt:lpwstr/>
      </vt:variant>
      <vt:variant>
        <vt:lpwstr>_Toc202361581</vt:lpwstr>
      </vt:variant>
      <vt:variant>
        <vt:i4>1900595</vt:i4>
      </vt:variant>
      <vt:variant>
        <vt:i4>506</vt:i4>
      </vt:variant>
      <vt:variant>
        <vt:i4>0</vt:i4>
      </vt:variant>
      <vt:variant>
        <vt:i4>5</vt:i4>
      </vt:variant>
      <vt:variant>
        <vt:lpwstr/>
      </vt:variant>
      <vt:variant>
        <vt:lpwstr>_Toc202361580</vt:lpwstr>
      </vt:variant>
      <vt:variant>
        <vt:i4>1179699</vt:i4>
      </vt:variant>
      <vt:variant>
        <vt:i4>500</vt:i4>
      </vt:variant>
      <vt:variant>
        <vt:i4>0</vt:i4>
      </vt:variant>
      <vt:variant>
        <vt:i4>5</vt:i4>
      </vt:variant>
      <vt:variant>
        <vt:lpwstr/>
      </vt:variant>
      <vt:variant>
        <vt:lpwstr>_Toc202361579</vt:lpwstr>
      </vt:variant>
      <vt:variant>
        <vt:i4>1179699</vt:i4>
      </vt:variant>
      <vt:variant>
        <vt:i4>494</vt:i4>
      </vt:variant>
      <vt:variant>
        <vt:i4>0</vt:i4>
      </vt:variant>
      <vt:variant>
        <vt:i4>5</vt:i4>
      </vt:variant>
      <vt:variant>
        <vt:lpwstr/>
      </vt:variant>
      <vt:variant>
        <vt:lpwstr>_Toc202361578</vt:lpwstr>
      </vt:variant>
      <vt:variant>
        <vt:i4>1179699</vt:i4>
      </vt:variant>
      <vt:variant>
        <vt:i4>488</vt:i4>
      </vt:variant>
      <vt:variant>
        <vt:i4>0</vt:i4>
      </vt:variant>
      <vt:variant>
        <vt:i4>5</vt:i4>
      </vt:variant>
      <vt:variant>
        <vt:lpwstr/>
      </vt:variant>
      <vt:variant>
        <vt:lpwstr>_Toc202361577</vt:lpwstr>
      </vt:variant>
      <vt:variant>
        <vt:i4>1179699</vt:i4>
      </vt:variant>
      <vt:variant>
        <vt:i4>482</vt:i4>
      </vt:variant>
      <vt:variant>
        <vt:i4>0</vt:i4>
      </vt:variant>
      <vt:variant>
        <vt:i4>5</vt:i4>
      </vt:variant>
      <vt:variant>
        <vt:lpwstr/>
      </vt:variant>
      <vt:variant>
        <vt:lpwstr>_Toc202361576</vt:lpwstr>
      </vt:variant>
      <vt:variant>
        <vt:i4>1179699</vt:i4>
      </vt:variant>
      <vt:variant>
        <vt:i4>476</vt:i4>
      </vt:variant>
      <vt:variant>
        <vt:i4>0</vt:i4>
      </vt:variant>
      <vt:variant>
        <vt:i4>5</vt:i4>
      </vt:variant>
      <vt:variant>
        <vt:lpwstr/>
      </vt:variant>
      <vt:variant>
        <vt:lpwstr>_Toc202361575</vt:lpwstr>
      </vt:variant>
      <vt:variant>
        <vt:i4>1179699</vt:i4>
      </vt:variant>
      <vt:variant>
        <vt:i4>470</vt:i4>
      </vt:variant>
      <vt:variant>
        <vt:i4>0</vt:i4>
      </vt:variant>
      <vt:variant>
        <vt:i4>5</vt:i4>
      </vt:variant>
      <vt:variant>
        <vt:lpwstr/>
      </vt:variant>
      <vt:variant>
        <vt:lpwstr>_Toc202361574</vt:lpwstr>
      </vt:variant>
      <vt:variant>
        <vt:i4>1179699</vt:i4>
      </vt:variant>
      <vt:variant>
        <vt:i4>464</vt:i4>
      </vt:variant>
      <vt:variant>
        <vt:i4>0</vt:i4>
      </vt:variant>
      <vt:variant>
        <vt:i4>5</vt:i4>
      </vt:variant>
      <vt:variant>
        <vt:lpwstr/>
      </vt:variant>
      <vt:variant>
        <vt:lpwstr>_Toc202361573</vt:lpwstr>
      </vt:variant>
      <vt:variant>
        <vt:i4>1179699</vt:i4>
      </vt:variant>
      <vt:variant>
        <vt:i4>458</vt:i4>
      </vt:variant>
      <vt:variant>
        <vt:i4>0</vt:i4>
      </vt:variant>
      <vt:variant>
        <vt:i4>5</vt:i4>
      </vt:variant>
      <vt:variant>
        <vt:lpwstr/>
      </vt:variant>
      <vt:variant>
        <vt:lpwstr>_Toc202361572</vt:lpwstr>
      </vt:variant>
      <vt:variant>
        <vt:i4>1179699</vt:i4>
      </vt:variant>
      <vt:variant>
        <vt:i4>452</vt:i4>
      </vt:variant>
      <vt:variant>
        <vt:i4>0</vt:i4>
      </vt:variant>
      <vt:variant>
        <vt:i4>5</vt:i4>
      </vt:variant>
      <vt:variant>
        <vt:lpwstr/>
      </vt:variant>
      <vt:variant>
        <vt:lpwstr>_Toc202361571</vt:lpwstr>
      </vt:variant>
      <vt:variant>
        <vt:i4>1179699</vt:i4>
      </vt:variant>
      <vt:variant>
        <vt:i4>446</vt:i4>
      </vt:variant>
      <vt:variant>
        <vt:i4>0</vt:i4>
      </vt:variant>
      <vt:variant>
        <vt:i4>5</vt:i4>
      </vt:variant>
      <vt:variant>
        <vt:lpwstr/>
      </vt:variant>
      <vt:variant>
        <vt:lpwstr>_Toc202361570</vt:lpwstr>
      </vt:variant>
      <vt:variant>
        <vt:i4>1245235</vt:i4>
      </vt:variant>
      <vt:variant>
        <vt:i4>440</vt:i4>
      </vt:variant>
      <vt:variant>
        <vt:i4>0</vt:i4>
      </vt:variant>
      <vt:variant>
        <vt:i4>5</vt:i4>
      </vt:variant>
      <vt:variant>
        <vt:lpwstr/>
      </vt:variant>
      <vt:variant>
        <vt:lpwstr>_Toc202361569</vt:lpwstr>
      </vt:variant>
      <vt:variant>
        <vt:i4>1245235</vt:i4>
      </vt:variant>
      <vt:variant>
        <vt:i4>434</vt:i4>
      </vt:variant>
      <vt:variant>
        <vt:i4>0</vt:i4>
      </vt:variant>
      <vt:variant>
        <vt:i4>5</vt:i4>
      </vt:variant>
      <vt:variant>
        <vt:lpwstr/>
      </vt:variant>
      <vt:variant>
        <vt:lpwstr>_Toc202361568</vt:lpwstr>
      </vt:variant>
      <vt:variant>
        <vt:i4>1245235</vt:i4>
      </vt:variant>
      <vt:variant>
        <vt:i4>428</vt:i4>
      </vt:variant>
      <vt:variant>
        <vt:i4>0</vt:i4>
      </vt:variant>
      <vt:variant>
        <vt:i4>5</vt:i4>
      </vt:variant>
      <vt:variant>
        <vt:lpwstr/>
      </vt:variant>
      <vt:variant>
        <vt:lpwstr>_Toc202361567</vt:lpwstr>
      </vt:variant>
      <vt:variant>
        <vt:i4>1245235</vt:i4>
      </vt:variant>
      <vt:variant>
        <vt:i4>422</vt:i4>
      </vt:variant>
      <vt:variant>
        <vt:i4>0</vt:i4>
      </vt:variant>
      <vt:variant>
        <vt:i4>5</vt:i4>
      </vt:variant>
      <vt:variant>
        <vt:lpwstr/>
      </vt:variant>
      <vt:variant>
        <vt:lpwstr>_Toc202361566</vt:lpwstr>
      </vt:variant>
      <vt:variant>
        <vt:i4>1245235</vt:i4>
      </vt:variant>
      <vt:variant>
        <vt:i4>416</vt:i4>
      </vt:variant>
      <vt:variant>
        <vt:i4>0</vt:i4>
      </vt:variant>
      <vt:variant>
        <vt:i4>5</vt:i4>
      </vt:variant>
      <vt:variant>
        <vt:lpwstr/>
      </vt:variant>
      <vt:variant>
        <vt:lpwstr>_Toc202361565</vt:lpwstr>
      </vt:variant>
      <vt:variant>
        <vt:i4>1245235</vt:i4>
      </vt:variant>
      <vt:variant>
        <vt:i4>410</vt:i4>
      </vt:variant>
      <vt:variant>
        <vt:i4>0</vt:i4>
      </vt:variant>
      <vt:variant>
        <vt:i4>5</vt:i4>
      </vt:variant>
      <vt:variant>
        <vt:lpwstr/>
      </vt:variant>
      <vt:variant>
        <vt:lpwstr>_Toc202361564</vt:lpwstr>
      </vt:variant>
      <vt:variant>
        <vt:i4>1245235</vt:i4>
      </vt:variant>
      <vt:variant>
        <vt:i4>404</vt:i4>
      </vt:variant>
      <vt:variant>
        <vt:i4>0</vt:i4>
      </vt:variant>
      <vt:variant>
        <vt:i4>5</vt:i4>
      </vt:variant>
      <vt:variant>
        <vt:lpwstr/>
      </vt:variant>
      <vt:variant>
        <vt:lpwstr>_Toc202361563</vt:lpwstr>
      </vt:variant>
      <vt:variant>
        <vt:i4>1245235</vt:i4>
      </vt:variant>
      <vt:variant>
        <vt:i4>398</vt:i4>
      </vt:variant>
      <vt:variant>
        <vt:i4>0</vt:i4>
      </vt:variant>
      <vt:variant>
        <vt:i4>5</vt:i4>
      </vt:variant>
      <vt:variant>
        <vt:lpwstr/>
      </vt:variant>
      <vt:variant>
        <vt:lpwstr>_Toc202361562</vt:lpwstr>
      </vt:variant>
      <vt:variant>
        <vt:i4>1245235</vt:i4>
      </vt:variant>
      <vt:variant>
        <vt:i4>392</vt:i4>
      </vt:variant>
      <vt:variant>
        <vt:i4>0</vt:i4>
      </vt:variant>
      <vt:variant>
        <vt:i4>5</vt:i4>
      </vt:variant>
      <vt:variant>
        <vt:lpwstr/>
      </vt:variant>
      <vt:variant>
        <vt:lpwstr>_Toc202361561</vt:lpwstr>
      </vt:variant>
      <vt:variant>
        <vt:i4>1245235</vt:i4>
      </vt:variant>
      <vt:variant>
        <vt:i4>386</vt:i4>
      </vt:variant>
      <vt:variant>
        <vt:i4>0</vt:i4>
      </vt:variant>
      <vt:variant>
        <vt:i4>5</vt:i4>
      </vt:variant>
      <vt:variant>
        <vt:lpwstr/>
      </vt:variant>
      <vt:variant>
        <vt:lpwstr>_Toc202361560</vt:lpwstr>
      </vt:variant>
      <vt:variant>
        <vt:i4>1048627</vt:i4>
      </vt:variant>
      <vt:variant>
        <vt:i4>380</vt:i4>
      </vt:variant>
      <vt:variant>
        <vt:i4>0</vt:i4>
      </vt:variant>
      <vt:variant>
        <vt:i4>5</vt:i4>
      </vt:variant>
      <vt:variant>
        <vt:lpwstr/>
      </vt:variant>
      <vt:variant>
        <vt:lpwstr>_Toc202361559</vt:lpwstr>
      </vt:variant>
      <vt:variant>
        <vt:i4>1048627</vt:i4>
      </vt:variant>
      <vt:variant>
        <vt:i4>374</vt:i4>
      </vt:variant>
      <vt:variant>
        <vt:i4>0</vt:i4>
      </vt:variant>
      <vt:variant>
        <vt:i4>5</vt:i4>
      </vt:variant>
      <vt:variant>
        <vt:lpwstr/>
      </vt:variant>
      <vt:variant>
        <vt:lpwstr>_Toc202361558</vt:lpwstr>
      </vt:variant>
      <vt:variant>
        <vt:i4>1048627</vt:i4>
      </vt:variant>
      <vt:variant>
        <vt:i4>368</vt:i4>
      </vt:variant>
      <vt:variant>
        <vt:i4>0</vt:i4>
      </vt:variant>
      <vt:variant>
        <vt:i4>5</vt:i4>
      </vt:variant>
      <vt:variant>
        <vt:lpwstr/>
      </vt:variant>
      <vt:variant>
        <vt:lpwstr>_Toc202361557</vt:lpwstr>
      </vt:variant>
      <vt:variant>
        <vt:i4>1048627</vt:i4>
      </vt:variant>
      <vt:variant>
        <vt:i4>362</vt:i4>
      </vt:variant>
      <vt:variant>
        <vt:i4>0</vt:i4>
      </vt:variant>
      <vt:variant>
        <vt:i4>5</vt:i4>
      </vt:variant>
      <vt:variant>
        <vt:lpwstr/>
      </vt:variant>
      <vt:variant>
        <vt:lpwstr>_Toc202361556</vt:lpwstr>
      </vt:variant>
      <vt:variant>
        <vt:i4>1048627</vt:i4>
      </vt:variant>
      <vt:variant>
        <vt:i4>356</vt:i4>
      </vt:variant>
      <vt:variant>
        <vt:i4>0</vt:i4>
      </vt:variant>
      <vt:variant>
        <vt:i4>5</vt:i4>
      </vt:variant>
      <vt:variant>
        <vt:lpwstr/>
      </vt:variant>
      <vt:variant>
        <vt:lpwstr>_Toc202361555</vt:lpwstr>
      </vt:variant>
      <vt:variant>
        <vt:i4>1048627</vt:i4>
      </vt:variant>
      <vt:variant>
        <vt:i4>350</vt:i4>
      </vt:variant>
      <vt:variant>
        <vt:i4>0</vt:i4>
      </vt:variant>
      <vt:variant>
        <vt:i4>5</vt:i4>
      </vt:variant>
      <vt:variant>
        <vt:lpwstr/>
      </vt:variant>
      <vt:variant>
        <vt:lpwstr>_Toc202361554</vt:lpwstr>
      </vt:variant>
      <vt:variant>
        <vt:i4>1048627</vt:i4>
      </vt:variant>
      <vt:variant>
        <vt:i4>344</vt:i4>
      </vt:variant>
      <vt:variant>
        <vt:i4>0</vt:i4>
      </vt:variant>
      <vt:variant>
        <vt:i4>5</vt:i4>
      </vt:variant>
      <vt:variant>
        <vt:lpwstr/>
      </vt:variant>
      <vt:variant>
        <vt:lpwstr>_Toc202361553</vt:lpwstr>
      </vt:variant>
      <vt:variant>
        <vt:i4>1048627</vt:i4>
      </vt:variant>
      <vt:variant>
        <vt:i4>338</vt:i4>
      </vt:variant>
      <vt:variant>
        <vt:i4>0</vt:i4>
      </vt:variant>
      <vt:variant>
        <vt:i4>5</vt:i4>
      </vt:variant>
      <vt:variant>
        <vt:lpwstr/>
      </vt:variant>
      <vt:variant>
        <vt:lpwstr>_Toc202361552</vt:lpwstr>
      </vt:variant>
      <vt:variant>
        <vt:i4>1048627</vt:i4>
      </vt:variant>
      <vt:variant>
        <vt:i4>332</vt:i4>
      </vt:variant>
      <vt:variant>
        <vt:i4>0</vt:i4>
      </vt:variant>
      <vt:variant>
        <vt:i4>5</vt:i4>
      </vt:variant>
      <vt:variant>
        <vt:lpwstr/>
      </vt:variant>
      <vt:variant>
        <vt:lpwstr>_Toc202361551</vt:lpwstr>
      </vt:variant>
      <vt:variant>
        <vt:i4>1048627</vt:i4>
      </vt:variant>
      <vt:variant>
        <vt:i4>326</vt:i4>
      </vt:variant>
      <vt:variant>
        <vt:i4>0</vt:i4>
      </vt:variant>
      <vt:variant>
        <vt:i4>5</vt:i4>
      </vt:variant>
      <vt:variant>
        <vt:lpwstr/>
      </vt:variant>
      <vt:variant>
        <vt:lpwstr>_Toc202361550</vt:lpwstr>
      </vt:variant>
      <vt:variant>
        <vt:i4>1114163</vt:i4>
      </vt:variant>
      <vt:variant>
        <vt:i4>320</vt:i4>
      </vt:variant>
      <vt:variant>
        <vt:i4>0</vt:i4>
      </vt:variant>
      <vt:variant>
        <vt:i4>5</vt:i4>
      </vt:variant>
      <vt:variant>
        <vt:lpwstr/>
      </vt:variant>
      <vt:variant>
        <vt:lpwstr>_Toc202361549</vt:lpwstr>
      </vt:variant>
      <vt:variant>
        <vt:i4>1114163</vt:i4>
      </vt:variant>
      <vt:variant>
        <vt:i4>314</vt:i4>
      </vt:variant>
      <vt:variant>
        <vt:i4>0</vt:i4>
      </vt:variant>
      <vt:variant>
        <vt:i4>5</vt:i4>
      </vt:variant>
      <vt:variant>
        <vt:lpwstr/>
      </vt:variant>
      <vt:variant>
        <vt:lpwstr>_Toc202361548</vt:lpwstr>
      </vt:variant>
      <vt:variant>
        <vt:i4>1114163</vt:i4>
      </vt:variant>
      <vt:variant>
        <vt:i4>308</vt:i4>
      </vt:variant>
      <vt:variant>
        <vt:i4>0</vt:i4>
      </vt:variant>
      <vt:variant>
        <vt:i4>5</vt:i4>
      </vt:variant>
      <vt:variant>
        <vt:lpwstr/>
      </vt:variant>
      <vt:variant>
        <vt:lpwstr>_Toc202361547</vt:lpwstr>
      </vt:variant>
      <vt:variant>
        <vt:i4>1114163</vt:i4>
      </vt:variant>
      <vt:variant>
        <vt:i4>302</vt:i4>
      </vt:variant>
      <vt:variant>
        <vt:i4>0</vt:i4>
      </vt:variant>
      <vt:variant>
        <vt:i4>5</vt:i4>
      </vt:variant>
      <vt:variant>
        <vt:lpwstr/>
      </vt:variant>
      <vt:variant>
        <vt:lpwstr>_Toc202361546</vt:lpwstr>
      </vt:variant>
      <vt:variant>
        <vt:i4>1114163</vt:i4>
      </vt:variant>
      <vt:variant>
        <vt:i4>296</vt:i4>
      </vt:variant>
      <vt:variant>
        <vt:i4>0</vt:i4>
      </vt:variant>
      <vt:variant>
        <vt:i4>5</vt:i4>
      </vt:variant>
      <vt:variant>
        <vt:lpwstr/>
      </vt:variant>
      <vt:variant>
        <vt:lpwstr>_Toc202361545</vt:lpwstr>
      </vt:variant>
      <vt:variant>
        <vt:i4>1114163</vt:i4>
      </vt:variant>
      <vt:variant>
        <vt:i4>290</vt:i4>
      </vt:variant>
      <vt:variant>
        <vt:i4>0</vt:i4>
      </vt:variant>
      <vt:variant>
        <vt:i4>5</vt:i4>
      </vt:variant>
      <vt:variant>
        <vt:lpwstr/>
      </vt:variant>
      <vt:variant>
        <vt:lpwstr>_Toc202361544</vt:lpwstr>
      </vt:variant>
      <vt:variant>
        <vt:i4>1114163</vt:i4>
      </vt:variant>
      <vt:variant>
        <vt:i4>284</vt:i4>
      </vt:variant>
      <vt:variant>
        <vt:i4>0</vt:i4>
      </vt:variant>
      <vt:variant>
        <vt:i4>5</vt:i4>
      </vt:variant>
      <vt:variant>
        <vt:lpwstr/>
      </vt:variant>
      <vt:variant>
        <vt:lpwstr>_Toc202361543</vt:lpwstr>
      </vt:variant>
      <vt:variant>
        <vt:i4>1114163</vt:i4>
      </vt:variant>
      <vt:variant>
        <vt:i4>278</vt:i4>
      </vt:variant>
      <vt:variant>
        <vt:i4>0</vt:i4>
      </vt:variant>
      <vt:variant>
        <vt:i4>5</vt:i4>
      </vt:variant>
      <vt:variant>
        <vt:lpwstr/>
      </vt:variant>
      <vt:variant>
        <vt:lpwstr>_Toc202361542</vt:lpwstr>
      </vt:variant>
      <vt:variant>
        <vt:i4>1114163</vt:i4>
      </vt:variant>
      <vt:variant>
        <vt:i4>272</vt:i4>
      </vt:variant>
      <vt:variant>
        <vt:i4>0</vt:i4>
      </vt:variant>
      <vt:variant>
        <vt:i4>5</vt:i4>
      </vt:variant>
      <vt:variant>
        <vt:lpwstr/>
      </vt:variant>
      <vt:variant>
        <vt:lpwstr>_Toc202361541</vt:lpwstr>
      </vt:variant>
      <vt:variant>
        <vt:i4>1114163</vt:i4>
      </vt:variant>
      <vt:variant>
        <vt:i4>266</vt:i4>
      </vt:variant>
      <vt:variant>
        <vt:i4>0</vt:i4>
      </vt:variant>
      <vt:variant>
        <vt:i4>5</vt:i4>
      </vt:variant>
      <vt:variant>
        <vt:lpwstr/>
      </vt:variant>
      <vt:variant>
        <vt:lpwstr>_Toc202361540</vt:lpwstr>
      </vt:variant>
      <vt:variant>
        <vt:i4>1441843</vt:i4>
      </vt:variant>
      <vt:variant>
        <vt:i4>260</vt:i4>
      </vt:variant>
      <vt:variant>
        <vt:i4>0</vt:i4>
      </vt:variant>
      <vt:variant>
        <vt:i4>5</vt:i4>
      </vt:variant>
      <vt:variant>
        <vt:lpwstr/>
      </vt:variant>
      <vt:variant>
        <vt:lpwstr>_Toc202361539</vt:lpwstr>
      </vt:variant>
      <vt:variant>
        <vt:i4>1441843</vt:i4>
      </vt:variant>
      <vt:variant>
        <vt:i4>254</vt:i4>
      </vt:variant>
      <vt:variant>
        <vt:i4>0</vt:i4>
      </vt:variant>
      <vt:variant>
        <vt:i4>5</vt:i4>
      </vt:variant>
      <vt:variant>
        <vt:lpwstr/>
      </vt:variant>
      <vt:variant>
        <vt:lpwstr>_Toc202361538</vt:lpwstr>
      </vt:variant>
      <vt:variant>
        <vt:i4>1441843</vt:i4>
      </vt:variant>
      <vt:variant>
        <vt:i4>248</vt:i4>
      </vt:variant>
      <vt:variant>
        <vt:i4>0</vt:i4>
      </vt:variant>
      <vt:variant>
        <vt:i4>5</vt:i4>
      </vt:variant>
      <vt:variant>
        <vt:lpwstr/>
      </vt:variant>
      <vt:variant>
        <vt:lpwstr>_Toc202361537</vt:lpwstr>
      </vt:variant>
      <vt:variant>
        <vt:i4>1441843</vt:i4>
      </vt:variant>
      <vt:variant>
        <vt:i4>242</vt:i4>
      </vt:variant>
      <vt:variant>
        <vt:i4>0</vt:i4>
      </vt:variant>
      <vt:variant>
        <vt:i4>5</vt:i4>
      </vt:variant>
      <vt:variant>
        <vt:lpwstr/>
      </vt:variant>
      <vt:variant>
        <vt:lpwstr>_Toc202361536</vt:lpwstr>
      </vt:variant>
      <vt:variant>
        <vt:i4>1441843</vt:i4>
      </vt:variant>
      <vt:variant>
        <vt:i4>236</vt:i4>
      </vt:variant>
      <vt:variant>
        <vt:i4>0</vt:i4>
      </vt:variant>
      <vt:variant>
        <vt:i4>5</vt:i4>
      </vt:variant>
      <vt:variant>
        <vt:lpwstr/>
      </vt:variant>
      <vt:variant>
        <vt:lpwstr>_Toc202361535</vt:lpwstr>
      </vt:variant>
      <vt:variant>
        <vt:i4>1441843</vt:i4>
      </vt:variant>
      <vt:variant>
        <vt:i4>230</vt:i4>
      </vt:variant>
      <vt:variant>
        <vt:i4>0</vt:i4>
      </vt:variant>
      <vt:variant>
        <vt:i4>5</vt:i4>
      </vt:variant>
      <vt:variant>
        <vt:lpwstr/>
      </vt:variant>
      <vt:variant>
        <vt:lpwstr>_Toc202361534</vt:lpwstr>
      </vt:variant>
      <vt:variant>
        <vt:i4>1441843</vt:i4>
      </vt:variant>
      <vt:variant>
        <vt:i4>224</vt:i4>
      </vt:variant>
      <vt:variant>
        <vt:i4>0</vt:i4>
      </vt:variant>
      <vt:variant>
        <vt:i4>5</vt:i4>
      </vt:variant>
      <vt:variant>
        <vt:lpwstr/>
      </vt:variant>
      <vt:variant>
        <vt:lpwstr>_Toc202361533</vt:lpwstr>
      </vt:variant>
      <vt:variant>
        <vt:i4>1441843</vt:i4>
      </vt:variant>
      <vt:variant>
        <vt:i4>218</vt:i4>
      </vt:variant>
      <vt:variant>
        <vt:i4>0</vt:i4>
      </vt:variant>
      <vt:variant>
        <vt:i4>5</vt:i4>
      </vt:variant>
      <vt:variant>
        <vt:lpwstr/>
      </vt:variant>
      <vt:variant>
        <vt:lpwstr>_Toc202361532</vt:lpwstr>
      </vt:variant>
      <vt:variant>
        <vt:i4>1441843</vt:i4>
      </vt:variant>
      <vt:variant>
        <vt:i4>212</vt:i4>
      </vt:variant>
      <vt:variant>
        <vt:i4>0</vt:i4>
      </vt:variant>
      <vt:variant>
        <vt:i4>5</vt:i4>
      </vt:variant>
      <vt:variant>
        <vt:lpwstr/>
      </vt:variant>
      <vt:variant>
        <vt:lpwstr>_Toc202361531</vt:lpwstr>
      </vt:variant>
      <vt:variant>
        <vt:i4>1441843</vt:i4>
      </vt:variant>
      <vt:variant>
        <vt:i4>206</vt:i4>
      </vt:variant>
      <vt:variant>
        <vt:i4>0</vt:i4>
      </vt:variant>
      <vt:variant>
        <vt:i4>5</vt:i4>
      </vt:variant>
      <vt:variant>
        <vt:lpwstr/>
      </vt:variant>
      <vt:variant>
        <vt:lpwstr>_Toc202361530</vt:lpwstr>
      </vt:variant>
      <vt:variant>
        <vt:i4>1507379</vt:i4>
      </vt:variant>
      <vt:variant>
        <vt:i4>200</vt:i4>
      </vt:variant>
      <vt:variant>
        <vt:i4>0</vt:i4>
      </vt:variant>
      <vt:variant>
        <vt:i4>5</vt:i4>
      </vt:variant>
      <vt:variant>
        <vt:lpwstr/>
      </vt:variant>
      <vt:variant>
        <vt:lpwstr>_Toc202361529</vt:lpwstr>
      </vt:variant>
      <vt:variant>
        <vt:i4>1507379</vt:i4>
      </vt:variant>
      <vt:variant>
        <vt:i4>194</vt:i4>
      </vt:variant>
      <vt:variant>
        <vt:i4>0</vt:i4>
      </vt:variant>
      <vt:variant>
        <vt:i4>5</vt:i4>
      </vt:variant>
      <vt:variant>
        <vt:lpwstr/>
      </vt:variant>
      <vt:variant>
        <vt:lpwstr>_Toc202361528</vt:lpwstr>
      </vt:variant>
      <vt:variant>
        <vt:i4>1507379</vt:i4>
      </vt:variant>
      <vt:variant>
        <vt:i4>188</vt:i4>
      </vt:variant>
      <vt:variant>
        <vt:i4>0</vt:i4>
      </vt:variant>
      <vt:variant>
        <vt:i4>5</vt:i4>
      </vt:variant>
      <vt:variant>
        <vt:lpwstr/>
      </vt:variant>
      <vt:variant>
        <vt:lpwstr>_Toc202361527</vt:lpwstr>
      </vt:variant>
      <vt:variant>
        <vt:i4>1507379</vt:i4>
      </vt:variant>
      <vt:variant>
        <vt:i4>182</vt:i4>
      </vt:variant>
      <vt:variant>
        <vt:i4>0</vt:i4>
      </vt:variant>
      <vt:variant>
        <vt:i4>5</vt:i4>
      </vt:variant>
      <vt:variant>
        <vt:lpwstr/>
      </vt:variant>
      <vt:variant>
        <vt:lpwstr>_Toc202361526</vt:lpwstr>
      </vt:variant>
      <vt:variant>
        <vt:i4>1507379</vt:i4>
      </vt:variant>
      <vt:variant>
        <vt:i4>176</vt:i4>
      </vt:variant>
      <vt:variant>
        <vt:i4>0</vt:i4>
      </vt:variant>
      <vt:variant>
        <vt:i4>5</vt:i4>
      </vt:variant>
      <vt:variant>
        <vt:lpwstr/>
      </vt:variant>
      <vt:variant>
        <vt:lpwstr>_Toc202361525</vt:lpwstr>
      </vt:variant>
      <vt:variant>
        <vt:i4>1507379</vt:i4>
      </vt:variant>
      <vt:variant>
        <vt:i4>170</vt:i4>
      </vt:variant>
      <vt:variant>
        <vt:i4>0</vt:i4>
      </vt:variant>
      <vt:variant>
        <vt:i4>5</vt:i4>
      </vt:variant>
      <vt:variant>
        <vt:lpwstr/>
      </vt:variant>
      <vt:variant>
        <vt:lpwstr>_Toc202361524</vt:lpwstr>
      </vt:variant>
      <vt:variant>
        <vt:i4>1507379</vt:i4>
      </vt:variant>
      <vt:variant>
        <vt:i4>164</vt:i4>
      </vt:variant>
      <vt:variant>
        <vt:i4>0</vt:i4>
      </vt:variant>
      <vt:variant>
        <vt:i4>5</vt:i4>
      </vt:variant>
      <vt:variant>
        <vt:lpwstr/>
      </vt:variant>
      <vt:variant>
        <vt:lpwstr>_Toc202361523</vt:lpwstr>
      </vt:variant>
      <vt:variant>
        <vt:i4>1507379</vt:i4>
      </vt:variant>
      <vt:variant>
        <vt:i4>158</vt:i4>
      </vt:variant>
      <vt:variant>
        <vt:i4>0</vt:i4>
      </vt:variant>
      <vt:variant>
        <vt:i4>5</vt:i4>
      </vt:variant>
      <vt:variant>
        <vt:lpwstr/>
      </vt:variant>
      <vt:variant>
        <vt:lpwstr>_Toc202361522</vt:lpwstr>
      </vt:variant>
      <vt:variant>
        <vt:i4>1507379</vt:i4>
      </vt:variant>
      <vt:variant>
        <vt:i4>152</vt:i4>
      </vt:variant>
      <vt:variant>
        <vt:i4>0</vt:i4>
      </vt:variant>
      <vt:variant>
        <vt:i4>5</vt:i4>
      </vt:variant>
      <vt:variant>
        <vt:lpwstr/>
      </vt:variant>
      <vt:variant>
        <vt:lpwstr>_Toc202361521</vt:lpwstr>
      </vt:variant>
      <vt:variant>
        <vt:i4>1507379</vt:i4>
      </vt:variant>
      <vt:variant>
        <vt:i4>146</vt:i4>
      </vt:variant>
      <vt:variant>
        <vt:i4>0</vt:i4>
      </vt:variant>
      <vt:variant>
        <vt:i4>5</vt:i4>
      </vt:variant>
      <vt:variant>
        <vt:lpwstr/>
      </vt:variant>
      <vt:variant>
        <vt:lpwstr>_Toc202361520</vt:lpwstr>
      </vt:variant>
      <vt:variant>
        <vt:i4>1310771</vt:i4>
      </vt:variant>
      <vt:variant>
        <vt:i4>140</vt:i4>
      </vt:variant>
      <vt:variant>
        <vt:i4>0</vt:i4>
      </vt:variant>
      <vt:variant>
        <vt:i4>5</vt:i4>
      </vt:variant>
      <vt:variant>
        <vt:lpwstr/>
      </vt:variant>
      <vt:variant>
        <vt:lpwstr>_Toc202361519</vt:lpwstr>
      </vt:variant>
      <vt:variant>
        <vt:i4>1310771</vt:i4>
      </vt:variant>
      <vt:variant>
        <vt:i4>134</vt:i4>
      </vt:variant>
      <vt:variant>
        <vt:i4>0</vt:i4>
      </vt:variant>
      <vt:variant>
        <vt:i4>5</vt:i4>
      </vt:variant>
      <vt:variant>
        <vt:lpwstr/>
      </vt:variant>
      <vt:variant>
        <vt:lpwstr>_Toc202361518</vt:lpwstr>
      </vt:variant>
      <vt:variant>
        <vt:i4>1310771</vt:i4>
      </vt:variant>
      <vt:variant>
        <vt:i4>128</vt:i4>
      </vt:variant>
      <vt:variant>
        <vt:i4>0</vt:i4>
      </vt:variant>
      <vt:variant>
        <vt:i4>5</vt:i4>
      </vt:variant>
      <vt:variant>
        <vt:lpwstr/>
      </vt:variant>
      <vt:variant>
        <vt:lpwstr>_Toc202361517</vt:lpwstr>
      </vt:variant>
      <vt:variant>
        <vt:i4>1310771</vt:i4>
      </vt:variant>
      <vt:variant>
        <vt:i4>122</vt:i4>
      </vt:variant>
      <vt:variant>
        <vt:i4>0</vt:i4>
      </vt:variant>
      <vt:variant>
        <vt:i4>5</vt:i4>
      </vt:variant>
      <vt:variant>
        <vt:lpwstr/>
      </vt:variant>
      <vt:variant>
        <vt:lpwstr>_Toc202361516</vt:lpwstr>
      </vt:variant>
      <vt:variant>
        <vt:i4>1310771</vt:i4>
      </vt:variant>
      <vt:variant>
        <vt:i4>116</vt:i4>
      </vt:variant>
      <vt:variant>
        <vt:i4>0</vt:i4>
      </vt:variant>
      <vt:variant>
        <vt:i4>5</vt:i4>
      </vt:variant>
      <vt:variant>
        <vt:lpwstr/>
      </vt:variant>
      <vt:variant>
        <vt:lpwstr>_Toc202361515</vt:lpwstr>
      </vt:variant>
      <vt:variant>
        <vt:i4>1310771</vt:i4>
      </vt:variant>
      <vt:variant>
        <vt:i4>110</vt:i4>
      </vt:variant>
      <vt:variant>
        <vt:i4>0</vt:i4>
      </vt:variant>
      <vt:variant>
        <vt:i4>5</vt:i4>
      </vt:variant>
      <vt:variant>
        <vt:lpwstr/>
      </vt:variant>
      <vt:variant>
        <vt:lpwstr>_Toc202361514</vt:lpwstr>
      </vt:variant>
      <vt:variant>
        <vt:i4>1310771</vt:i4>
      </vt:variant>
      <vt:variant>
        <vt:i4>104</vt:i4>
      </vt:variant>
      <vt:variant>
        <vt:i4>0</vt:i4>
      </vt:variant>
      <vt:variant>
        <vt:i4>5</vt:i4>
      </vt:variant>
      <vt:variant>
        <vt:lpwstr/>
      </vt:variant>
      <vt:variant>
        <vt:lpwstr>_Toc202361513</vt:lpwstr>
      </vt:variant>
      <vt:variant>
        <vt:i4>1310771</vt:i4>
      </vt:variant>
      <vt:variant>
        <vt:i4>98</vt:i4>
      </vt:variant>
      <vt:variant>
        <vt:i4>0</vt:i4>
      </vt:variant>
      <vt:variant>
        <vt:i4>5</vt:i4>
      </vt:variant>
      <vt:variant>
        <vt:lpwstr/>
      </vt:variant>
      <vt:variant>
        <vt:lpwstr>_Toc202361512</vt:lpwstr>
      </vt:variant>
      <vt:variant>
        <vt:i4>1310771</vt:i4>
      </vt:variant>
      <vt:variant>
        <vt:i4>92</vt:i4>
      </vt:variant>
      <vt:variant>
        <vt:i4>0</vt:i4>
      </vt:variant>
      <vt:variant>
        <vt:i4>5</vt:i4>
      </vt:variant>
      <vt:variant>
        <vt:lpwstr/>
      </vt:variant>
      <vt:variant>
        <vt:lpwstr>_Toc202361511</vt:lpwstr>
      </vt:variant>
      <vt:variant>
        <vt:i4>1310771</vt:i4>
      </vt:variant>
      <vt:variant>
        <vt:i4>86</vt:i4>
      </vt:variant>
      <vt:variant>
        <vt:i4>0</vt:i4>
      </vt:variant>
      <vt:variant>
        <vt:i4>5</vt:i4>
      </vt:variant>
      <vt:variant>
        <vt:lpwstr/>
      </vt:variant>
      <vt:variant>
        <vt:lpwstr>_Toc202361510</vt:lpwstr>
      </vt:variant>
      <vt:variant>
        <vt:i4>1376307</vt:i4>
      </vt:variant>
      <vt:variant>
        <vt:i4>80</vt:i4>
      </vt:variant>
      <vt:variant>
        <vt:i4>0</vt:i4>
      </vt:variant>
      <vt:variant>
        <vt:i4>5</vt:i4>
      </vt:variant>
      <vt:variant>
        <vt:lpwstr/>
      </vt:variant>
      <vt:variant>
        <vt:lpwstr>_Toc202361509</vt:lpwstr>
      </vt:variant>
      <vt:variant>
        <vt:i4>1376307</vt:i4>
      </vt:variant>
      <vt:variant>
        <vt:i4>74</vt:i4>
      </vt:variant>
      <vt:variant>
        <vt:i4>0</vt:i4>
      </vt:variant>
      <vt:variant>
        <vt:i4>5</vt:i4>
      </vt:variant>
      <vt:variant>
        <vt:lpwstr/>
      </vt:variant>
      <vt:variant>
        <vt:lpwstr>_Toc202361508</vt:lpwstr>
      </vt:variant>
      <vt:variant>
        <vt:i4>1376307</vt:i4>
      </vt:variant>
      <vt:variant>
        <vt:i4>68</vt:i4>
      </vt:variant>
      <vt:variant>
        <vt:i4>0</vt:i4>
      </vt:variant>
      <vt:variant>
        <vt:i4>5</vt:i4>
      </vt:variant>
      <vt:variant>
        <vt:lpwstr/>
      </vt:variant>
      <vt:variant>
        <vt:lpwstr>_Toc202361507</vt:lpwstr>
      </vt:variant>
      <vt:variant>
        <vt:i4>1376307</vt:i4>
      </vt:variant>
      <vt:variant>
        <vt:i4>62</vt:i4>
      </vt:variant>
      <vt:variant>
        <vt:i4>0</vt:i4>
      </vt:variant>
      <vt:variant>
        <vt:i4>5</vt:i4>
      </vt:variant>
      <vt:variant>
        <vt:lpwstr/>
      </vt:variant>
      <vt:variant>
        <vt:lpwstr>_Toc202361506</vt:lpwstr>
      </vt:variant>
      <vt:variant>
        <vt:i4>1376307</vt:i4>
      </vt:variant>
      <vt:variant>
        <vt:i4>56</vt:i4>
      </vt:variant>
      <vt:variant>
        <vt:i4>0</vt:i4>
      </vt:variant>
      <vt:variant>
        <vt:i4>5</vt:i4>
      </vt:variant>
      <vt:variant>
        <vt:lpwstr/>
      </vt:variant>
      <vt:variant>
        <vt:lpwstr>_Toc202361505</vt:lpwstr>
      </vt:variant>
      <vt:variant>
        <vt:i4>1376307</vt:i4>
      </vt:variant>
      <vt:variant>
        <vt:i4>50</vt:i4>
      </vt:variant>
      <vt:variant>
        <vt:i4>0</vt:i4>
      </vt:variant>
      <vt:variant>
        <vt:i4>5</vt:i4>
      </vt:variant>
      <vt:variant>
        <vt:lpwstr/>
      </vt:variant>
      <vt:variant>
        <vt:lpwstr>_Toc202361504</vt:lpwstr>
      </vt:variant>
      <vt:variant>
        <vt:i4>1376307</vt:i4>
      </vt:variant>
      <vt:variant>
        <vt:i4>44</vt:i4>
      </vt:variant>
      <vt:variant>
        <vt:i4>0</vt:i4>
      </vt:variant>
      <vt:variant>
        <vt:i4>5</vt:i4>
      </vt:variant>
      <vt:variant>
        <vt:lpwstr/>
      </vt:variant>
      <vt:variant>
        <vt:lpwstr>_Toc202361503</vt:lpwstr>
      </vt:variant>
      <vt:variant>
        <vt:i4>1376307</vt:i4>
      </vt:variant>
      <vt:variant>
        <vt:i4>38</vt:i4>
      </vt:variant>
      <vt:variant>
        <vt:i4>0</vt:i4>
      </vt:variant>
      <vt:variant>
        <vt:i4>5</vt:i4>
      </vt:variant>
      <vt:variant>
        <vt:lpwstr/>
      </vt:variant>
      <vt:variant>
        <vt:lpwstr>_Toc202361502</vt:lpwstr>
      </vt:variant>
      <vt:variant>
        <vt:i4>1376307</vt:i4>
      </vt:variant>
      <vt:variant>
        <vt:i4>32</vt:i4>
      </vt:variant>
      <vt:variant>
        <vt:i4>0</vt:i4>
      </vt:variant>
      <vt:variant>
        <vt:i4>5</vt:i4>
      </vt:variant>
      <vt:variant>
        <vt:lpwstr/>
      </vt:variant>
      <vt:variant>
        <vt:lpwstr>_Toc202361501</vt:lpwstr>
      </vt:variant>
      <vt:variant>
        <vt:i4>1376307</vt:i4>
      </vt:variant>
      <vt:variant>
        <vt:i4>26</vt:i4>
      </vt:variant>
      <vt:variant>
        <vt:i4>0</vt:i4>
      </vt:variant>
      <vt:variant>
        <vt:i4>5</vt:i4>
      </vt:variant>
      <vt:variant>
        <vt:lpwstr/>
      </vt:variant>
      <vt:variant>
        <vt:lpwstr>_Toc202361500</vt:lpwstr>
      </vt:variant>
      <vt:variant>
        <vt:i4>1835058</vt:i4>
      </vt:variant>
      <vt:variant>
        <vt:i4>20</vt:i4>
      </vt:variant>
      <vt:variant>
        <vt:i4>0</vt:i4>
      </vt:variant>
      <vt:variant>
        <vt:i4>5</vt:i4>
      </vt:variant>
      <vt:variant>
        <vt:lpwstr/>
      </vt:variant>
      <vt:variant>
        <vt:lpwstr>_Toc202361499</vt:lpwstr>
      </vt:variant>
      <vt:variant>
        <vt:i4>1835058</vt:i4>
      </vt:variant>
      <vt:variant>
        <vt:i4>14</vt:i4>
      </vt:variant>
      <vt:variant>
        <vt:i4>0</vt:i4>
      </vt:variant>
      <vt:variant>
        <vt:i4>5</vt:i4>
      </vt:variant>
      <vt:variant>
        <vt:lpwstr/>
      </vt:variant>
      <vt:variant>
        <vt:lpwstr>_Toc202361498</vt:lpwstr>
      </vt:variant>
      <vt:variant>
        <vt:i4>1835058</vt:i4>
      </vt:variant>
      <vt:variant>
        <vt:i4>8</vt:i4>
      </vt:variant>
      <vt:variant>
        <vt:i4>0</vt:i4>
      </vt:variant>
      <vt:variant>
        <vt:i4>5</vt:i4>
      </vt:variant>
      <vt:variant>
        <vt:lpwstr/>
      </vt:variant>
      <vt:variant>
        <vt:lpwstr>_Toc202361497</vt:lpwstr>
      </vt:variant>
      <vt:variant>
        <vt:i4>1835058</vt:i4>
      </vt:variant>
      <vt:variant>
        <vt:i4>2</vt:i4>
      </vt:variant>
      <vt:variant>
        <vt:i4>0</vt:i4>
      </vt:variant>
      <vt:variant>
        <vt:i4>5</vt:i4>
      </vt:variant>
      <vt:variant>
        <vt:lpwstr/>
      </vt:variant>
      <vt:variant>
        <vt:lpwstr>_Toc202361496</vt:lpwstr>
      </vt:variant>
      <vt:variant>
        <vt:i4>1769583</vt:i4>
      </vt:variant>
      <vt:variant>
        <vt:i4>0</vt:i4>
      </vt:variant>
      <vt:variant>
        <vt:i4>0</vt:i4>
      </vt:variant>
      <vt:variant>
        <vt:i4>5</vt:i4>
      </vt:variant>
      <vt:variant>
        <vt:lpwstr>mailto:skatende@ug.goal.ie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1GENERAL CLAUSES</dc:title>
  <dc:subject/>
  <dc:creator>CHARLES</dc:creator>
  <cp:keywords/>
  <cp:lastModifiedBy>Elius Nzamuye</cp:lastModifiedBy>
  <cp:revision>29</cp:revision>
  <cp:lastPrinted>2025-03-13T15:19:00Z</cp:lastPrinted>
  <dcterms:created xsi:type="dcterms:W3CDTF">2025-06-26T16:06:00Z</dcterms:created>
  <dcterms:modified xsi:type="dcterms:W3CDTF">2025-07-02T12:47:00Z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0x010100E4BDB7E2DBC6BC4FB2793680CF29C662</vt:lpwstr>
  </property>
  <property fmtid="{D5CDD505-2E9C-101B-9397-08002B2CF9AE}" pid="3" name="MediaServiceImageTags">
    <vt:lpwstr/>
  </property>
  <property fmtid="{D5CDD505-2E9C-101B-9397-08002B2CF9AE}" pid="4" name="KSOProductBuildVer">
    <vt:lpwstr>1033-12.2.0.21179</vt:lpwstr>
  </property>
  <property fmtid="{D5CDD505-2E9C-101B-9397-08002B2CF9AE}" pid="5" name="ICV">
    <vt:lpwstr>97382409699945FEA3764F80279205EC_12</vt:lpwstr>
  </property>
</Properties>
</file>