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2530170"/>
    <w:p w14:paraId="41BA70C3" w14:textId="77777777" w:rsidR="005D5270" w:rsidRPr="00AA636C" w:rsidRDefault="005D5270" w:rsidP="00456096">
      <w:pPr>
        <w:jc w:val="both"/>
        <w:rPr>
          <w:rFonts w:ascii="Calibri Light" w:hAnsi="Calibri Light" w:cs="Arial"/>
          <w:b/>
          <w:sz w:val="36"/>
          <w:szCs w:val="36"/>
        </w:rPr>
      </w:pPr>
      <w:r w:rsidRPr="00AA636C">
        <w:rPr>
          <w:rFonts w:ascii="Calibri Light" w:hAnsi="Calibri Light" w:cs="Arial"/>
          <w:b/>
          <w:noProof/>
          <w:sz w:val="36"/>
          <w:szCs w:val="36"/>
          <w:lang w:val="en-GB" w:eastAsia="en-GB"/>
        </w:rPr>
        <mc:AlternateContent>
          <mc:Choice Requires="wps">
            <w:drawing>
              <wp:anchor distT="0" distB="0" distL="114300" distR="114300" simplePos="0" relativeHeight="251659264" behindDoc="0" locked="0" layoutInCell="1" allowOverlap="1" wp14:anchorId="52E2BA82" wp14:editId="5F19FBAB">
                <wp:simplePos x="0" y="0"/>
                <wp:positionH relativeFrom="column">
                  <wp:posOffset>1903095</wp:posOffset>
                </wp:positionH>
                <wp:positionV relativeFrom="paragraph">
                  <wp:posOffset>-558800</wp:posOffset>
                </wp:positionV>
                <wp:extent cx="1888490" cy="863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88490" cy="86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8C549" w14:textId="77777777" w:rsidR="006C0C0B" w:rsidRDefault="006C0C0B" w:rsidP="006C0C0B">
                            <w:r>
                              <w:rPr>
                                <w:noProof/>
                                <w:lang w:val="en-GB" w:eastAsia="en-GB"/>
                              </w:rPr>
                              <w:drawing>
                                <wp:inline distT="0" distB="0" distL="0" distR="0" wp14:anchorId="51D93C0E" wp14:editId="15E1B350">
                                  <wp:extent cx="1699260" cy="652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al Logo - Box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260" cy="652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E2BA82" id="_x0000_t202" coordsize="21600,21600" o:spt="202" path="m,l,21600r21600,l21600,xe">
                <v:stroke joinstyle="miter"/>
                <v:path gradientshapeok="t" o:connecttype="rect"/>
              </v:shapetype>
              <v:shape id="Text Box 2" o:spid="_x0000_s1026" type="#_x0000_t202" style="position:absolute;left:0;text-align:left;margin-left:149.85pt;margin-top:-44pt;width:148.7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" fillcolor="white [3201]" stroked="f" strokeweight=".5pt">
                <v:textbox>
                  <w:txbxContent>
                    <w:p w14:paraId="02D8C549" w14:textId="77777777" w:rsidR="006C0C0B" w:rsidRDefault="006C0C0B" w:rsidP="006C0C0B">
                      <w:r>
                        <w:rPr>
                          <w:noProof/>
                          <w:lang w:val="en-GB" w:eastAsia="en-GB"/>
                        </w:rPr>
                        <w:drawing>
                          <wp:inline distT="0" distB="0" distL="0" distR="0" wp14:anchorId="51D93C0E" wp14:editId="15E1B350">
                            <wp:extent cx="1699260" cy="652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al Logo - Box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9260" cy="652780"/>
                                    </a:xfrm>
                                    <a:prstGeom prst="rect">
                                      <a:avLst/>
                                    </a:prstGeom>
                                  </pic:spPr>
                                </pic:pic>
                              </a:graphicData>
                            </a:graphic>
                          </wp:inline>
                        </w:drawing>
                      </w:r>
                    </w:p>
                  </w:txbxContent>
                </v:textbox>
              </v:shape>
            </w:pict>
          </mc:Fallback>
        </mc:AlternateContent>
      </w:r>
    </w:p>
    <w:p w14:paraId="2884D317" w14:textId="57DEBC03" w:rsidR="006C0C0B" w:rsidRDefault="006C0C0B" w:rsidP="00456096">
      <w:pPr>
        <w:rPr>
          <w:rFonts w:ascii="Calibri Light" w:hAnsi="Calibri Light" w:cs="Arial"/>
          <w:sz w:val="36"/>
          <w:szCs w:val="36"/>
        </w:rPr>
      </w:pPr>
      <w:r w:rsidRPr="00AA636C">
        <w:rPr>
          <w:rFonts w:ascii="Calibri Light" w:hAnsi="Calibri Light" w:cs="Arial"/>
          <w:b/>
          <w:sz w:val="36"/>
          <w:szCs w:val="36"/>
        </w:rPr>
        <w:t>Terms of Reference</w:t>
      </w:r>
      <w:bookmarkEnd w:id="0"/>
      <w:r w:rsidRPr="00AA636C">
        <w:rPr>
          <w:rFonts w:ascii="Calibri Light" w:hAnsi="Calibri Light" w:cs="Arial"/>
          <w:sz w:val="36"/>
          <w:szCs w:val="36"/>
        </w:rPr>
        <w:t xml:space="preserve"> </w:t>
      </w:r>
      <w:r w:rsidRPr="00AA636C">
        <w:rPr>
          <w:rFonts w:ascii="Calibri Light" w:hAnsi="Calibri Light" w:cs="Arial"/>
          <w:b/>
          <w:sz w:val="36"/>
          <w:szCs w:val="36"/>
        </w:rPr>
        <w:t>–</w:t>
      </w:r>
      <w:r w:rsidR="005D5270" w:rsidRPr="00AA636C">
        <w:rPr>
          <w:rFonts w:ascii="Calibri Light" w:hAnsi="Calibri Light" w:cs="Arial"/>
          <w:b/>
          <w:sz w:val="36"/>
          <w:szCs w:val="36"/>
        </w:rPr>
        <w:t xml:space="preserve"> E</w:t>
      </w:r>
      <w:r w:rsidR="007C0426" w:rsidRPr="00AA636C">
        <w:rPr>
          <w:rFonts w:ascii="Calibri Light" w:hAnsi="Calibri Light" w:cs="Arial"/>
          <w:b/>
          <w:sz w:val="36"/>
          <w:szCs w:val="36"/>
        </w:rPr>
        <w:t xml:space="preserve">xternal Audit of GOAL </w:t>
      </w:r>
      <w:r w:rsidR="004D700D">
        <w:rPr>
          <w:rFonts w:ascii="Calibri Light" w:hAnsi="Calibri Light" w:cs="Arial"/>
          <w:b/>
          <w:sz w:val="36"/>
          <w:szCs w:val="36"/>
        </w:rPr>
        <w:t>IRAQ</w:t>
      </w:r>
      <w:r w:rsidR="00F727B3" w:rsidRPr="00AA636C">
        <w:rPr>
          <w:rFonts w:ascii="Calibri Light" w:hAnsi="Calibri Light" w:cs="Arial"/>
          <w:b/>
          <w:sz w:val="36"/>
          <w:szCs w:val="36"/>
        </w:rPr>
        <w:t xml:space="preserve"> </w:t>
      </w:r>
      <w:r w:rsidR="0030091B">
        <w:rPr>
          <w:rFonts w:ascii="Calibri Light" w:hAnsi="Calibri Light" w:cs="Arial"/>
          <w:b/>
          <w:sz w:val="36"/>
          <w:szCs w:val="36"/>
        </w:rPr>
        <w:t>2023</w:t>
      </w:r>
      <w:r w:rsidR="000013A7">
        <w:rPr>
          <w:rFonts w:ascii="Calibri Light" w:hAnsi="Calibri Light" w:cs="Arial"/>
          <w:sz w:val="36"/>
          <w:szCs w:val="36"/>
        </w:rPr>
        <w:t>-</w:t>
      </w:r>
      <w:r w:rsidR="000013A7" w:rsidRPr="000013A7">
        <w:rPr>
          <w:rFonts w:ascii="Calibri Light" w:hAnsi="Calibri Light" w:cs="Arial"/>
          <w:b/>
          <w:bCs/>
          <w:sz w:val="36"/>
          <w:szCs w:val="36"/>
        </w:rPr>
        <w:t>2025</w:t>
      </w:r>
    </w:p>
    <w:p w14:paraId="0AA2E290" w14:textId="34EA696B" w:rsidR="00750D2A" w:rsidRPr="00AA636C" w:rsidRDefault="00750D2A" w:rsidP="00456096">
      <w:pPr>
        <w:jc w:val="both"/>
        <w:rPr>
          <w:rFonts w:ascii="Calibri" w:hAnsi="Calibri" w:cs="Calibri"/>
          <w:lang w:val="en-GB"/>
        </w:rPr>
      </w:pPr>
      <w:r w:rsidRPr="00AA636C">
        <w:rPr>
          <w:rFonts w:ascii="Calibri" w:hAnsi="Calibri" w:cs="Calibri"/>
          <w:lang w:val="en-GB"/>
        </w:rPr>
        <w:t xml:space="preserve">GOAL is an International humanitarian agency dedicated to alleviating the suffering of the poorest of the poor for over </w:t>
      </w:r>
      <w:r w:rsidR="001D2355" w:rsidRPr="00AA636C">
        <w:rPr>
          <w:rFonts w:ascii="Calibri" w:hAnsi="Calibri" w:cs="Calibri"/>
          <w:lang w:val="en-GB"/>
        </w:rPr>
        <w:t>forty</w:t>
      </w:r>
      <w:r w:rsidRPr="00AA636C">
        <w:rPr>
          <w:rFonts w:ascii="Calibri" w:hAnsi="Calibri" w:cs="Calibri"/>
          <w:lang w:val="en-GB"/>
        </w:rPr>
        <w:t xml:space="preserve"> years</w:t>
      </w:r>
      <w:r w:rsidR="00F727B3" w:rsidRPr="00AA636C">
        <w:rPr>
          <w:rFonts w:ascii="Calibri" w:hAnsi="Calibri" w:cs="Calibri"/>
          <w:lang w:val="en-GB"/>
        </w:rPr>
        <w:t>.</w:t>
      </w:r>
      <w:r w:rsidRPr="00AA636C">
        <w:rPr>
          <w:rFonts w:ascii="Calibri" w:hAnsi="Calibri" w:cs="Calibri"/>
          <w:lang w:val="en-GB"/>
        </w:rPr>
        <w:t xml:space="preserve"> GOAL has responded to natural and manmade disasters in the developing world implementing relief, rehabilitation in </w:t>
      </w:r>
      <w:r w:rsidR="00221F2E" w:rsidRPr="00AA636C">
        <w:rPr>
          <w:rFonts w:ascii="Calibri" w:hAnsi="Calibri" w:cs="Calibri"/>
          <w:lang w:val="en-GB"/>
        </w:rPr>
        <w:t xml:space="preserve">a number of </w:t>
      </w:r>
      <w:r w:rsidRPr="00AA636C">
        <w:rPr>
          <w:rFonts w:ascii="Calibri" w:hAnsi="Calibri" w:cs="Calibri"/>
          <w:lang w:val="en-GB"/>
        </w:rPr>
        <w:t>deve</w:t>
      </w:r>
      <w:r w:rsidR="00B30071" w:rsidRPr="00AA636C">
        <w:rPr>
          <w:rFonts w:ascii="Calibri" w:hAnsi="Calibri" w:cs="Calibri"/>
          <w:lang w:val="en-GB"/>
        </w:rPr>
        <w:t>loping countries.</w:t>
      </w:r>
    </w:p>
    <w:p w14:paraId="25DA738C" w14:textId="4EDEFB94" w:rsidR="00E9100A" w:rsidRPr="00AA636C" w:rsidRDefault="00E9100A" w:rsidP="00456096">
      <w:pPr>
        <w:jc w:val="both"/>
        <w:rPr>
          <w:rFonts w:ascii="Calibri" w:hAnsi="Calibri" w:cs="Calibri"/>
          <w:b/>
        </w:rPr>
      </w:pPr>
      <w:r w:rsidRPr="00AA636C">
        <w:rPr>
          <w:rFonts w:ascii="Calibri" w:hAnsi="Calibri" w:cs="Calibri"/>
          <w:lang w:val="en-GB"/>
        </w:rPr>
        <w:t xml:space="preserve">GOAL is looking for an audit firm registered in </w:t>
      </w:r>
      <w:r w:rsidR="004D700D" w:rsidRPr="004D700D">
        <w:rPr>
          <w:rFonts w:ascii="Calibri" w:hAnsi="Calibri" w:cs="Calibri"/>
          <w:lang w:val="en-GB"/>
        </w:rPr>
        <w:t>Iraq</w:t>
      </w:r>
      <w:r w:rsidR="004D700D">
        <w:rPr>
          <w:rFonts w:ascii="Calibri" w:hAnsi="Calibri" w:cs="Calibri"/>
          <w:lang w:val="en-GB"/>
        </w:rPr>
        <w:t xml:space="preserve"> and Kurdistan region of Iraq</w:t>
      </w:r>
      <w:r w:rsidR="00312323" w:rsidRPr="00AA636C">
        <w:rPr>
          <w:rFonts w:ascii="Calibri" w:hAnsi="Calibri" w:cs="Calibri"/>
          <w:lang w:val="en-GB"/>
        </w:rPr>
        <w:t xml:space="preserve"> </w:t>
      </w:r>
      <w:r w:rsidRPr="00AA636C">
        <w:rPr>
          <w:rFonts w:ascii="Calibri" w:hAnsi="Calibri" w:cs="Calibri"/>
          <w:lang w:val="en-GB"/>
        </w:rPr>
        <w:t xml:space="preserve">for </w:t>
      </w:r>
      <w:r w:rsidR="00361EE7" w:rsidRPr="00AA636C">
        <w:rPr>
          <w:rFonts w:ascii="Calibri" w:hAnsi="Calibri" w:cs="Calibri"/>
          <w:lang w:val="en-GB"/>
        </w:rPr>
        <w:t xml:space="preserve">the </w:t>
      </w:r>
      <w:r w:rsidR="0030091B">
        <w:rPr>
          <w:rFonts w:ascii="Calibri" w:hAnsi="Calibri" w:cs="Calibri"/>
          <w:lang w:val="en-GB"/>
        </w:rPr>
        <w:t>2023</w:t>
      </w:r>
      <w:r w:rsidR="00933A4E">
        <w:rPr>
          <w:rFonts w:ascii="Calibri" w:hAnsi="Calibri" w:cs="Calibri"/>
          <w:lang w:val="en-GB"/>
        </w:rPr>
        <w:t>-2025</w:t>
      </w:r>
      <w:r w:rsidR="00361EE7" w:rsidRPr="00AA636C">
        <w:rPr>
          <w:rFonts w:ascii="Calibri" w:hAnsi="Calibri" w:cs="Calibri"/>
          <w:lang w:val="en-GB"/>
        </w:rPr>
        <w:t xml:space="preserve"> </w:t>
      </w:r>
      <w:r w:rsidRPr="00AA636C">
        <w:rPr>
          <w:rFonts w:ascii="Calibri" w:hAnsi="Calibri" w:cs="Calibri"/>
          <w:lang w:val="en-GB"/>
        </w:rPr>
        <w:t xml:space="preserve">audit for GOAL </w:t>
      </w:r>
      <w:r w:rsidR="004D700D" w:rsidRPr="004D700D">
        <w:rPr>
          <w:rFonts w:ascii="Calibri" w:hAnsi="Calibri" w:cs="Calibri"/>
          <w:lang w:val="en-GB"/>
        </w:rPr>
        <w:t>Iraq</w:t>
      </w:r>
      <w:r w:rsidR="00933A4E">
        <w:rPr>
          <w:rFonts w:ascii="Calibri" w:hAnsi="Calibri" w:cs="Calibri"/>
          <w:lang w:val="en-GB"/>
        </w:rPr>
        <w:t>, a total of three years</w:t>
      </w:r>
      <w:r w:rsidRPr="00AA636C">
        <w:rPr>
          <w:rFonts w:ascii="Calibri" w:hAnsi="Calibri" w:cs="Calibri"/>
          <w:lang w:val="en-GB"/>
        </w:rPr>
        <w:t>.</w:t>
      </w:r>
      <w:r w:rsidR="00933A4E">
        <w:rPr>
          <w:rFonts w:ascii="Calibri" w:hAnsi="Calibri" w:cs="Calibri"/>
          <w:lang w:val="en-GB"/>
        </w:rPr>
        <w:t xml:space="preserve"> </w:t>
      </w:r>
      <w:r w:rsidR="00933A4E" w:rsidRPr="0028505A">
        <w:rPr>
          <w:rFonts w:ascii="Calibri" w:hAnsi="Calibri" w:cs="Calibri"/>
          <w:b/>
          <w:bCs/>
          <w:lang w:val="en-GB"/>
        </w:rPr>
        <w:t>The process outlined below will be expected in each of the three years</w:t>
      </w:r>
      <w:r w:rsidR="0028505A" w:rsidRPr="0028505A">
        <w:rPr>
          <w:rFonts w:ascii="Calibri" w:hAnsi="Calibri" w:cs="Calibri"/>
          <w:b/>
          <w:bCs/>
          <w:lang w:val="en-GB"/>
        </w:rPr>
        <w:t xml:space="preserve"> of the </w:t>
      </w:r>
      <w:r w:rsidR="004D700D" w:rsidRPr="0028505A">
        <w:rPr>
          <w:rFonts w:ascii="Calibri" w:hAnsi="Calibri" w:cs="Calibri"/>
          <w:b/>
          <w:bCs/>
          <w:lang w:val="en-GB"/>
        </w:rPr>
        <w:t>agreement</w:t>
      </w:r>
      <w:r w:rsidR="004D700D">
        <w:rPr>
          <w:rFonts w:ascii="Calibri" w:hAnsi="Calibri" w:cs="Calibri"/>
          <w:b/>
          <w:bCs/>
          <w:lang w:val="en-GB"/>
        </w:rPr>
        <w:t>,</w:t>
      </w:r>
      <w:r w:rsidR="004D700D" w:rsidRPr="0028505A">
        <w:rPr>
          <w:rFonts w:ascii="Calibri" w:hAnsi="Calibri" w:cs="Calibri"/>
          <w:b/>
          <w:bCs/>
          <w:lang w:val="en-GB"/>
        </w:rPr>
        <w:t xml:space="preserve"> </w:t>
      </w:r>
      <w:r w:rsidR="004D700D" w:rsidRPr="004D700D">
        <w:rPr>
          <w:rFonts w:ascii="Calibri" w:hAnsi="Calibri" w:cs="Calibri"/>
          <w:lang w:val="en-GB"/>
        </w:rPr>
        <w:t>and</w:t>
      </w:r>
      <w:r w:rsidR="00301D62">
        <w:rPr>
          <w:rFonts w:ascii="Calibri" w:hAnsi="Calibri" w:cs="Calibri"/>
          <w:lang w:val="en-GB"/>
        </w:rPr>
        <w:t xml:space="preserve"> may be subject to updates as the time progresses.</w:t>
      </w:r>
    </w:p>
    <w:p w14:paraId="488F9567" w14:textId="621E6487" w:rsidR="006C0C0B" w:rsidRPr="00AA636C" w:rsidRDefault="00310C80" w:rsidP="00456096">
      <w:pPr>
        <w:jc w:val="both"/>
        <w:rPr>
          <w:b/>
          <w:u w:val="single"/>
        </w:rPr>
      </w:pPr>
      <w:r w:rsidRPr="00AA636C">
        <w:rPr>
          <w:b/>
          <w:u w:val="single"/>
        </w:rPr>
        <w:t xml:space="preserve">Objectives of </w:t>
      </w:r>
      <w:r w:rsidR="00750D2A" w:rsidRPr="00AA636C">
        <w:rPr>
          <w:b/>
          <w:u w:val="single"/>
        </w:rPr>
        <w:t>the</w:t>
      </w:r>
      <w:r w:rsidRPr="00AA636C">
        <w:rPr>
          <w:b/>
          <w:u w:val="single"/>
        </w:rPr>
        <w:t xml:space="preserve"> </w:t>
      </w:r>
      <w:r w:rsidR="00B53D60" w:rsidRPr="00AA636C">
        <w:rPr>
          <w:b/>
          <w:u w:val="single"/>
        </w:rPr>
        <w:t xml:space="preserve">Annual </w:t>
      </w:r>
      <w:r w:rsidRPr="00AA636C">
        <w:rPr>
          <w:b/>
          <w:u w:val="single"/>
        </w:rPr>
        <w:t>Audit</w:t>
      </w:r>
    </w:p>
    <w:p w14:paraId="47637E90" w14:textId="7C71BCA8" w:rsidR="00456096" w:rsidRPr="00AA636C" w:rsidRDefault="00456096" w:rsidP="00456096">
      <w:pPr>
        <w:jc w:val="both"/>
        <w:rPr>
          <w:rFonts w:cstheme="minorHAnsi"/>
        </w:rPr>
      </w:pPr>
      <w:r w:rsidRPr="00AA636C">
        <w:rPr>
          <w:rFonts w:cstheme="minorHAnsi"/>
        </w:rPr>
        <w:t xml:space="preserve">The financial year for GOAL is a </w:t>
      </w:r>
      <w:r w:rsidR="004D700D" w:rsidRPr="00AA636C">
        <w:rPr>
          <w:rFonts w:cstheme="minorHAnsi"/>
        </w:rPr>
        <w:t>twelve-month</w:t>
      </w:r>
      <w:r w:rsidRPr="00AA636C">
        <w:rPr>
          <w:rFonts w:cstheme="minorHAnsi"/>
        </w:rPr>
        <w:t xml:space="preserve"> period starting 1</w:t>
      </w:r>
      <w:r w:rsidRPr="00AA636C">
        <w:rPr>
          <w:rFonts w:cstheme="minorHAnsi"/>
          <w:vertAlign w:val="superscript"/>
        </w:rPr>
        <w:t>st</w:t>
      </w:r>
      <w:r w:rsidRPr="00AA636C">
        <w:rPr>
          <w:rFonts w:cstheme="minorHAnsi"/>
        </w:rPr>
        <w:t xml:space="preserve"> January and ending 31</w:t>
      </w:r>
      <w:r w:rsidRPr="00AA636C">
        <w:rPr>
          <w:rFonts w:cstheme="minorHAnsi"/>
          <w:vertAlign w:val="superscript"/>
        </w:rPr>
        <w:t>st</w:t>
      </w:r>
      <w:r w:rsidRPr="00AA636C">
        <w:rPr>
          <w:rFonts w:cstheme="minorHAnsi"/>
        </w:rPr>
        <w:t xml:space="preserve"> December. </w:t>
      </w:r>
      <w:r w:rsidR="008B0264" w:rsidRPr="00AA636C">
        <w:rPr>
          <w:rFonts w:cstheme="minorHAnsi"/>
        </w:rPr>
        <w:t xml:space="preserve">The </w:t>
      </w:r>
      <w:r w:rsidRPr="00AA636C">
        <w:rPr>
          <w:rFonts w:cstheme="minorHAnsi"/>
        </w:rPr>
        <w:t xml:space="preserve">annual statutory audit is conducted at the end of the financial year. Audited financial statements are required for </w:t>
      </w:r>
      <w:r w:rsidR="00A90E68" w:rsidRPr="00AA636C">
        <w:rPr>
          <w:rFonts w:cstheme="minorHAnsi"/>
        </w:rPr>
        <w:t xml:space="preserve">GOAL </w:t>
      </w:r>
      <w:r w:rsidR="004D700D" w:rsidRPr="004D700D">
        <w:rPr>
          <w:rFonts w:ascii="Calibri" w:hAnsi="Calibri" w:cs="Calibri"/>
          <w:lang w:val="en-GB"/>
        </w:rPr>
        <w:t>Iraq</w:t>
      </w:r>
      <w:r w:rsidR="004D700D" w:rsidRPr="00AA636C">
        <w:rPr>
          <w:rFonts w:ascii="Calibri" w:hAnsi="Calibri" w:cs="Calibri"/>
          <w:lang w:val="en-GB"/>
        </w:rPr>
        <w:t xml:space="preserve"> </w:t>
      </w:r>
      <w:r w:rsidRPr="00AA636C">
        <w:rPr>
          <w:rFonts w:cstheme="minorHAnsi"/>
        </w:rPr>
        <w:t xml:space="preserve">statutory </w:t>
      </w:r>
      <w:r w:rsidR="00600085" w:rsidRPr="00AA636C">
        <w:rPr>
          <w:rFonts w:cstheme="minorHAnsi"/>
        </w:rPr>
        <w:t>purposes</w:t>
      </w:r>
      <w:r w:rsidR="00DB4AA0" w:rsidRPr="00AA636C">
        <w:rPr>
          <w:rFonts w:cstheme="minorHAnsi"/>
        </w:rPr>
        <w:t xml:space="preserve">, and these are then shared with </w:t>
      </w:r>
      <w:r w:rsidR="002F5C28" w:rsidRPr="00AA636C">
        <w:rPr>
          <w:rFonts w:cstheme="minorHAnsi"/>
        </w:rPr>
        <w:t>GOAL Global HQ</w:t>
      </w:r>
      <w:r w:rsidR="00600085" w:rsidRPr="00AA636C">
        <w:rPr>
          <w:rFonts w:cstheme="minorHAnsi"/>
        </w:rPr>
        <w:t xml:space="preserve"> for the </w:t>
      </w:r>
      <w:r w:rsidR="002F5C28" w:rsidRPr="00AA636C">
        <w:rPr>
          <w:rFonts w:cstheme="minorHAnsi"/>
        </w:rPr>
        <w:t xml:space="preserve">consolidated </w:t>
      </w:r>
      <w:r w:rsidR="00600085" w:rsidRPr="00AA636C">
        <w:rPr>
          <w:rFonts w:cstheme="minorHAnsi"/>
        </w:rPr>
        <w:t>G</w:t>
      </w:r>
      <w:r w:rsidRPr="00AA636C">
        <w:rPr>
          <w:rFonts w:cstheme="minorHAnsi"/>
        </w:rPr>
        <w:t xml:space="preserve">roup statutory reporting in Ireland. </w:t>
      </w:r>
      <w:r w:rsidR="00600085" w:rsidRPr="00AA636C">
        <w:rPr>
          <w:rFonts w:cstheme="minorHAnsi"/>
        </w:rPr>
        <w:t>Each year the G</w:t>
      </w:r>
      <w:r w:rsidRPr="00AA636C">
        <w:rPr>
          <w:rFonts w:cstheme="minorHAnsi"/>
        </w:rPr>
        <w:t>roup consolidated financial statements are published in hard copy and uploaded on to the GOAL website</w:t>
      </w:r>
      <w:r w:rsidR="00600085" w:rsidRPr="00AA636C">
        <w:rPr>
          <w:rFonts w:cstheme="minorHAnsi"/>
        </w:rPr>
        <w:t>.</w:t>
      </w:r>
    </w:p>
    <w:p w14:paraId="161DCD11" w14:textId="03CBE7DC" w:rsidR="00456096" w:rsidRPr="00AA636C" w:rsidRDefault="006C0C0B" w:rsidP="00456096">
      <w:pPr>
        <w:jc w:val="both"/>
        <w:rPr>
          <w:b/>
          <w:u w:val="single"/>
        </w:rPr>
      </w:pPr>
      <w:r w:rsidRPr="00AA636C">
        <w:t xml:space="preserve">The ultimate objective is to ensure </w:t>
      </w:r>
      <w:r w:rsidR="00310C80" w:rsidRPr="00AA636C">
        <w:t>that the Field Organisation has</w:t>
      </w:r>
      <w:r w:rsidRPr="00AA636C">
        <w:t xml:space="preserve"> completed and signed their </w:t>
      </w:r>
      <w:r w:rsidR="0030091B">
        <w:t>2023</w:t>
      </w:r>
      <w:r w:rsidR="00310C80" w:rsidRPr="00AA636C">
        <w:t xml:space="preserve"> </w:t>
      </w:r>
      <w:r w:rsidR="00F727B3" w:rsidRPr="00AA636C">
        <w:t xml:space="preserve">financial statements by </w:t>
      </w:r>
      <w:r w:rsidR="0030091B">
        <w:rPr>
          <w:b/>
          <w:bCs/>
        </w:rPr>
        <w:t>29 February 2024</w:t>
      </w:r>
      <w:r w:rsidR="000D7C24" w:rsidRPr="00AA636C">
        <w:t xml:space="preserve">.  </w:t>
      </w:r>
      <w:bookmarkStart w:id="1" w:name="OLE_LINK1"/>
      <w:bookmarkStart w:id="2" w:name="OLE_LINK2"/>
      <w:r w:rsidR="00301D62">
        <w:t xml:space="preserve">The dates for future years </w:t>
      </w:r>
      <w:r w:rsidR="00173BEC">
        <w:t xml:space="preserve">(2024 and 2025) </w:t>
      </w:r>
      <w:r w:rsidR="00301D62">
        <w:t>will be confirmed prior to the commencement of the audit.</w:t>
      </w:r>
    </w:p>
    <w:bookmarkEnd w:id="1"/>
    <w:bookmarkEnd w:id="2"/>
    <w:p w14:paraId="61A5F4B3" w14:textId="77777777" w:rsidR="005D6A71" w:rsidRPr="00AA636C" w:rsidRDefault="005D6A71" w:rsidP="00456096">
      <w:pPr>
        <w:jc w:val="both"/>
        <w:rPr>
          <w:rFonts w:ascii="Calibri" w:hAnsi="Calibri"/>
          <w:b/>
          <w:bCs/>
          <w:u w:val="single"/>
        </w:rPr>
      </w:pPr>
      <w:r w:rsidRPr="00AA636C">
        <w:rPr>
          <w:rFonts w:ascii="Calibri" w:hAnsi="Calibri"/>
          <w:b/>
          <w:bCs/>
          <w:u w:val="single"/>
        </w:rPr>
        <w:t>Annual Audit</w:t>
      </w:r>
    </w:p>
    <w:p w14:paraId="51498B95" w14:textId="77777777" w:rsidR="006A7150" w:rsidRPr="00AF0D46" w:rsidRDefault="006A7150" w:rsidP="006A7150">
      <w:pPr>
        <w:jc w:val="both"/>
        <w:rPr>
          <w:b/>
          <w:u w:val="single"/>
        </w:rPr>
      </w:pPr>
      <w:r w:rsidRPr="00AF0D46">
        <w:rPr>
          <w:b/>
          <w:u w:val="single"/>
        </w:rPr>
        <w:t>Audit Scope</w:t>
      </w:r>
    </w:p>
    <w:p w14:paraId="0D7CA5A1" w14:textId="7ED0006E" w:rsidR="006A7150" w:rsidRPr="00AF0D46" w:rsidRDefault="006A7150" w:rsidP="006A7150">
      <w:pPr>
        <w:jc w:val="both"/>
        <w:rPr>
          <w:b/>
          <w:u w:val="single"/>
        </w:rPr>
      </w:pPr>
      <w:r w:rsidRPr="00AF0D46">
        <w:rPr>
          <w:rFonts w:ascii="Calibri" w:hAnsi="Calibri"/>
        </w:rPr>
        <w:t xml:space="preserve">To audit GOAL </w:t>
      </w:r>
      <w:r w:rsidR="004D700D">
        <w:rPr>
          <w:rFonts w:ascii="Calibri" w:hAnsi="Calibri"/>
        </w:rPr>
        <w:t>Iraq</w:t>
      </w:r>
      <w:r w:rsidRPr="00AF0D46">
        <w:rPr>
          <w:rFonts w:ascii="Calibri" w:hAnsi="Calibri"/>
        </w:rPr>
        <w:t xml:space="preserve"> financial statements</w:t>
      </w:r>
      <w:r>
        <w:rPr>
          <w:rFonts w:ascii="Calibri" w:hAnsi="Calibri"/>
        </w:rPr>
        <w:t xml:space="preserve"> in accordance with International Standards of Auditing (IASs),</w:t>
      </w:r>
      <w:r w:rsidRPr="00AF0D46">
        <w:rPr>
          <w:rFonts w:ascii="Calibri" w:hAnsi="Calibri"/>
        </w:rPr>
        <w:t xml:space="preserve"> which will be part of GOAL Group audit for which Deloitte, Dublin will be the lead auditors. This part will be conducted based on the brief provided by GOAL, Dublin; it will be made available to the auditors prior to their commencement of the assignment.</w:t>
      </w:r>
      <w:r w:rsidRPr="006F10E3">
        <w:t xml:space="preserve"> </w:t>
      </w:r>
      <w:r>
        <w:t xml:space="preserve">The ultimate objective is to ensure that the Field Organisation has completed and </w:t>
      </w:r>
      <w:r w:rsidRPr="00267458">
        <w:rPr>
          <w:b/>
        </w:rPr>
        <w:t xml:space="preserve">signed their </w:t>
      </w:r>
      <w:r>
        <w:rPr>
          <w:b/>
        </w:rPr>
        <w:t>202</w:t>
      </w:r>
      <w:r w:rsidR="003C0787">
        <w:rPr>
          <w:b/>
        </w:rPr>
        <w:t>3</w:t>
      </w:r>
      <w:r w:rsidRPr="00267458">
        <w:rPr>
          <w:b/>
        </w:rPr>
        <w:t xml:space="preserve"> financial statements by</w:t>
      </w:r>
      <w:r>
        <w:t xml:space="preserve"> </w:t>
      </w:r>
      <w:r w:rsidR="003C0787">
        <w:rPr>
          <w:b/>
          <w:u w:val="single"/>
        </w:rPr>
        <w:t>29 February 2024</w:t>
      </w:r>
      <w:r w:rsidRPr="00267458">
        <w:rPr>
          <w:b/>
          <w:u w:val="single"/>
        </w:rPr>
        <w:t>.</w:t>
      </w:r>
    </w:p>
    <w:p w14:paraId="01EAC472" w14:textId="77777777" w:rsidR="006A7150" w:rsidRDefault="006A7150" w:rsidP="006A7150">
      <w:pPr>
        <w:jc w:val="both"/>
        <w:rPr>
          <w:u w:val="single"/>
        </w:rPr>
      </w:pPr>
      <w:r w:rsidRPr="00AF0D46">
        <w:rPr>
          <w:u w:val="single"/>
        </w:rPr>
        <w:t>Interim Audit</w:t>
      </w:r>
    </w:p>
    <w:p w14:paraId="267EEA4F" w14:textId="6E4CF4A0" w:rsidR="006A7150" w:rsidRDefault="006A7150" w:rsidP="006A7150">
      <w:r>
        <w:t xml:space="preserve">The purpose of the interim audit is to enable the auditor to perform detailed planning procedures which will improve the overall efficiency throughout the total period. The ultimate objective is to ensure that the Field Organisation has completed and </w:t>
      </w:r>
      <w:r w:rsidRPr="00267458">
        <w:rPr>
          <w:b/>
        </w:rPr>
        <w:t xml:space="preserve">signed their </w:t>
      </w:r>
      <w:r>
        <w:rPr>
          <w:b/>
        </w:rPr>
        <w:t>202</w:t>
      </w:r>
      <w:r w:rsidR="003C0787">
        <w:rPr>
          <w:b/>
        </w:rPr>
        <w:t>3</w:t>
      </w:r>
      <w:r w:rsidRPr="00267458">
        <w:rPr>
          <w:b/>
        </w:rPr>
        <w:t xml:space="preserve"> financial statements by</w:t>
      </w:r>
      <w:r>
        <w:t xml:space="preserve"> </w:t>
      </w:r>
      <w:r w:rsidR="003C0787">
        <w:rPr>
          <w:b/>
          <w:u w:val="single"/>
        </w:rPr>
        <w:t>29 February 2024</w:t>
      </w:r>
      <w:r w:rsidRPr="00267458">
        <w:rPr>
          <w:b/>
          <w:u w:val="single"/>
        </w:rPr>
        <w:t>.</w:t>
      </w:r>
      <w:r w:rsidRPr="00267458">
        <w:rPr>
          <w:b/>
        </w:rPr>
        <w:t xml:space="preserve">  </w:t>
      </w:r>
      <w:r w:rsidRPr="000D7C24">
        <w:t xml:space="preserve">The </w:t>
      </w:r>
      <w:r>
        <w:t>interim audit will also enable the auditors</w:t>
      </w:r>
      <w:r w:rsidRPr="000D7C24">
        <w:t xml:space="preserve"> to undertake their risk assessment review of the control environment and conduct a significant sample of testing on the Income Statement in advance of year end.</w:t>
      </w:r>
    </w:p>
    <w:p w14:paraId="6DEFA893" w14:textId="77777777" w:rsidR="006A7150" w:rsidRPr="001F7426" w:rsidRDefault="006A7150" w:rsidP="006A7150">
      <w:pPr>
        <w:rPr>
          <w:b/>
          <w:u w:val="single"/>
        </w:rPr>
      </w:pPr>
      <w:r w:rsidRPr="001F7426">
        <w:rPr>
          <w:b/>
          <w:u w:val="single"/>
        </w:rPr>
        <w:t>Interim Audit Scope</w:t>
      </w:r>
    </w:p>
    <w:p w14:paraId="1E22F203" w14:textId="587B2541" w:rsidR="006A7150" w:rsidRDefault="006A7150" w:rsidP="006A7150">
      <w:r>
        <w:t xml:space="preserve">The detailed audit planning procedures should directly replace time at the end of the audit as the auditors are moving </w:t>
      </w:r>
      <w:r w:rsidR="004D700D">
        <w:t>procedures,</w:t>
      </w:r>
      <w:r>
        <w:t xml:space="preserve"> they would normally perform at the end of the audit to earlier in the process. Such procedures, which are normally focused on the Income Statement should include the following;</w:t>
      </w:r>
    </w:p>
    <w:p w14:paraId="3DAB1211" w14:textId="77777777" w:rsidR="006A7150" w:rsidRDefault="006A7150" w:rsidP="006A7150">
      <w:r>
        <w:t xml:space="preserve"> </w:t>
      </w:r>
    </w:p>
    <w:p w14:paraId="66E0D9C2" w14:textId="4F4E8A6D" w:rsidR="006A7150" w:rsidRDefault="006A7150" w:rsidP="006A7150">
      <w:pPr>
        <w:ind w:left="720" w:hanging="720"/>
      </w:pPr>
      <w:r>
        <w:lastRenderedPageBreak/>
        <w:t>•</w:t>
      </w:r>
      <w:r>
        <w:tab/>
        <w:t xml:space="preserve">A preliminary analytical review of the 9 month period to </w:t>
      </w:r>
      <w:r w:rsidRPr="005C3B8D">
        <w:rPr>
          <w:b/>
        </w:rPr>
        <w:t>3</w:t>
      </w:r>
      <w:r>
        <w:rPr>
          <w:b/>
        </w:rPr>
        <w:t>0</w:t>
      </w:r>
      <w:r w:rsidRPr="004D14A4">
        <w:rPr>
          <w:b/>
          <w:vertAlign w:val="superscript"/>
        </w:rPr>
        <w:t>th</w:t>
      </w:r>
      <w:r>
        <w:rPr>
          <w:b/>
        </w:rPr>
        <w:t xml:space="preserve"> September 202</w:t>
      </w:r>
      <w:r w:rsidR="00C40C9B">
        <w:rPr>
          <w:b/>
        </w:rPr>
        <w:t>3</w:t>
      </w:r>
      <w:r>
        <w:t>, to understand the performance of the field/programme year to date</w:t>
      </w:r>
    </w:p>
    <w:p w14:paraId="5B0EE189" w14:textId="77777777" w:rsidR="006A7150" w:rsidRDefault="006A7150" w:rsidP="006A7150">
      <w:r>
        <w:t>•</w:t>
      </w:r>
      <w:r>
        <w:tab/>
        <w:t xml:space="preserve">A detailed audit planning process to include </w:t>
      </w:r>
      <w:r w:rsidRPr="000E19C3">
        <w:rPr>
          <w:b/>
        </w:rPr>
        <w:t>risk assessment and fraud assessment</w:t>
      </w:r>
    </w:p>
    <w:p w14:paraId="64EF1A7C" w14:textId="77777777" w:rsidR="006A7150" w:rsidRDefault="006A7150" w:rsidP="006A7150">
      <w:r>
        <w:t>•</w:t>
      </w:r>
      <w:r>
        <w:tab/>
        <w:t>A review of the control environment</w:t>
      </w:r>
    </w:p>
    <w:p w14:paraId="43D7FF75" w14:textId="77777777" w:rsidR="006A7150" w:rsidRDefault="006A7150" w:rsidP="006A7150">
      <w:r>
        <w:t>•</w:t>
      </w:r>
      <w:r>
        <w:tab/>
        <w:t xml:space="preserve">Detailed transaction testing on </w:t>
      </w:r>
      <w:r w:rsidRPr="000E19C3">
        <w:rPr>
          <w:b/>
        </w:rPr>
        <w:t>journal entries</w:t>
      </w:r>
      <w:r>
        <w:t xml:space="preserve"> for the 9 months </w:t>
      </w:r>
    </w:p>
    <w:p w14:paraId="5070015F" w14:textId="77777777" w:rsidR="006A7150" w:rsidRDefault="006A7150" w:rsidP="006A7150">
      <w:r>
        <w:t>•</w:t>
      </w:r>
      <w:r>
        <w:tab/>
        <w:t xml:space="preserve">Detailed transaction testing on </w:t>
      </w:r>
      <w:r w:rsidRPr="000E19C3">
        <w:rPr>
          <w:b/>
        </w:rPr>
        <w:t>income</w:t>
      </w:r>
      <w:r>
        <w:t xml:space="preserve"> for the 9 months </w:t>
      </w:r>
    </w:p>
    <w:p w14:paraId="73F1797E" w14:textId="77777777" w:rsidR="006A7150" w:rsidRDefault="006A7150" w:rsidP="006A7150">
      <w:r>
        <w:t>•</w:t>
      </w:r>
      <w:r>
        <w:tab/>
        <w:t xml:space="preserve">Detailed transaction testing on </w:t>
      </w:r>
      <w:r w:rsidRPr="000E19C3">
        <w:rPr>
          <w:b/>
        </w:rPr>
        <w:t>payroll</w:t>
      </w:r>
      <w:r>
        <w:t xml:space="preserve"> for the 9 months </w:t>
      </w:r>
    </w:p>
    <w:p w14:paraId="11CECAC4" w14:textId="77777777" w:rsidR="006A7150" w:rsidRDefault="006A7150" w:rsidP="006A7150">
      <w:r>
        <w:t>•</w:t>
      </w:r>
      <w:r>
        <w:tab/>
        <w:t xml:space="preserve">Detailed transaction testing on </w:t>
      </w:r>
      <w:r w:rsidRPr="000E19C3">
        <w:rPr>
          <w:b/>
        </w:rPr>
        <w:t>non-payroll expenditure</w:t>
      </w:r>
      <w:r>
        <w:t xml:space="preserve"> for the 9 months </w:t>
      </w:r>
    </w:p>
    <w:p w14:paraId="45457B93" w14:textId="77777777" w:rsidR="006A7150" w:rsidRDefault="006A7150" w:rsidP="006A7150">
      <w:pPr>
        <w:pStyle w:val="ListParagraph"/>
        <w:numPr>
          <w:ilvl w:val="0"/>
          <w:numId w:val="10"/>
        </w:numPr>
        <w:ind w:left="0" w:firstLine="0"/>
      </w:pPr>
      <w:r>
        <w:t xml:space="preserve">Detailed testing of Donations in Kind (DIK’s) for the 9 months </w:t>
      </w:r>
    </w:p>
    <w:p w14:paraId="15A27CFD" w14:textId="781081A0" w:rsidR="006A7150" w:rsidRDefault="006A7150" w:rsidP="006A7150">
      <w:pPr>
        <w:pStyle w:val="ListParagraph"/>
        <w:numPr>
          <w:ilvl w:val="0"/>
          <w:numId w:val="10"/>
        </w:numPr>
        <w:ind w:left="0" w:firstLine="0"/>
      </w:pPr>
      <w:r>
        <w:t xml:space="preserve">Discuss any findings with the Financial Controller for GOAL </w:t>
      </w:r>
      <w:r w:rsidR="00381D37">
        <w:t>Iraq</w:t>
      </w:r>
      <w:r>
        <w:t xml:space="preserve"> so that if necessary, adjustments can be made to the accounts before the end of the financial year.</w:t>
      </w:r>
    </w:p>
    <w:p w14:paraId="15A1AD6F" w14:textId="4BEE24A8" w:rsidR="006A7150" w:rsidRDefault="006A7150" w:rsidP="006A7150">
      <w:pPr>
        <w:pStyle w:val="ListParagraph"/>
        <w:numPr>
          <w:ilvl w:val="0"/>
          <w:numId w:val="10"/>
        </w:numPr>
        <w:ind w:left="0" w:firstLine="0"/>
      </w:pPr>
      <w:r>
        <w:t xml:space="preserve">Complete and submit audit deliverables to the Lead Auditor (Deloitte Dublin) by </w:t>
      </w:r>
      <w:r w:rsidR="00EC7973">
        <w:t xml:space="preserve">8 </w:t>
      </w:r>
      <w:r>
        <w:t>December 202</w:t>
      </w:r>
      <w:r w:rsidR="00C91204">
        <w:t>3</w:t>
      </w:r>
      <w:r>
        <w:t>.  A list of requirements will be provided by the Lead Auditor before commencement of the interim audit.</w:t>
      </w:r>
    </w:p>
    <w:p w14:paraId="768745A6" w14:textId="6226CDC6" w:rsidR="006A7150" w:rsidRDefault="006A7150" w:rsidP="006A7150">
      <w:r>
        <w:t>No financial statements will</w:t>
      </w:r>
      <w:r w:rsidRPr="000D7C24">
        <w:t xml:space="preserve"> be produced for </w:t>
      </w:r>
      <w:r>
        <w:t>the period to 30</w:t>
      </w:r>
      <w:r w:rsidRPr="002F6963">
        <w:rPr>
          <w:vertAlign w:val="superscript"/>
        </w:rPr>
        <w:t>th</w:t>
      </w:r>
      <w:r>
        <w:t xml:space="preserve"> September 202</w:t>
      </w:r>
      <w:r w:rsidR="00C91204">
        <w:t>3</w:t>
      </w:r>
      <w:r w:rsidRPr="000D7C24">
        <w:t>.  The auditor w</w:t>
      </w:r>
      <w:r>
        <w:t>ill be provided with the following:</w:t>
      </w:r>
    </w:p>
    <w:p w14:paraId="3E87F8B3" w14:textId="111DD1FD" w:rsidR="006A7150" w:rsidRDefault="006A7150" w:rsidP="006A7150">
      <w:pPr>
        <w:pStyle w:val="ListParagraph"/>
        <w:numPr>
          <w:ilvl w:val="0"/>
          <w:numId w:val="1"/>
        </w:numPr>
      </w:pPr>
      <w:r>
        <w:t>Trial Balance as at 30</w:t>
      </w:r>
      <w:r w:rsidRPr="004A1A2D">
        <w:rPr>
          <w:vertAlign w:val="superscript"/>
        </w:rPr>
        <w:t>th</w:t>
      </w:r>
      <w:r>
        <w:t xml:space="preserve"> September 202</w:t>
      </w:r>
      <w:r w:rsidR="00C91204">
        <w:t>3</w:t>
      </w:r>
      <w:r>
        <w:t xml:space="preserve"> </w:t>
      </w:r>
    </w:p>
    <w:p w14:paraId="015CCD90" w14:textId="77777777" w:rsidR="006A7150" w:rsidRDefault="006A7150" w:rsidP="006A7150">
      <w:pPr>
        <w:pStyle w:val="ListParagraph"/>
        <w:numPr>
          <w:ilvl w:val="0"/>
          <w:numId w:val="1"/>
        </w:numPr>
      </w:pPr>
      <w:r>
        <w:t xml:space="preserve">Sage Profit/Loss </w:t>
      </w:r>
    </w:p>
    <w:p w14:paraId="6046BB51" w14:textId="77777777" w:rsidR="006A7150" w:rsidRDefault="006A7150" w:rsidP="006A7150">
      <w:pPr>
        <w:pStyle w:val="ListParagraph"/>
        <w:numPr>
          <w:ilvl w:val="0"/>
          <w:numId w:val="1"/>
        </w:numPr>
      </w:pPr>
      <w:r>
        <w:t>Sage Balance Sheet</w:t>
      </w:r>
    </w:p>
    <w:p w14:paraId="148D0080" w14:textId="77777777" w:rsidR="006A7150" w:rsidRDefault="006A7150" w:rsidP="006A7150">
      <w:pPr>
        <w:pStyle w:val="ListParagraph"/>
        <w:numPr>
          <w:ilvl w:val="0"/>
          <w:numId w:val="1"/>
        </w:numPr>
      </w:pPr>
      <w:r>
        <w:t>Nominal Ledger transaction listing</w:t>
      </w:r>
    </w:p>
    <w:p w14:paraId="0058E6ED" w14:textId="77777777" w:rsidR="006A7150" w:rsidRDefault="006A7150" w:rsidP="006A7150">
      <w:pPr>
        <w:pStyle w:val="ListParagraph"/>
        <w:numPr>
          <w:ilvl w:val="0"/>
          <w:numId w:val="1"/>
        </w:numPr>
      </w:pPr>
      <w:r>
        <w:t>Supporting documentation as requested by the auditor</w:t>
      </w:r>
    </w:p>
    <w:p w14:paraId="6D9FBCF4" w14:textId="77777777" w:rsidR="006A7150" w:rsidRDefault="006A7150" w:rsidP="006A7150">
      <w:r>
        <w:t>There will</w:t>
      </w:r>
      <w:r w:rsidRPr="000D7C24">
        <w:t xml:space="preserve"> be </w:t>
      </w:r>
      <w:r w:rsidRPr="000E19C3">
        <w:rPr>
          <w:b/>
          <w:u w:val="single"/>
        </w:rPr>
        <w:t>no Balance Sheet audit</w:t>
      </w:r>
      <w:r w:rsidRPr="0049072C">
        <w:rPr>
          <w:u w:val="single"/>
        </w:rPr>
        <w:t xml:space="preserve"> carried out at this time</w:t>
      </w:r>
      <w:r>
        <w:rPr>
          <w:u w:val="single"/>
        </w:rPr>
        <w:t>;</w:t>
      </w:r>
      <w:r w:rsidRPr="000D7C24">
        <w:t xml:space="preserve"> </w:t>
      </w:r>
      <w:r w:rsidRPr="0049072C">
        <w:rPr>
          <w:u w:val="single"/>
        </w:rPr>
        <w:t>this would be done at year end only</w:t>
      </w:r>
      <w:r w:rsidRPr="000D7C24">
        <w:t xml:space="preserve">.  </w:t>
      </w:r>
    </w:p>
    <w:p w14:paraId="2420D8F3" w14:textId="77777777" w:rsidR="006A7150" w:rsidRPr="00AF0D46" w:rsidRDefault="006A7150" w:rsidP="006A7150">
      <w:pPr>
        <w:jc w:val="both"/>
        <w:rPr>
          <w:u w:val="single"/>
        </w:rPr>
      </w:pPr>
    </w:p>
    <w:p w14:paraId="1B2FB154" w14:textId="77777777" w:rsidR="006A7150" w:rsidRPr="001F30EB" w:rsidRDefault="006A7150" w:rsidP="006A7150">
      <w:pPr>
        <w:jc w:val="both"/>
        <w:rPr>
          <w:rFonts w:ascii="Calibri" w:hAnsi="Calibri"/>
          <w:b/>
          <w:bCs/>
          <w:u w:val="single"/>
        </w:rPr>
      </w:pPr>
      <w:r w:rsidRPr="001F30EB">
        <w:rPr>
          <w:rFonts w:ascii="Calibri" w:hAnsi="Calibri"/>
          <w:b/>
          <w:bCs/>
          <w:u w:val="single"/>
        </w:rPr>
        <w:t>Annual Audit</w:t>
      </w:r>
    </w:p>
    <w:p w14:paraId="0FB2AF32" w14:textId="15231660" w:rsidR="006A7150" w:rsidRPr="00AF0D46" w:rsidRDefault="006A7150" w:rsidP="006A7150">
      <w:pPr>
        <w:jc w:val="both"/>
        <w:rPr>
          <w:rFonts w:ascii="Calibri" w:hAnsi="Calibri"/>
        </w:rPr>
      </w:pPr>
      <w:r w:rsidRPr="00AF0D46">
        <w:rPr>
          <w:rFonts w:ascii="Calibri" w:hAnsi="Calibri"/>
        </w:rPr>
        <w:t xml:space="preserve">To audit GOAL </w:t>
      </w:r>
      <w:r w:rsidR="00381D37" w:rsidRPr="004D700D">
        <w:rPr>
          <w:rFonts w:ascii="Calibri" w:hAnsi="Calibri" w:cs="Calibri"/>
          <w:lang w:val="en-GB"/>
        </w:rPr>
        <w:t>Iraq</w:t>
      </w:r>
      <w:r w:rsidR="00381D37" w:rsidRPr="00AA636C">
        <w:rPr>
          <w:rFonts w:ascii="Calibri" w:hAnsi="Calibri" w:cs="Calibri"/>
          <w:lang w:val="en-GB"/>
        </w:rPr>
        <w:t xml:space="preserve"> </w:t>
      </w:r>
      <w:r w:rsidRPr="00AF0D46">
        <w:rPr>
          <w:rFonts w:ascii="Calibri" w:hAnsi="Calibri"/>
        </w:rPr>
        <w:t>financial statements which will be part of GOAL Group audit for which Deloitte, Dublin will be the lead auditors.</w:t>
      </w:r>
      <w:r w:rsidRPr="00AF0D46">
        <w:rPr>
          <w:rFonts w:ascii="Calibri" w:hAnsi="Calibri"/>
          <w:u w:val="single"/>
        </w:rPr>
        <w:t xml:space="preserve"> </w:t>
      </w:r>
      <w:r w:rsidRPr="00AF0D46">
        <w:rPr>
          <w:rFonts w:ascii="Calibri" w:hAnsi="Calibri"/>
        </w:rPr>
        <w:t xml:space="preserve">This part will be conducted based on the brief provided by GOAL, Dublin; it will be made available to the auditors prior to their commencement of the assignment. </w:t>
      </w:r>
    </w:p>
    <w:p w14:paraId="54F7D62C" w14:textId="62DD13EB"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 xml:space="preserve">Audit the Financial statements of GOAL </w:t>
      </w:r>
      <w:r w:rsidR="00381D37" w:rsidRPr="004D700D">
        <w:rPr>
          <w:rFonts w:ascii="Calibri" w:hAnsi="Calibri" w:cs="Calibri"/>
          <w:lang w:val="en-GB"/>
        </w:rPr>
        <w:t>Iraq</w:t>
      </w:r>
    </w:p>
    <w:p w14:paraId="42E03AFD" w14:textId="0EC8250B"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Verification of closing cash balance and stock as on 31/12/</w:t>
      </w:r>
      <w:r>
        <w:rPr>
          <w:rFonts w:ascii="Calibri" w:hAnsi="Calibri"/>
        </w:rPr>
        <w:t>202</w:t>
      </w:r>
      <w:r w:rsidR="00FD5A48">
        <w:rPr>
          <w:rFonts w:ascii="Calibri" w:hAnsi="Calibri"/>
        </w:rPr>
        <w:t>3</w:t>
      </w:r>
    </w:p>
    <w:p w14:paraId="2F43D00E" w14:textId="77777777"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 xml:space="preserve">Checking of authenticity of vouchers and basis for an appropriate sample of transactions for the period not covered by the interim audit, as per the books of accounts. </w:t>
      </w:r>
    </w:p>
    <w:p w14:paraId="57918240" w14:textId="77777777"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Verifying the entries thereof into the correct account heads and rectification if any material discrepancy arise thereof.</w:t>
      </w:r>
    </w:p>
    <w:p w14:paraId="043EB0F0" w14:textId="77777777"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Verifying of journal entries ensuring adherence to satisfactory accounting system in relation to accrual basis.</w:t>
      </w:r>
    </w:p>
    <w:p w14:paraId="741698F0" w14:textId="77777777"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Recommend necessary entries to this effect if material</w:t>
      </w:r>
    </w:p>
    <w:p w14:paraId="21F62068" w14:textId="77777777"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Verification of Fixed assets and depreciation schedule.</w:t>
      </w:r>
    </w:p>
    <w:p w14:paraId="7A45FAF0" w14:textId="77777777" w:rsidR="006A7150" w:rsidRPr="00AF0D46"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 xml:space="preserve">Verification of necessary reports of financial statements including notes to financial statements from the books of accounts (SAGE) in the format as suggested by GOAL, Dublin. </w:t>
      </w:r>
    </w:p>
    <w:p w14:paraId="69B8BC20" w14:textId="77777777" w:rsidR="006A7150" w:rsidRDefault="006A7150" w:rsidP="006A7150">
      <w:pPr>
        <w:pStyle w:val="ListParagraph"/>
        <w:numPr>
          <w:ilvl w:val="0"/>
          <w:numId w:val="7"/>
        </w:numPr>
        <w:spacing w:after="0" w:line="240" w:lineRule="auto"/>
        <w:jc w:val="both"/>
        <w:rPr>
          <w:rFonts w:ascii="Calibri" w:hAnsi="Calibri"/>
        </w:rPr>
      </w:pPr>
      <w:r w:rsidRPr="00AF0D46">
        <w:rPr>
          <w:rFonts w:ascii="Calibri" w:hAnsi="Calibri"/>
        </w:rPr>
        <w:lastRenderedPageBreak/>
        <w:t>Verifying the correctness and authenticity of financial statements in the format as suggested by Dublin.</w:t>
      </w:r>
    </w:p>
    <w:p w14:paraId="6F160A0A" w14:textId="77777777" w:rsidR="006A7150" w:rsidRPr="00AF0D46" w:rsidRDefault="006A7150" w:rsidP="006A7150">
      <w:pPr>
        <w:pStyle w:val="ListParagraph"/>
        <w:numPr>
          <w:ilvl w:val="0"/>
          <w:numId w:val="7"/>
        </w:numPr>
        <w:spacing w:after="0" w:line="240" w:lineRule="auto"/>
        <w:jc w:val="both"/>
        <w:rPr>
          <w:rFonts w:ascii="Calibri" w:hAnsi="Calibri"/>
        </w:rPr>
      </w:pPr>
      <w:r>
        <w:rPr>
          <w:rFonts w:ascii="Calibri" w:hAnsi="Calibri"/>
        </w:rPr>
        <w:t>Discuss any findings with the FC and a member of staff from GOAL Dublin.</w:t>
      </w:r>
    </w:p>
    <w:p w14:paraId="3B8C097C" w14:textId="77777777" w:rsidR="006A7150" w:rsidRDefault="006A7150" w:rsidP="006A7150">
      <w:pPr>
        <w:pStyle w:val="ListParagraph"/>
        <w:numPr>
          <w:ilvl w:val="0"/>
          <w:numId w:val="7"/>
        </w:numPr>
        <w:spacing w:after="0" w:line="240" w:lineRule="auto"/>
        <w:jc w:val="both"/>
        <w:rPr>
          <w:rFonts w:ascii="Calibri" w:hAnsi="Calibri"/>
        </w:rPr>
      </w:pPr>
      <w:r w:rsidRPr="00AF0D46">
        <w:rPr>
          <w:rFonts w:ascii="Calibri" w:hAnsi="Calibri"/>
        </w:rPr>
        <w:t xml:space="preserve">Issue of Management letter, if appropriate. </w:t>
      </w:r>
    </w:p>
    <w:p w14:paraId="0654AA99" w14:textId="77777777" w:rsidR="006A7150" w:rsidRPr="00AF0D46" w:rsidRDefault="006A7150" w:rsidP="006A7150">
      <w:pPr>
        <w:pStyle w:val="ListParagraph"/>
        <w:numPr>
          <w:ilvl w:val="0"/>
          <w:numId w:val="7"/>
        </w:numPr>
        <w:spacing w:after="0" w:line="240" w:lineRule="auto"/>
        <w:jc w:val="both"/>
        <w:rPr>
          <w:rFonts w:ascii="Calibri" w:hAnsi="Calibri"/>
        </w:rPr>
      </w:pPr>
      <w:r>
        <w:rPr>
          <w:rFonts w:ascii="Calibri" w:hAnsi="Calibri"/>
        </w:rPr>
        <w:t>Submit all audit deliverables to the Lead Auditor (Deloitte Dublin) in the timeframe provided by the Lead Auditor.</w:t>
      </w:r>
    </w:p>
    <w:p w14:paraId="79216D2C" w14:textId="77777777" w:rsidR="006A7150" w:rsidRPr="00AF0D46" w:rsidRDefault="006A7150" w:rsidP="006A7150">
      <w:pPr>
        <w:spacing w:after="0" w:line="240" w:lineRule="auto"/>
        <w:ind w:left="360"/>
        <w:jc w:val="both"/>
        <w:rPr>
          <w:rFonts w:ascii="Calibri" w:hAnsi="Calibri"/>
        </w:rPr>
      </w:pPr>
    </w:p>
    <w:p w14:paraId="126616AA" w14:textId="77777777" w:rsidR="006A7150" w:rsidRPr="00AF0D46" w:rsidRDefault="006A7150" w:rsidP="006A7150">
      <w:pPr>
        <w:jc w:val="both"/>
        <w:rPr>
          <w:rFonts w:ascii="Calibri" w:hAnsi="Calibri"/>
        </w:rPr>
      </w:pPr>
      <w:r w:rsidRPr="00AF0D46">
        <w:rPr>
          <w:rFonts w:ascii="Calibri" w:hAnsi="Calibri"/>
        </w:rPr>
        <w:t xml:space="preserve">The above </w:t>
      </w:r>
      <w:r>
        <w:rPr>
          <w:rFonts w:ascii="Calibri" w:hAnsi="Calibri"/>
        </w:rPr>
        <w:t>must</w:t>
      </w:r>
      <w:r w:rsidRPr="00AF0D46">
        <w:rPr>
          <w:rFonts w:ascii="Calibri" w:hAnsi="Calibri"/>
        </w:rPr>
        <w:t xml:space="preserve"> be discussed further at the briefing meeting</w:t>
      </w:r>
      <w:r>
        <w:rPr>
          <w:rFonts w:ascii="Calibri" w:hAnsi="Calibri"/>
        </w:rPr>
        <w:t xml:space="preserve"> when the audit starts</w:t>
      </w:r>
      <w:r w:rsidRPr="00AF0D46">
        <w:rPr>
          <w:rFonts w:ascii="Calibri" w:hAnsi="Calibri"/>
        </w:rPr>
        <w:t>.</w:t>
      </w:r>
    </w:p>
    <w:p w14:paraId="43F48E94" w14:textId="0F1A90B4" w:rsidR="00BE73CA" w:rsidRPr="00AA636C" w:rsidRDefault="00BE73CA" w:rsidP="00456096">
      <w:pPr>
        <w:jc w:val="both"/>
        <w:rPr>
          <w:rFonts w:ascii="Calibri" w:hAnsi="Calibri"/>
          <w:b/>
          <w:u w:val="single"/>
        </w:rPr>
      </w:pPr>
      <w:r w:rsidRPr="00AA636C">
        <w:rPr>
          <w:rFonts w:ascii="Calibri" w:hAnsi="Calibri"/>
          <w:b/>
          <w:u w:val="single"/>
        </w:rPr>
        <w:t>Process to be undertaken and G</w:t>
      </w:r>
      <w:r w:rsidR="00C34D41" w:rsidRPr="00AA636C">
        <w:rPr>
          <w:rFonts w:ascii="Calibri" w:hAnsi="Calibri"/>
          <w:b/>
          <w:u w:val="single"/>
        </w:rPr>
        <w:t xml:space="preserve">OAL </w:t>
      </w:r>
      <w:r w:rsidR="004D700D" w:rsidRPr="004D700D">
        <w:rPr>
          <w:rFonts w:ascii="Calibri" w:hAnsi="Calibri"/>
          <w:b/>
          <w:bCs/>
          <w:u w:val="single"/>
        </w:rPr>
        <w:t>IRAQ</w:t>
      </w:r>
      <w:r w:rsidR="00C34D41" w:rsidRPr="00AA636C">
        <w:rPr>
          <w:rFonts w:ascii="Calibri" w:hAnsi="Calibri"/>
          <w:b/>
          <w:u w:val="single"/>
        </w:rPr>
        <w:t xml:space="preserve"> </w:t>
      </w:r>
      <w:r w:rsidRPr="00AA636C">
        <w:rPr>
          <w:rFonts w:ascii="Calibri" w:hAnsi="Calibri"/>
          <w:b/>
          <w:u w:val="single"/>
        </w:rPr>
        <w:t>expectations:</w:t>
      </w:r>
    </w:p>
    <w:p w14:paraId="180E937E" w14:textId="444AA252" w:rsidR="00BE73CA" w:rsidRPr="00AA636C" w:rsidRDefault="00BE73CA" w:rsidP="00456096">
      <w:pPr>
        <w:jc w:val="both"/>
        <w:rPr>
          <w:rFonts w:ascii="Calibri" w:hAnsi="Calibri"/>
        </w:rPr>
      </w:pPr>
      <w:r w:rsidRPr="00AA636C">
        <w:rPr>
          <w:rFonts w:ascii="Calibri" w:hAnsi="Calibri"/>
        </w:rPr>
        <w:t>Once the audit is formally c</w:t>
      </w:r>
      <w:r w:rsidR="00AF0D46" w:rsidRPr="00AA636C">
        <w:rPr>
          <w:rFonts w:ascii="Calibri" w:hAnsi="Calibri"/>
        </w:rPr>
        <w:t>ommenced</w:t>
      </w:r>
      <w:r w:rsidRPr="00AA636C">
        <w:rPr>
          <w:rFonts w:ascii="Calibri" w:hAnsi="Calibri"/>
        </w:rPr>
        <w:t>, the Audit representative will meet the G</w:t>
      </w:r>
      <w:r w:rsidR="00AF0D46" w:rsidRPr="00AA636C">
        <w:rPr>
          <w:rFonts w:ascii="Calibri" w:hAnsi="Calibri"/>
        </w:rPr>
        <w:t>OAL</w:t>
      </w:r>
      <w:r w:rsidR="00C34D41" w:rsidRPr="00AA636C">
        <w:rPr>
          <w:rFonts w:ascii="Calibri" w:hAnsi="Calibri"/>
        </w:rPr>
        <w:t xml:space="preserve"> </w:t>
      </w:r>
      <w:r w:rsidR="004D700D" w:rsidRPr="004D700D">
        <w:rPr>
          <w:rFonts w:ascii="Calibri" w:hAnsi="Calibri"/>
          <w:b/>
          <w:bCs/>
        </w:rPr>
        <w:t>IRAQ</w:t>
      </w:r>
      <w:r w:rsidRPr="00AA636C">
        <w:rPr>
          <w:rFonts w:ascii="Calibri" w:hAnsi="Calibri"/>
        </w:rPr>
        <w:t xml:space="preserve"> finance team to brief them regarding the timeframe and their requirements in relation to all documentation and access to information.</w:t>
      </w:r>
    </w:p>
    <w:p w14:paraId="023D0672" w14:textId="449A9BF0" w:rsidR="00BE73CA" w:rsidRPr="00AA636C" w:rsidRDefault="00BE73CA" w:rsidP="00456096">
      <w:pPr>
        <w:jc w:val="both"/>
        <w:rPr>
          <w:rFonts w:ascii="Calibri" w:hAnsi="Calibri"/>
        </w:rPr>
      </w:pPr>
      <w:r w:rsidRPr="00AA636C">
        <w:rPr>
          <w:rFonts w:ascii="Calibri" w:hAnsi="Calibri"/>
        </w:rPr>
        <w:t>G</w:t>
      </w:r>
      <w:r w:rsidR="00AF0D46" w:rsidRPr="00AA636C">
        <w:rPr>
          <w:rFonts w:ascii="Calibri" w:hAnsi="Calibri"/>
        </w:rPr>
        <w:t>OAL</w:t>
      </w:r>
      <w:r w:rsidR="00C34D41" w:rsidRPr="00AA636C">
        <w:rPr>
          <w:rFonts w:ascii="Calibri" w:hAnsi="Calibri"/>
        </w:rPr>
        <w:t xml:space="preserve"> </w:t>
      </w:r>
      <w:r w:rsidR="004D700D" w:rsidRPr="004D700D">
        <w:rPr>
          <w:rFonts w:ascii="Calibri" w:hAnsi="Calibri"/>
          <w:b/>
          <w:bCs/>
        </w:rPr>
        <w:t>IRAQ</w:t>
      </w:r>
      <w:r w:rsidRPr="00AA636C">
        <w:rPr>
          <w:rFonts w:ascii="Calibri" w:hAnsi="Calibri"/>
        </w:rPr>
        <w:t xml:space="preserve"> in turn will ensure all requested information and documentation is readily available. </w:t>
      </w:r>
    </w:p>
    <w:p w14:paraId="7A2CE355" w14:textId="77777777" w:rsidR="00BE73CA" w:rsidRPr="00AA636C" w:rsidRDefault="00BE73CA" w:rsidP="00456096">
      <w:pPr>
        <w:jc w:val="both"/>
        <w:rPr>
          <w:rFonts w:ascii="Calibri" w:hAnsi="Calibri"/>
        </w:rPr>
      </w:pPr>
      <w:r w:rsidRPr="00AA636C">
        <w:rPr>
          <w:rFonts w:ascii="Calibri" w:hAnsi="Calibri"/>
        </w:rPr>
        <w:t xml:space="preserve">Audit firm will ensure that a team of experienced staff, preferably with NGO audit experience, will undertake the assignment.  </w:t>
      </w:r>
    </w:p>
    <w:p w14:paraId="271A1C42" w14:textId="5F861687" w:rsidR="00BE73CA" w:rsidRPr="00AA636C" w:rsidRDefault="00BE73CA" w:rsidP="00456096">
      <w:pPr>
        <w:jc w:val="both"/>
        <w:rPr>
          <w:rFonts w:ascii="Calibri" w:hAnsi="Calibri"/>
        </w:rPr>
      </w:pPr>
      <w:r w:rsidRPr="00AA636C">
        <w:rPr>
          <w:rFonts w:ascii="Calibri" w:hAnsi="Calibri"/>
        </w:rPr>
        <w:t xml:space="preserve">It is expected that the entire audit team will be briefed about GOAL and its work in </w:t>
      </w:r>
      <w:r w:rsidR="00B45A18" w:rsidRPr="00AA636C">
        <w:rPr>
          <w:rFonts w:ascii="Calibri" w:hAnsi="Calibri"/>
        </w:rPr>
        <w:t>G</w:t>
      </w:r>
      <w:r w:rsidR="009344B3" w:rsidRPr="00AA636C">
        <w:rPr>
          <w:rFonts w:ascii="Calibri" w:hAnsi="Calibri"/>
        </w:rPr>
        <w:t>OAL</w:t>
      </w:r>
      <w:r w:rsidR="00B45A18" w:rsidRPr="00AA636C">
        <w:rPr>
          <w:rFonts w:ascii="Calibri" w:hAnsi="Calibri"/>
        </w:rPr>
        <w:t xml:space="preserve"> </w:t>
      </w:r>
      <w:r w:rsidR="004D700D" w:rsidRPr="004D700D">
        <w:rPr>
          <w:rFonts w:ascii="Calibri" w:hAnsi="Calibri"/>
          <w:b/>
          <w:bCs/>
        </w:rPr>
        <w:t>IRAQ</w:t>
      </w:r>
      <w:r w:rsidRPr="00AA636C">
        <w:rPr>
          <w:rFonts w:ascii="Calibri" w:hAnsi="Calibri"/>
        </w:rPr>
        <w:t xml:space="preserve"> prior to undertaking the assignment.  In case any briefing from GOAL is required in this regard, this should be requested prior to the audit.</w:t>
      </w:r>
    </w:p>
    <w:p w14:paraId="2FBADB6E" w14:textId="48C42D5C" w:rsidR="00BE73CA" w:rsidRPr="00AA636C" w:rsidRDefault="00BE73CA" w:rsidP="00456096">
      <w:pPr>
        <w:jc w:val="both"/>
        <w:rPr>
          <w:rFonts w:ascii="Calibri" w:hAnsi="Calibri"/>
        </w:rPr>
      </w:pPr>
      <w:r w:rsidRPr="00AA636C">
        <w:rPr>
          <w:rFonts w:ascii="Calibri" w:hAnsi="Calibri"/>
        </w:rPr>
        <w:t xml:space="preserve">As GOAL </w:t>
      </w:r>
      <w:r w:rsidR="004D700D" w:rsidRPr="004D700D">
        <w:rPr>
          <w:rFonts w:ascii="Calibri" w:hAnsi="Calibri"/>
          <w:b/>
          <w:bCs/>
        </w:rPr>
        <w:t>IRAQ</w:t>
      </w:r>
      <w:r w:rsidRPr="00AA636C">
        <w:rPr>
          <w:rFonts w:ascii="Calibri" w:hAnsi="Calibri"/>
        </w:rPr>
        <w:t xml:space="preserve"> finance is extremely busy it is important that the audit team is aware of the following:</w:t>
      </w:r>
    </w:p>
    <w:p w14:paraId="2E80E16E" w14:textId="77777777" w:rsidR="00BE73CA" w:rsidRPr="00AA636C" w:rsidRDefault="00BE73CA" w:rsidP="00456096">
      <w:pPr>
        <w:numPr>
          <w:ilvl w:val="0"/>
          <w:numId w:val="4"/>
        </w:numPr>
        <w:spacing w:after="0" w:line="240" w:lineRule="auto"/>
        <w:jc w:val="both"/>
        <w:rPr>
          <w:rFonts w:ascii="Calibri" w:hAnsi="Calibri"/>
        </w:rPr>
      </w:pPr>
      <w:r w:rsidRPr="00AA636C">
        <w:rPr>
          <w:rFonts w:ascii="Calibri" w:hAnsi="Calibri"/>
        </w:rPr>
        <w:t>All documentation</w:t>
      </w:r>
      <w:r w:rsidR="00B45A18" w:rsidRPr="00AA636C">
        <w:rPr>
          <w:rFonts w:ascii="Calibri" w:hAnsi="Calibri"/>
        </w:rPr>
        <w:t>s</w:t>
      </w:r>
      <w:r w:rsidRPr="00AA636C">
        <w:rPr>
          <w:rFonts w:ascii="Calibri" w:hAnsi="Calibri"/>
        </w:rPr>
        <w:t xml:space="preserve">, </w:t>
      </w:r>
      <w:r w:rsidR="00B45A18" w:rsidRPr="00AA636C">
        <w:rPr>
          <w:rFonts w:ascii="Calibri" w:hAnsi="Calibri"/>
        </w:rPr>
        <w:t>information</w:t>
      </w:r>
      <w:r w:rsidRPr="00AA636C">
        <w:rPr>
          <w:rFonts w:ascii="Calibri" w:hAnsi="Calibri"/>
        </w:rPr>
        <w:t xml:space="preserve"> required to facilitate the audit will be made available however prior notification is required.</w:t>
      </w:r>
    </w:p>
    <w:p w14:paraId="215503F7" w14:textId="343F7F53" w:rsidR="00BE73CA" w:rsidRPr="00AA636C" w:rsidRDefault="00BE73CA" w:rsidP="00456096">
      <w:pPr>
        <w:numPr>
          <w:ilvl w:val="0"/>
          <w:numId w:val="4"/>
        </w:numPr>
        <w:spacing w:after="0" w:line="240" w:lineRule="auto"/>
        <w:jc w:val="both"/>
        <w:rPr>
          <w:rFonts w:ascii="Calibri" w:hAnsi="Calibri"/>
          <w:b/>
          <w:bCs/>
        </w:rPr>
      </w:pPr>
      <w:r w:rsidRPr="00AA636C">
        <w:rPr>
          <w:rFonts w:ascii="Calibri" w:hAnsi="Calibri"/>
        </w:rPr>
        <w:t xml:space="preserve">The GOAL </w:t>
      </w:r>
      <w:r w:rsidR="004D700D" w:rsidRPr="004D700D">
        <w:rPr>
          <w:rFonts w:ascii="Calibri" w:hAnsi="Calibri"/>
          <w:b/>
          <w:bCs/>
        </w:rPr>
        <w:t>IRAQ</w:t>
      </w:r>
      <w:r w:rsidRPr="00AA636C">
        <w:rPr>
          <w:rFonts w:ascii="Calibri" w:hAnsi="Calibri"/>
        </w:rPr>
        <w:t xml:space="preserve"> Finance team will facilitate the auditors as best they can.  However, in light of GOAL’s ongoing work commitments, the finance team will appreciate if all queries and/or clarifications are sought based on the timeframe agreed during the briefing meeting, and that all information requirements are notified well in advance.  This will facilitate both GOAL and the auditors to meet their respective agendas.</w:t>
      </w:r>
      <w:r w:rsidR="00E1693B" w:rsidRPr="00AA636C">
        <w:rPr>
          <w:rFonts w:ascii="Calibri" w:hAnsi="Calibri"/>
        </w:rPr>
        <w:t xml:space="preserve"> </w:t>
      </w:r>
      <w:r w:rsidR="00E1693B" w:rsidRPr="00AA636C">
        <w:rPr>
          <w:rFonts w:ascii="Calibri" w:hAnsi="Calibri"/>
          <w:b/>
          <w:bCs/>
        </w:rPr>
        <w:t xml:space="preserve">It is very important that the communication between the auditors and GOAL </w:t>
      </w:r>
      <w:r w:rsidR="004D700D" w:rsidRPr="004D700D">
        <w:rPr>
          <w:rFonts w:ascii="Calibri" w:hAnsi="Calibri"/>
          <w:b/>
          <w:bCs/>
        </w:rPr>
        <w:t>IRAQ</w:t>
      </w:r>
      <w:r w:rsidR="00E1693B" w:rsidRPr="00AA636C">
        <w:rPr>
          <w:rFonts w:ascii="Calibri" w:hAnsi="Calibri"/>
          <w:b/>
          <w:bCs/>
        </w:rPr>
        <w:t xml:space="preserve"> Finance team strictly follows the process outlined in the brief prior to the commencement of the audit. This is to avoid duplication of effort.</w:t>
      </w:r>
    </w:p>
    <w:p w14:paraId="5585EDC0" w14:textId="5C23BA74" w:rsidR="00BE73CA" w:rsidRPr="00AA636C" w:rsidRDefault="00B45A18" w:rsidP="00456096">
      <w:pPr>
        <w:numPr>
          <w:ilvl w:val="0"/>
          <w:numId w:val="4"/>
        </w:numPr>
        <w:spacing w:after="0" w:line="240" w:lineRule="auto"/>
        <w:jc w:val="both"/>
        <w:rPr>
          <w:rFonts w:ascii="Calibri" w:hAnsi="Calibri"/>
        </w:rPr>
      </w:pPr>
      <w:r w:rsidRPr="00AA636C">
        <w:rPr>
          <w:rFonts w:ascii="Calibri" w:hAnsi="Calibri"/>
        </w:rPr>
        <w:t xml:space="preserve">Access to GOAL </w:t>
      </w:r>
      <w:r w:rsidR="004D700D" w:rsidRPr="004D700D">
        <w:rPr>
          <w:rFonts w:ascii="Calibri" w:hAnsi="Calibri"/>
          <w:b/>
          <w:bCs/>
        </w:rPr>
        <w:t>IRAQ</w:t>
      </w:r>
      <w:r w:rsidR="00BE73CA" w:rsidRPr="00AA636C">
        <w:rPr>
          <w:rFonts w:ascii="Calibri" w:hAnsi="Calibri"/>
        </w:rPr>
        <w:t xml:space="preserve"> office is restricted to working hours </w:t>
      </w:r>
      <w:r w:rsidR="00B84ED6" w:rsidRPr="00AA636C">
        <w:rPr>
          <w:rFonts w:ascii="Calibri" w:hAnsi="Calibri"/>
        </w:rPr>
        <w:t>8:00</w:t>
      </w:r>
      <w:r w:rsidR="00FE0B9D" w:rsidRPr="00AA636C">
        <w:rPr>
          <w:rFonts w:ascii="Calibri" w:hAnsi="Calibri"/>
        </w:rPr>
        <w:t xml:space="preserve"> am to </w:t>
      </w:r>
      <w:r w:rsidR="00B84ED6" w:rsidRPr="00AA636C">
        <w:rPr>
          <w:rFonts w:ascii="Calibri" w:hAnsi="Calibri"/>
        </w:rPr>
        <w:t>4:00</w:t>
      </w:r>
      <w:r w:rsidR="00FE0B9D" w:rsidRPr="00AA636C">
        <w:rPr>
          <w:rFonts w:ascii="Calibri" w:hAnsi="Calibri"/>
        </w:rPr>
        <w:t xml:space="preserve"> pm (This may change</w:t>
      </w:r>
      <w:r w:rsidR="006F10E3" w:rsidRPr="00AA636C">
        <w:rPr>
          <w:rFonts w:ascii="Calibri" w:hAnsi="Calibri"/>
        </w:rPr>
        <w:t xml:space="preserve">, especially in light of </w:t>
      </w:r>
      <w:r w:rsidR="00D35F6C" w:rsidRPr="00AA636C">
        <w:rPr>
          <w:rFonts w:ascii="Calibri" w:hAnsi="Calibri"/>
        </w:rPr>
        <w:t>security considerations</w:t>
      </w:r>
      <w:r w:rsidR="00FE0B9D" w:rsidRPr="00AA636C">
        <w:rPr>
          <w:rFonts w:ascii="Calibri" w:hAnsi="Calibri"/>
        </w:rPr>
        <w:t>)</w:t>
      </w:r>
    </w:p>
    <w:p w14:paraId="0DFEC27C" w14:textId="70D05909" w:rsidR="00BE73CA" w:rsidRPr="00AA636C" w:rsidRDefault="00BE73CA" w:rsidP="00456096">
      <w:pPr>
        <w:numPr>
          <w:ilvl w:val="0"/>
          <w:numId w:val="4"/>
        </w:numPr>
        <w:spacing w:after="0" w:line="240" w:lineRule="auto"/>
        <w:jc w:val="both"/>
        <w:rPr>
          <w:rFonts w:ascii="Calibri" w:hAnsi="Calibri"/>
        </w:rPr>
      </w:pPr>
      <w:r w:rsidRPr="00AA636C">
        <w:rPr>
          <w:rFonts w:ascii="Calibri" w:hAnsi="Calibri"/>
        </w:rPr>
        <w:t>G</w:t>
      </w:r>
      <w:r w:rsidR="00B45A18" w:rsidRPr="00AA636C">
        <w:rPr>
          <w:rFonts w:ascii="Calibri" w:hAnsi="Calibri"/>
        </w:rPr>
        <w:t xml:space="preserve">OAL </w:t>
      </w:r>
      <w:r w:rsidR="004D700D" w:rsidRPr="004D700D">
        <w:rPr>
          <w:rFonts w:ascii="Calibri" w:hAnsi="Calibri"/>
          <w:b/>
          <w:bCs/>
        </w:rPr>
        <w:t>IRAQ</w:t>
      </w:r>
      <w:r w:rsidRPr="00AA636C">
        <w:rPr>
          <w:rFonts w:ascii="Calibri" w:hAnsi="Calibri"/>
        </w:rPr>
        <w:t xml:space="preserve"> office is not accessible on weekends or holidays</w:t>
      </w:r>
      <w:r w:rsidR="00FE0B9D" w:rsidRPr="00AA636C">
        <w:rPr>
          <w:rFonts w:ascii="Calibri" w:hAnsi="Calibri"/>
        </w:rPr>
        <w:t>.</w:t>
      </w:r>
    </w:p>
    <w:p w14:paraId="0177B976" w14:textId="77777777" w:rsidR="00B45A18" w:rsidRPr="00AA636C" w:rsidRDefault="00B45A18" w:rsidP="00456096">
      <w:pPr>
        <w:jc w:val="both"/>
        <w:rPr>
          <w:rFonts w:ascii="Calibri" w:hAnsi="Calibri"/>
        </w:rPr>
      </w:pPr>
    </w:p>
    <w:p w14:paraId="69128FFF" w14:textId="6FBF6D56" w:rsidR="00BE73CA" w:rsidRPr="00AA636C" w:rsidRDefault="00BE73CA" w:rsidP="00456096">
      <w:pPr>
        <w:jc w:val="both"/>
        <w:rPr>
          <w:rFonts w:ascii="Calibri" w:hAnsi="Calibri"/>
        </w:rPr>
      </w:pPr>
      <w:r w:rsidRPr="00AA636C">
        <w:rPr>
          <w:rFonts w:ascii="Calibri" w:hAnsi="Calibri"/>
        </w:rPr>
        <w:t>On completion of the audit a review meeting will be held at the G</w:t>
      </w:r>
      <w:r w:rsidR="00B45A18" w:rsidRPr="00AA636C">
        <w:rPr>
          <w:rFonts w:ascii="Calibri" w:hAnsi="Calibri"/>
        </w:rPr>
        <w:t xml:space="preserve">OAL </w:t>
      </w:r>
      <w:r w:rsidR="004D700D" w:rsidRPr="004D700D">
        <w:rPr>
          <w:rFonts w:ascii="Calibri" w:hAnsi="Calibri"/>
          <w:b/>
          <w:bCs/>
        </w:rPr>
        <w:t>IRAQ</w:t>
      </w:r>
      <w:r w:rsidRPr="00AA636C">
        <w:rPr>
          <w:rFonts w:ascii="Calibri" w:hAnsi="Calibri"/>
        </w:rPr>
        <w:t xml:space="preserve"> office with the audit representative and the G</w:t>
      </w:r>
      <w:r w:rsidR="00B45A18" w:rsidRPr="00AA636C">
        <w:rPr>
          <w:rFonts w:ascii="Calibri" w:hAnsi="Calibri"/>
        </w:rPr>
        <w:t xml:space="preserve">OAL </w:t>
      </w:r>
      <w:r w:rsidR="004D700D" w:rsidRPr="004D700D">
        <w:rPr>
          <w:rFonts w:ascii="Calibri" w:hAnsi="Calibri"/>
          <w:b/>
          <w:bCs/>
        </w:rPr>
        <w:t>IRAQ</w:t>
      </w:r>
      <w:r w:rsidRPr="00AA636C">
        <w:rPr>
          <w:rFonts w:ascii="Calibri" w:hAnsi="Calibri"/>
        </w:rPr>
        <w:t xml:space="preserve"> finance team together with the Country Director if necessary</w:t>
      </w:r>
      <w:r w:rsidR="00892C42" w:rsidRPr="00AA636C">
        <w:rPr>
          <w:rFonts w:ascii="Calibri" w:hAnsi="Calibri"/>
        </w:rPr>
        <w:t>.</w:t>
      </w:r>
    </w:p>
    <w:p w14:paraId="082B2952" w14:textId="2C1A3479" w:rsidR="00BE73CA" w:rsidRPr="00AA636C" w:rsidRDefault="00BE73CA" w:rsidP="00456096">
      <w:pPr>
        <w:jc w:val="both"/>
        <w:rPr>
          <w:rFonts w:ascii="Calibri" w:hAnsi="Calibri"/>
        </w:rPr>
      </w:pPr>
      <w:r w:rsidRPr="00AA636C">
        <w:rPr>
          <w:rFonts w:ascii="Calibri" w:hAnsi="Calibri"/>
        </w:rPr>
        <w:t xml:space="preserve"> All copies of the reports as submitted to Dublin will be shared with G</w:t>
      </w:r>
      <w:r w:rsidR="00B45A18" w:rsidRPr="00AA636C">
        <w:rPr>
          <w:rFonts w:ascii="Calibri" w:hAnsi="Calibri"/>
        </w:rPr>
        <w:t xml:space="preserve">OAL </w:t>
      </w:r>
      <w:r w:rsidR="004D700D" w:rsidRPr="004D700D">
        <w:rPr>
          <w:rFonts w:ascii="Calibri" w:hAnsi="Calibri"/>
          <w:b/>
          <w:bCs/>
        </w:rPr>
        <w:t>IRAQ</w:t>
      </w:r>
      <w:r w:rsidR="00892C42" w:rsidRPr="00AA636C">
        <w:rPr>
          <w:rFonts w:ascii="Calibri" w:hAnsi="Calibri"/>
        </w:rPr>
        <w:t>.</w:t>
      </w:r>
    </w:p>
    <w:p w14:paraId="7ADCDB25" w14:textId="77777777" w:rsidR="00BE73CA" w:rsidRPr="00AA636C" w:rsidRDefault="00BE73CA" w:rsidP="00456096">
      <w:pPr>
        <w:jc w:val="both"/>
        <w:rPr>
          <w:rFonts w:ascii="Calibri" w:hAnsi="Calibri"/>
        </w:rPr>
      </w:pPr>
    </w:p>
    <w:p w14:paraId="05D008AA" w14:textId="3E7B9567" w:rsidR="00BE73CA" w:rsidRPr="00AA636C" w:rsidRDefault="00BE73CA" w:rsidP="00456096">
      <w:pPr>
        <w:jc w:val="both"/>
        <w:rPr>
          <w:rFonts w:ascii="Calibri" w:hAnsi="Calibri"/>
          <w:b/>
        </w:rPr>
      </w:pPr>
      <w:r w:rsidRPr="00AA636C">
        <w:rPr>
          <w:rFonts w:ascii="Calibri" w:hAnsi="Calibri"/>
          <w:b/>
        </w:rPr>
        <w:t>Requirements</w:t>
      </w:r>
    </w:p>
    <w:p w14:paraId="641BA632" w14:textId="77777777" w:rsidR="00705778" w:rsidRPr="00AA636C" w:rsidRDefault="00705778" w:rsidP="00705778">
      <w:pPr>
        <w:spacing w:after="0" w:line="240" w:lineRule="auto"/>
        <w:ind w:left="360"/>
        <w:jc w:val="both"/>
        <w:rPr>
          <w:b/>
          <w:bCs/>
        </w:rPr>
      </w:pPr>
      <w:r w:rsidRPr="00AA636C">
        <w:rPr>
          <w:b/>
          <w:bCs/>
        </w:rPr>
        <w:t>Essential Criteria</w:t>
      </w:r>
    </w:p>
    <w:p w14:paraId="13C3BFEE" w14:textId="5369097F" w:rsidR="00705778" w:rsidRPr="00596B18" w:rsidRDefault="00705778" w:rsidP="005C4B8B">
      <w:pPr>
        <w:pStyle w:val="ListParagraph"/>
        <w:numPr>
          <w:ilvl w:val="0"/>
          <w:numId w:val="11"/>
        </w:numPr>
        <w:spacing w:after="0" w:line="240" w:lineRule="auto"/>
        <w:jc w:val="both"/>
        <w:rPr>
          <w:highlight w:val="yellow"/>
        </w:rPr>
      </w:pPr>
      <w:r w:rsidRPr="00596B18">
        <w:rPr>
          <w:highlight w:val="yellow"/>
        </w:rPr>
        <w:t xml:space="preserve">Registration to operate in </w:t>
      </w:r>
      <w:r w:rsidR="004D700D" w:rsidRPr="00596B18">
        <w:rPr>
          <w:b/>
          <w:bCs/>
          <w:highlight w:val="yellow"/>
        </w:rPr>
        <w:t>IRAQ</w:t>
      </w:r>
      <w:r w:rsidRPr="00596B18">
        <w:rPr>
          <w:highlight w:val="yellow"/>
        </w:rPr>
        <w:t xml:space="preserve"> </w:t>
      </w:r>
    </w:p>
    <w:p w14:paraId="57A6D94A" w14:textId="72B16653" w:rsidR="00705778" w:rsidRPr="00596B18" w:rsidRDefault="00705778" w:rsidP="005C4B8B">
      <w:pPr>
        <w:pStyle w:val="ListParagraph"/>
        <w:numPr>
          <w:ilvl w:val="0"/>
          <w:numId w:val="11"/>
        </w:numPr>
        <w:spacing w:after="0" w:line="240" w:lineRule="auto"/>
        <w:jc w:val="both"/>
        <w:rPr>
          <w:highlight w:val="yellow"/>
        </w:rPr>
      </w:pPr>
      <w:r w:rsidRPr="00596B18">
        <w:rPr>
          <w:highlight w:val="yellow"/>
        </w:rPr>
        <w:t xml:space="preserve">Branch in </w:t>
      </w:r>
      <w:r w:rsidR="004D700D" w:rsidRPr="00596B18">
        <w:rPr>
          <w:b/>
          <w:bCs/>
          <w:highlight w:val="yellow"/>
        </w:rPr>
        <w:t>IRAQ</w:t>
      </w:r>
    </w:p>
    <w:p w14:paraId="66A7A7C6" w14:textId="316879C4" w:rsidR="00705778" w:rsidRPr="00AA636C" w:rsidRDefault="00EA08CE" w:rsidP="005A47C2">
      <w:pPr>
        <w:pStyle w:val="ListParagraph"/>
        <w:numPr>
          <w:ilvl w:val="0"/>
          <w:numId w:val="11"/>
        </w:numPr>
        <w:spacing w:after="0" w:line="240" w:lineRule="auto"/>
        <w:jc w:val="both"/>
      </w:pPr>
      <w:r w:rsidRPr="00AA636C">
        <w:t xml:space="preserve">Relevant </w:t>
      </w:r>
      <w:r w:rsidR="00314003" w:rsidRPr="00AA636C">
        <w:t>p</w:t>
      </w:r>
      <w:r w:rsidR="00705778" w:rsidRPr="00AA636C">
        <w:t xml:space="preserve">rofessional certificate from a recognized </w:t>
      </w:r>
      <w:r w:rsidR="00FC5B0C" w:rsidRPr="00AA636C">
        <w:t xml:space="preserve">International </w:t>
      </w:r>
      <w:r w:rsidR="00705778" w:rsidRPr="00AA636C">
        <w:t>institution</w:t>
      </w:r>
    </w:p>
    <w:p w14:paraId="48DC5230" w14:textId="1014129F" w:rsidR="00705778" w:rsidRPr="00AA636C" w:rsidRDefault="00705778" w:rsidP="005C4B8B">
      <w:pPr>
        <w:pStyle w:val="ListParagraph"/>
        <w:numPr>
          <w:ilvl w:val="0"/>
          <w:numId w:val="11"/>
        </w:numPr>
        <w:spacing w:after="0" w:line="240" w:lineRule="auto"/>
        <w:jc w:val="both"/>
      </w:pPr>
      <w:r w:rsidRPr="00AA636C">
        <w:t>Evidence of Provision of similar audit</w:t>
      </w:r>
      <w:r w:rsidR="00314003" w:rsidRPr="00AA636C">
        <w:t>s</w:t>
      </w:r>
      <w:r w:rsidRPr="00AA636C">
        <w:t xml:space="preserve"> to NGOs</w:t>
      </w:r>
    </w:p>
    <w:p w14:paraId="4749CD8F" w14:textId="18E33EF3" w:rsidR="00705778" w:rsidRPr="00596B18" w:rsidRDefault="00705778" w:rsidP="005C4B8B">
      <w:pPr>
        <w:pStyle w:val="ListParagraph"/>
        <w:numPr>
          <w:ilvl w:val="0"/>
          <w:numId w:val="11"/>
        </w:numPr>
        <w:spacing w:after="0" w:line="240" w:lineRule="auto"/>
        <w:jc w:val="both"/>
        <w:rPr>
          <w:highlight w:val="yellow"/>
        </w:rPr>
      </w:pPr>
      <w:r w:rsidRPr="00596B18">
        <w:rPr>
          <w:highlight w:val="yellow"/>
        </w:rPr>
        <w:t>Commitment to Complete Audit in line with GOAL HQ deadlines</w:t>
      </w:r>
    </w:p>
    <w:p w14:paraId="75E6D1E1" w14:textId="7022BAD0" w:rsidR="00705778" w:rsidRPr="00AA636C" w:rsidRDefault="00705778" w:rsidP="00026008">
      <w:pPr>
        <w:pStyle w:val="ListParagraph"/>
        <w:numPr>
          <w:ilvl w:val="0"/>
          <w:numId w:val="11"/>
        </w:numPr>
        <w:spacing w:after="0" w:line="240" w:lineRule="auto"/>
        <w:jc w:val="both"/>
      </w:pPr>
      <w:r w:rsidRPr="00AA636C">
        <w:lastRenderedPageBreak/>
        <w:t>Co</w:t>
      </w:r>
      <w:r w:rsidR="007D3BA5" w:rsidRPr="00AA636C">
        <w:t xml:space="preserve">mmitment to complete audit in line with </w:t>
      </w:r>
      <w:r w:rsidR="00217DB9" w:rsidRPr="00AA636C">
        <w:t>International Standards on Auditing</w:t>
      </w:r>
      <w:r w:rsidR="003D2715" w:rsidRPr="00AA636C">
        <w:t xml:space="preserve"> (ISA)</w:t>
      </w:r>
      <w:bookmarkStart w:id="3" w:name="_Hlk117196483"/>
    </w:p>
    <w:bookmarkEnd w:id="3"/>
    <w:p w14:paraId="5EA2D594" w14:textId="77777777" w:rsidR="00A700BB" w:rsidRPr="00AA636C" w:rsidRDefault="00A700BB" w:rsidP="00705778">
      <w:pPr>
        <w:spacing w:after="0" w:line="240" w:lineRule="auto"/>
        <w:ind w:left="360"/>
        <w:jc w:val="both"/>
      </w:pPr>
    </w:p>
    <w:p w14:paraId="330E9941" w14:textId="77777777" w:rsidR="00705778" w:rsidRPr="00AA636C" w:rsidRDefault="00705778" w:rsidP="00705778">
      <w:pPr>
        <w:spacing w:after="0" w:line="240" w:lineRule="auto"/>
        <w:ind w:left="360"/>
        <w:jc w:val="both"/>
        <w:rPr>
          <w:b/>
          <w:bCs/>
        </w:rPr>
      </w:pPr>
      <w:r w:rsidRPr="00AA636C">
        <w:rPr>
          <w:b/>
          <w:bCs/>
        </w:rPr>
        <w:t>Award Criteria</w:t>
      </w:r>
    </w:p>
    <w:p w14:paraId="5966D34F" w14:textId="58C55118" w:rsidR="00CE6ADF" w:rsidRPr="00AA636C" w:rsidRDefault="00CE6ADF" w:rsidP="005C4B8B">
      <w:pPr>
        <w:pStyle w:val="ListParagraph"/>
        <w:numPr>
          <w:ilvl w:val="0"/>
          <w:numId w:val="12"/>
        </w:numPr>
        <w:spacing w:after="0" w:line="240" w:lineRule="auto"/>
        <w:jc w:val="both"/>
      </w:pPr>
      <w:r w:rsidRPr="00AA636C">
        <w:t>Passing through the essential criteria</w:t>
      </w:r>
    </w:p>
    <w:p w14:paraId="2C81B9A1" w14:textId="0F5A8945" w:rsidR="0000410B" w:rsidRPr="00AA636C" w:rsidRDefault="005B4370" w:rsidP="005C4B8B">
      <w:pPr>
        <w:pStyle w:val="ListParagraph"/>
        <w:numPr>
          <w:ilvl w:val="0"/>
          <w:numId w:val="12"/>
        </w:numPr>
        <w:spacing w:after="0" w:line="240" w:lineRule="auto"/>
        <w:jc w:val="both"/>
      </w:pPr>
      <w:r w:rsidRPr="00AA636C">
        <w:t>One of the Big 4 Audit firms, or tier 2 Audit firms</w:t>
      </w:r>
    </w:p>
    <w:p w14:paraId="3AD4A656" w14:textId="01BC4029" w:rsidR="006303DF" w:rsidRPr="00D613E6" w:rsidRDefault="006303DF" w:rsidP="006303DF">
      <w:pPr>
        <w:pStyle w:val="ListParagraph"/>
        <w:numPr>
          <w:ilvl w:val="0"/>
          <w:numId w:val="12"/>
        </w:numPr>
        <w:spacing w:after="0" w:line="240" w:lineRule="auto"/>
        <w:jc w:val="both"/>
        <w:rPr>
          <w:highlight w:val="yellow"/>
        </w:rPr>
      </w:pPr>
      <w:r w:rsidRPr="00D613E6">
        <w:rPr>
          <w:highlight w:val="yellow"/>
        </w:rPr>
        <w:t xml:space="preserve">A </w:t>
      </w:r>
      <w:r w:rsidR="00B53D60" w:rsidRPr="00D613E6">
        <w:rPr>
          <w:highlight w:val="yellow"/>
        </w:rPr>
        <w:t xml:space="preserve">draft </w:t>
      </w:r>
      <w:r w:rsidRPr="00D613E6">
        <w:rPr>
          <w:highlight w:val="yellow"/>
        </w:rPr>
        <w:t xml:space="preserve">plan for the completion of the </w:t>
      </w:r>
      <w:r w:rsidR="00B53D60" w:rsidRPr="00D613E6">
        <w:rPr>
          <w:highlight w:val="yellow"/>
        </w:rPr>
        <w:t xml:space="preserve">Annual </w:t>
      </w:r>
      <w:r w:rsidRPr="00D613E6">
        <w:rPr>
          <w:highlight w:val="yellow"/>
        </w:rPr>
        <w:t>Audit</w:t>
      </w:r>
    </w:p>
    <w:p w14:paraId="521A1779" w14:textId="30B597A1" w:rsidR="00705778" w:rsidRPr="00D613E6" w:rsidRDefault="00705778" w:rsidP="005C4B8B">
      <w:pPr>
        <w:pStyle w:val="ListParagraph"/>
        <w:numPr>
          <w:ilvl w:val="0"/>
          <w:numId w:val="12"/>
        </w:numPr>
        <w:spacing w:after="0" w:line="240" w:lineRule="auto"/>
        <w:jc w:val="both"/>
        <w:rPr>
          <w:highlight w:val="yellow"/>
        </w:rPr>
      </w:pPr>
      <w:r w:rsidRPr="00D613E6">
        <w:rPr>
          <w:highlight w:val="yellow"/>
        </w:rPr>
        <w:t>Price</w:t>
      </w:r>
    </w:p>
    <w:p w14:paraId="4E035406" w14:textId="4186CFDC" w:rsidR="00705778" w:rsidRPr="00AA636C" w:rsidRDefault="00705778" w:rsidP="005C4B8B">
      <w:pPr>
        <w:pStyle w:val="ListParagraph"/>
        <w:numPr>
          <w:ilvl w:val="0"/>
          <w:numId w:val="12"/>
        </w:numPr>
        <w:spacing w:after="0" w:line="240" w:lineRule="auto"/>
        <w:jc w:val="both"/>
      </w:pPr>
      <w:r w:rsidRPr="00AA636C">
        <w:t xml:space="preserve">Qualifications and CVs of audit team </w:t>
      </w:r>
    </w:p>
    <w:p w14:paraId="70BB4690" w14:textId="2BEDF2BA" w:rsidR="00705778" w:rsidRPr="00874730" w:rsidRDefault="00E74083" w:rsidP="005C4B8B">
      <w:pPr>
        <w:pStyle w:val="ListParagraph"/>
        <w:numPr>
          <w:ilvl w:val="0"/>
          <w:numId w:val="12"/>
        </w:numPr>
        <w:spacing w:after="0" w:line="240" w:lineRule="auto"/>
        <w:jc w:val="both"/>
        <w:rPr>
          <w:highlight w:val="yellow"/>
        </w:rPr>
      </w:pPr>
      <w:r w:rsidRPr="00874730">
        <w:rPr>
          <w:highlight w:val="yellow"/>
        </w:rPr>
        <w:t>References</w:t>
      </w:r>
    </w:p>
    <w:p w14:paraId="681DEA8C" w14:textId="38C72841" w:rsidR="00E9100A" w:rsidRPr="00AA636C" w:rsidRDefault="00E74083" w:rsidP="005C4B8B">
      <w:pPr>
        <w:pStyle w:val="ListParagraph"/>
        <w:numPr>
          <w:ilvl w:val="0"/>
          <w:numId w:val="12"/>
        </w:numPr>
        <w:spacing w:after="0" w:line="240" w:lineRule="auto"/>
        <w:jc w:val="both"/>
      </w:pPr>
      <w:r w:rsidRPr="00AA636C">
        <w:t>E</w:t>
      </w:r>
      <w:r w:rsidR="00705778" w:rsidRPr="00AA636C">
        <w:t>vidence of provision of similar services</w:t>
      </w:r>
    </w:p>
    <w:p w14:paraId="524848B2" w14:textId="21459B67" w:rsidR="00A700BB" w:rsidRPr="00AA636C" w:rsidRDefault="00A700BB" w:rsidP="009B578D">
      <w:pPr>
        <w:spacing w:after="0" w:line="240" w:lineRule="auto"/>
        <w:jc w:val="both"/>
      </w:pPr>
    </w:p>
    <w:p w14:paraId="13089677" w14:textId="308C182F" w:rsidR="006F10E3" w:rsidRPr="00AA636C" w:rsidRDefault="0070031B" w:rsidP="0070031B">
      <w:pPr>
        <w:jc w:val="both"/>
        <w:rPr>
          <w:b/>
          <w:u w:val="single"/>
        </w:rPr>
      </w:pPr>
      <w:r w:rsidRPr="00AA636C">
        <w:rPr>
          <w:b/>
          <w:u w:val="single"/>
        </w:rPr>
        <w:t>Date</w:t>
      </w:r>
      <w:r w:rsidR="00097326" w:rsidRPr="00AA636C">
        <w:rPr>
          <w:b/>
          <w:u w:val="single"/>
        </w:rPr>
        <w:t>s</w:t>
      </w:r>
      <w:r w:rsidRPr="00AA636C">
        <w:rPr>
          <w:b/>
          <w:u w:val="single"/>
        </w:rPr>
        <w:t xml:space="preserve"> of Engagement</w:t>
      </w:r>
    </w:p>
    <w:p w14:paraId="204B7C6F" w14:textId="56520300" w:rsidR="00335A47" w:rsidRDefault="00335A47" w:rsidP="00335A47">
      <w:r>
        <w:t>We estimate that the time required for the interim audit should be approximately 1 week and will commence on October 202</w:t>
      </w:r>
      <w:r w:rsidR="006C5C8D">
        <w:t>3</w:t>
      </w:r>
      <w:r>
        <w:t>.</w:t>
      </w:r>
    </w:p>
    <w:p w14:paraId="0AF17031" w14:textId="7932661F" w:rsidR="00335A47" w:rsidRPr="00AF0D46" w:rsidRDefault="00335A47" w:rsidP="00335A47">
      <w:pPr>
        <w:jc w:val="both"/>
      </w:pPr>
      <w:r w:rsidRPr="00AF0D46">
        <w:t xml:space="preserve">The year-end statutory audit should take place </w:t>
      </w:r>
      <w:r w:rsidR="00762BCB">
        <w:t xml:space="preserve">in </w:t>
      </w:r>
      <w:r w:rsidRPr="00AF0D46">
        <w:t>early February 202</w:t>
      </w:r>
      <w:r w:rsidR="006C5C8D">
        <w:t>4</w:t>
      </w:r>
      <w:r w:rsidRPr="00AF0D46">
        <w:t>, and we estimate the time required will be no more than 2 weeks.</w:t>
      </w:r>
    </w:p>
    <w:p w14:paraId="6B69AE50" w14:textId="77777777" w:rsidR="00335A47" w:rsidRPr="00AF0D46" w:rsidRDefault="00335A47" w:rsidP="00335A47">
      <w:pPr>
        <w:jc w:val="both"/>
        <w:rPr>
          <w:rFonts w:ascii="Calibri" w:hAnsi="Calibri"/>
          <w:b/>
        </w:rPr>
      </w:pPr>
    </w:p>
    <w:p w14:paraId="50511AD6" w14:textId="77777777" w:rsidR="00335A47" w:rsidRPr="00AF0D46" w:rsidRDefault="00335A47" w:rsidP="00335A47">
      <w:pPr>
        <w:jc w:val="both"/>
        <w:rPr>
          <w:rFonts w:ascii="Calibri" w:hAnsi="Calibri"/>
          <w:b/>
        </w:rPr>
      </w:pPr>
      <w:r w:rsidRPr="00AF0D46">
        <w:rPr>
          <w:rFonts w:ascii="Calibri" w:hAnsi="Calibri"/>
          <w:b/>
        </w:rPr>
        <w:t>Timeframe</w:t>
      </w:r>
    </w:p>
    <w:p w14:paraId="527F739C" w14:textId="2E9078D9" w:rsidR="00335A47" w:rsidRPr="00AF0D46" w:rsidRDefault="00335A47" w:rsidP="00335A47">
      <w:pPr>
        <w:jc w:val="both"/>
        <w:rPr>
          <w:rFonts w:ascii="Calibri" w:hAnsi="Calibri"/>
        </w:rPr>
      </w:pPr>
      <w:r w:rsidRPr="00AF0D46">
        <w:rPr>
          <w:rFonts w:ascii="Calibri" w:hAnsi="Calibri"/>
        </w:rPr>
        <w:t>Detailed audit fieldwork to commence early February 202</w:t>
      </w:r>
      <w:r w:rsidR="006C5C8D">
        <w:rPr>
          <w:rFonts w:ascii="Calibri" w:hAnsi="Calibri"/>
        </w:rPr>
        <w:t>4</w:t>
      </w:r>
      <w:r w:rsidRPr="00AF0D46">
        <w:rPr>
          <w:rFonts w:ascii="Calibri" w:hAnsi="Calibri"/>
        </w:rPr>
        <w:t xml:space="preserve">, with any outstanding queries/items to be resolved and the signed financial statements to be completed by </w:t>
      </w:r>
      <w:r w:rsidR="00723D55">
        <w:rPr>
          <w:rFonts w:ascii="Calibri" w:hAnsi="Calibri"/>
        </w:rPr>
        <w:t>29 February 202</w:t>
      </w:r>
      <w:r w:rsidR="006C5C8D">
        <w:rPr>
          <w:rFonts w:ascii="Calibri" w:hAnsi="Calibri"/>
        </w:rPr>
        <w:t>4</w:t>
      </w:r>
      <w:r w:rsidRPr="00AF0D46">
        <w:rPr>
          <w:rFonts w:ascii="Calibri" w:hAnsi="Calibri"/>
        </w:rPr>
        <w:t>.</w:t>
      </w:r>
    </w:p>
    <w:p w14:paraId="7E8308C7" w14:textId="77777777" w:rsidR="00335A47" w:rsidRPr="00AF0D46" w:rsidRDefault="00335A47" w:rsidP="00335A47">
      <w:pPr>
        <w:jc w:val="both"/>
        <w:rPr>
          <w:rFonts w:ascii="Calibri" w:hAnsi="Calibri"/>
        </w:rPr>
      </w:pPr>
      <w:r w:rsidRPr="00AF0D46">
        <w:rPr>
          <w:rFonts w:ascii="Calibri" w:hAnsi="Calibri"/>
        </w:rPr>
        <w:t xml:space="preserve">  </w:t>
      </w:r>
    </w:p>
    <w:p w14:paraId="38D8091F" w14:textId="77777777" w:rsidR="00BE73CA" w:rsidRPr="00AF0D46" w:rsidRDefault="00BE73CA" w:rsidP="00456096">
      <w:pPr>
        <w:jc w:val="both"/>
        <w:rPr>
          <w:rFonts w:ascii="Calibri" w:hAnsi="Calibri"/>
        </w:rPr>
      </w:pPr>
      <w:r w:rsidRPr="00AF0D46">
        <w:rPr>
          <w:rFonts w:ascii="Calibri" w:hAnsi="Calibri"/>
        </w:rPr>
        <w:t xml:space="preserve">  </w:t>
      </w:r>
    </w:p>
    <w:sectPr w:rsidR="00BE73CA" w:rsidRPr="00AF0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3FC"/>
    <w:multiLevelType w:val="hybridMultilevel"/>
    <w:tmpl w:val="6E5631D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1F0DDA"/>
    <w:multiLevelType w:val="hybridMultilevel"/>
    <w:tmpl w:val="0C9AC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F1574"/>
    <w:multiLevelType w:val="hybridMultilevel"/>
    <w:tmpl w:val="528EA358"/>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 w15:restartNumberingAfterBreak="0">
    <w:nsid w:val="20272C61"/>
    <w:multiLevelType w:val="hybridMultilevel"/>
    <w:tmpl w:val="95F2F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AD6CB1"/>
    <w:multiLevelType w:val="hybridMultilevel"/>
    <w:tmpl w:val="1C4A9E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931E70"/>
    <w:multiLevelType w:val="hybridMultilevel"/>
    <w:tmpl w:val="D4EE6B80"/>
    <w:lvl w:ilvl="0" w:tplc="3570978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9E810BD"/>
    <w:multiLevelType w:val="hybridMultilevel"/>
    <w:tmpl w:val="AACCD1B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50173F2F"/>
    <w:multiLevelType w:val="hybridMultilevel"/>
    <w:tmpl w:val="69F2F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8C41AA"/>
    <w:multiLevelType w:val="hybridMultilevel"/>
    <w:tmpl w:val="BB60E460"/>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6CD44718"/>
    <w:multiLevelType w:val="hybridMultilevel"/>
    <w:tmpl w:val="310622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F1F491A"/>
    <w:multiLevelType w:val="hybridMultilevel"/>
    <w:tmpl w:val="83105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5C7450"/>
    <w:multiLevelType w:val="hybridMultilevel"/>
    <w:tmpl w:val="C1EC02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6611606">
    <w:abstractNumId w:val="0"/>
  </w:num>
  <w:num w:numId="2" w16cid:durableId="1569732547">
    <w:abstractNumId w:val="2"/>
  </w:num>
  <w:num w:numId="3" w16cid:durableId="1834833313">
    <w:abstractNumId w:val="11"/>
  </w:num>
  <w:num w:numId="4" w16cid:durableId="1472290080">
    <w:abstractNumId w:val="5"/>
  </w:num>
  <w:num w:numId="5" w16cid:durableId="1146975360">
    <w:abstractNumId w:val="3"/>
  </w:num>
  <w:num w:numId="6" w16cid:durableId="1304509569">
    <w:abstractNumId w:val="10"/>
  </w:num>
  <w:num w:numId="7" w16cid:durableId="1967537626">
    <w:abstractNumId w:val="1"/>
  </w:num>
  <w:num w:numId="8" w16cid:durableId="1896424477">
    <w:abstractNumId w:val="7"/>
  </w:num>
  <w:num w:numId="9" w16cid:durableId="1366826683">
    <w:abstractNumId w:val="4"/>
  </w:num>
  <w:num w:numId="10" w16cid:durableId="1681850926">
    <w:abstractNumId w:val="9"/>
  </w:num>
  <w:num w:numId="11" w16cid:durableId="1307779842">
    <w:abstractNumId w:val="8"/>
  </w:num>
  <w:num w:numId="12" w16cid:durableId="1190685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0B"/>
    <w:rsid w:val="000013A7"/>
    <w:rsid w:val="0000410B"/>
    <w:rsid w:val="00007313"/>
    <w:rsid w:val="00017789"/>
    <w:rsid w:val="00026008"/>
    <w:rsid w:val="0003106A"/>
    <w:rsid w:val="00093986"/>
    <w:rsid w:val="00097326"/>
    <w:rsid w:val="000A2A84"/>
    <w:rsid w:val="000B23D2"/>
    <w:rsid w:val="000D7C24"/>
    <w:rsid w:val="000F6189"/>
    <w:rsid w:val="001427D6"/>
    <w:rsid w:val="00154FDE"/>
    <w:rsid w:val="001619C7"/>
    <w:rsid w:val="00170426"/>
    <w:rsid w:val="00173BEC"/>
    <w:rsid w:val="001936FD"/>
    <w:rsid w:val="001D1E52"/>
    <w:rsid w:val="001D2355"/>
    <w:rsid w:val="001D4E06"/>
    <w:rsid w:val="001F30EB"/>
    <w:rsid w:val="001F7426"/>
    <w:rsid w:val="00214DBD"/>
    <w:rsid w:val="00217DB9"/>
    <w:rsid w:val="00221F2E"/>
    <w:rsid w:val="002250F1"/>
    <w:rsid w:val="00233350"/>
    <w:rsid w:val="00236BD9"/>
    <w:rsid w:val="00260BB8"/>
    <w:rsid w:val="0028505A"/>
    <w:rsid w:val="002930C4"/>
    <w:rsid w:val="002A09A5"/>
    <w:rsid w:val="002A4C05"/>
    <w:rsid w:val="002C0779"/>
    <w:rsid w:val="002C26FF"/>
    <w:rsid w:val="002F3F72"/>
    <w:rsid w:val="002F5C28"/>
    <w:rsid w:val="002F6963"/>
    <w:rsid w:val="0030091B"/>
    <w:rsid w:val="00301D62"/>
    <w:rsid w:val="00310C80"/>
    <w:rsid w:val="00312323"/>
    <w:rsid w:val="00314003"/>
    <w:rsid w:val="003173C9"/>
    <w:rsid w:val="00335A47"/>
    <w:rsid w:val="00346FBE"/>
    <w:rsid w:val="00356788"/>
    <w:rsid w:val="00361EE7"/>
    <w:rsid w:val="0037110A"/>
    <w:rsid w:val="00380F9D"/>
    <w:rsid w:val="00381D37"/>
    <w:rsid w:val="003A1423"/>
    <w:rsid w:val="003A5CCD"/>
    <w:rsid w:val="003C0787"/>
    <w:rsid w:val="003D2715"/>
    <w:rsid w:val="003D2D93"/>
    <w:rsid w:val="00413DFA"/>
    <w:rsid w:val="00447BAA"/>
    <w:rsid w:val="0045223C"/>
    <w:rsid w:val="00456096"/>
    <w:rsid w:val="00494269"/>
    <w:rsid w:val="004A1951"/>
    <w:rsid w:val="004A1A2D"/>
    <w:rsid w:val="004D14A4"/>
    <w:rsid w:val="004D700D"/>
    <w:rsid w:val="004F0BC0"/>
    <w:rsid w:val="005422E5"/>
    <w:rsid w:val="0054702A"/>
    <w:rsid w:val="00561E2C"/>
    <w:rsid w:val="00596B18"/>
    <w:rsid w:val="005A0DAA"/>
    <w:rsid w:val="005A47C2"/>
    <w:rsid w:val="005A6494"/>
    <w:rsid w:val="005B0EC4"/>
    <w:rsid w:val="005B4370"/>
    <w:rsid w:val="005C4B8B"/>
    <w:rsid w:val="005D5270"/>
    <w:rsid w:val="005D6A71"/>
    <w:rsid w:val="005E4C4A"/>
    <w:rsid w:val="00600085"/>
    <w:rsid w:val="006119D9"/>
    <w:rsid w:val="006303DF"/>
    <w:rsid w:val="0067298A"/>
    <w:rsid w:val="00675E8C"/>
    <w:rsid w:val="00691D1C"/>
    <w:rsid w:val="006A7150"/>
    <w:rsid w:val="006B17D0"/>
    <w:rsid w:val="006C0C0B"/>
    <w:rsid w:val="006C5C8D"/>
    <w:rsid w:val="006F10E3"/>
    <w:rsid w:val="0070031B"/>
    <w:rsid w:val="00705778"/>
    <w:rsid w:val="00706C7B"/>
    <w:rsid w:val="00723D55"/>
    <w:rsid w:val="00742CA6"/>
    <w:rsid w:val="00744B70"/>
    <w:rsid w:val="007471CC"/>
    <w:rsid w:val="00750D2A"/>
    <w:rsid w:val="00762BCB"/>
    <w:rsid w:val="00763EE5"/>
    <w:rsid w:val="00775185"/>
    <w:rsid w:val="007C0426"/>
    <w:rsid w:val="007D257A"/>
    <w:rsid w:val="007D3BA5"/>
    <w:rsid w:val="00844F3F"/>
    <w:rsid w:val="008470A3"/>
    <w:rsid w:val="00874730"/>
    <w:rsid w:val="00892C42"/>
    <w:rsid w:val="008950EC"/>
    <w:rsid w:val="008A515B"/>
    <w:rsid w:val="008B0264"/>
    <w:rsid w:val="008B32A8"/>
    <w:rsid w:val="008E334F"/>
    <w:rsid w:val="008F77A5"/>
    <w:rsid w:val="008F7B80"/>
    <w:rsid w:val="00913C5E"/>
    <w:rsid w:val="00933A4E"/>
    <w:rsid w:val="009344B3"/>
    <w:rsid w:val="00946412"/>
    <w:rsid w:val="0096046F"/>
    <w:rsid w:val="00982CD9"/>
    <w:rsid w:val="009A6860"/>
    <w:rsid w:val="009B578D"/>
    <w:rsid w:val="00A07219"/>
    <w:rsid w:val="00A468D0"/>
    <w:rsid w:val="00A62A79"/>
    <w:rsid w:val="00A700BB"/>
    <w:rsid w:val="00A74DB8"/>
    <w:rsid w:val="00A828BB"/>
    <w:rsid w:val="00A90E68"/>
    <w:rsid w:val="00AA0BBC"/>
    <w:rsid w:val="00AA636C"/>
    <w:rsid w:val="00AF0D46"/>
    <w:rsid w:val="00AF63A0"/>
    <w:rsid w:val="00AF7F75"/>
    <w:rsid w:val="00B30071"/>
    <w:rsid w:val="00B31DB5"/>
    <w:rsid w:val="00B41F64"/>
    <w:rsid w:val="00B45A18"/>
    <w:rsid w:val="00B51FDE"/>
    <w:rsid w:val="00B53D60"/>
    <w:rsid w:val="00B57AF0"/>
    <w:rsid w:val="00B817B0"/>
    <w:rsid w:val="00B84ED6"/>
    <w:rsid w:val="00BD5186"/>
    <w:rsid w:val="00BE73CA"/>
    <w:rsid w:val="00BE7960"/>
    <w:rsid w:val="00BF6884"/>
    <w:rsid w:val="00C16373"/>
    <w:rsid w:val="00C34D41"/>
    <w:rsid w:val="00C40C9B"/>
    <w:rsid w:val="00C501AE"/>
    <w:rsid w:val="00C8131B"/>
    <w:rsid w:val="00C91204"/>
    <w:rsid w:val="00CE2404"/>
    <w:rsid w:val="00CE6ADF"/>
    <w:rsid w:val="00CE780C"/>
    <w:rsid w:val="00D07A15"/>
    <w:rsid w:val="00D35F6C"/>
    <w:rsid w:val="00D43E2B"/>
    <w:rsid w:val="00D5595D"/>
    <w:rsid w:val="00D613E6"/>
    <w:rsid w:val="00D92E1C"/>
    <w:rsid w:val="00D952BF"/>
    <w:rsid w:val="00DB4AA0"/>
    <w:rsid w:val="00DC1E8D"/>
    <w:rsid w:val="00E017A0"/>
    <w:rsid w:val="00E061D0"/>
    <w:rsid w:val="00E1693B"/>
    <w:rsid w:val="00E17BAB"/>
    <w:rsid w:val="00E32E1B"/>
    <w:rsid w:val="00E56A29"/>
    <w:rsid w:val="00E74083"/>
    <w:rsid w:val="00E9100A"/>
    <w:rsid w:val="00EA08CE"/>
    <w:rsid w:val="00EC1691"/>
    <w:rsid w:val="00EC7973"/>
    <w:rsid w:val="00F56F2B"/>
    <w:rsid w:val="00F63990"/>
    <w:rsid w:val="00F727B3"/>
    <w:rsid w:val="00FC5B0C"/>
    <w:rsid w:val="00FC7D74"/>
    <w:rsid w:val="00FD5312"/>
    <w:rsid w:val="00FD5A48"/>
    <w:rsid w:val="00FE0B9D"/>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50E6"/>
  <w15:docId w15:val="{48EFB982-51B0-4BFC-B933-4D78C318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24"/>
    <w:pPr>
      <w:ind w:left="720"/>
      <w:contextualSpacing/>
    </w:pPr>
  </w:style>
  <w:style w:type="paragraph" w:styleId="BalloonText">
    <w:name w:val="Balloon Text"/>
    <w:basedOn w:val="Normal"/>
    <w:link w:val="BalloonTextChar"/>
    <w:uiPriority w:val="99"/>
    <w:semiHidden/>
    <w:unhideWhenUsed/>
    <w:rsid w:val="005D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70"/>
    <w:rPr>
      <w:rFonts w:ascii="Tahoma" w:hAnsi="Tahoma" w:cs="Tahoma"/>
      <w:sz w:val="16"/>
      <w:szCs w:val="16"/>
    </w:rPr>
  </w:style>
  <w:style w:type="character" w:styleId="Hyperlink">
    <w:name w:val="Hyperlink"/>
    <w:uiPriority w:val="99"/>
    <w:unhideWhenUsed/>
    <w:rsid w:val="00BE73CA"/>
    <w:rPr>
      <w:color w:val="0000FF"/>
      <w:u w:val="single"/>
    </w:rPr>
  </w:style>
  <w:style w:type="character" w:styleId="CommentReference">
    <w:name w:val="annotation reference"/>
    <w:basedOn w:val="DefaultParagraphFont"/>
    <w:uiPriority w:val="99"/>
    <w:semiHidden/>
    <w:unhideWhenUsed/>
    <w:rsid w:val="000B23D2"/>
    <w:rPr>
      <w:sz w:val="16"/>
      <w:szCs w:val="16"/>
    </w:rPr>
  </w:style>
  <w:style w:type="paragraph" w:styleId="CommentText">
    <w:name w:val="annotation text"/>
    <w:basedOn w:val="Normal"/>
    <w:link w:val="CommentTextChar"/>
    <w:uiPriority w:val="99"/>
    <w:unhideWhenUsed/>
    <w:rsid w:val="000B23D2"/>
    <w:pPr>
      <w:spacing w:line="240" w:lineRule="auto"/>
    </w:pPr>
    <w:rPr>
      <w:sz w:val="20"/>
      <w:szCs w:val="20"/>
    </w:rPr>
  </w:style>
  <w:style w:type="character" w:customStyle="1" w:styleId="CommentTextChar">
    <w:name w:val="Comment Text Char"/>
    <w:basedOn w:val="DefaultParagraphFont"/>
    <w:link w:val="CommentText"/>
    <w:uiPriority w:val="99"/>
    <w:rsid w:val="000B23D2"/>
    <w:rPr>
      <w:sz w:val="20"/>
      <w:szCs w:val="20"/>
    </w:rPr>
  </w:style>
  <w:style w:type="paragraph" w:styleId="CommentSubject">
    <w:name w:val="annotation subject"/>
    <w:basedOn w:val="CommentText"/>
    <w:next w:val="CommentText"/>
    <w:link w:val="CommentSubjectChar"/>
    <w:uiPriority w:val="99"/>
    <w:semiHidden/>
    <w:unhideWhenUsed/>
    <w:rsid w:val="000B23D2"/>
    <w:rPr>
      <w:b/>
      <w:bCs/>
    </w:rPr>
  </w:style>
  <w:style w:type="character" w:customStyle="1" w:styleId="CommentSubjectChar">
    <w:name w:val="Comment Subject Char"/>
    <w:basedOn w:val="CommentTextChar"/>
    <w:link w:val="CommentSubject"/>
    <w:uiPriority w:val="99"/>
    <w:semiHidden/>
    <w:rsid w:val="000B23D2"/>
    <w:rPr>
      <w:b/>
      <w:bCs/>
      <w:sz w:val="20"/>
      <w:szCs w:val="20"/>
    </w:rPr>
  </w:style>
  <w:style w:type="paragraph" w:styleId="Revision">
    <w:name w:val="Revision"/>
    <w:hidden/>
    <w:uiPriority w:val="99"/>
    <w:semiHidden/>
    <w:rsid w:val="00A07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9913D8D186F47A79F5241D9F44C48" ma:contentTypeVersion="13" ma:contentTypeDescription="Create a new document." ma:contentTypeScope="" ma:versionID="e57df09d1918dbcf05657652453045ca">
  <xsd:schema xmlns:xsd="http://www.w3.org/2001/XMLSchema" xmlns:xs="http://www.w3.org/2001/XMLSchema" xmlns:p="http://schemas.microsoft.com/office/2006/metadata/properties" xmlns:ns2="106ed273-dfdf-48f8-98cc-14346e190768" xmlns:ns3="79d6829e-65d6-4083-bdfd-e4e5a8b84b4f" targetNamespace="http://schemas.microsoft.com/office/2006/metadata/properties" ma:root="true" ma:fieldsID="e07df0d3771ac8fdf99ca073177e4127" ns2:_="" ns3:_="">
    <xsd:import namespace="106ed273-dfdf-48f8-98cc-14346e190768"/>
    <xsd:import namespace="79d6829e-65d6-4083-bdfd-e4e5a8b84b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ed273-dfdf-48f8-98cc-14346e19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6829e-65d6-4083-bdfd-e4e5a8b84b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5eedcba-0f29-4f5d-9915-84d5f2617ca6}" ma:internalName="TaxCatchAll" ma:showField="CatchAllData" ma:web="79d6829e-65d6-4083-bdfd-e4e5a8b84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6ed273-dfdf-48f8-98cc-14346e190768">
      <Terms xmlns="http://schemas.microsoft.com/office/infopath/2007/PartnerControls"/>
    </lcf76f155ced4ddcb4097134ff3c332f>
    <TaxCatchAll xmlns="79d6829e-65d6-4083-bdfd-e4e5a8b84b4f" xsi:nil="true"/>
  </documentManagement>
</p:properties>
</file>

<file path=customXml/itemProps1.xml><?xml version="1.0" encoding="utf-8"?>
<ds:datastoreItem xmlns:ds="http://schemas.openxmlformats.org/officeDocument/2006/customXml" ds:itemID="{0B69FF41-62DF-44E8-BB13-F53C0826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ed273-dfdf-48f8-98cc-14346e190768"/>
    <ds:schemaRef ds:uri="79d6829e-65d6-4083-bdfd-e4e5a8b8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5E443-83AD-484E-85BB-9305FCA23DDC}">
  <ds:schemaRefs>
    <ds:schemaRef ds:uri="http://schemas.microsoft.com/sharepoint/v3/contenttype/forms"/>
  </ds:schemaRefs>
</ds:datastoreItem>
</file>

<file path=customXml/itemProps3.xml><?xml version="1.0" encoding="utf-8"?>
<ds:datastoreItem xmlns:ds="http://schemas.openxmlformats.org/officeDocument/2006/customXml" ds:itemID="{5650ACCD-510B-4DE4-B422-F57C37262CDC}">
  <ds:schemaRefs>
    <ds:schemaRef ds:uri="http://schemas.microsoft.com/office/2006/metadata/properties"/>
    <ds:schemaRef ds:uri="http://schemas.microsoft.com/office/infopath/2007/PartnerControls"/>
    <ds:schemaRef ds:uri="106ed273-dfdf-48f8-98cc-14346e190768"/>
    <ds:schemaRef ds:uri="79d6829e-65d6-4083-bdfd-e4e5a8b84b4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1419</Words>
  <Characters>7408</Characters>
  <Application>Microsoft Office Word</Application>
  <DocSecurity>0</DocSecurity>
  <Lines>142</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Higgins</dc:creator>
  <cp:keywords/>
  <dc:description/>
  <cp:lastModifiedBy>Sauood Saad</cp:lastModifiedBy>
  <cp:revision>15</cp:revision>
  <dcterms:created xsi:type="dcterms:W3CDTF">2023-08-22T15:47:00Z</dcterms:created>
  <dcterms:modified xsi:type="dcterms:W3CDTF">2023-09-06T09:42:00Z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0x0101003E8E01A5BBAFAB4A96F68ADA475D871F</vt:lpwstr>
  </property>
  <property fmtid="{D5CDD505-2E9C-101B-9397-08002B2CF9AE}" pid="3" name="GrammarlyDocumentId">
    <vt:lpwstr>7100f312f451f20ff142fa25f5b8989bf6153cb71e8b078159743372f4099a10</vt:lpwstr>
  </property>
</Properties>
</file>