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427870" w:rsidRPr="00AA6C96" w14:paraId="44A798D1" w14:textId="77777777" w:rsidTr="00427870">
        <w:tc>
          <w:tcPr>
            <w:tcW w:w="704" w:type="dxa"/>
          </w:tcPr>
          <w:p w14:paraId="2D840896" w14:textId="046424DE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#</w:t>
            </w:r>
          </w:p>
        </w:tc>
        <w:tc>
          <w:tcPr>
            <w:tcW w:w="4111" w:type="dxa"/>
          </w:tcPr>
          <w:p w14:paraId="3D4A404E" w14:textId="68752519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Question</w:t>
            </w:r>
          </w:p>
        </w:tc>
        <w:tc>
          <w:tcPr>
            <w:tcW w:w="4201" w:type="dxa"/>
          </w:tcPr>
          <w:p w14:paraId="6491B3B2" w14:textId="711D16E2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 xml:space="preserve">Answer </w:t>
            </w:r>
          </w:p>
        </w:tc>
      </w:tr>
      <w:tr w:rsidR="00427870" w:rsidRPr="00AA6C96" w14:paraId="088CC4BC" w14:textId="77777777" w:rsidTr="00427870">
        <w:tc>
          <w:tcPr>
            <w:tcW w:w="704" w:type="dxa"/>
          </w:tcPr>
          <w:p w14:paraId="6C9E6C01" w14:textId="10E70276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1</w:t>
            </w:r>
          </w:p>
        </w:tc>
        <w:tc>
          <w:tcPr>
            <w:tcW w:w="4111" w:type="dxa"/>
          </w:tcPr>
          <w:p w14:paraId="720A9E18" w14:textId="1F9DE05F" w:rsidR="00D65AD3" w:rsidRPr="00D65AD3" w:rsidRDefault="00D65AD3" w:rsidP="00D65AD3">
            <w:pPr>
              <w:rPr>
                <w:rFonts w:eastAsia="Times New Roman"/>
              </w:rPr>
            </w:pPr>
            <w:r w:rsidRPr="00D65AD3">
              <w:rPr>
                <w:rFonts w:eastAsia="Times New Roman"/>
              </w:rPr>
              <w:t xml:space="preserve">The scope does not specify the experience needed per position for both lots. Will you be needing a comparative rates between levels of experience? For instance, Level 1 implies an experience from 0-5 years, Level is 5-10 and level 3 is above </w:t>
            </w:r>
            <w:r>
              <w:rPr>
                <w:rFonts w:eastAsia="Times New Roman"/>
                <w:lang w:val="en-GB"/>
              </w:rPr>
              <w:t>10</w:t>
            </w:r>
            <w:r w:rsidRPr="00D65AD3">
              <w:rPr>
                <w:rFonts w:eastAsia="Times New Roman"/>
              </w:rPr>
              <w:t xml:space="preserve">                              </w:t>
            </w:r>
          </w:p>
          <w:p w14:paraId="14A259A7" w14:textId="5F73724E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335615BD" w14:textId="2784A9B6" w:rsidR="00427870" w:rsidRPr="00AA6C96" w:rsidRDefault="008E6237">
            <w:pPr>
              <w:rPr>
                <w:color w:val="002060"/>
              </w:rPr>
            </w:pPr>
            <w:r>
              <w:rPr>
                <w:color w:val="002060"/>
              </w:rPr>
              <w:t xml:space="preserve">Yes we didn’t specify experience needed per position because it differs and is usually </w:t>
            </w:r>
            <w:r w:rsidR="00756137">
              <w:rPr>
                <w:color w:val="002060"/>
              </w:rPr>
              <w:t>as per the requestors’ TOR. Bidder should not give comparative rates with levels of experience but as per below unit cost for all positions</w:t>
            </w:r>
            <w:r>
              <w:rPr>
                <w:color w:val="002060"/>
              </w:rPr>
              <w:t xml:space="preserve"> </w:t>
            </w:r>
          </w:p>
        </w:tc>
      </w:tr>
      <w:tr w:rsidR="00427870" w:rsidRPr="00AA6C96" w14:paraId="2A74261A" w14:textId="77777777" w:rsidTr="00427870">
        <w:tc>
          <w:tcPr>
            <w:tcW w:w="704" w:type="dxa"/>
          </w:tcPr>
          <w:p w14:paraId="1B64284E" w14:textId="095629FC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2</w:t>
            </w:r>
          </w:p>
        </w:tc>
        <w:tc>
          <w:tcPr>
            <w:tcW w:w="4111" w:type="dxa"/>
          </w:tcPr>
          <w:p w14:paraId="672F8330" w14:textId="77777777" w:rsidR="00D65AD3" w:rsidRPr="00D65AD3" w:rsidRDefault="00D65AD3" w:rsidP="00D65AD3">
            <w:pPr>
              <w:rPr>
                <w:rFonts w:eastAsia="Times New Roman"/>
              </w:rPr>
            </w:pPr>
            <w:r w:rsidRPr="00D65AD3">
              <w:rPr>
                <w:rFonts w:eastAsia="Times New Roman"/>
              </w:rPr>
              <w:t xml:space="preserve">How many workers per position will need to be provided?                            </w:t>
            </w:r>
          </w:p>
          <w:p w14:paraId="6C6B012A" w14:textId="57167CAB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60189760" w14:textId="4D9B9E66" w:rsidR="00427870" w:rsidRPr="00AA6C96" w:rsidRDefault="008E6237" w:rsidP="006E673B">
            <w:pPr>
              <w:rPr>
                <w:color w:val="002060"/>
              </w:rPr>
            </w:pPr>
            <w:r>
              <w:rPr>
                <w:color w:val="002060"/>
              </w:rPr>
              <w:t>The numbers will be determined as per needs. But for purposes of the proposal/bid we need a unit cost per position and confirmation of availability of workers in the specific categories</w:t>
            </w:r>
          </w:p>
        </w:tc>
      </w:tr>
      <w:tr w:rsidR="00427870" w:rsidRPr="00AA6C96" w14:paraId="71A7D2F2" w14:textId="77777777" w:rsidTr="00427870">
        <w:tc>
          <w:tcPr>
            <w:tcW w:w="704" w:type="dxa"/>
          </w:tcPr>
          <w:p w14:paraId="44E68052" w14:textId="06B5608D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111" w:type="dxa"/>
          </w:tcPr>
          <w:p w14:paraId="59D5B190" w14:textId="2C6BFF02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7609D11A" w14:textId="14B98690" w:rsidR="00427870" w:rsidRPr="00AA6C96" w:rsidRDefault="00427870" w:rsidP="00427870">
            <w:pPr>
              <w:rPr>
                <w:color w:val="002060"/>
              </w:rPr>
            </w:pPr>
          </w:p>
        </w:tc>
      </w:tr>
      <w:tr w:rsidR="00427870" w:rsidRPr="00AA6C96" w14:paraId="33EE29CB" w14:textId="77777777" w:rsidTr="00427870">
        <w:tc>
          <w:tcPr>
            <w:tcW w:w="704" w:type="dxa"/>
          </w:tcPr>
          <w:p w14:paraId="4E547B89" w14:textId="7745B1FF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111" w:type="dxa"/>
          </w:tcPr>
          <w:p w14:paraId="1A1406B8" w14:textId="3A998B07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0D52936B" w14:textId="4622A826" w:rsidR="00427870" w:rsidRPr="00AA6C96" w:rsidRDefault="00427870">
            <w:pPr>
              <w:rPr>
                <w:color w:val="002060"/>
              </w:rPr>
            </w:pPr>
          </w:p>
        </w:tc>
      </w:tr>
    </w:tbl>
    <w:p w14:paraId="7FEB8556" w14:textId="77777777" w:rsidR="00F16BE7" w:rsidRPr="00AA6C96" w:rsidRDefault="00F16BE7">
      <w:pPr>
        <w:rPr>
          <w:color w:val="002060"/>
        </w:rPr>
      </w:pPr>
    </w:p>
    <w:sectPr w:rsidR="00F16BE7" w:rsidRPr="00AA6C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864A" w14:textId="77777777" w:rsidR="00C94CF8" w:rsidRDefault="00C94CF8" w:rsidP="00427870">
      <w:pPr>
        <w:spacing w:after="0" w:line="240" w:lineRule="auto"/>
      </w:pPr>
      <w:r>
        <w:separator/>
      </w:r>
    </w:p>
  </w:endnote>
  <w:endnote w:type="continuationSeparator" w:id="0">
    <w:p w14:paraId="6A434E6C" w14:textId="77777777" w:rsidR="00C94CF8" w:rsidRDefault="00C94CF8" w:rsidP="00427870">
      <w:pPr>
        <w:spacing w:after="0" w:line="240" w:lineRule="auto"/>
      </w:pPr>
      <w:r>
        <w:continuationSeparator/>
      </w:r>
    </w:p>
  </w:endnote>
  <w:endnote w:type="continuationNotice" w:id="1">
    <w:p w14:paraId="1B4DE94B" w14:textId="77777777" w:rsidR="00C94CF8" w:rsidRDefault="00C94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482F" w14:textId="77777777" w:rsidR="00C94CF8" w:rsidRDefault="00C94CF8" w:rsidP="00427870">
      <w:pPr>
        <w:spacing w:after="0" w:line="240" w:lineRule="auto"/>
      </w:pPr>
      <w:r>
        <w:separator/>
      </w:r>
    </w:p>
  </w:footnote>
  <w:footnote w:type="continuationSeparator" w:id="0">
    <w:p w14:paraId="37C5F3E8" w14:textId="77777777" w:rsidR="00C94CF8" w:rsidRDefault="00C94CF8" w:rsidP="00427870">
      <w:pPr>
        <w:spacing w:after="0" w:line="240" w:lineRule="auto"/>
      </w:pPr>
      <w:r>
        <w:continuationSeparator/>
      </w:r>
    </w:p>
  </w:footnote>
  <w:footnote w:type="continuationNotice" w:id="1">
    <w:p w14:paraId="475FD68C" w14:textId="77777777" w:rsidR="00C94CF8" w:rsidRDefault="00C94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E677" w14:textId="77777777" w:rsidR="00D65AD3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</w:p>
  <w:p w14:paraId="62583A16" w14:textId="77777777" w:rsidR="00D65AD3" w:rsidRDefault="00D65AD3" w:rsidP="00427870">
    <w:pPr>
      <w:pStyle w:val="Header"/>
      <w:tabs>
        <w:tab w:val="clear" w:pos="4513"/>
        <w:tab w:val="clear" w:pos="9026"/>
        <w:tab w:val="left" w:pos="6000"/>
      </w:tabs>
    </w:pPr>
  </w:p>
  <w:p w14:paraId="794BADC2" w14:textId="77777777" w:rsidR="00D65AD3" w:rsidRDefault="00D65AD3" w:rsidP="00427870">
    <w:pPr>
      <w:pStyle w:val="Header"/>
      <w:tabs>
        <w:tab w:val="clear" w:pos="4513"/>
        <w:tab w:val="clear" w:pos="9026"/>
        <w:tab w:val="left" w:pos="6000"/>
      </w:tabs>
    </w:pPr>
  </w:p>
  <w:p w14:paraId="3B1971AC" w14:textId="1A5B4D96" w:rsidR="00D65AD3" w:rsidRPr="00D65AD3" w:rsidRDefault="00D65AD3" w:rsidP="00D65AD3">
    <w:pPr>
      <w:jc w:val="center"/>
      <w:rPr>
        <w:rFonts w:eastAsiaTheme="minorEastAsia" w:cs="Calibri"/>
        <w:b/>
        <w:bCs/>
      </w:rPr>
    </w:pPr>
    <w:r>
      <w:rPr>
        <w:rFonts w:eastAsiaTheme="minorEastAsia" w:cs="Calibri"/>
        <w:b/>
        <w:bCs/>
      </w:rPr>
      <w:t xml:space="preserve">KLA-UVK-3771 Hire </w:t>
    </w:r>
    <w:r w:rsidRPr="00D65AD3">
      <w:rPr>
        <w:rFonts w:eastAsiaTheme="minorEastAsia" w:cs="Calibri"/>
        <w:b/>
        <w:bCs/>
      </w:rPr>
      <w:t>of Firm to Provide Temporary Workers to GOAL Uganda under a Three-Year Framework Agreement for Lot 1, lot 2 or both</w:t>
    </w:r>
  </w:p>
  <w:p w14:paraId="5A7CFF83" w14:textId="3F169FE1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3443"/>
    <w:multiLevelType w:val="hybridMultilevel"/>
    <w:tmpl w:val="7E3A08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45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E5024"/>
    <w:rsid w:val="003E5BAB"/>
    <w:rsid w:val="00427870"/>
    <w:rsid w:val="00450B4F"/>
    <w:rsid w:val="00536C01"/>
    <w:rsid w:val="006E673B"/>
    <w:rsid w:val="00756137"/>
    <w:rsid w:val="008E6237"/>
    <w:rsid w:val="009F7788"/>
    <w:rsid w:val="00A9007A"/>
    <w:rsid w:val="00AA6C96"/>
    <w:rsid w:val="00B20F2A"/>
    <w:rsid w:val="00C116AF"/>
    <w:rsid w:val="00C94CF8"/>
    <w:rsid w:val="00D65AD3"/>
    <w:rsid w:val="00D77DD3"/>
    <w:rsid w:val="00F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AD3"/>
    <w:pPr>
      <w:spacing w:after="0" w:line="240" w:lineRule="auto"/>
      <w:ind w:left="720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7b770e-5096-4f3d-888e-9410eadb00bb" xsi:nil="true"/>
    <lcf76f155ced4ddcb4097134ff3c332f xmlns="dcea9a0f-02f4-4817-bf81-3c31528b03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27532507CFA46AEBDB9E5F6F60882" ma:contentTypeVersion="16" ma:contentTypeDescription="Create a new document." ma:contentTypeScope="" ma:versionID="b7c5b70738041958a0d4ddc198325b6f">
  <xsd:schema xmlns:xsd="http://www.w3.org/2001/XMLSchema" xmlns:xs="http://www.w3.org/2001/XMLSchema" xmlns:p="http://schemas.microsoft.com/office/2006/metadata/properties" xmlns:ns2="dcea9a0f-02f4-4817-bf81-3c31528b038e" xmlns:ns3="fe258b2b-b200-400c-9718-328a32ada193" xmlns:ns4="627b770e-5096-4f3d-888e-9410eadb00bb" targetNamespace="http://schemas.microsoft.com/office/2006/metadata/properties" ma:root="true" ma:fieldsID="6ae1e106ad8c06683d8718077195e16d" ns2:_="" ns3:_="" ns4:_="">
    <xsd:import namespace="dcea9a0f-02f4-4817-bf81-3c31528b038e"/>
    <xsd:import namespace="fe258b2b-b200-400c-9718-328a32ada193"/>
    <xsd:import namespace="627b770e-5096-4f3d-888e-9410eadb0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a9a0f-02f4-4817-bf81-3c31528b0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58b2b-b200-400c-9718-328a32ad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770e-5096-4f3d-888e-9410eadb00b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19baad-af28-48c6-bf14-b9ab15601996}" ma:internalName="TaxCatchAll" ma:showField="CatchAllData" ma:web="627b770e-5096-4f3d-888e-9410eadb0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9b22ede-4e04-4a1e-ba70-8a972f1bb960"/>
    <ds:schemaRef ds:uri="627b770e-5096-4f3d-888e-9410eadb00bb"/>
    <ds:schemaRef ds:uri="dcea9a0f-02f4-4817-bf81-3c31528b038e"/>
  </ds:schemaRefs>
</ds:datastoreItem>
</file>

<file path=customXml/itemProps2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CD56F-B6DF-445F-B029-B092125EA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a9a0f-02f4-4817-bf81-3c31528b038e"/>
    <ds:schemaRef ds:uri="fe258b2b-b200-400c-9718-328a32ada193"/>
    <ds:schemaRef ds:uri="627b770e-5096-4f3d-888e-9410eadb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Sunmi Kim</cp:lastModifiedBy>
  <cp:revision>2</cp:revision>
  <dcterms:created xsi:type="dcterms:W3CDTF">2022-11-09T08:31:00Z</dcterms:created>
  <dcterms:modified xsi:type="dcterms:W3CDTF">2022-11-09T08:31:00Z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0x01010073227532507CFA46AEBDB9E5F6F60882</vt:lpwstr>
  </property>
</Properties>
</file>