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613E4" w14:textId="242283FC" w:rsidR="00E57AC6" w:rsidRPr="00AD1B97" w:rsidRDefault="00E14E17" w:rsidP="00E57AC6">
      <w:pPr>
        <w:pStyle w:val="Balk1"/>
        <w:jc w:val="center"/>
        <w:rPr>
          <w:sz w:val="40"/>
          <w:szCs w:val="40"/>
          <w:u w:val="single"/>
          <w:lang w:val="tr-TR"/>
        </w:rPr>
      </w:pPr>
      <w:r w:rsidRPr="00AD1B97">
        <w:rPr>
          <w:sz w:val="40"/>
          <w:szCs w:val="40"/>
          <w:u w:val="single"/>
          <w:lang w:val="tr-TR"/>
        </w:rPr>
        <w:t>Ek</w:t>
      </w:r>
      <w:r w:rsidR="00404F7B" w:rsidRPr="00AD1B97">
        <w:rPr>
          <w:sz w:val="40"/>
          <w:szCs w:val="40"/>
          <w:u w:val="single"/>
          <w:lang w:val="tr-TR"/>
        </w:rPr>
        <w:t xml:space="preserve"> 1_</w:t>
      </w:r>
      <w:r w:rsidRPr="00AD1B97">
        <w:rPr>
          <w:sz w:val="40"/>
          <w:szCs w:val="40"/>
          <w:u w:val="single"/>
          <w:lang w:val="tr-TR"/>
        </w:rPr>
        <w:t xml:space="preserve">Seyahat Acentesi Hizmetleri </w:t>
      </w:r>
    </w:p>
    <w:p w14:paraId="6FE3DF39" w14:textId="2D8AF83E" w:rsidR="00404F7B" w:rsidRPr="00AD1B97" w:rsidRDefault="00E14E17" w:rsidP="00E57AC6">
      <w:pPr>
        <w:pStyle w:val="Balk1"/>
        <w:jc w:val="center"/>
        <w:rPr>
          <w:sz w:val="40"/>
          <w:szCs w:val="40"/>
          <w:u w:val="single"/>
          <w:lang w:val="tr-TR"/>
        </w:rPr>
      </w:pPr>
      <w:r w:rsidRPr="00AD1B97">
        <w:rPr>
          <w:sz w:val="40"/>
          <w:szCs w:val="40"/>
          <w:u w:val="single"/>
          <w:lang w:val="tr-TR"/>
        </w:rPr>
        <w:t>İş Tanımı</w:t>
      </w:r>
    </w:p>
    <w:p w14:paraId="13F789DE" w14:textId="13EDF930" w:rsidR="00404F7B" w:rsidRPr="00AD1B97" w:rsidRDefault="00E14E17" w:rsidP="00404F7B">
      <w:pPr>
        <w:pStyle w:val="Balk1"/>
        <w:numPr>
          <w:ilvl w:val="0"/>
          <w:numId w:val="9"/>
        </w:numPr>
        <w:spacing w:after="0"/>
        <w:rPr>
          <w:color w:val="auto"/>
        </w:rPr>
      </w:pPr>
      <w:r w:rsidRPr="00AD1B97">
        <w:rPr>
          <w:color w:val="auto"/>
        </w:rPr>
        <w:t>GENEL BİLGİLER</w:t>
      </w:r>
    </w:p>
    <w:p w14:paraId="0453A7A6" w14:textId="542290F2" w:rsidR="00E14E17" w:rsidRPr="00AD1B97" w:rsidRDefault="00404F7B" w:rsidP="00E14E17">
      <w:pPr>
        <w:jc w:val="both"/>
        <w:rPr>
          <w:lang w:val="tr-TR" w:eastAsia="en-GB"/>
        </w:rPr>
      </w:pPr>
      <w:r w:rsidRPr="00AD1B97">
        <w:rPr>
          <w:lang w:val="tr-TR" w:eastAsia="en-GB"/>
        </w:rPr>
        <w:t>GOAL</w:t>
      </w:r>
      <w:r w:rsidR="00E14E17" w:rsidRPr="00AD1B97">
        <w:rPr>
          <w:lang w:val="tr-TR" w:eastAsia="en-GB"/>
        </w:rPr>
        <w:t xml:space="preserve"> uluslararası insani yardım örgütü, GOAL Türkiye ofisi tarafından düzenli olarak gereksinim duyulan seyahat ve konferans organizasyon faaliyetlerine yönelik çeşitli hizmetlerin sağlanmasıyla ilgilenen seyahat acentelerinden ihale tekliflerinin toplanmasına ilişkin girişimde bulunmaktadır.</w:t>
      </w:r>
    </w:p>
    <w:p w14:paraId="4DC7687C" w14:textId="07F4BBB9" w:rsidR="00E14E17" w:rsidRPr="00AD1B97" w:rsidRDefault="00E14E17" w:rsidP="00E14E17">
      <w:pPr>
        <w:jc w:val="both"/>
        <w:rPr>
          <w:i/>
          <w:lang w:val="tr-TR" w:eastAsia="en-GB"/>
        </w:rPr>
      </w:pPr>
      <w:r w:rsidRPr="00AD1B97">
        <w:rPr>
          <w:i/>
          <w:lang w:val="tr-TR" w:eastAsia="en-GB"/>
        </w:rPr>
        <w:t xml:space="preserve">Üstün hizmet kalitesini temin ederken </w:t>
      </w:r>
      <w:r w:rsidR="00E82866" w:rsidRPr="00AD1B97">
        <w:rPr>
          <w:i/>
          <w:lang w:val="tr-TR" w:eastAsia="en-GB"/>
        </w:rPr>
        <w:t xml:space="preserve">ölçek ekonomilerinden maliyet uygunluğunu elde etmek adına, GOAL Suriye bünyesinde kabul edilen bir öneri, tüm seyahat ve konferans organizasyon gereksinimlerinin birleştirilmesi ve tüm ilgili ihtiyaçların ve hizmet gereksinimlerinin karşılanmasına yönelik tek bir Seyahat Acentesi ile bir (1) ortak anlaşma yapılması yönündeydi. Ancak, GOAL, kendi takdirine bağlı olarak, uygun gördüğü herhangi bir kombinasyonda farklı tedarikçiler ile sözleşmelerin kabul edilmesi durumunda ödülü paylaştırma hakkını saklı tutmaktadır. Gereksinimler aşağıda belirtildiği şekildedir: </w:t>
      </w:r>
    </w:p>
    <w:p w14:paraId="40198818" w14:textId="02F1BE85" w:rsidR="00404F7B" w:rsidRPr="00AD1B97" w:rsidRDefault="00B31267" w:rsidP="00404F7B">
      <w:pPr>
        <w:pStyle w:val="ListeParagraf"/>
        <w:numPr>
          <w:ilvl w:val="0"/>
          <w:numId w:val="3"/>
        </w:numPr>
        <w:rPr>
          <w:i/>
          <w:iCs/>
          <w:lang w:val="tr-TR" w:eastAsia="en-GB"/>
        </w:rPr>
      </w:pPr>
      <w:r w:rsidRPr="00AD1B97">
        <w:rPr>
          <w:i/>
          <w:iCs/>
          <w:lang w:val="tr-TR" w:eastAsia="en-GB"/>
        </w:rPr>
        <w:t>Birinci İş</w:t>
      </w:r>
      <w:r w:rsidRPr="00AD1B97">
        <w:rPr>
          <w:i/>
          <w:iCs/>
          <w:lang w:val="tr-TR" w:eastAsia="en-GB"/>
        </w:rPr>
        <w:tab/>
        <w:t>:</w:t>
      </w:r>
      <w:r w:rsidR="00404F7B" w:rsidRPr="00AD1B97">
        <w:rPr>
          <w:i/>
          <w:iCs/>
          <w:lang w:val="tr-TR" w:eastAsia="en-GB"/>
        </w:rPr>
        <w:t xml:space="preserve"> </w:t>
      </w:r>
      <w:r w:rsidRPr="00AD1B97">
        <w:rPr>
          <w:i/>
          <w:iCs/>
          <w:lang w:val="tr-TR" w:eastAsia="en-GB"/>
        </w:rPr>
        <w:t xml:space="preserve">Ulaşım Rezervasyon Hizmetleri </w:t>
      </w:r>
    </w:p>
    <w:p w14:paraId="2E86CB46" w14:textId="7C1BC7BA" w:rsidR="00404F7B" w:rsidRPr="00AD1B97" w:rsidRDefault="00B31267" w:rsidP="00404F7B">
      <w:pPr>
        <w:pStyle w:val="ListeParagraf"/>
        <w:numPr>
          <w:ilvl w:val="0"/>
          <w:numId w:val="3"/>
        </w:numPr>
        <w:rPr>
          <w:i/>
          <w:iCs/>
          <w:lang w:val="tr-TR" w:eastAsia="en-GB"/>
        </w:rPr>
      </w:pPr>
      <w:r w:rsidRPr="00AD1B97">
        <w:rPr>
          <w:i/>
          <w:iCs/>
          <w:lang w:val="tr-TR" w:eastAsia="en-GB"/>
        </w:rPr>
        <w:t>İkinci İş</w:t>
      </w:r>
      <w:r w:rsidRPr="00AD1B97">
        <w:rPr>
          <w:i/>
          <w:iCs/>
          <w:lang w:val="tr-TR" w:eastAsia="en-GB"/>
        </w:rPr>
        <w:tab/>
      </w:r>
      <w:r w:rsidRPr="00AD1B97">
        <w:rPr>
          <w:i/>
          <w:iCs/>
          <w:lang w:val="tr-TR" w:eastAsia="en-GB"/>
        </w:rPr>
        <w:tab/>
        <w:t>: Etkinlik</w:t>
      </w:r>
      <w:r w:rsidR="009B20F5" w:rsidRPr="00AD1B97">
        <w:rPr>
          <w:i/>
          <w:iCs/>
          <w:lang w:val="tr-TR" w:eastAsia="en-GB"/>
        </w:rPr>
        <w:t xml:space="preserve"> </w:t>
      </w:r>
      <w:r w:rsidRPr="00AD1B97">
        <w:rPr>
          <w:i/>
          <w:iCs/>
          <w:lang w:val="tr-TR" w:eastAsia="en-GB"/>
        </w:rPr>
        <w:t>/</w:t>
      </w:r>
      <w:r w:rsidR="009B20F5" w:rsidRPr="00AD1B97">
        <w:rPr>
          <w:i/>
          <w:iCs/>
          <w:lang w:val="tr-TR" w:eastAsia="en-GB"/>
        </w:rPr>
        <w:t xml:space="preserve"> </w:t>
      </w:r>
      <w:r w:rsidRPr="00AD1B97">
        <w:rPr>
          <w:i/>
          <w:iCs/>
          <w:lang w:val="tr-TR" w:eastAsia="en-GB"/>
        </w:rPr>
        <w:t>Konferans Organizasyon Hizmetleri ve</w:t>
      </w:r>
    </w:p>
    <w:p w14:paraId="04310C02" w14:textId="0A188E48" w:rsidR="00404F7B" w:rsidRPr="00AD1B97" w:rsidRDefault="00B31267" w:rsidP="00404F7B">
      <w:pPr>
        <w:pStyle w:val="ListeParagraf"/>
        <w:numPr>
          <w:ilvl w:val="0"/>
          <w:numId w:val="3"/>
        </w:numPr>
        <w:rPr>
          <w:b/>
          <w:bCs/>
          <w:i/>
          <w:iCs/>
          <w:smallCaps/>
          <w:lang w:val="tr-TR" w:eastAsia="en-GB"/>
        </w:rPr>
      </w:pPr>
      <w:r w:rsidRPr="00AD1B97">
        <w:rPr>
          <w:i/>
          <w:iCs/>
          <w:lang w:val="tr-TR" w:eastAsia="en-GB"/>
        </w:rPr>
        <w:t>Üçüncü İş</w:t>
      </w:r>
      <w:r w:rsidRPr="00AD1B97">
        <w:rPr>
          <w:i/>
          <w:iCs/>
          <w:lang w:val="tr-TR" w:eastAsia="en-GB"/>
        </w:rPr>
        <w:tab/>
        <w:t>: Konaklama Rezervasyon Hizmetleri</w:t>
      </w:r>
      <w:r w:rsidR="00404F7B" w:rsidRPr="00AD1B97">
        <w:rPr>
          <w:i/>
          <w:iCs/>
          <w:lang w:val="tr-TR" w:eastAsia="en-GB"/>
        </w:rPr>
        <w:t>.</w:t>
      </w:r>
    </w:p>
    <w:p w14:paraId="68A65874" w14:textId="5E0E5F0B" w:rsidR="00404F7B" w:rsidRPr="00AD1B97" w:rsidRDefault="00B31267" w:rsidP="00B31267">
      <w:pPr>
        <w:jc w:val="both"/>
        <w:rPr>
          <w:i/>
          <w:iCs/>
          <w:lang w:val="tr-TR" w:eastAsia="en-GB"/>
        </w:rPr>
      </w:pPr>
      <w:r w:rsidRPr="00AD1B97">
        <w:rPr>
          <w:i/>
          <w:iCs/>
          <w:lang w:val="tr-TR" w:eastAsia="en-GB"/>
        </w:rPr>
        <w:t xml:space="preserve">GOAL, aynı zamanda, bir kaç farklı seyahat acentesi ile deneme süresi belirleme hakkını saklı tutmaktadır. </w:t>
      </w:r>
    </w:p>
    <w:p w14:paraId="509C4F07" w14:textId="12D54D5B" w:rsidR="00404F7B" w:rsidRPr="00AD1B97" w:rsidRDefault="00B31267" w:rsidP="00D96308">
      <w:pPr>
        <w:pStyle w:val="Balk2"/>
        <w:numPr>
          <w:ilvl w:val="0"/>
          <w:numId w:val="0"/>
        </w:numPr>
        <w:ind w:left="718" w:hanging="576"/>
        <w:jc w:val="both"/>
        <w:rPr>
          <w:lang w:val="tr-TR" w:eastAsia="en-GB"/>
        </w:rPr>
      </w:pPr>
      <w:r w:rsidRPr="00AD1B97">
        <w:rPr>
          <w:lang w:val="tr-TR" w:eastAsia="en-GB"/>
        </w:rPr>
        <w:t>Birinci İş</w:t>
      </w:r>
      <w:r w:rsidR="00404F7B" w:rsidRPr="00AD1B97">
        <w:rPr>
          <w:lang w:val="tr-TR" w:eastAsia="en-GB"/>
        </w:rPr>
        <w:t xml:space="preserve">: </w:t>
      </w:r>
      <w:r w:rsidRPr="00AD1B97">
        <w:rPr>
          <w:lang w:val="tr-TR" w:eastAsia="en-GB"/>
        </w:rPr>
        <w:t>Ulaşım Rezervasyon Hizmetleri</w:t>
      </w:r>
    </w:p>
    <w:p w14:paraId="2C6DF173" w14:textId="69E0087B" w:rsidR="00B31267" w:rsidRPr="00AD1B97" w:rsidRDefault="00B31267" w:rsidP="00D96308">
      <w:pPr>
        <w:jc w:val="both"/>
        <w:rPr>
          <w:lang w:val="tr-TR" w:eastAsia="en-GB"/>
        </w:rPr>
      </w:pPr>
      <w:r w:rsidRPr="00AD1B97">
        <w:rPr>
          <w:lang w:val="tr-TR" w:eastAsia="en-GB"/>
        </w:rPr>
        <w:t>Ulaşım, İş Tanımı’nda belirtildiği şekilde, yurtdışında ve yurtiçinde resmi iş amaçları doğrultusunda GOAL çalışanlarının bir yerden başka bir yere her türlü hareketini veya yolculuğunu kapsamaktadır. Söz konusu resm</w:t>
      </w:r>
      <w:r w:rsidR="00EC62BC" w:rsidRPr="00AD1B97">
        <w:rPr>
          <w:lang w:val="tr-TR" w:eastAsia="en-GB"/>
        </w:rPr>
        <w:t>i amaçlar, aşağıda belirtilmiş olanlar da</w:t>
      </w:r>
      <w:r w:rsidRPr="00AD1B97">
        <w:rPr>
          <w:lang w:val="tr-TR" w:eastAsia="en-GB"/>
        </w:rPr>
        <w:t xml:space="preserve"> dahil olmak ancak bunlarla sınırlı olmamak üzere,</w:t>
      </w:r>
      <w:r w:rsidR="00D96308" w:rsidRPr="00AD1B97">
        <w:rPr>
          <w:lang w:val="tr-TR" w:eastAsia="en-GB"/>
        </w:rPr>
        <w:t xml:space="preserve"> GOAL çalışanlarının</w:t>
      </w:r>
    </w:p>
    <w:p w14:paraId="2369FE7B" w14:textId="4BC33000" w:rsidR="00404F7B" w:rsidRPr="00AD1B97" w:rsidRDefault="00B31267" w:rsidP="00D96308">
      <w:pPr>
        <w:pStyle w:val="ListeParagraf"/>
        <w:numPr>
          <w:ilvl w:val="0"/>
          <w:numId w:val="4"/>
        </w:numPr>
        <w:jc w:val="both"/>
        <w:rPr>
          <w:lang w:val="tr-TR" w:eastAsia="en-GB"/>
        </w:rPr>
      </w:pPr>
      <w:r w:rsidRPr="00AD1B97">
        <w:rPr>
          <w:lang w:val="tr-TR" w:eastAsia="en-GB"/>
        </w:rPr>
        <w:t>Resmi görevler</w:t>
      </w:r>
      <w:r w:rsidR="00D96308" w:rsidRPr="00AD1B97">
        <w:rPr>
          <w:lang w:val="tr-TR" w:eastAsia="en-GB"/>
        </w:rPr>
        <w:t>ini</w:t>
      </w:r>
      <w:r w:rsidRPr="00AD1B97">
        <w:rPr>
          <w:lang w:val="tr-TR" w:eastAsia="en-GB"/>
        </w:rPr>
        <w:t>, toplantılar</w:t>
      </w:r>
      <w:r w:rsidR="00D96308" w:rsidRPr="00AD1B97">
        <w:rPr>
          <w:lang w:val="tr-TR" w:eastAsia="en-GB"/>
        </w:rPr>
        <w:t>ını</w:t>
      </w:r>
      <w:r w:rsidRPr="00AD1B97">
        <w:rPr>
          <w:lang w:val="tr-TR" w:eastAsia="en-GB"/>
        </w:rPr>
        <w:t xml:space="preserve"> ve çeşitli etkinlikler</w:t>
      </w:r>
      <w:r w:rsidR="00D96308" w:rsidRPr="00AD1B97">
        <w:rPr>
          <w:lang w:val="tr-TR" w:eastAsia="en-GB"/>
        </w:rPr>
        <w:t>ini</w:t>
      </w:r>
      <w:r w:rsidRPr="00AD1B97">
        <w:rPr>
          <w:lang w:val="tr-TR" w:eastAsia="en-GB"/>
        </w:rPr>
        <w:t>,</w:t>
      </w:r>
    </w:p>
    <w:p w14:paraId="345470B4" w14:textId="1A153C48" w:rsidR="00404F7B" w:rsidRPr="00AD1B97" w:rsidRDefault="00B31267" w:rsidP="00D96308">
      <w:pPr>
        <w:pStyle w:val="ListeParagraf"/>
        <w:numPr>
          <w:ilvl w:val="0"/>
          <w:numId w:val="4"/>
        </w:numPr>
        <w:jc w:val="both"/>
        <w:rPr>
          <w:lang w:val="tr-TR" w:eastAsia="en-GB"/>
        </w:rPr>
      </w:pPr>
      <w:r w:rsidRPr="00AD1B97">
        <w:rPr>
          <w:lang w:val="tr-TR" w:eastAsia="en-GB"/>
        </w:rPr>
        <w:t>Başvuranlar / istihdam için adaylar ile görüşmeler</w:t>
      </w:r>
      <w:r w:rsidR="00D96308" w:rsidRPr="00AD1B97">
        <w:rPr>
          <w:lang w:val="tr-TR" w:eastAsia="en-GB"/>
        </w:rPr>
        <w:t>ini</w:t>
      </w:r>
      <w:r w:rsidRPr="00AD1B97">
        <w:rPr>
          <w:lang w:val="tr-TR" w:eastAsia="en-GB"/>
        </w:rPr>
        <w:t>,</w:t>
      </w:r>
    </w:p>
    <w:p w14:paraId="26746FD3" w14:textId="0C6C9C8F" w:rsidR="00404F7B" w:rsidRPr="00AD1B97" w:rsidRDefault="00D96308" w:rsidP="00D96308">
      <w:pPr>
        <w:pStyle w:val="ListeParagraf"/>
        <w:numPr>
          <w:ilvl w:val="0"/>
          <w:numId w:val="4"/>
        </w:numPr>
        <w:jc w:val="both"/>
        <w:rPr>
          <w:lang w:val="tr-TR" w:eastAsia="en-GB"/>
        </w:rPr>
      </w:pPr>
      <w:r w:rsidRPr="00AD1B97">
        <w:rPr>
          <w:lang w:val="tr-TR" w:eastAsia="en-GB"/>
        </w:rPr>
        <w:t>Görevlendirilmelerini ve ülkelerine geri gönderilmelerini</w:t>
      </w:r>
      <w:r w:rsidR="00B31267" w:rsidRPr="00AD1B97">
        <w:rPr>
          <w:lang w:val="tr-TR" w:eastAsia="en-GB"/>
        </w:rPr>
        <w:t xml:space="preserve">, </w:t>
      </w:r>
    </w:p>
    <w:p w14:paraId="5BF2C199" w14:textId="7456B155" w:rsidR="00404F7B" w:rsidRPr="00AD1B97" w:rsidRDefault="00D96308" w:rsidP="00D96308">
      <w:pPr>
        <w:pStyle w:val="ListeParagraf"/>
        <w:numPr>
          <w:ilvl w:val="0"/>
          <w:numId w:val="4"/>
        </w:numPr>
        <w:jc w:val="both"/>
        <w:rPr>
          <w:lang w:val="tr-TR" w:eastAsia="en-GB"/>
        </w:rPr>
      </w:pPr>
      <w:r w:rsidRPr="00AD1B97">
        <w:rPr>
          <w:lang w:val="tr-TR" w:eastAsia="en-GB"/>
        </w:rPr>
        <w:t xml:space="preserve">Aile ziyaret izinlerini, acil seyahatlerini ve eğitim izinlerini ve </w:t>
      </w:r>
    </w:p>
    <w:p w14:paraId="0AFA0385" w14:textId="6F25B7EF" w:rsidR="00404F7B" w:rsidRPr="00AD1B97" w:rsidRDefault="00D96308" w:rsidP="00D96308">
      <w:pPr>
        <w:pStyle w:val="ListeParagraf"/>
        <w:numPr>
          <w:ilvl w:val="0"/>
          <w:numId w:val="4"/>
        </w:numPr>
        <w:jc w:val="both"/>
        <w:rPr>
          <w:lang w:val="tr-TR" w:eastAsia="en-GB"/>
        </w:rPr>
      </w:pPr>
      <w:r w:rsidRPr="00AD1B97">
        <w:rPr>
          <w:lang w:val="tr-TR" w:eastAsia="en-GB"/>
        </w:rPr>
        <w:t xml:space="preserve">Proje alanlarını ziyaretlerini kapsamaktadır. </w:t>
      </w:r>
    </w:p>
    <w:p w14:paraId="3465BF3D" w14:textId="0D77E09A" w:rsidR="00404F7B" w:rsidRPr="00AD1B97" w:rsidRDefault="00D96308" w:rsidP="00D96308">
      <w:pPr>
        <w:jc w:val="both"/>
        <w:rPr>
          <w:lang w:val="tr-TR" w:eastAsia="en-GB"/>
        </w:rPr>
      </w:pPr>
      <w:r w:rsidRPr="00AD1B97">
        <w:rPr>
          <w:lang w:val="tr-TR" w:eastAsia="en-GB"/>
        </w:rPr>
        <w:t xml:space="preserve">Belirtilen rakamlar, 3 </w:t>
      </w:r>
      <w:r w:rsidR="009B20F5" w:rsidRPr="00AD1B97">
        <w:rPr>
          <w:lang w:val="tr-TR" w:eastAsia="en-GB"/>
        </w:rPr>
        <w:t xml:space="preserve">(üç) </w:t>
      </w:r>
      <w:r w:rsidRPr="00AD1B97">
        <w:rPr>
          <w:lang w:val="tr-TR" w:eastAsia="en-GB"/>
        </w:rPr>
        <w:t xml:space="preserve">yıllık süre boyunca yapılan uçak yolculuğuna ilişkin iyi ve adil bir tahmindir. Halihazırda GOAL’un elinde bulunan bilgilere dayanmaktadır. </w:t>
      </w:r>
    </w:p>
    <w:p w14:paraId="3E664A4C" w14:textId="29E2F9A8" w:rsidR="00404F7B" w:rsidRPr="00AD1B97" w:rsidRDefault="00D96308" w:rsidP="00D96308">
      <w:pPr>
        <w:jc w:val="both"/>
        <w:rPr>
          <w:lang w:val="tr-TR" w:eastAsia="en-GB"/>
        </w:rPr>
      </w:pPr>
      <w:r w:rsidRPr="00AD1B97">
        <w:rPr>
          <w:lang w:val="tr-TR" w:eastAsia="en-GB"/>
        </w:rPr>
        <w:t xml:space="preserve">Lütfen GOAL’un </w:t>
      </w:r>
      <w:r w:rsidR="001677A0" w:rsidRPr="00AD1B97">
        <w:rPr>
          <w:lang w:val="tr-TR" w:eastAsia="en-GB"/>
        </w:rPr>
        <w:t>iş</w:t>
      </w:r>
      <w:r w:rsidRPr="00AD1B97">
        <w:rPr>
          <w:lang w:val="tr-TR" w:eastAsia="en-GB"/>
        </w:rPr>
        <w:t xml:space="preserve">bu İş Tanımı kapsamında yer alan her türlü bilginin doğruluğunu bildirdiğini (fakat garanti etmediğini) ve söz konusu bilgileri iyi niyet ile sunduğunu göz önünde bulundurun. </w:t>
      </w:r>
      <w:r w:rsidR="001677A0" w:rsidRPr="00AD1B97">
        <w:rPr>
          <w:lang w:val="tr-TR" w:eastAsia="en-GB"/>
        </w:rPr>
        <w:t>İşb</w:t>
      </w:r>
      <w:r w:rsidRPr="00AD1B97">
        <w:rPr>
          <w:lang w:val="tr-TR" w:eastAsia="en-GB"/>
        </w:rPr>
        <w:t xml:space="preserve">u İş Tanımı’ndan kaynaklanan herhangi bir sözleşme, gelecekteki iş seviyelerine ilişkin herhangi bir garanti anlamına gelmemektedir.   </w:t>
      </w:r>
    </w:p>
    <w:p w14:paraId="753D15DB" w14:textId="77777777" w:rsidR="00404F7B" w:rsidRPr="00AD1B97" w:rsidRDefault="00404F7B" w:rsidP="00404F7B">
      <w:pPr>
        <w:rPr>
          <w:lang w:val="tr-TR" w:eastAsia="en-GB"/>
        </w:rPr>
      </w:pPr>
    </w:p>
    <w:p w14:paraId="437C6101" w14:textId="2B9398F8" w:rsidR="00404F7B" w:rsidRPr="00AD1B97" w:rsidRDefault="00404F7B" w:rsidP="00404F7B">
      <w:pPr>
        <w:ind w:left="360"/>
        <w:jc w:val="both"/>
        <w:rPr>
          <w:b/>
          <w:bCs/>
          <w:i/>
          <w:iCs/>
        </w:rPr>
      </w:pPr>
      <w:r w:rsidRPr="00AD1B97">
        <w:rPr>
          <w:b/>
          <w:bCs/>
          <w:i/>
          <w:iCs/>
          <w:lang w:val="tr-TR"/>
        </w:rPr>
        <w:lastRenderedPageBreak/>
        <w:t xml:space="preserve">i. </w:t>
      </w:r>
      <w:r w:rsidR="004528DB" w:rsidRPr="00AD1B97">
        <w:rPr>
          <w:b/>
          <w:bCs/>
          <w:i/>
          <w:iCs/>
          <w:lang w:val="tr-TR"/>
        </w:rPr>
        <w:t>Kesilen Dış Hat Uçak Biletlerinin Sayısı</w:t>
      </w:r>
      <w:r w:rsidRPr="00AD1B97">
        <w:rPr>
          <w:b/>
          <w:bCs/>
          <w:i/>
          <w:iCs/>
          <w:lang w:val="tr-TR"/>
        </w:rPr>
        <w:t xml:space="preserve">: </w:t>
      </w:r>
      <w:r w:rsidR="004528DB" w:rsidRPr="00AD1B97">
        <w:rPr>
          <w:bCs/>
          <w:i/>
          <w:iCs/>
          <w:lang w:val="tr-TR"/>
        </w:rPr>
        <w:t>Aşağıda yer alan veriler, 2021, 2022 ve 2023 olmak üzere sonraki üç (3) yıla ilişkin ortalama bir tahminde bulunmak adına 1 Ocak 2019 ile 31 Aralık 2019 tarihleri arasındaki istatistikleri sunmaktadır.</w:t>
      </w:r>
      <w:r w:rsidR="004528DB" w:rsidRPr="00AD1B97">
        <w:rPr>
          <w:bCs/>
          <w:i/>
          <w:iCs/>
        </w:rPr>
        <w:t xml:space="preserve"> </w:t>
      </w:r>
      <w:r w:rsidR="004528DB" w:rsidRPr="00AD1B97">
        <w:rPr>
          <w:b/>
          <w:bCs/>
          <w:i/>
          <w:iCs/>
        </w:rPr>
        <w:t xml:space="preserve"> </w:t>
      </w: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2977"/>
        <w:gridCol w:w="3827"/>
      </w:tblGrid>
      <w:tr w:rsidR="00404F7B" w:rsidRPr="00AD1B97" w14:paraId="30ABB2DA" w14:textId="77777777" w:rsidTr="0047456B">
        <w:tc>
          <w:tcPr>
            <w:tcW w:w="2145" w:type="dxa"/>
            <w:tcBorders>
              <w:top w:val="double" w:sz="4" w:space="0" w:color="auto"/>
              <w:left w:val="double" w:sz="4" w:space="0" w:color="auto"/>
              <w:bottom w:val="double" w:sz="4" w:space="0" w:color="auto"/>
              <w:right w:val="double" w:sz="4" w:space="0" w:color="auto"/>
            </w:tcBorders>
          </w:tcPr>
          <w:p w14:paraId="15A23351" w14:textId="77777777" w:rsidR="00404F7B" w:rsidRPr="00AD1B97" w:rsidRDefault="00404F7B" w:rsidP="0047456B">
            <w:pPr>
              <w:autoSpaceDE w:val="0"/>
              <w:autoSpaceDN w:val="0"/>
              <w:adjustRightInd w:val="0"/>
              <w:rPr>
                <w:lang w:val="tr-TR"/>
              </w:rPr>
            </w:pPr>
          </w:p>
        </w:tc>
        <w:tc>
          <w:tcPr>
            <w:tcW w:w="2977" w:type="dxa"/>
            <w:tcBorders>
              <w:top w:val="double" w:sz="4" w:space="0" w:color="auto"/>
              <w:left w:val="double" w:sz="4" w:space="0" w:color="auto"/>
              <w:bottom w:val="double" w:sz="4" w:space="0" w:color="auto"/>
              <w:right w:val="double" w:sz="4" w:space="0" w:color="auto"/>
            </w:tcBorders>
          </w:tcPr>
          <w:p w14:paraId="0A9756A3" w14:textId="4FB2F912" w:rsidR="00404F7B" w:rsidRPr="00AD1B97" w:rsidRDefault="004528DB" w:rsidP="004528DB">
            <w:pPr>
              <w:autoSpaceDE w:val="0"/>
              <w:autoSpaceDN w:val="0"/>
              <w:adjustRightInd w:val="0"/>
              <w:rPr>
                <w:lang w:val="tr-TR"/>
              </w:rPr>
            </w:pPr>
            <w:r w:rsidRPr="00AD1B97">
              <w:rPr>
                <w:lang w:val="tr-TR"/>
              </w:rPr>
              <w:t>2019 yılında Kesilen Uçak Biletlerinin Sayısı</w:t>
            </w:r>
          </w:p>
        </w:tc>
        <w:tc>
          <w:tcPr>
            <w:tcW w:w="3827" w:type="dxa"/>
            <w:tcBorders>
              <w:top w:val="double" w:sz="4" w:space="0" w:color="auto"/>
              <w:left w:val="double" w:sz="4" w:space="0" w:color="auto"/>
              <w:bottom w:val="double" w:sz="4" w:space="0" w:color="auto"/>
              <w:right w:val="double" w:sz="4" w:space="0" w:color="auto"/>
            </w:tcBorders>
          </w:tcPr>
          <w:p w14:paraId="6AE36522" w14:textId="0758E886" w:rsidR="00404F7B" w:rsidRPr="00AD1B97" w:rsidRDefault="004528DB" w:rsidP="004528DB">
            <w:pPr>
              <w:autoSpaceDE w:val="0"/>
              <w:autoSpaceDN w:val="0"/>
              <w:adjustRightInd w:val="0"/>
              <w:rPr>
                <w:lang w:val="tr-TR"/>
              </w:rPr>
            </w:pPr>
            <w:r w:rsidRPr="00AD1B97">
              <w:rPr>
                <w:lang w:val="tr-TR"/>
              </w:rPr>
              <w:t xml:space="preserve">3 yıllık süre için Tahmini Uçak Bileti Sayısı </w:t>
            </w:r>
          </w:p>
        </w:tc>
      </w:tr>
      <w:tr w:rsidR="00404F7B" w:rsidRPr="00AD1B97" w14:paraId="6B0D14D2" w14:textId="77777777" w:rsidTr="0047456B">
        <w:tc>
          <w:tcPr>
            <w:tcW w:w="2145" w:type="dxa"/>
            <w:tcBorders>
              <w:top w:val="double" w:sz="4" w:space="0" w:color="auto"/>
              <w:left w:val="double" w:sz="4" w:space="0" w:color="auto"/>
              <w:bottom w:val="double" w:sz="4" w:space="0" w:color="auto"/>
              <w:right w:val="double" w:sz="4" w:space="0" w:color="auto"/>
            </w:tcBorders>
            <w:shd w:val="clear" w:color="auto" w:fill="FABF8F"/>
          </w:tcPr>
          <w:p w14:paraId="45F92572" w14:textId="194A3A80" w:rsidR="00404F7B" w:rsidRPr="00AD1B97" w:rsidRDefault="004528DB" w:rsidP="0047456B">
            <w:pPr>
              <w:autoSpaceDE w:val="0"/>
              <w:autoSpaceDN w:val="0"/>
              <w:adjustRightInd w:val="0"/>
              <w:rPr>
                <w:lang w:val="tr-TR"/>
              </w:rPr>
            </w:pPr>
            <w:r w:rsidRPr="00AD1B97">
              <w:rPr>
                <w:lang w:val="tr-TR"/>
              </w:rPr>
              <w:t>Dış Hat / Toplam</w:t>
            </w:r>
            <w:r w:rsidR="00404F7B" w:rsidRPr="00AD1B97">
              <w:rPr>
                <w:lang w:val="tr-TR"/>
              </w:rPr>
              <w:t>:</w:t>
            </w:r>
          </w:p>
        </w:tc>
        <w:tc>
          <w:tcPr>
            <w:tcW w:w="2977" w:type="dxa"/>
            <w:tcBorders>
              <w:top w:val="double" w:sz="4" w:space="0" w:color="auto"/>
              <w:left w:val="double" w:sz="4" w:space="0" w:color="auto"/>
              <w:bottom w:val="double" w:sz="4" w:space="0" w:color="auto"/>
              <w:right w:val="double" w:sz="4" w:space="0" w:color="auto"/>
            </w:tcBorders>
            <w:shd w:val="clear" w:color="auto" w:fill="FABF8F"/>
          </w:tcPr>
          <w:p w14:paraId="021E4E80" w14:textId="77777777" w:rsidR="00404F7B" w:rsidRPr="00AD1B97" w:rsidRDefault="00404F7B" w:rsidP="0047456B">
            <w:pPr>
              <w:autoSpaceDE w:val="0"/>
              <w:autoSpaceDN w:val="0"/>
              <w:adjustRightInd w:val="0"/>
              <w:jc w:val="center"/>
              <w:rPr>
                <w:lang w:val="tr-TR"/>
              </w:rPr>
            </w:pPr>
            <w:r w:rsidRPr="00AD1B97">
              <w:rPr>
                <w:lang w:val="tr-TR"/>
              </w:rPr>
              <w:t>122</w:t>
            </w:r>
          </w:p>
        </w:tc>
        <w:tc>
          <w:tcPr>
            <w:tcW w:w="3827" w:type="dxa"/>
            <w:tcBorders>
              <w:top w:val="double" w:sz="4" w:space="0" w:color="auto"/>
              <w:left w:val="double" w:sz="4" w:space="0" w:color="auto"/>
              <w:bottom w:val="double" w:sz="4" w:space="0" w:color="auto"/>
              <w:right w:val="double" w:sz="4" w:space="0" w:color="auto"/>
            </w:tcBorders>
            <w:shd w:val="clear" w:color="auto" w:fill="FABF8F"/>
          </w:tcPr>
          <w:p w14:paraId="5FB62DEF" w14:textId="77777777" w:rsidR="00404F7B" w:rsidRPr="00AD1B97" w:rsidRDefault="00404F7B" w:rsidP="0047456B">
            <w:pPr>
              <w:autoSpaceDE w:val="0"/>
              <w:autoSpaceDN w:val="0"/>
              <w:adjustRightInd w:val="0"/>
              <w:jc w:val="center"/>
              <w:rPr>
                <w:lang w:val="tr-TR"/>
              </w:rPr>
            </w:pPr>
            <w:r w:rsidRPr="00AD1B97">
              <w:rPr>
                <w:lang w:val="tr-TR"/>
              </w:rPr>
              <w:t>122 x 3=366</w:t>
            </w:r>
          </w:p>
        </w:tc>
      </w:tr>
    </w:tbl>
    <w:p w14:paraId="078BDA1B" w14:textId="77777777" w:rsidR="004528DB" w:rsidRPr="00AD1B97" w:rsidRDefault="004528DB" w:rsidP="00404F7B">
      <w:pPr>
        <w:ind w:left="360"/>
        <w:jc w:val="both"/>
        <w:rPr>
          <w:b/>
          <w:bCs/>
          <w:i/>
          <w:iCs/>
        </w:rPr>
      </w:pPr>
    </w:p>
    <w:p w14:paraId="42C53CA9" w14:textId="23B4FA22" w:rsidR="004528DB" w:rsidRPr="00AD1B97" w:rsidRDefault="00404F7B" w:rsidP="004528DB">
      <w:pPr>
        <w:ind w:left="360"/>
        <w:jc w:val="both"/>
        <w:rPr>
          <w:b/>
          <w:bCs/>
          <w:i/>
          <w:iCs/>
        </w:rPr>
      </w:pPr>
      <w:r w:rsidRPr="00AD1B97">
        <w:rPr>
          <w:b/>
          <w:bCs/>
          <w:i/>
          <w:iCs/>
        </w:rPr>
        <w:t>ii</w:t>
      </w:r>
      <w:r w:rsidRPr="00AD1B97">
        <w:rPr>
          <w:b/>
          <w:bCs/>
          <w:i/>
          <w:iCs/>
          <w:lang w:val="tr-TR"/>
        </w:rPr>
        <w:t xml:space="preserve">. </w:t>
      </w:r>
      <w:r w:rsidR="004528DB" w:rsidRPr="00AD1B97">
        <w:rPr>
          <w:b/>
          <w:bCs/>
          <w:i/>
          <w:iCs/>
          <w:lang w:val="tr-TR"/>
        </w:rPr>
        <w:t>Kesilen İç Hat Uçak Biletlerinin Sayısı (Türkiye’de</w:t>
      </w:r>
      <w:r w:rsidR="004528DB" w:rsidRPr="00AD1B97">
        <w:rPr>
          <w:b/>
          <w:bCs/>
          <w:i/>
          <w:iCs/>
        </w:rPr>
        <w:t xml:space="preserve">): </w:t>
      </w:r>
      <w:r w:rsidR="004528DB" w:rsidRPr="00AD1B97">
        <w:rPr>
          <w:bCs/>
          <w:i/>
          <w:iCs/>
          <w:lang w:val="tr-TR"/>
        </w:rPr>
        <w:t>Aşağıda yer alan veriler, 2021, 2022 ve 2023 olmak üzere sonraki üç (3) yıla ilişkin ortalama bir tahminde bulunmak adına 1 Ocak 2019 ile 31 Aralık 2019 tarihleri arasındaki istatistikleri sunmaktadır.</w:t>
      </w:r>
      <w:r w:rsidR="004528DB" w:rsidRPr="00AD1B97">
        <w:rPr>
          <w:bCs/>
          <w:i/>
          <w:iCs/>
        </w:rPr>
        <w:t xml:space="preserve"> </w:t>
      </w:r>
      <w:r w:rsidR="004528DB" w:rsidRPr="00AD1B97">
        <w:rPr>
          <w:b/>
          <w:bCs/>
          <w:i/>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2977"/>
        <w:gridCol w:w="3827"/>
      </w:tblGrid>
      <w:tr w:rsidR="00404F7B" w:rsidRPr="00AD1B97" w14:paraId="0B786C58" w14:textId="77777777" w:rsidTr="0047456B">
        <w:tc>
          <w:tcPr>
            <w:tcW w:w="2145" w:type="dxa"/>
            <w:tcBorders>
              <w:top w:val="double" w:sz="4" w:space="0" w:color="auto"/>
              <w:left w:val="double" w:sz="4" w:space="0" w:color="auto"/>
              <w:bottom w:val="double" w:sz="4" w:space="0" w:color="auto"/>
              <w:right w:val="double" w:sz="4" w:space="0" w:color="auto"/>
            </w:tcBorders>
          </w:tcPr>
          <w:p w14:paraId="3BA23BE4" w14:textId="77777777" w:rsidR="00404F7B" w:rsidRPr="00AD1B97" w:rsidRDefault="00404F7B" w:rsidP="0047456B">
            <w:pPr>
              <w:autoSpaceDE w:val="0"/>
              <w:autoSpaceDN w:val="0"/>
              <w:adjustRightInd w:val="0"/>
              <w:rPr>
                <w:lang w:val="tr-TR"/>
              </w:rPr>
            </w:pPr>
          </w:p>
        </w:tc>
        <w:tc>
          <w:tcPr>
            <w:tcW w:w="2977" w:type="dxa"/>
            <w:tcBorders>
              <w:top w:val="double" w:sz="4" w:space="0" w:color="auto"/>
              <w:left w:val="double" w:sz="4" w:space="0" w:color="auto"/>
              <w:bottom w:val="double" w:sz="4" w:space="0" w:color="auto"/>
              <w:right w:val="double" w:sz="4" w:space="0" w:color="auto"/>
            </w:tcBorders>
          </w:tcPr>
          <w:p w14:paraId="59E05B8A" w14:textId="0318414A" w:rsidR="00404F7B" w:rsidRPr="00AD1B97" w:rsidRDefault="004528DB" w:rsidP="004528DB">
            <w:pPr>
              <w:autoSpaceDE w:val="0"/>
              <w:autoSpaceDN w:val="0"/>
              <w:adjustRightInd w:val="0"/>
              <w:rPr>
                <w:lang w:val="tr-TR"/>
              </w:rPr>
            </w:pPr>
            <w:r w:rsidRPr="00AD1B97">
              <w:rPr>
                <w:lang w:val="tr-TR"/>
              </w:rPr>
              <w:t xml:space="preserve">2019 yılında Kesilen Uçak Biletlerinin Sayısı </w:t>
            </w:r>
          </w:p>
        </w:tc>
        <w:tc>
          <w:tcPr>
            <w:tcW w:w="3827" w:type="dxa"/>
            <w:tcBorders>
              <w:top w:val="double" w:sz="4" w:space="0" w:color="auto"/>
              <w:left w:val="double" w:sz="4" w:space="0" w:color="auto"/>
              <w:bottom w:val="double" w:sz="4" w:space="0" w:color="auto"/>
              <w:right w:val="double" w:sz="4" w:space="0" w:color="auto"/>
            </w:tcBorders>
          </w:tcPr>
          <w:p w14:paraId="0F24A270" w14:textId="4333852B" w:rsidR="00404F7B" w:rsidRPr="00AD1B97" w:rsidRDefault="004528DB" w:rsidP="004528DB">
            <w:pPr>
              <w:autoSpaceDE w:val="0"/>
              <w:autoSpaceDN w:val="0"/>
              <w:adjustRightInd w:val="0"/>
              <w:rPr>
                <w:lang w:val="tr-TR"/>
              </w:rPr>
            </w:pPr>
            <w:r w:rsidRPr="00AD1B97">
              <w:rPr>
                <w:lang w:val="tr-TR"/>
              </w:rPr>
              <w:t xml:space="preserve">3 yıllık süre için Tahmini Uçak Bileti Sayısı </w:t>
            </w:r>
          </w:p>
        </w:tc>
      </w:tr>
      <w:tr w:rsidR="00404F7B" w:rsidRPr="00AD1B97" w14:paraId="5C769235" w14:textId="77777777" w:rsidTr="0047456B">
        <w:tc>
          <w:tcPr>
            <w:tcW w:w="2145" w:type="dxa"/>
            <w:tcBorders>
              <w:top w:val="double" w:sz="4" w:space="0" w:color="auto"/>
              <w:left w:val="double" w:sz="4" w:space="0" w:color="auto"/>
              <w:bottom w:val="double" w:sz="4" w:space="0" w:color="auto"/>
              <w:right w:val="double" w:sz="4" w:space="0" w:color="auto"/>
            </w:tcBorders>
            <w:shd w:val="clear" w:color="auto" w:fill="FABF8F"/>
          </w:tcPr>
          <w:p w14:paraId="25E134A7" w14:textId="1FD5142C" w:rsidR="00404F7B" w:rsidRPr="00AD1B97" w:rsidRDefault="004528DB" w:rsidP="0047456B">
            <w:pPr>
              <w:autoSpaceDE w:val="0"/>
              <w:autoSpaceDN w:val="0"/>
              <w:adjustRightInd w:val="0"/>
              <w:rPr>
                <w:lang w:val="tr-TR"/>
              </w:rPr>
            </w:pPr>
            <w:r w:rsidRPr="00AD1B97">
              <w:rPr>
                <w:lang w:val="tr-TR"/>
              </w:rPr>
              <w:t>İç Hat / Toplam</w:t>
            </w:r>
            <w:r w:rsidR="00404F7B" w:rsidRPr="00AD1B97">
              <w:rPr>
                <w:lang w:val="tr-TR"/>
              </w:rPr>
              <w:t>:</w:t>
            </w:r>
          </w:p>
        </w:tc>
        <w:tc>
          <w:tcPr>
            <w:tcW w:w="2977" w:type="dxa"/>
            <w:tcBorders>
              <w:top w:val="double" w:sz="4" w:space="0" w:color="auto"/>
              <w:left w:val="double" w:sz="4" w:space="0" w:color="auto"/>
              <w:bottom w:val="double" w:sz="4" w:space="0" w:color="auto"/>
              <w:right w:val="double" w:sz="4" w:space="0" w:color="auto"/>
            </w:tcBorders>
            <w:shd w:val="clear" w:color="auto" w:fill="FABF8F"/>
          </w:tcPr>
          <w:p w14:paraId="4BADA57C" w14:textId="77777777" w:rsidR="00404F7B" w:rsidRPr="00AD1B97" w:rsidRDefault="00404F7B" w:rsidP="0047456B">
            <w:pPr>
              <w:autoSpaceDE w:val="0"/>
              <w:autoSpaceDN w:val="0"/>
              <w:adjustRightInd w:val="0"/>
              <w:jc w:val="center"/>
              <w:rPr>
                <w:lang w:val="tr-TR"/>
              </w:rPr>
            </w:pPr>
            <w:r w:rsidRPr="00AD1B97">
              <w:rPr>
                <w:lang w:val="tr-TR"/>
              </w:rPr>
              <w:t>418</w:t>
            </w:r>
          </w:p>
        </w:tc>
        <w:tc>
          <w:tcPr>
            <w:tcW w:w="3827" w:type="dxa"/>
            <w:tcBorders>
              <w:top w:val="double" w:sz="4" w:space="0" w:color="auto"/>
              <w:left w:val="double" w:sz="4" w:space="0" w:color="auto"/>
              <w:bottom w:val="double" w:sz="4" w:space="0" w:color="auto"/>
              <w:right w:val="double" w:sz="4" w:space="0" w:color="auto"/>
            </w:tcBorders>
            <w:shd w:val="clear" w:color="auto" w:fill="FABF8F"/>
          </w:tcPr>
          <w:p w14:paraId="5FB27670" w14:textId="77777777" w:rsidR="00404F7B" w:rsidRPr="00AD1B97" w:rsidRDefault="00404F7B" w:rsidP="0047456B">
            <w:pPr>
              <w:autoSpaceDE w:val="0"/>
              <w:autoSpaceDN w:val="0"/>
              <w:adjustRightInd w:val="0"/>
              <w:jc w:val="center"/>
              <w:rPr>
                <w:lang w:val="tr-TR"/>
              </w:rPr>
            </w:pPr>
            <w:r w:rsidRPr="00AD1B97">
              <w:rPr>
                <w:lang w:val="tr-TR"/>
              </w:rPr>
              <w:t>418 x 3=1254</w:t>
            </w:r>
          </w:p>
        </w:tc>
      </w:tr>
    </w:tbl>
    <w:p w14:paraId="4BD3EE32" w14:textId="77777777" w:rsidR="00404F7B" w:rsidRPr="00AD1B97" w:rsidRDefault="00404F7B" w:rsidP="00404F7B">
      <w:pPr>
        <w:autoSpaceDE w:val="0"/>
        <w:autoSpaceDN w:val="0"/>
        <w:adjustRightInd w:val="0"/>
        <w:rPr>
          <w:bCs/>
        </w:rPr>
      </w:pPr>
    </w:p>
    <w:p w14:paraId="1C65C012" w14:textId="1383CCD3" w:rsidR="00404F7B" w:rsidRPr="00AD1B97" w:rsidRDefault="00404F7B" w:rsidP="00404F7B">
      <w:pPr>
        <w:ind w:left="360"/>
        <w:jc w:val="both"/>
        <w:rPr>
          <w:b/>
          <w:bCs/>
          <w:i/>
          <w:iCs/>
          <w:lang w:val="tr-TR"/>
        </w:rPr>
      </w:pPr>
      <w:r w:rsidRPr="00AD1B97">
        <w:rPr>
          <w:b/>
          <w:bCs/>
          <w:i/>
          <w:iCs/>
          <w:lang w:val="tr-TR"/>
        </w:rPr>
        <w:t xml:space="preserve">iii. </w:t>
      </w:r>
      <w:r w:rsidR="004528DB" w:rsidRPr="00AD1B97">
        <w:rPr>
          <w:b/>
          <w:bCs/>
          <w:i/>
          <w:iCs/>
          <w:lang w:val="tr-TR"/>
        </w:rPr>
        <w:t xml:space="preserve">Tercih Edilen </w:t>
      </w:r>
      <w:r w:rsidR="000014EA" w:rsidRPr="00AD1B97">
        <w:rPr>
          <w:b/>
          <w:bCs/>
          <w:i/>
          <w:iCs/>
          <w:lang w:val="tr-TR"/>
        </w:rPr>
        <w:t xml:space="preserve">Hava Yolları </w:t>
      </w:r>
      <w:r w:rsidR="00ED7D84" w:rsidRPr="00AD1B97">
        <w:rPr>
          <w:b/>
          <w:bCs/>
          <w:i/>
          <w:iCs/>
          <w:lang w:val="tr-TR"/>
        </w:rPr>
        <w:t>Düzenlemesine</w:t>
      </w:r>
      <w:r w:rsidR="004528DB" w:rsidRPr="00AD1B97">
        <w:rPr>
          <w:b/>
          <w:bCs/>
          <w:i/>
          <w:iCs/>
          <w:lang w:val="tr-TR"/>
        </w:rPr>
        <w:t xml:space="preserve"> İstinaden Kesilen Toplam Uçak Biletlerinin Sayısı: </w:t>
      </w:r>
    </w:p>
    <w:tbl>
      <w:tblPr>
        <w:tblW w:w="9246" w:type="dxa"/>
        <w:tblInd w:w="95" w:type="dxa"/>
        <w:tblLook w:val="04A0" w:firstRow="1" w:lastRow="0" w:firstColumn="1" w:lastColumn="0" w:noHBand="0" w:noVBand="1"/>
      </w:tblPr>
      <w:tblGrid>
        <w:gridCol w:w="940"/>
        <w:gridCol w:w="2493"/>
        <w:gridCol w:w="3261"/>
        <w:gridCol w:w="2552"/>
      </w:tblGrid>
      <w:tr w:rsidR="00404F7B" w:rsidRPr="00AD1B97" w14:paraId="1645CB56" w14:textId="77777777" w:rsidTr="0047456B">
        <w:trPr>
          <w:trHeight w:val="630"/>
        </w:trPr>
        <w:tc>
          <w:tcPr>
            <w:tcW w:w="94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6862618" w14:textId="77777777" w:rsidR="00404F7B" w:rsidRPr="00AD1B97" w:rsidRDefault="00404F7B" w:rsidP="0047456B">
            <w:pPr>
              <w:jc w:val="center"/>
              <w:rPr>
                <w:b/>
                <w:bCs/>
                <w:lang w:val="tr-TR"/>
              </w:rPr>
            </w:pPr>
            <w:r w:rsidRPr="00AD1B97">
              <w:rPr>
                <w:b/>
                <w:bCs/>
                <w:lang w:val="tr-TR"/>
              </w:rPr>
              <w:t>No.</w:t>
            </w:r>
          </w:p>
        </w:tc>
        <w:tc>
          <w:tcPr>
            <w:tcW w:w="2493"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37018FE" w14:textId="68018B12" w:rsidR="00404F7B" w:rsidRPr="00AD1B97" w:rsidRDefault="004528DB" w:rsidP="0047456B">
            <w:pPr>
              <w:jc w:val="center"/>
              <w:rPr>
                <w:b/>
                <w:bCs/>
                <w:lang w:val="tr-TR"/>
              </w:rPr>
            </w:pPr>
            <w:r w:rsidRPr="00AD1B97">
              <w:rPr>
                <w:b/>
                <w:bCs/>
                <w:lang w:val="tr-TR"/>
              </w:rPr>
              <w:t>Hava Yolu</w:t>
            </w:r>
          </w:p>
        </w:tc>
        <w:tc>
          <w:tcPr>
            <w:tcW w:w="3261" w:type="dxa"/>
            <w:tcBorders>
              <w:top w:val="double" w:sz="4" w:space="0" w:color="auto"/>
              <w:left w:val="double" w:sz="4" w:space="0" w:color="auto"/>
              <w:bottom w:val="double" w:sz="4" w:space="0" w:color="auto"/>
              <w:right w:val="single" w:sz="4" w:space="0" w:color="auto"/>
            </w:tcBorders>
            <w:shd w:val="clear" w:color="auto" w:fill="auto"/>
            <w:vAlign w:val="center"/>
            <w:hideMark/>
          </w:tcPr>
          <w:p w14:paraId="5E7BC3E7" w14:textId="46907CB7" w:rsidR="00404F7B" w:rsidRPr="00AD1B97" w:rsidRDefault="004528DB" w:rsidP="004528DB">
            <w:pPr>
              <w:jc w:val="center"/>
              <w:rPr>
                <w:b/>
                <w:bCs/>
                <w:lang w:val="tr-TR"/>
              </w:rPr>
            </w:pPr>
            <w:r w:rsidRPr="00AD1B97">
              <w:rPr>
                <w:b/>
                <w:bCs/>
                <w:lang w:val="tr-TR"/>
              </w:rPr>
              <w:t>Kesilen Uçak Biletlerinin Sayısı</w:t>
            </w:r>
          </w:p>
        </w:tc>
        <w:tc>
          <w:tcPr>
            <w:tcW w:w="2552" w:type="dxa"/>
            <w:tcBorders>
              <w:top w:val="double" w:sz="4" w:space="0" w:color="auto"/>
              <w:left w:val="nil"/>
              <w:bottom w:val="double" w:sz="4" w:space="0" w:color="auto"/>
              <w:right w:val="double" w:sz="4" w:space="0" w:color="auto"/>
            </w:tcBorders>
            <w:shd w:val="clear" w:color="auto" w:fill="auto"/>
            <w:vAlign w:val="center"/>
            <w:hideMark/>
          </w:tcPr>
          <w:p w14:paraId="4D1769E1" w14:textId="76C02E77" w:rsidR="00404F7B" w:rsidRPr="00AD1B97" w:rsidRDefault="004528DB" w:rsidP="0047456B">
            <w:pPr>
              <w:jc w:val="center"/>
              <w:rPr>
                <w:b/>
                <w:bCs/>
                <w:lang w:val="tr-TR"/>
              </w:rPr>
            </w:pPr>
            <w:r w:rsidRPr="00AD1B97">
              <w:rPr>
                <w:b/>
                <w:bCs/>
                <w:lang w:val="tr-TR"/>
              </w:rPr>
              <w:t>% Pay</w:t>
            </w:r>
          </w:p>
        </w:tc>
      </w:tr>
      <w:tr w:rsidR="00404F7B" w:rsidRPr="00AD1B97" w14:paraId="3139111B" w14:textId="77777777" w:rsidTr="0047456B">
        <w:trPr>
          <w:trHeight w:val="315"/>
        </w:trPr>
        <w:tc>
          <w:tcPr>
            <w:tcW w:w="940"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0E96599E" w14:textId="77777777" w:rsidR="00404F7B" w:rsidRPr="00AD1B97" w:rsidRDefault="00404F7B" w:rsidP="0047456B">
            <w:pPr>
              <w:jc w:val="center"/>
              <w:rPr>
                <w:lang w:val="tr-TR"/>
              </w:rPr>
            </w:pPr>
            <w:r w:rsidRPr="00AD1B97">
              <w:rPr>
                <w:lang w:val="tr-TR"/>
              </w:rPr>
              <w:t>1</w:t>
            </w:r>
          </w:p>
        </w:tc>
        <w:tc>
          <w:tcPr>
            <w:tcW w:w="2493"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38F8BECB" w14:textId="12F01164" w:rsidR="00404F7B" w:rsidRPr="00AD1B97" w:rsidRDefault="004528DB" w:rsidP="0047456B">
            <w:pPr>
              <w:rPr>
                <w:lang w:val="tr-TR"/>
              </w:rPr>
            </w:pPr>
            <w:r w:rsidRPr="00AD1B97">
              <w:rPr>
                <w:lang w:val="tr-TR"/>
              </w:rPr>
              <w:t>Türk Hava Yolları</w:t>
            </w:r>
          </w:p>
        </w:tc>
        <w:tc>
          <w:tcPr>
            <w:tcW w:w="3261" w:type="dxa"/>
            <w:tcBorders>
              <w:top w:val="double" w:sz="4" w:space="0" w:color="auto"/>
              <w:left w:val="double" w:sz="4" w:space="0" w:color="auto"/>
              <w:bottom w:val="single" w:sz="4" w:space="0" w:color="auto"/>
              <w:right w:val="single" w:sz="4" w:space="0" w:color="auto"/>
            </w:tcBorders>
            <w:shd w:val="clear" w:color="auto" w:fill="auto"/>
            <w:noWrap/>
            <w:vAlign w:val="center"/>
          </w:tcPr>
          <w:p w14:paraId="39BC34A8" w14:textId="77777777" w:rsidR="00404F7B" w:rsidRPr="00AD1B97" w:rsidRDefault="00404F7B" w:rsidP="0047456B">
            <w:pPr>
              <w:jc w:val="center"/>
              <w:rPr>
                <w:lang w:val="tr-TR"/>
              </w:rPr>
            </w:pPr>
            <w:r w:rsidRPr="00AD1B97">
              <w:rPr>
                <w:lang w:val="tr-TR"/>
              </w:rPr>
              <w:t>454</w:t>
            </w:r>
          </w:p>
        </w:tc>
        <w:tc>
          <w:tcPr>
            <w:tcW w:w="2552" w:type="dxa"/>
            <w:tcBorders>
              <w:top w:val="double" w:sz="4" w:space="0" w:color="auto"/>
              <w:left w:val="nil"/>
              <w:bottom w:val="single" w:sz="4" w:space="0" w:color="auto"/>
              <w:right w:val="double" w:sz="4" w:space="0" w:color="auto"/>
            </w:tcBorders>
            <w:shd w:val="clear" w:color="auto" w:fill="auto"/>
            <w:vAlign w:val="center"/>
          </w:tcPr>
          <w:p w14:paraId="043CF2BE" w14:textId="1E41199E" w:rsidR="00404F7B" w:rsidRPr="00AD1B97" w:rsidRDefault="00404F7B" w:rsidP="0047456B">
            <w:pPr>
              <w:jc w:val="center"/>
              <w:rPr>
                <w:lang w:val="tr-TR"/>
              </w:rPr>
            </w:pPr>
            <w:r w:rsidRPr="00AD1B97">
              <w:rPr>
                <w:lang w:val="tr-TR"/>
              </w:rPr>
              <w:t>%</w:t>
            </w:r>
            <w:r w:rsidR="004528DB" w:rsidRPr="00AD1B97">
              <w:rPr>
                <w:lang w:val="tr-TR"/>
              </w:rPr>
              <w:t xml:space="preserve"> </w:t>
            </w:r>
            <w:r w:rsidRPr="00AD1B97">
              <w:rPr>
                <w:lang w:val="tr-TR"/>
              </w:rPr>
              <w:t>84,07</w:t>
            </w:r>
          </w:p>
        </w:tc>
      </w:tr>
      <w:tr w:rsidR="00404F7B" w:rsidRPr="00AD1B97" w14:paraId="383F6222" w14:textId="77777777" w:rsidTr="0047456B">
        <w:trPr>
          <w:trHeight w:val="315"/>
        </w:trPr>
        <w:tc>
          <w:tcPr>
            <w:tcW w:w="940" w:type="dxa"/>
            <w:tcBorders>
              <w:top w:val="nil"/>
              <w:left w:val="double" w:sz="4" w:space="0" w:color="auto"/>
              <w:bottom w:val="single" w:sz="4" w:space="0" w:color="auto"/>
              <w:right w:val="double" w:sz="4" w:space="0" w:color="auto"/>
            </w:tcBorders>
            <w:shd w:val="clear" w:color="auto" w:fill="auto"/>
            <w:noWrap/>
            <w:vAlign w:val="bottom"/>
            <w:hideMark/>
          </w:tcPr>
          <w:p w14:paraId="7552077B" w14:textId="77777777" w:rsidR="00404F7B" w:rsidRPr="00AD1B97" w:rsidRDefault="00404F7B" w:rsidP="0047456B">
            <w:pPr>
              <w:jc w:val="center"/>
              <w:rPr>
                <w:lang w:val="tr-TR"/>
              </w:rPr>
            </w:pPr>
            <w:r w:rsidRPr="00AD1B97">
              <w:rPr>
                <w:lang w:val="tr-TR"/>
              </w:rPr>
              <w:t>2</w:t>
            </w:r>
          </w:p>
        </w:tc>
        <w:tc>
          <w:tcPr>
            <w:tcW w:w="2493" w:type="dxa"/>
            <w:tcBorders>
              <w:top w:val="nil"/>
              <w:left w:val="double" w:sz="4" w:space="0" w:color="auto"/>
              <w:bottom w:val="single" w:sz="4" w:space="0" w:color="auto"/>
              <w:right w:val="double" w:sz="4" w:space="0" w:color="auto"/>
            </w:tcBorders>
            <w:shd w:val="clear" w:color="auto" w:fill="auto"/>
            <w:noWrap/>
            <w:vAlign w:val="bottom"/>
          </w:tcPr>
          <w:p w14:paraId="66F5EF3E" w14:textId="55CA067B" w:rsidR="00404F7B" w:rsidRPr="00AD1B97" w:rsidRDefault="004528DB" w:rsidP="0047456B">
            <w:pPr>
              <w:rPr>
                <w:lang w:val="tr-TR"/>
              </w:rPr>
            </w:pPr>
            <w:r w:rsidRPr="00AD1B97">
              <w:rPr>
                <w:lang w:val="tr-TR"/>
              </w:rPr>
              <w:t>Diğer Hava Yolları</w:t>
            </w:r>
          </w:p>
        </w:tc>
        <w:tc>
          <w:tcPr>
            <w:tcW w:w="3261" w:type="dxa"/>
            <w:tcBorders>
              <w:top w:val="nil"/>
              <w:left w:val="double" w:sz="4" w:space="0" w:color="auto"/>
              <w:bottom w:val="single" w:sz="4" w:space="0" w:color="auto"/>
              <w:right w:val="single" w:sz="4" w:space="0" w:color="auto"/>
            </w:tcBorders>
            <w:shd w:val="clear" w:color="auto" w:fill="auto"/>
            <w:noWrap/>
            <w:vAlign w:val="center"/>
          </w:tcPr>
          <w:p w14:paraId="03E81D94" w14:textId="77777777" w:rsidR="00404F7B" w:rsidRPr="00AD1B97" w:rsidRDefault="00404F7B" w:rsidP="0047456B">
            <w:pPr>
              <w:jc w:val="center"/>
              <w:rPr>
                <w:lang w:val="tr-TR"/>
              </w:rPr>
            </w:pPr>
            <w:r w:rsidRPr="00AD1B97">
              <w:rPr>
                <w:lang w:val="tr-TR"/>
              </w:rPr>
              <w:t>86</w:t>
            </w:r>
          </w:p>
        </w:tc>
        <w:tc>
          <w:tcPr>
            <w:tcW w:w="2552" w:type="dxa"/>
            <w:tcBorders>
              <w:top w:val="nil"/>
              <w:left w:val="nil"/>
              <w:bottom w:val="single" w:sz="4" w:space="0" w:color="auto"/>
              <w:right w:val="double" w:sz="4" w:space="0" w:color="auto"/>
            </w:tcBorders>
            <w:shd w:val="clear" w:color="auto" w:fill="auto"/>
            <w:vAlign w:val="center"/>
          </w:tcPr>
          <w:p w14:paraId="7AC37A7F" w14:textId="42808157" w:rsidR="00404F7B" w:rsidRPr="00AD1B97" w:rsidRDefault="00404F7B" w:rsidP="0047456B">
            <w:pPr>
              <w:jc w:val="center"/>
              <w:rPr>
                <w:lang w:val="tr-TR"/>
              </w:rPr>
            </w:pPr>
            <w:r w:rsidRPr="00AD1B97">
              <w:rPr>
                <w:lang w:val="tr-TR"/>
              </w:rPr>
              <w:t>%</w:t>
            </w:r>
            <w:r w:rsidR="004528DB" w:rsidRPr="00AD1B97">
              <w:rPr>
                <w:lang w:val="tr-TR"/>
              </w:rPr>
              <w:t xml:space="preserve"> </w:t>
            </w:r>
            <w:r w:rsidRPr="00AD1B97">
              <w:rPr>
                <w:lang w:val="tr-TR"/>
              </w:rPr>
              <w:t>15,93</w:t>
            </w:r>
          </w:p>
        </w:tc>
      </w:tr>
      <w:tr w:rsidR="00404F7B" w:rsidRPr="00AD1B97" w14:paraId="5C6F9F0B" w14:textId="77777777" w:rsidTr="0047456B">
        <w:trPr>
          <w:trHeight w:val="315"/>
        </w:trPr>
        <w:tc>
          <w:tcPr>
            <w:tcW w:w="3433" w:type="dxa"/>
            <w:gridSpan w:val="2"/>
            <w:tcBorders>
              <w:top w:val="double" w:sz="4" w:space="0" w:color="auto"/>
              <w:left w:val="double" w:sz="4" w:space="0" w:color="auto"/>
              <w:bottom w:val="double" w:sz="4" w:space="0" w:color="auto"/>
              <w:right w:val="double" w:sz="4" w:space="0" w:color="auto"/>
            </w:tcBorders>
            <w:shd w:val="clear" w:color="auto" w:fill="FABF8F"/>
            <w:noWrap/>
            <w:vAlign w:val="center"/>
            <w:hideMark/>
          </w:tcPr>
          <w:p w14:paraId="72A47FE6" w14:textId="62FB0A58" w:rsidR="00404F7B" w:rsidRPr="00AD1B97" w:rsidRDefault="004528DB" w:rsidP="0047456B">
            <w:pPr>
              <w:rPr>
                <w:b/>
                <w:bCs/>
                <w:lang w:val="tr-TR"/>
              </w:rPr>
            </w:pPr>
            <w:r w:rsidRPr="00AD1B97">
              <w:rPr>
                <w:b/>
                <w:bCs/>
                <w:lang w:val="tr-TR"/>
              </w:rPr>
              <w:t>Toplam</w:t>
            </w:r>
            <w:r w:rsidR="00404F7B" w:rsidRPr="00AD1B97">
              <w:rPr>
                <w:b/>
                <w:bCs/>
                <w:lang w:val="tr-TR"/>
              </w:rPr>
              <w:t>:</w:t>
            </w:r>
          </w:p>
        </w:tc>
        <w:tc>
          <w:tcPr>
            <w:tcW w:w="3261" w:type="dxa"/>
            <w:tcBorders>
              <w:top w:val="double" w:sz="4" w:space="0" w:color="auto"/>
              <w:left w:val="double" w:sz="4" w:space="0" w:color="auto"/>
              <w:bottom w:val="double" w:sz="4" w:space="0" w:color="auto"/>
              <w:right w:val="single" w:sz="4" w:space="0" w:color="auto"/>
            </w:tcBorders>
            <w:shd w:val="clear" w:color="auto" w:fill="FABF8F"/>
            <w:noWrap/>
            <w:vAlign w:val="center"/>
            <w:hideMark/>
          </w:tcPr>
          <w:p w14:paraId="2BCB9AAF" w14:textId="77777777" w:rsidR="00404F7B" w:rsidRPr="00AD1B97" w:rsidRDefault="00404F7B" w:rsidP="0047456B">
            <w:pPr>
              <w:jc w:val="center"/>
              <w:rPr>
                <w:b/>
                <w:bCs/>
                <w:lang w:val="tr-TR"/>
              </w:rPr>
            </w:pPr>
            <w:r w:rsidRPr="00AD1B97">
              <w:rPr>
                <w:b/>
                <w:bCs/>
                <w:lang w:val="tr-TR"/>
              </w:rPr>
              <w:t>540</w:t>
            </w:r>
          </w:p>
        </w:tc>
        <w:tc>
          <w:tcPr>
            <w:tcW w:w="2552" w:type="dxa"/>
            <w:tcBorders>
              <w:top w:val="double" w:sz="4" w:space="0" w:color="auto"/>
              <w:left w:val="nil"/>
              <w:bottom w:val="double" w:sz="4" w:space="0" w:color="auto"/>
              <w:right w:val="double" w:sz="4" w:space="0" w:color="auto"/>
            </w:tcBorders>
            <w:shd w:val="clear" w:color="auto" w:fill="FABF8F"/>
            <w:vAlign w:val="center"/>
            <w:hideMark/>
          </w:tcPr>
          <w:p w14:paraId="3CF9F66E" w14:textId="56EB62C0" w:rsidR="00404F7B" w:rsidRPr="00AD1B97" w:rsidRDefault="004528DB" w:rsidP="0047456B">
            <w:pPr>
              <w:jc w:val="center"/>
              <w:rPr>
                <w:b/>
                <w:bCs/>
                <w:lang w:val="tr-TR"/>
              </w:rPr>
            </w:pPr>
            <w:r w:rsidRPr="00AD1B97">
              <w:rPr>
                <w:b/>
                <w:bCs/>
                <w:lang w:val="tr-TR"/>
              </w:rPr>
              <w:t>% 100,00</w:t>
            </w:r>
          </w:p>
        </w:tc>
      </w:tr>
    </w:tbl>
    <w:p w14:paraId="413554F8" w14:textId="461CEC83" w:rsidR="00404F7B" w:rsidRPr="00AD1B97" w:rsidRDefault="006C4989" w:rsidP="006C4989">
      <w:pPr>
        <w:autoSpaceDE w:val="0"/>
        <w:autoSpaceDN w:val="0"/>
        <w:adjustRightInd w:val="0"/>
        <w:jc w:val="both"/>
        <w:rPr>
          <w:lang w:val="tr-TR"/>
        </w:rPr>
      </w:pPr>
      <w:r w:rsidRPr="00AD1B97">
        <w:rPr>
          <w:lang w:val="tr-TR"/>
        </w:rPr>
        <w:t>Not</w:t>
      </w:r>
      <w:r w:rsidR="00404F7B" w:rsidRPr="00AD1B97">
        <w:rPr>
          <w:lang w:val="tr-TR"/>
        </w:rPr>
        <w:t xml:space="preserve">: </w:t>
      </w:r>
      <w:r w:rsidRPr="00AD1B97">
        <w:rPr>
          <w:lang w:val="tr-TR"/>
        </w:rPr>
        <w:t>Tercih Edilen H</w:t>
      </w:r>
      <w:r w:rsidR="000014EA" w:rsidRPr="00AD1B97">
        <w:rPr>
          <w:lang w:val="tr-TR"/>
        </w:rPr>
        <w:t xml:space="preserve">ava Yolları </w:t>
      </w:r>
      <w:r w:rsidR="00ED7D84" w:rsidRPr="00AD1B97">
        <w:rPr>
          <w:lang w:val="tr-TR"/>
        </w:rPr>
        <w:t>Düzenlemesi</w:t>
      </w:r>
      <w:r w:rsidR="00533B19" w:rsidRPr="00AD1B97">
        <w:rPr>
          <w:lang w:val="tr-TR"/>
        </w:rPr>
        <w:t>, rezervasyon</w:t>
      </w:r>
      <w:r w:rsidRPr="00AD1B97">
        <w:rPr>
          <w:lang w:val="tr-TR"/>
        </w:rPr>
        <w:t xml:space="preserve"> yapılan tüm uçuşlara ilişkin Fly America Act ile </w:t>
      </w:r>
      <w:r w:rsidR="00533B19" w:rsidRPr="00AD1B97">
        <w:rPr>
          <w:lang w:val="tr-TR"/>
        </w:rPr>
        <w:t xml:space="preserve">herhangi mevcut bir </w:t>
      </w:r>
      <w:r w:rsidRPr="00AD1B97">
        <w:rPr>
          <w:lang w:val="tr-TR"/>
        </w:rPr>
        <w:t xml:space="preserve">uygunluk beyanın bulunmamasından ötürü sağlanmıştır: </w:t>
      </w:r>
      <w:hyperlink r:id="rId9" w:history="1">
        <w:r w:rsidR="00B34CDA" w:rsidRPr="00AD1B97">
          <w:rPr>
            <w:rStyle w:val="Kpr"/>
            <w:lang w:val="tr-TR"/>
          </w:rPr>
          <w:t>https://www.gsa.gov/policy-regulations/policy/travel-management-policy/fly-america-act</w:t>
        </w:r>
      </w:hyperlink>
    </w:p>
    <w:p w14:paraId="36097E1E" w14:textId="77777777" w:rsidR="00404F7B" w:rsidRPr="00AD1B97" w:rsidRDefault="00404F7B" w:rsidP="00404F7B">
      <w:pPr>
        <w:autoSpaceDE w:val="0"/>
        <w:autoSpaceDN w:val="0"/>
        <w:adjustRightInd w:val="0"/>
        <w:rPr>
          <w:color w:val="FF6600"/>
        </w:rPr>
      </w:pPr>
      <w:r w:rsidRPr="00AD1B97">
        <w:rPr>
          <w:color w:val="FF6600"/>
        </w:rPr>
        <w:tab/>
      </w:r>
    </w:p>
    <w:p w14:paraId="25381E71" w14:textId="2241F51A" w:rsidR="00404F7B" w:rsidRPr="00AD1B97" w:rsidRDefault="00404F7B" w:rsidP="00404F7B">
      <w:pPr>
        <w:ind w:left="360"/>
        <w:jc w:val="both"/>
      </w:pPr>
      <w:r w:rsidRPr="00AD1B97">
        <w:rPr>
          <w:b/>
          <w:bCs/>
          <w:i/>
          <w:iCs/>
          <w:lang w:val="tr-TR"/>
        </w:rPr>
        <w:t xml:space="preserve">iiii. </w:t>
      </w:r>
      <w:r w:rsidR="006C4989" w:rsidRPr="00AD1B97">
        <w:rPr>
          <w:b/>
          <w:bCs/>
          <w:i/>
          <w:iCs/>
          <w:lang w:val="tr-TR"/>
        </w:rPr>
        <w:t xml:space="preserve">En Çok Seyahat Edilen </w:t>
      </w:r>
      <w:r w:rsidR="00E5137E" w:rsidRPr="00AD1B97">
        <w:rPr>
          <w:b/>
          <w:bCs/>
          <w:i/>
          <w:iCs/>
          <w:lang w:val="tr-TR"/>
        </w:rPr>
        <w:t>Noktalar</w:t>
      </w:r>
      <w:r w:rsidR="006C4989" w:rsidRPr="00AD1B97">
        <w:rPr>
          <w:b/>
          <w:bCs/>
          <w:i/>
          <w:iCs/>
          <w:lang w:val="tr-TR"/>
        </w:rPr>
        <w:t>:</w:t>
      </w:r>
      <w:r w:rsidR="006C4989" w:rsidRPr="00AD1B97">
        <w:rPr>
          <w:b/>
          <w:bCs/>
          <w:i/>
          <w:iCs/>
        </w:rPr>
        <w:t xml:space="preserve"> </w:t>
      </w:r>
      <w:r w:rsidR="006C4989" w:rsidRPr="00AD1B97">
        <w:rPr>
          <w:bCs/>
          <w:i/>
          <w:iCs/>
          <w:lang w:val="tr-TR"/>
        </w:rPr>
        <w:t>Aşağıda yer alan veriler, 2021, 2022 ve 2023 olmak üzere sonraki üç (3) yıla ilişkin ortalama bir tahminde bulunmak adına 1 Ocak 2019 ile 31 Aralık 2019 tarihleri arasındaki istatistikleri sunmaktadır.</w:t>
      </w:r>
      <w:r w:rsidR="006C4989" w:rsidRPr="00AD1B97">
        <w:rPr>
          <w:bCs/>
          <w:i/>
          <w:iCs/>
        </w:rPr>
        <w:t xml:space="preserve"> </w:t>
      </w:r>
      <w:r w:rsidR="006C4989" w:rsidRPr="00AD1B97">
        <w:rPr>
          <w:b/>
          <w:bCs/>
          <w:i/>
          <w:iCs/>
        </w:rPr>
        <w:t xml:space="preserve"> </w:t>
      </w:r>
    </w:p>
    <w:tbl>
      <w:tblPr>
        <w:tblW w:w="9246" w:type="dxa"/>
        <w:tblInd w:w="95" w:type="dxa"/>
        <w:tblLook w:val="04A0" w:firstRow="1" w:lastRow="0" w:firstColumn="1" w:lastColumn="0" w:noHBand="0" w:noVBand="1"/>
      </w:tblPr>
      <w:tblGrid>
        <w:gridCol w:w="913"/>
        <w:gridCol w:w="4647"/>
        <w:gridCol w:w="3686"/>
      </w:tblGrid>
      <w:tr w:rsidR="00404F7B" w:rsidRPr="00AD1B97" w14:paraId="6B22F464" w14:textId="77777777" w:rsidTr="0047456B">
        <w:trPr>
          <w:trHeight w:val="630"/>
        </w:trPr>
        <w:tc>
          <w:tcPr>
            <w:tcW w:w="913"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74F48AD9" w14:textId="77777777" w:rsidR="00404F7B" w:rsidRPr="00AD1B97" w:rsidRDefault="00404F7B" w:rsidP="0047456B">
            <w:pPr>
              <w:jc w:val="center"/>
              <w:rPr>
                <w:b/>
                <w:bCs/>
                <w:lang w:val="tr-TR"/>
              </w:rPr>
            </w:pPr>
            <w:r w:rsidRPr="00AD1B97">
              <w:rPr>
                <w:b/>
                <w:bCs/>
                <w:lang w:val="tr-TR"/>
              </w:rPr>
              <w:t>No.</w:t>
            </w:r>
          </w:p>
        </w:tc>
        <w:tc>
          <w:tcPr>
            <w:tcW w:w="4647" w:type="dxa"/>
            <w:tcBorders>
              <w:top w:val="double" w:sz="4" w:space="0" w:color="auto"/>
              <w:left w:val="double" w:sz="4" w:space="0" w:color="auto"/>
              <w:bottom w:val="single" w:sz="4" w:space="0" w:color="auto"/>
              <w:right w:val="dotted" w:sz="4" w:space="0" w:color="auto"/>
            </w:tcBorders>
            <w:shd w:val="clear" w:color="auto" w:fill="auto"/>
            <w:vAlign w:val="center"/>
            <w:hideMark/>
          </w:tcPr>
          <w:p w14:paraId="647F90B4" w14:textId="752580A6" w:rsidR="00404F7B" w:rsidRPr="00AD1B97" w:rsidRDefault="00E5137E" w:rsidP="008568A2">
            <w:pPr>
              <w:rPr>
                <w:b/>
                <w:bCs/>
                <w:lang w:val="tr-TR"/>
              </w:rPr>
            </w:pPr>
            <w:r w:rsidRPr="00AD1B97">
              <w:rPr>
                <w:b/>
                <w:bCs/>
                <w:lang w:val="tr-TR"/>
              </w:rPr>
              <w:t>Seyahat Noktaları</w:t>
            </w:r>
            <w:r w:rsidR="00404F7B" w:rsidRPr="00AD1B97">
              <w:rPr>
                <w:b/>
                <w:bCs/>
                <w:lang w:val="tr-TR"/>
              </w:rPr>
              <w:t xml:space="preserve"> (</w:t>
            </w:r>
            <w:r w:rsidR="008568A2" w:rsidRPr="00AD1B97">
              <w:rPr>
                <w:b/>
                <w:bCs/>
                <w:lang w:val="tr-TR"/>
              </w:rPr>
              <w:t>Gidiş / Dönüş</w:t>
            </w:r>
            <w:r w:rsidR="00404F7B" w:rsidRPr="00AD1B97">
              <w:rPr>
                <w:b/>
                <w:bCs/>
                <w:lang w:val="tr-TR"/>
              </w:rPr>
              <w:t>)</w:t>
            </w:r>
          </w:p>
        </w:tc>
        <w:tc>
          <w:tcPr>
            <w:tcW w:w="3686" w:type="dxa"/>
            <w:tcBorders>
              <w:top w:val="double" w:sz="4" w:space="0" w:color="auto"/>
              <w:left w:val="dotted" w:sz="4" w:space="0" w:color="auto"/>
              <w:bottom w:val="single" w:sz="4" w:space="0" w:color="auto"/>
              <w:right w:val="double" w:sz="4" w:space="0" w:color="auto"/>
            </w:tcBorders>
            <w:shd w:val="clear" w:color="auto" w:fill="auto"/>
            <w:vAlign w:val="center"/>
            <w:hideMark/>
          </w:tcPr>
          <w:p w14:paraId="0CDF3C8F" w14:textId="2BCB5FA7" w:rsidR="00404F7B" w:rsidRPr="00AD1B97" w:rsidRDefault="008568A2" w:rsidP="008568A2">
            <w:pPr>
              <w:jc w:val="center"/>
              <w:rPr>
                <w:b/>
                <w:bCs/>
                <w:lang w:val="tr-TR"/>
              </w:rPr>
            </w:pPr>
            <w:r w:rsidRPr="00AD1B97">
              <w:rPr>
                <w:b/>
                <w:bCs/>
                <w:lang w:val="tr-TR"/>
              </w:rPr>
              <w:t xml:space="preserve">Kesilen Uçak Biletine İstinaden Yaklaşık Sıklık Sayısı (direkt veya gidiş / dönüş uçuş)  </w:t>
            </w:r>
          </w:p>
        </w:tc>
      </w:tr>
      <w:tr w:rsidR="00404F7B" w:rsidRPr="00AD1B97" w14:paraId="1833A6E5" w14:textId="77777777" w:rsidTr="0047456B">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3706943E" w14:textId="77777777" w:rsidR="00404F7B" w:rsidRPr="00AD1B97" w:rsidRDefault="00404F7B" w:rsidP="0047456B">
            <w:pPr>
              <w:jc w:val="center"/>
              <w:rPr>
                <w:lang w:val="tr-TR"/>
              </w:rPr>
            </w:pPr>
            <w:r w:rsidRPr="00AD1B97">
              <w:rPr>
                <w:lang w:val="tr-TR"/>
              </w:rPr>
              <w:t>1</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1271E85E" w14:textId="328B9780" w:rsidR="00404F7B" w:rsidRPr="00AD1B97" w:rsidRDefault="008568A2" w:rsidP="0047456B">
            <w:pPr>
              <w:rPr>
                <w:lang w:val="tr-TR"/>
              </w:rPr>
            </w:pPr>
            <w:r w:rsidRPr="00AD1B97">
              <w:rPr>
                <w:lang w:val="tr-TR"/>
              </w:rPr>
              <w:t>Ankara (ESB), Türkiye</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36EC0975" w14:textId="77777777" w:rsidR="00404F7B" w:rsidRPr="00AD1B97" w:rsidRDefault="00404F7B" w:rsidP="0047456B">
            <w:pPr>
              <w:jc w:val="center"/>
              <w:rPr>
                <w:lang w:val="tr-TR"/>
              </w:rPr>
            </w:pPr>
            <w:r w:rsidRPr="00AD1B97">
              <w:rPr>
                <w:lang w:val="tr-TR"/>
              </w:rPr>
              <w:t>486</w:t>
            </w:r>
          </w:p>
        </w:tc>
      </w:tr>
      <w:tr w:rsidR="00404F7B" w:rsidRPr="00AD1B97" w14:paraId="5A0F497A" w14:textId="77777777" w:rsidTr="0047456B">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10966D6B" w14:textId="77777777" w:rsidR="00404F7B" w:rsidRPr="00AD1B97" w:rsidRDefault="00404F7B" w:rsidP="0047456B">
            <w:pPr>
              <w:jc w:val="center"/>
              <w:rPr>
                <w:lang w:val="tr-TR"/>
              </w:rPr>
            </w:pPr>
            <w:r w:rsidRPr="00AD1B97">
              <w:rPr>
                <w:lang w:val="tr-TR"/>
              </w:rPr>
              <w:t>2</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75F06D9F" w14:textId="6031EF39" w:rsidR="00404F7B" w:rsidRPr="00AD1B97" w:rsidRDefault="008568A2" w:rsidP="0047456B">
            <w:pPr>
              <w:rPr>
                <w:lang w:val="tr-TR"/>
              </w:rPr>
            </w:pPr>
            <w:r w:rsidRPr="00AD1B97">
              <w:rPr>
                <w:lang w:val="tr-TR"/>
              </w:rPr>
              <w:t>Hatay (HTY), Türkiye</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23AA5F1B" w14:textId="77777777" w:rsidR="00404F7B" w:rsidRPr="00AD1B97" w:rsidRDefault="00404F7B" w:rsidP="0047456B">
            <w:pPr>
              <w:jc w:val="center"/>
              <w:rPr>
                <w:lang w:val="tr-TR"/>
              </w:rPr>
            </w:pPr>
            <w:r w:rsidRPr="00AD1B97">
              <w:rPr>
                <w:lang w:val="tr-TR"/>
              </w:rPr>
              <w:t>233</w:t>
            </w:r>
          </w:p>
        </w:tc>
      </w:tr>
      <w:tr w:rsidR="00404F7B" w:rsidRPr="00AD1B97" w14:paraId="0C658EB9" w14:textId="77777777" w:rsidTr="0047456B">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1782AFC7" w14:textId="77777777" w:rsidR="00404F7B" w:rsidRPr="00AD1B97" w:rsidRDefault="00404F7B" w:rsidP="0047456B">
            <w:pPr>
              <w:jc w:val="center"/>
              <w:rPr>
                <w:lang w:val="tr-TR"/>
              </w:rPr>
            </w:pPr>
            <w:r w:rsidRPr="00AD1B97">
              <w:rPr>
                <w:lang w:val="tr-TR"/>
              </w:rPr>
              <w:t>3</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0B9E32B3" w14:textId="7087E315" w:rsidR="00404F7B" w:rsidRPr="00AD1B97" w:rsidRDefault="008568A2" w:rsidP="0047456B">
            <w:pPr>
              <w:rPr>
                <w:lang w:val="tr-TR"/>
              </w:rPr>
            </w:pPr>
            <w:r w:rsidRPr="00AD1B97">
              <w:rPr>
                <w:lang w:val="tr-TR"/>
              </w:rPr>
              <w:t>Gaziantep (GZT), Türkiye</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4F0BA27E" w14:textId="77777777" w:rsidR="00404F7B" w:rsidRPr="00AD1B97" w:rsidRDefault="00404F7B" w:rsidP="0047456B">
            <w:pPr>
              <w:jc w:val="center"/>
              <w:rPr>
                <w:lang w:val="tr-TR"/>
              </w:rPr>
            </w:pPr>
            <w:r w:rsidRPr="00AD1B97">
              <w:rPr>
                <w:lang w:val="tr-TR"/>
              </w:rPr>
              <w:t>173</w:t>
            </w:r>
          </w:p>
        </w:tc>
      </w:tr>
      <w:tr w:rsidR="00404F7B" w:rsidRPr="00AD1B97" w14:paraId="76C838EC" w14:textId="77777777" w:rsidTr="0047456B">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2F21059B" w14:textId="77777777" w:rsidR="00404F7B" w:rsidRPr="00AD1B97" w:rsidRDefault="00404F7B" w:rsidP="0047456B">
            <w:pPr>
              <w:jc w:val="center"/>
              <w:rPr>
                <w:lang w:val="tr-TR"/>
              </w:rPr>
            </w:pPr>
            <w:r w:rsidRPr="00AD1B97">
              <w:rPr>
                <w:lang w:val="tr-TR"/>
              </w:rPr>
              <w:t>4</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20E0E034" w14:textId="02464C5A" w:rsidR="00404F7B" w:rsidRPr="00AD1B97" w:rsidRDefault="008568A2" w:rsidP="0047456B">
            <w:pPr>
              <w:rPr>
                <w:lang w:val="tr-TR"/>
              </w:rPr>
            </w:pPr>
            <w:r w:rsidRPr="00AD1B97">
              <w:rPr>
                <w:lang w:val="tr-TR"/>
              </w:rPr>
              <w:t>Amman (AMM), Ürdün</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6E05FD02" w14:textId="77777777" w:rsidR="00404F7B" w:rsidRPr="00AD1B97" w:rsidRDefault="00404F7B" w:rsidP="0047456B">
            <w:pPr>
              <w:jc w:val="center"/>
              <w:rPr>
                <w:lang w:val="tr-TR"/>
              </w:rPr>
            </w:pPr>
            <w:r w:rsidRPr="00AD1B97">
              <w:rPr>
                <w:lang w:val="tr-TR"/>
              </w:rPr>
              <w:t>98</w:t>
            </w:r>
          </w:p>
        </w:tc>
      </w:tr>
      <w:tr w:rsidR="00404F7B" w:rsidRPr="00AD1B97" w14:paraId="26F258BA" w14:textId="77777777" w:rsidTr="0047456B">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7A3CB808" w14:textId="77777777" w:rsidR="00404F7B" w:rsidRPr="00AD1B97" w:rsidRDefault="00404F7B" w:rsidP="0047456B">
            <w:pPr>
              <w:jc w:val="center"/>
              <w:rPr>
                <w:lang w:val="tr-TR"/>
              </w:rPr>
            </w:pPr>
            <w:r w:rsidRPr="00AD1B97">
              <w:rPr>
                <w:lang w:val="tr-TR"/>
              </w:rPr>
              <w:t>5</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066D0651" w14:textId="3EF982B3" w:rsidR="00404F7B" w:rsidRPr="00AD1B97" w:rsidRDefault="008568A2" w:rsidP="0047456B">
            <w:pPr>
              <w:rPr>
                <w:lang w:val="tr-TR"/>
              </w:rPr>
            </w:pPr>
            <w:r w:rsidRPr="00AD1B97">
              <w:rPr>
                <w:lang w:val="tr-TR"/>
              </w:rPr>
              <w:t>İstanbul (IST), Türkiye</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1F980B33" w14:textId="77777777" w:rsidR="00404F7B" w:rsidRPr="00AD1B97" w:rsidRDefault="00404F7B" w:rsidP="0047456B">
            <w:pPr>
              <w:jc w:val="center"/>
              <w:rPr>
                <w:lang w:val="tr-TR"/>
              </w:rPr>
            </w:pPr>
            <w:r w:rsidRPr="00AD1B97">
              <w:rPr>
                <w:lang w:val="tr-TR"/>
              </w:rPr>
              <w:t>84</w:t>
            </w:r>
          </w:p>
        </w:tc>
      </w:tr>
      <w:tr w:rsidR="00404F7B" w:rsidRPr="00AD1B97" w14:paraId="7E4216FF" w14:textId="77777777" w:rsidTr="0047456B">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3A42B010" w14:textId="77777777" w:rsidR="00404F7B" w:rsidRPr="00AD1B97" w:rsidRDefault="00404F7B" w:rsidP="0047456B">
            <w:pPr>
              <w:jc w:val="center"/>
              <w:rPr>
                <w:lang w:val="tr-TR"/>
              </w:rPr>
            </w:pPr>
            <w:r w:rsidRPr="00AD1B97">
              <w:rPr>
                <w:lang w:val="tr-TR"/>
              </w:rPr>
              <w:lastRenderedPageBreak/>
              <w:t>6</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2B691D25" w14:textId="7C612D05" w:rsidR="00404F7B" w:rsidRPr="00AD1B97" w:rsidRDefault="008568A2" w:rsidP="0047456B">
            <w:pPr>
              <w:rPr>
                <w:lang w:val="tr-TR"/>
              </w:rPr>
            </w:pPr>
            <w:r w:rsidRPr="00AD1B97">
              <w:rPr>
                <w:lang w:val="tr-TR"/>
              </w:rPr>
              <w:t>İstanbul (SAW), Türkiye</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7A8FEB48" w14:textId="77777777" w:rsidR="00404F7B" w:rsidRPr="00AD1B97" w:rsidRDefault="00404F7B" w:rsidP="0047456B">
            <w:pPr>
              <w:jc w:val="center"/>
              <w:rPr>
                <w:lang w:val="tr-TR"/>
              </w:rPr>
            </w:pPr>
            <w:r w:rsidRPr="00AD1B97">
              <w:rPr>
                <w:lang w:val="tr-TR"/>
              </w:rPr>
              <w:t>30</w:t>
            </w:r>
          </w:p>
        </w:tc>
      </w:tr>
      <w:tr w:rsidR="00404F7B" w:rsidRPr="00AD1B97" w14:paraId="696D03D9" w14:textId="77777777" w:rsidTr="0047456B">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48793FEE" w14:textId="77777777" w:rsidR="00404F7B" w:rsidRPr="00AD1B97" w:rsidRDefault="00404F7B" w:rsidP="0047456B">
            <w:pPr>
              <w:jc w:val="center"/>
              <w:rPr>
                <w:lang w:val="tr-TR"/>
              </w:rPr>
            </w:pPr>
            <w:r w:rsidRPr="00AD1B97">
              <w:rPr>
                <w:lang w:val="tr-TR"/>
              </w:rPr>
              <w:t>7</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6E965AB6" w14:textId="58656B8B" w:rsidR="00404F7B" w:rsidRPr="00AD1B97" w:rsidRDefault="008568A2" w:rsidP="0047456B">
            <w:pPr>
              <w:rPr>
                <w:lang w:val="tr-TR"/>
              </w:rPr>
            </w:pPr>
            <w:r w:rsidRPr="00AD1B97">
              <w:rPr>
                <w:lang w:val="tr-TR"/>
              </w:rPr>
              <w:t>Adana (ADA), Türkiye</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1922DC60" w14:textId="77777777" w:rsidR="00404F7B" w:rsidRPr="00AD1B97" w:rsidRDefault="00404F7B" w:rsidP="0047456B">
            <w:pPr>
              <w:jc w:val="center"/>
              <w:rPr>
                <w:lang w:val="tr-TR"/>
              </w:rPr>
            </w:pPr>
            <w:r w:rsidRPr="00AD1B97">
              <w:rPr>
                <w:lang w:val="tr-TR"/>
              </w:rPr>
              <w:t>42</w:t>
            </w:r>
          </w:p>
        </w:tc>
      </w:tr>
      <w:tr w:rsidR="00404F7B" w:rsidRPr="00AD1B97" w14:paraId="7B16438D" w14:textId="77777777" w:rsidTr="0047456B">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163985C9" w14:textId="77777777" w:rsidR="00404F7B" w:rsidRPr="00AD1B97" w:rsidRDefault="00404F7B" w:rsidP="0047456B">
            <w:pPr>
              <w:jc w:val="center"/>
              <w:rPr>
                <w:lang w:val="tr-TR"/>
              </w:rPr>
            </w:pPr>
            <w:r w:rsidRPr="00AD1B97">
              <w:rPr>
                <w:lang w:val="tr-TR"/>
              </w:rPr>
              <w:t>8</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37CE1D5A" w14:textId="3A76D7D8" w:rsidR="00404F7B" w:rsidRPr="00AD1B97" w:rsidRDefault="008568A2" w:rsidP="0047456B">
            <w:pPr>
              <w:rPr>
                <w:lang w:val="tr-TR"/>
              </w:rPr>
            </w:pPr>
            <w:r w:rsidRPr="00AD1B97">
              <w:rPr>
                <w:lang w:val="tr-TR"/>
              </w:rPr>
              <w:t>Şanlıurfa (GNY), Türkiye</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7948DB69" w14:textId="77777777" w:rsidR="00404F7B" w:rsidRPr="00AD1B97" w:rsidRDefault="00404F7B" w:rsidP="0047456B">
            <w:pPr>
              <w:jc w:val="center"/>
              <w:rPr>
                <w:lang w:val="tr-TR"/>
              </w:rPr>
            </w:pPr>
            <w:r w:rsidRPr="00AD1B97">
              <w:rPr>
                <w:lang w:val="tr-TR"/>
              </w:rPr>
              <w:t>31</w:t>
            </w:r>
          </w:p>
        </w:tc>
      </w:tr>
      <w:tr w:rsidR="00404F7B" w:rsidRPr="00AD1B97" w14:paraId="45B3DD13" w14:textId="77777777" w:rsidTr="0047456B">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202A7488" w14:textId="77777777" w:rsidR="00404F7B" w:rsidRPr="00AD1B97" w:rsidRDefault="00404F7B" w:rsidP="0047456B">
            <w:pPr>
              <w:jc w:val="center"/>
              <w:rPr>
                <w:lang w:val="tr-TR"/>
              </w:rPr>
            </w:pPr>
            <w:r w:rsidRPr="00AD1B97">
              <w:rPr>
                <w:lang w:val="tr-TR"/>
              </w:rPr>
              <w:t>9</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17C54612" w14:textId="6BB77D3F" w:rsidR="00404F7B" w:rsidRPr="00AD1B97" w:rsidRDefault="00404F7B" w:rsidP="0047456B">
            <w:pPr>
              <w:rPr>
                <w:lang w:val="tr-TR"/>
              </w:rPr>
            </w:pPr>
            <w:r w:rsidRPr="00AD1B97">
              <w:rPr>
                <w:lang w:val="tr-TR"/>
              </w:rPr>
              <w:t>Dublin</w:t>
            </w:r>
            <w:r w:rsidR="008568A2" w:rsidRPr="00AD1B97">
              <w:rPr>
                <w:lang w:val="tr-TR"/>
              </w:rPr>
              <w:t xml:space="preserve"> (DUB), İrlanda</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061DF104" w14:textId="77777777" w:rsidR="00404F7B" w:rsidRPr="00AD1B97" w:rsidRDefault="00404F7B" w:rsidP="0047456B">
            <w:pPr>
              <w:jc w:val="center"/>
              <w:rPr>
                <w:lang w:val="tr-TR"/>
              </w:rPr>
            </w:pPr>
            <w:r w:rsidRPr="00AD1B97">
              <w:rPr>
                <w:lang w:val="tr-TR"/>
              </w:rPr>
              <w:t>23</w:t>
            </w:r>
          </w:p>
        </w:tc>
      </w:tr>
      <w:tr w:rsidR="00404F7B" w:rsidRPr="00AD1B97" w14:paraId="7FFB517F" w14:textId="77777777" w:rsidTr="0047456B">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20350BB4" w14:textId="77777777" w:rsidR="00404F7B" w:rsidRPr="00AD1B97" w:rsidRDefault="00404F7B" w:rsidP="0047456B">
            <w:pPr>
              <w:jc w:val="center"/>
              <w:rPr>
                <w:lang w:val="tr-TR"/>
              </w:rPr>
            </w:pPr>
            <w:r w:rsidRPr="00AD1B97">
              <w:rPr>
                <w:lang w:val="tr-TR"/>
              </w:rPr>
              <w:t>10</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2E0EBE26" w14:textId="0497C6D8" w:rsidR="00404F7B" w:rsidRPr="00AD1B97" w:rsidRDefault="008568A2" w:rsidP="0047456B">
            <w:pPr>
              <w:rPr>
                <w:lang w:val="tr-TR"/>
              </w:rPr>
            </w:pPr>
            <w:r w:rsidRPr="00AD1B97">
              <w:rPr>
                <w:lang w:val="tr-TR"/>
              </w:rPr>
              <w:t>Erbil (EBL), Irak</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06A195C5" w14:textId="77777777" w:rsidR="00404F7B" w:rsidRPr="00AD1B97" w:rsidRDefault="00404F7B" w:rsidP="0047456B">
            <w:pPr>
              <w:jc w:val="center"/>
              <w:rPr>
                <w:lang w:val="tr-TR"/>
              </w:rPr>
            </w:pPr>
            <w:r w:rsidRPr="00AD1B97">
              <w:rPr>
                <w:lang w:val="tr-TR"/>
              </w:rPr>
              <w:t>4</w:t>
            </w:r>
          </w:p>
        </w:tc>
      </w:tr>
      <w:tr w:rsidR="00404F7B" w:rsidRPr="00AD1B97" w14:paraId="1903569E" w14:textId="77777777" w:rsidTr="0047456B">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67727869" w14:textId="77777777" w:rsidR="00404F7B" w:rsidRPr="00AD1B97" w:rsidRDefault="00404F7B" w:rsidP="0047456B">
            <w:pPr>
              <w:jc w:val="center"/>
              <w:rPr>
                <w:lang w:val="tr-TR"/>
              </w:rPr>
            </w:pPr>
            <w:r w:rsidRPr="00AD1B97">
              <w:rPr>
                <w:lang w:val="tr-TR"/>
              </w:rPr>
              <w:t>11</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2D8236FA" w14:textId="64CC091F" w:rsidR="00404F7B" w:rsidRPr="00AD1B97" w:rsidRDefault="008568A2" w:rsidP="008568A2">
            <w:pPr>
              <w:rPr>
                <w:lang w:val="tr-TR"/>
              </w:rPr>
            </w:pPr>
            <w:r w:rsidRPr="00AD1B97">
              <w:rPr>
                <w:lang w:val="tr-TR"/>
              </w:rPr>
              <w:t>Saray Bosna</w:t>
            </w:r>
            <w:r w:rsidR="00404F7B" w:rsidRPr="00AD1B97">
              <w:rPr>
                <w:lang w:val="tr-TR"/>
              </w:rPr>
              <w:t xml:space="preserve"> (SJJ), </w:t>
            </w:r>
            <w:r w:rsidRPr="00AD1B97">
              <w:rPr>
                <w:lang w:val="tr-TR"/>
              </w:rPr>
              <w:t>Bosna Hersek</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7783DEB2" w14:textId="77777777" w:rsidR="00404F7B" w:rsidRPr="00AD1B97" w:rsidRDefault="00404F7B" w:rsidP="0047456B">
            <w:pPr>
              <w:jc w:val="center"/>
              <w:rPr>
                <w:lang w:val="tr-TR"/>
              </w:rPr>
            </w:pPr>
            <w:r w:rsidRPr="00AD1B97">
              <w:rPr>
                <w:lang w:val="tr-TR"/>
              </w:rPr>
              <w:t>4</w:t>
            </w:r>
          </w:p>
        </w:tc>
      </w:tr>
      <w:tr w:rsidR="00404F7B" w:rsidRPr="00AD1B97" w14:paraId="4BD8A898" w14:textId="77777777" w:rsidTr="0047456B">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301E99EE" w14:textId="77777777" w:rsidR="00404F7B" w:rsidRPr="00AD1B97" w:rsidRDefault="00404F7B" w:rsidP="0047456B">
            <w:pPr>
              <w:jc w:val="center"/>
              <w:rPr>
                <w:lang w:val="tr-TR"/>
              </w:rPr>
            </w:pPr>
            <w:r w:rsidRPr="00AD1B97">
              <w:rPr>
                <w:lang w:val="tr-TR"/>
              </w:rPr>
              <w:t>12</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21041196" w14:textId="48F3DA26" w:rsidR="00404F7B" w:rsidRPr="00AD1B97" w:rsidRDefault="008568A2" w:rsidP="0047456B">
            <w:pPr>
              <w:rPr>
                <w:lang w:val="tr-TR"/>
              </w:rPr>
            </w:pPr>
            <w:r w:rsidRPr="00AD1B97">
              <w:rPr>
                <w:lang w:val="tr-TR"/>
              </w:rPr>
              <w:t>Roma (FCO), İ</w:t>
            </w:r>
            <w:r w:rsidR="00404F7B" w:rsidRPr="00AD1B97">
              <w:rPr>
                <w:lang w:val="tr-TR"/>
              </w:rPr>
              <w:t>taly</w:t>
            </w:r>
            <w:r w:rsidRPr="00AD1B97">
              <w:rPr>
                <w:lang w:val="tr-TR"/>
              </w:rPr>
              <w:t>a</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34235DF7" w14:textId="77777777" w:rsidR="00404F7B" w:rsidRPr="00AD1B97" w:rsidRDefault="00404F7B" w:rsidP="0047456B">
            <w:pPr>
              <w:jc w:val="center"/>
              <w:rPr>
                <w:lang w:val="tr-TR"/>
              </w:rPr>
            </w:pPr>
            <w:r w:rsidRPr="00AD1B97">
              <w:rPr>
                <w:lang w:val="tr-TR"/>
              </w:rPr>
              <w:t>3</w:t>
            </w:r>
          </w:p>
        </w:tc>
      </w:tr>
      <w:tr w:rsidR="00404F7B" w:rsidRPr="00AD1B97" w14:paraId="356FC0DB" w14:textId="77777777" w:rsidTr="0047456B">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51C89D38" w14:textId="77777777" w:rsidR="00404F7B" w:rsidRPr="00AD1B97" w:rsidRDefault="00404F7B" w:rsidP="0047456B">
            <w:pPr>
              <w:jc w:val="center"/>
              <w:rPr>
                <w:lang w:val="tr-TR"/>
              </w:rPr>
            </w:pPr>
            <w:r w:rsidRPr="00AD1B97">
              <w:rPr>
                <w:lang w:val="tr-TR"/>
              </w:rPr>
              <w:t>13</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18444A8F" w14:textId="2915EDC5" w:rsidR="00404F7B" w:rsidRPr="00AD1B97" w:rsidRDefault="008568A2" w:rsidP="0047456B">
            <w:pPr>
              <w:rPr>
                <w:lang w:val="tr-TR"/>
              </w:rPr>
            </w:pPr>
            <w:r w:rsidRPr="00AD1B97">
              <w:rPr>
                <w:lang w:val="tr-TR"/>
              </w:rPr>
              <w:t>Diyarbakır (DIY), Türkiye</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0EED01EE" w14:textId="77777777" w:rsidR="00404F7B" w:rsidRPr="00AD1B97" w:rsidRDefault="00404F7B" w:rsidP="0047456B">
            <w:pPr>
              <w:jc w:val="center"/>
              <w:rPr>
                <w:lang w:val="tr-TR"/>
              </w:rPr>
            </w:pPr>
            <w:r w:rsidRPr="00AD1B97">
              <w:rPr>
                <w:lang w:val="tr-TR"/>
              </w:rPr>
              <w:t>3</w:t>
            </w:r>
          </w:p>
        </w:tc>
      </w:tr>
      <w:tr w:rsidR="00404F7B" w:rsidRPr="00AD1B97" w14:paraId="1664F2DD" w14:textId="77777777" w:rsidTr="0047456B">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1B4670A5" w14:textId="77777777" w:rsidR="00404F7B" w:rsidRPr="00AD1B97" w:rsidRDefault="00404F7B" w:rsidP="0047456B">
            <w:pPr>
              <w:jc w:val="center"/>
              <w:rPr>
                <w:lang w:val="tr-TR"/>
              </w:rPr>
            </w:pPr>
            <w:r w:rsidRPr="00AD1B97">
              <w:rPr>
                <w:lang w:val="tr-TR"/>
              </w:rPr>
              <w:t>14</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785C30AC" w14:textId="4521569C" w:rsidR="00404F7B" w:rsidRPr="00AD1B97" w:rsidRDefault="008568A2" w:rsidP="0047456B">
            <w:pPr>
              <w:rPr>
                <w:lang w:val="tr-TR"/>
              </w:rPr>
            </w:pPr>
            <w:r w:rsidRPr="00AD1B97">
              <w:rPr>
                <w:lang w:val="tr-TR"/>
              </w:rPr>
              <w:t>Lefkoşa (ECN), Kuzey Kıbrıs</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03C4224F" w14:textId="77777777" w:rsidR="00404F7B" w:rsidRPr="00AD1B97" w:rsidRDefault="00404F7B" w:rsidP="0047456B">
            <w:pPr>
              <w:jc w:val="center"/>
              <w:rPr>
                <w:lang w:val="tr-TR"/>
              </w:rPr>
            </w:pPr>
            <w:r w:rsidRPr="00AD1B97">
              <w:rPr>
                <w:lang w:val="tr-TR"/>
              </w:rPr>
              <w:t>2</w:t>
            </w:r>
          </w:p>
        </w:tc>
      </w:tr>
      <w:tr w:rsidR="00404F7B" w:rsidRPr="00AD1B97" w14:paraId="67C596C2" w14:textId="77777777" w:rsidTr="0047456B">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39C5CAAC" w14:textId="77777777" w:rsidR="00404F7B" w:rsidRPr="00AD1B97" w:rsidRDefault="00404F7B" w:rsidP="0047456B">
            <w:pPr>
              <w:jc w:val="center"/>
              <w:rPr>
                <w:lang w:val="tr-TR"/>
              </w:rPr>
            </w:pPr>
            <w:r w:rsidRPr="00AD1B97">
              <w:rPr>
                <w:lang w:val="tr-TR"/>
              </w:rPr>
              <w:t>15</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73FCFFC6" w14:textId="77777777" w:rsidR="00404F7B" w:rsidRPr="00AD1B97" w:rsidRDefault="00404F7B" w:rsidP="0047456B">
            <w:pPr>
              <w:rPr>
                <w:lang w:val="tr-TR"/>
              </w:rPr>
            </w:pPr>
            <w:r w:rsidRPr="00AD1B97">
              <w:rPr>
                <w:lang w:val="tr-TR"/>
              </w:rPr>
              <w:t>Nairobi (NBO), Kenya</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4BED4039" w14:textId="77777777" w:rsidR="00404F7B" w:rsidRPr="00AD1B97" w:rsidRDefault="00404F7B" w:rsidP="0047456B">
            <w:pPr>
              <w:jc w:val="center"/>
              <w:rPr>
                <w:lang w:val="tr-TR"/>
              </w:rPr>
            </w:pPr>
            <w:r w:rsidRPr="00AD1B97">
              <w:rPr>
                <w:lang w:val="tr-TR"/>
              </w:rPr>
              <w:t>2</w:t>
            </w:r>
          </w:p>
        </w:tc>
      </w:tr>
      <w:tr w:rsidR="00404F7B" w:rsidRPr="00AD1B97" w14:paraId="11C92D1A" w14:textId="77777777" w:rsidTr="0047456B">
        <w:trPr>
          <w:trHeight w:val="315"/>
        </w:trPr>
        <w:tc>
          <w:tcPr>
            <w:tcW w:w="913" w:type="dxa"/>
            <w:tcBorders>
              <w:top w:val="nil"/>
              <w:left w:val="double" w:sz="4" w:space="0" w:color="auto"/>
              <w:bottom w:val="double" w:sz="4" w:space="0" w:color="auto"/>
              <w:right w:val="double" w:sz="4" w:space="0" w:color="auto"/>
            </w:tcBorders>
            <w:shd w:val="clear" w:color="auto" w:fill="auto"/>
            <w:noWrap/>
            <w:vAlign w:val="bottom"/>
            <w:hideMark/>
          </w:tcPr>
          <w:p w14:paraId="22357854" w14:textId="77777777" w:rsidR="00404F7B" w:rsidRPr="00AD1B97" w:rsidRDefault="00404F7B" w:rsidP="0047456B">
            <w:pPr>
              <w:jc w:val="center"/>
              <w:rPr>
                <w:lang w:val="tr-TR"/>
              </w:rPr>
            </w:pPr>
            <w:r w:rsidRPr="00AD1B97">
              <w:rPr>
                <w:lang w:val="tr-TR"/>
              </w:rPr>
              <w:t>16</w:t>
            </w:r>
          </w:p>
        </w:tc>
        <w:tc>
          <w:tcPr>
            <w:tcW w:w="4647" w:type="dxa"/>
            <w:tcBorders>
              <w:top w:val="nil"/>
              <w:left w:val="double" w:sz="4" w:space="0" w:color="auto"/>
              <w:bottom w:val="double" w:sz="4" w:space="0" w:color="auto"/>
              <w:right w:val="dotted" w:sz="4" w:space="0" w:color="auto"/>
            </w:tcBorders>
            <w:shd w:val="clear" w:color="auto" w:fill="auto"/>
            <w:noWrap/>
            <w:vAlign w:val="bottom"/>
          </w:tcPr>
          <w:p w14:paraId="7855FEE9" w14:textId="75CA386D" w:rsidR="00404F7B" w:rsidRPr="00AD1B97" w:rsidRDefault="008568A2" w:rsidP="0047456B">
            <w:pPr>
              <w:rPr>
                <w:lang w:val="tr-TR"/>
              </w:rPr>
            </w:pPr>
            <w:r w:rsidRPr="00AD1B97">
              <w:rPr>
                <w:lang w:val="tr-TR"/>
              </w:rPr>
              <w:t>Brüksel (BRU), Belçika</w:t>
            </w:r>
          </w:p>
        </w:tc>
        <w:tc>
          <w:tcPr>
            <w:tcW w:w="3686" w:type="dxa"/>
            <w:tcBorders>
              <w:top w:val="nil"/>
              <w:left w:val="dotted" w:sz="4" w:space="0" w:color="auto"/>
              <w:bottom w:val="double" w:sz="4" w:space="0" w:color="auto"/>
              <w:right w:val="double" w:sz="4" w:space="0" w:color="auto"/>
            </w:tcBorders>
            <w:shd w:val="clear" w:color="auto" w:fill="auto"/>
            <w:noWrap/>
            <w:vAlign w:val="bottom"/>
          </w:tcPr>
          <w:p w14:paraId="16212D07" w14:textId="77777777" w:rsidR="00404F7B" w:rsidRPr="00AD1B97" w:rsidRDefault="00404F7B" w:rsidP="0047456B">
            <w:pPr>
              <w:jc w:val="center"/>
              <w:rPr>
                <w:lang w:val="tr-TR"/>
              </w:rPr>
            </w:pPr>
            <w:r w:rsidRPr="00AD1B97">
              <w:rPr>
                <w:lang w:val="tr-TR"/>
              </w:rPr>
              <w:t>2</w:t>
            </w:r>
          </w:p>
        </w:tc>
      </w:tr>
      <w:tr w:rsidR="00404F7B" w:rsidRPr="00AD1B97" w14:paraId="1A17159E" w14:textId="77777777" w:rsidTr="0047456B">
        <w:trPr>
          <w:trHeight w:val="315"/>
        </w:trPr>
        <w:tc>
          <w:tcPr>
            <w:tcW w:w="913" w:type="dxa"/>
            <w:tcBorders>
              <w:top w:val="nil"/>
              <w:left w:val="double" w:sz="4" w:space="0" w:color="auto"/>
              <w:bottom w:val="double" w:sz="4" w:space="0" w:color="auto"/>
              <w:right w:val="double" w:sz="4" w:space="0" w:color="auto"/>
            </w:tcBorders>
            <w:shd w:val="clear" w:color="auto" w:fill="auto"/>
            <w:noWrap/>
            <w:vAlign w:val="bottom"/>
          </w:tcPr>
          <w:p w14:paraId="6DD403D4" w14:textId="77777777" w:rsidR="00404F7B" w:rsidRPr="00AD1B97" w:rsidRDefault="00404F7B" w:rsidP="0047456B">
            <w:pPr>
              <w:jc w:val="center"/>
              <w:rPr>
                <w:lang w:val="tr-TR"/>
              </w:rPr>
            </w:pPr>
            <w:r w:rsidRPr="00AD1B97">
              <w:rPr>
                <w:lang w:val="tr-TR"/>
              </w:rPr>
              <w:t>17</w:t>
            </w:r>
          </w:p>
        </w:tc>
        <w:tc>
          <w:tcPr>
            <w:tcW w:w="4647" w:type="dxa"/>
            <w:tcBorders>
              <w:top w:val="nil"/>
              <w:left w:val="double" w:sz="4" w:space="0" w:color="auto"/>
              <w:bottom w:val="double" w:sz="4" w:space="0" w:color="auto"/>
              <w:right w:val="dotted" w:sz="4" w:space="0" w:color="auto"/>
            </w:tcBorders>
            <w:shd w:val="clear" w:color="auto" w:fill="auto"/>
            <w:noWrap/>
            <w:vAlign w:val="bottom"/>
          </w:tcPr>
          <w:p w14:paraId="79A3BD7F" w14:textId="7B7B8DAB" w:rsidR="00404F7B" w:rsidRPr="00AD1B97" w:rsidRDefault="008568A2" w:rsidP="0047456B">
            <w:pPr>
              <w:rPr>
                <w:lang w:val="tr-TR"/>
              </w:rPr>
            </w:pPr>
            <w:r w:rsidRPr="00AD1B97">
              <w:rPr>
                <w:lang w:val="tr-TR"/>
              </w:rPr>
              <w:t>Beyrut</w:t>
            </w:r>
            <w:r w:rsidR="00404F7B" w:rsidRPr="00AD1B97">
              <w:rPr>
                <w:lang w:val="tr-TR"/>
              </w:rPr>
              <w:t xml:space="preserve"> (BEY), </w:t>
            </w:r>
            <w:r w:rsidRPr="00AD1B97">
              <w:rPr>
                <w:lang w:val="tr-TR"/>
              </w:rPr>
              <w:t>Lübnan</w:t>
            </w:r>
          </w:p>
        </w:tc>
        <w:tc>
          <w:tcPr>
            <w:tcW w:w="3686" w:type="dxa"/>
            <w:tcBorders>
              <w:top w:val="nil"/>
              <w:left w:val="dotted" w:sz="4" w:space="0" w:color="auto"/>
              <w:bottom w:val="double" w:sz="4" w:space="0" w:color="auto"/>
              <w:right w:val="double" w:sz="4" w:space="0" w:color="auto"/>
            </w:tcBorders>
            <w:shd w:val="clear" w:color="auto" w:fill="auto"/>
            <w:noWrap/>
            <w:vAlign w:val="bottom"/>
          </w:tcPr>
          <w:p w14:paraId="19A9971E" w14:textId="77777777" w:rsidR="00404F7B" w:rsidRPr="00AD1B97" w:rsidRDefault="00404F7B" w:rsidP="0047456B">
            <w:pPr>
              <w:jc w:val="center"/>
              <w:rPr>
                <w:lang w:val="tr-TR"/>
              </w:rPr>
            </w:pPr>
            <w:r w:rsidRPr="00AD1B97">
              <w:rPr>
                <w:lang w:val="tr-TR"/>
              </w:rPr>
              <w:t>2</w:t>
            </w:r>
          </w:p>
        </w:tc>
      </w:tr>
      <w:tr w:rsidR="00404F7B" w:rsidRPr="00AD1B97" w14:paraId="68A47BAA" w14:textId="77777777" w:rsidTr="0047456B">
        <w:trPr>
          <w:trHeight w:val="315"/>
        </w:trPr>
        <w:tc>
          <w:tcPr>
            <w:tcW w:w="913" w:type="dxa"/>
            <w:tcBorders>
              <w:top w:val="nil"/>
              <w:left w:val="double" w:sz="4" w:space="0" w:color="auto"/>
              <w:bottom w:val="double" w:sz="4" w:space="0" w:color="auto"/>
              <w:right w:val="double" w:sz="4" w:space="0" w:color="auto"/>
            </w:tcBorders>
            <w:shd w:val="clear" w:color="auto" w:fill="auto"/>
            <w:noWrap/>
            <w:vAlign w:val="bottom"/>
          </w:tcPr>
          <w:p w14:paraId="02A51F53" w14:textId="77777777" w:rsidR="00404F7B" w:rsidRPr="00AD1B97" w:rsidRDefault="00404F7B" w:rsidP="0047456B">
            <w:pPr>
              <w:jc w:val="center"/>
              <w:rPr>
                <w:lang w:val="tr-TR"/>
              </w:rPr>
            </w:pPr>
            <w:r w:rsidRPr="00AD1B97">
              <w:rPr>
                <w:lang w:val="tr-TR"/>
              </w:rPr>
              <w:t>18</w:t>
            </w:r>
          </w:p>
        </w:tc>
        <w:tc>
          <w:tcPr>
            <w:tcW w:w="4647" w:type="dxa"/>
            <w:tcBorders>
              <w:top w:val="nil"/>
              <w:left w:val="double" w:sz="4" w:space="0" w:color="auto"/>
              <w:bottom w:val="double" w:sz="4" w:space="0" w:color="auto"/>
              <w:right w:val="dotted" w:sz="4" w:space="0" w:color="auto"/>
            </w:tcBorders>
            <w:shd w:val="clear" w:color="auto" w:fill="auto"/>
            <w:noWrap/>
            <w:vAlign w:val="bottom"/>
          </w:tcPr>
          <w:p w14:paraId="13AF6D3A" w14:textId="50B4A5BA" w:rsidR="00404F7B" w:rsidRPr="00AD1B97" w:rsidRDefault="00E5137E" w:rsidP="0047456B">
            <w:pPr>
              <w:rPr>
                <w:lang w:val="tr-TR"/>
              </w:rPr>
            </w:pPr>
            <w:r w:rsidRPr="00AD1B97">
              <w:rPr>
                <w:lang w:val="tr-TR"/>
              </w:rPr>
              <w:t>İzmir (ADB), Türkiye</w:t>
            </w:r>
          </w:p>
        </w:tc>
        <w:tc>
          <w:tcPr>
            <w:tcW w:w="3686" w:type="dxa"/>
            <w:tcBorders>
              <w:top w:val="nil"/>
              <w:left w:val="dotted" w:sz="4" w:space="0" w:color="auto"/>
              <w:bottom w:val="double" w:sz="4" w:space="0" w:color="auto"/>
              <w:right w:val="double" w:sz="4" w:space="0" w:color="auto"/>
            </w:tcBorders>
            <w:shd w:val="clear" w:color="auto" w:fill="auto"/>
            <w:noWrap/>
            <w:vAlign w:val="bottom"/>
          </w:tcPr>
          <w:p w14:paraId="4BFDF4C8" w14:textId="77777777" w:rsidR="00404F7B" w:rsidRPr="00AD1B97" w:rsidRDefault="00404F7B" w:rsidP="0047456B">
            <w:pPr>
              <w:jc w:val="center"/>
              <w:rPr>
                <w:lang w:val="tr-TR"/>
              </w:rPr>
            </w:pPr>
            <w:r w:rsidRPr="00AD1B97">
              <w:rPr>
                <w:lang w:val="tr-TR"/>
              </w:rPr>
              <w:t>1</w:t>
            </w:r>
          </w:p>
        </w:tc>
      </w:tr>
      <w:tr w:rsidR="00404F7B" w:rsidRPr="00AD1B97" w14:paraId="7B0031D7" w14:textId="77777777" w:rsidTr="0047456B">
        <w:trPr>
          <w:trHeight w:val="315"/>
        </w:trPr>
        <w:tc>
          <w:tcPr>
            <w:tcW w:w="913" w:type="dxa"/>
            <w:tcBorders>
              <w:top w:val="nil"/>
              <w:left w:val="double" w:sz="4" w:space="0" w:color="auto"/>
              <w:bottom w:val="double" w:sz="4" w:space="0" w:color="auto"/>
              <w:right w:val="double" w:sz="4" w:space="0" w:color="auto"/>
            </w:tcBorders>
            <w:shd w:val="clear" w:color="auto" w:fill="auto"/>
            <w:noWrap/>
            <w:vAlign w:val="bottom"/>
          </w:tcPr>
          <w:p w14:paraId="09290EE4" w14:textId="77777777" w:rsidR="00404F7B" w:rsidRPr="00AD1B97" w:rsidRDefault="00404F7B" w:rsidP="0047456B">
            <w:pPr>
              <w:jc w:val="center"/>
              <w:rPr>
                <w:lang w:val="tr-TR"/>
              </w:rPr>
            </w:pPr>
            <w:r w:rsidRPr="00AD1B97">
              <w:rPr>
                <w:lang w:val="tr-TR"/>
              </w:rPr>
              <w:t>19</w:t>
            </w:r>
          </w:p>
        </w:tc>
        <w:tc>
          <w:tcPr>
            <w:tcW w:w="4647" w:type="dxa"/>
            <w:tcBorders>
              <w:top w:val="nil"/>
              <w:left w:val="double" w:sz="4" w:space="0" w:color="auto"/>
              <w:bottom w:val="double" w:sz="4" w:space="0" w:color="auto"/>
              <w:right w:val="dotted" w:sz="4" w:space="0" w:color="auto"/>
            </w:tcBorders>
            <w:shd w:val="clear" w:color="auto" w:fill="auto"/>
            <w:noWrap/>
            <w:vAlign w:val="bottom"/>
          </w:tcPr>
          <w:p w14:paraId="072CE40C" w14:textId="7E854E29" w:rsidR="00404F7B" w:rsidRPr="00AD1B97" w:rsidRDefault="00E5137E" w:rsidP="0047456B">
            <w:pPr>
              <w:rPr>
                <w:lang w:val="tr-TR"/>
              </w:rPr>
            </w:pPr>
            <w:r w:rsidRPr="00AD1B97">
              <w:rPr>
                <w:lang w:val="tr-TR"/>
              </w:rPr>
              <w:t>Londra (STN), İngiltere</w:t>
            </w:r>
          </w:p>
        </w:tc>
        <w:tc>
          <w:tcPr>
            <w:tcW w:w="3686" w:type="dxa"/>
            <w:tcBorders>
              <w:top w:val="nil"/>
              <w:left w:val="dotted" w:sz="4" w:space="0" w:color="auto"/>
              <w:bottom w:val="double" w:sz="4" w:space="0" w:color="auto"/>
              <w:right w:val="double" w:sz="4" w:space="0" w:color="auto"/>
            </w:tcBorders>
            <w:shd w:val="clear" w:color="auto" w:fill="auto"/>
            <w:noWrap/>
            <w:vAlign w:val="bottom"/>
          </w:tcPr>
          <w:p w14:paraId="60356212" w14:textId="77777777" w:rsidR="00404F7B" w:rsidRPr="00AD1B97" w:rsidRDefault="00404F7B" w:rsidP="0047456B">
            <w:pPr>
              <w:jc w:val="center"/>
              <w:rPr>
                <w:lang w:val="tr-TR"/>
              </w:rPr>
            </w:pPr>
            <w:r w:rsidRPr="00AD1B97">
              <w:rPr>
                <w:lang w:val="tr-TR"/>
              </w:rPr>
              <w:t>1</w:t>
            </w:r>
          </w:p>
        </w:tc>
      </w:tr>
      <w:tr w:rsidR="00404F7B" w:rsidRPr="00AD1B97" w14:paraId="13EBCC64" w14:textId="77777777" w:rsidTr="0047456B">
        <w:trPr>
          <w:trHeight w:val="315"/>
        </w:trPr>
        <w:tc>
          <w:tcPr>
            <w:tcW w:w="913" w:type="dxa"/>
            <w:tcBorders>
              <w:top w:val="nil"/>
              <w:left w:val="double" w:sz="4" w:space="0" w:color="auto"/>
              <w:bottom w:val="double" w:sz="4" w:space="0" w:color="auto"/>
              <w:right w:val="double" w:sz="4" w:space="0" w:color="auto"/>
            </w:tcBorders>
            <w:shd w:val="clear" w:color="auto" w:fill="auto"/>
            <w:noWrap/>
            <w:vAlign w:val="bottom"/>
          </w:tcPr>
          <w:p w14:paraId="5184F51F" w14:textId="77777777" w:rsidR="00404F7B" w:rsidRPr="00AD1B97" w:rsidRDefault="00404F7B" w:rsidP="0047456B">
            <w:pPr>
              <w:jc w:val="center"/>
              <w:rPr>
                <w:lang w:val="tr-TR"/>
              </w:rPr>
            </w:pPr>
            <w:r w:rsidRPr="00AD1B97">
              <w:rPr>
                <w:lang w:val="tr-TR"/>
              </w:rPr>
              <w:t>20</w:t>
            </w:r>
          </w:p>
        </w:tc>
        <w:tc>
          <w:tcPr>
            <w:tcW w:w="4647" w:type="dxa"/>
            <w:tcBorders>
              <w:top w:val="nil"/>
              <w:left w:val="double" w:sz="4" w:space="0" w:color="auto"/>
              <w:bottom w:val="double" w:sz="4" w:space="0" w:color="auto"/>
              <w:right w:val="dotted" w:sz="4" w:space="0" w:color="auto"/>
            </w:tcBorders>
            <w:shd w:val="clear" w:color="auto" w:fill="auto"/>
            <w:noWrap/>
            <w:vAlign w:val="bottom"/>
          </w:tcPr>
          <w:p w14:paraId="74BC9561" w14:textId="0CD34E3F" w:rsidR="00404F7B" w:rsidRPr="00AD1B97" w:rsidRDefault="00E5137E" w:rsidP="0047456B">
            <w:pPr>
              <w:rPr>
                <w:lang w:val="tr-TR"/>
              </w:rPr>
            </w:pPr>
            <w:r w:rsidRPr="00AD1B97">
              <w:rPr>
                <w:lang w:val="tr-TR"/>
              </w:rPr>
              <w:t>Bağdat (BGW), Irak</w:t>
            </w:r>
          </w:p>
        </w:tc>
        <w:tc>
          <w:tcPr>
            <w:tcW w:w="3686" w:type="dxa"/>
            <w:tcBorders>
              <w:top w:val="nil"/>
              <w:left w:val="dotted" w:sz="4" w:space="0" w:color="auto"/>
              <w:bottom w:val="double" w:sz="4" w:space="0" w:color="auto"/>
              <w:right w:val="double" w:sz="4" w:space="0" w:color="auto"/>
            </w:tcBorders>
            <w:shd w:val="clear" w:color="auto" w:fill="auto"/>
            <w:noWrap/>
            <w:vAlign w:val="bottom"/>
          </w:tcPr>
          <w:p w14:paraId="01BB9265" w14:textId="77777777" w:rsidR="00404F7B" w:rsidRPr="00AD1B97" w:rsidRDefault="00404F7B" w:rsidP="0047456B">
            <w:pPr>
              <w:jc w:val="center"/>
              <w:rPr>
                <w:lang w:val="tr-TR"/>
              </w:rPr>
            </w:pPr>
            <w:r w:rsidRPr="00AD1B97">
              <w:rPr>
                <w:lang w:val="tr-TR"/>
              </w:rPr>
              <w:t>1</w:t>
            </w:r>
          </w:p>
        </w:tc>
      </w:tr>
      <w:tr w:rsidR="00404F7B" w:rsidRPr="00AD1B97" w14:paraId="568A81E5" w14:textId="77777777" w:rsidTr="0047456B">
        <w:trPr>
          <w:trHeight w:val="315"/>
        </w:trPr>
        <w:tc>
          <w:tcPr>
            <w:tcW w:w="913" w:type="dxa"/>
            <w:tcBorders>
              <w:top w:val="nil"/>
              <w:left w:val="double" w:sz="4" w:space="0" w:color="auto"/>
              <w:bottom w:val="double" w:sz="4" w:space="0" w:color="auto"/>
              <w:right w:val="double" w:sz="4" w:space="0" w:color="auto"/>
            </w:tcBorders>
            <w:shd w:val="clear" w:color="auto" w:fill="auto"/>
            <w:noWrap/>
            <w:vAlign w:val="bottom"/>
          </w:tcPr>
          <w:p w14:paraId="580CC570" w14:textId="77777777" w:rsidR="00404F7B" w:rsidRPr="00AD1B97" w:rsidRDefault="00404F7B" w:rsidP="0047456B">
            <w:pPr>
              <w:jc w:val="center"/>
              <w:rPr>
                <w:lang w:val="tr-TR"/>
              </w:rPr>
            </w:pPr>
            <w:r w:rsidRPr="00AD1B97">
              <w:rPr>
                <w:lang w:val="tr-TR"/>
              </w:rPr>
              <w:t>21</w:t>
            </w:r>
          </w:p>
        </w:tc>
        <w:tc>
          <w:tcPr>
            <w:tcW w:w="4647" w:type="dxa"/>
            <w:tcBorders>
              <w:top w:val="nil"/>
              <w:left w:val="double" w:sz="4" w:space="0" w:color="auto"/>
              <w:bottom w:val="double" w:sz="4" w:space="0" w:color="auto"/>
              <w:right w:val="dotted" w:sz="4" w:space="0" w:color="auto"/>
            </w:tcBorders>
            <w:shd w:val="clear" w:color="auto" w:fill="auto"/>
            <w:noWrap/>
            <w:vAlign w:val="bottom"/>
          </w:tcPr>
          <w:p w14:paraId="7CFF3180" w14:textId="6FD74B50" w:rsidR="00404F7B" w:rsidRPr="00AD1B97" w:rsidRDefault="00E5137E" w:rsidP="0047456B">
            <w:pPr>
              <w:rPr>
                <w:lang w:val="tr-TR"/>
              </w:rPr>
            </w:pPr>
            <w:r w:rsidRPr="00AD1B97">
              <w:rPr>
                <w:lang w:val="tr-TR"/>
              </w:rPr>
              <w:t>Balıkesir (EDO), Türkiye</w:t>
            </w:r>
          </w:p>
        </w:tc>
        <w:tc>
          <w:tcPr>
            <w:tcW w:w="3686" w:type="dxa"/>
            <w:tcBorders>
              <w:top w:val="nil"/>
              <w:left w:val="dotted" w:sz="4" w:space="0" w:color="auto"/>
              <w:bottom w:val="double" w:sz="4" w:space="0" w:color="auto"/>
              <w:right w:val="double" w:sz="4" w:space="0" w:color="auto"/>
            </w:tcBorders>
            <w:shd w:val="clear" w:color="auto" w:fill="auto"/>
            <w:noWrap/>
            <w:vAlign w:val="bottom"/>
          </w:tcPr>
          <w:p w14:paraId="651AF734" w14:textId="77777777" w:rsidR="00404F7B" w:rsidRPr="00AD1B97" w:rsidRDefault="00404F7B" w:rsidP="0047456B">
            <w:pPr>
              <w:jc w:val="center"/>
              <w:rPr>
                <w:lang w:val="tr-TR"/>
              </w:rPr>
            </w:pPr>
            <w:r w:rsidRPr="00AD1B97">
              <w:rPr>
                <w:lang w:val="tr-TR"/>
              </w:rPr>
              <w:t>1</w:t>
            </w:r>
          </w:p>
        </w:tc>
      </w:tr>
      <w:tr w:rsidR="00404F7B" w:rsidRPr="00AD1B97" w14:paraId="1F3053A1" w14:textId="77777777" w:rsidTr="0047456B">
        <w:trPr>
          <w:trHeight w:val="315"/>
        </w:trPr>
        <w:tc>
          <w:tcPr>
            <w:tcW w:w="913" w:type="dxa"/>
            <w:tcBorders>
              <w:top w:val="nil"/>
              <w:left w:val="double" w:sz="4" w:space="0" w:color="auto"/>
              <w:bottom w:val="double" w:sz="4" w:space="0" w:color="auto"/>
              <w:right w:val="double" w:sz="4" w:space="0" w:color="auto"/>
            </w:tcBorders>
            <w:shd w:val="clear" w:color="auto" w:fill="auto"/>
            <w:noWrap/>
            <w:vAlign w:val="bottom"/>
          </w:tcPr>
          <w:p w14:paraId="1AA61FA3" w14:textId="77777777" w:rsidR="00404F7B" w:rsidRPr="00AD1B97" w:rsidRDefault="00404F7B" w:rsidP="0047456B">
            <w:pPr>
              <w:jc w:val="center"/>
              <w:rPr>
                <w:lang w:val="tr-TR"/>
              </w:rPr>
            </w:pPr>
            <w:r w:rsidRPr="00AD1B97">
              <w:rPr>
                <w:lang w:val="tr-TR"/>
              </w:rPr>
              <w:t>22</w:t>
            </w:r>
          </w:p>
        </w:tc>
        <w:tc>
          <w:tcPr>
            <w:tcW w:w="4647" w:type="dxa"/>
            <w:tcBorders>
              <w:top w:val="nil"/>
              <w:left w:val="double" w:sz="4" w:space="0" w:color="auto"/>
              <w:bottom w:val="double" w:sz="4" w:space="0" w:color="auto"/>
              <w:right w:val="dotted" w:sz="4" w:space="0" w:color="auto"/>
            </w:tcBorders>
            <w:shd w:val="clear" w:color="auto" w:fill="auto"/>
            <w:noWrap/>
            <w:vAlign w:val="bottom"/>
          </w:tcPr>
          <w:p w14:paraId="721863D6" w14:textId="198381D4" w:rsidR="00404F7B" w:rsidRPr="00AD1B97" w:rsidRDefault="00E5137E" w:rsidP="0047456B">
            <w:pPr>
              <w:rPr>
                <w:lang w:val="tr-TR"/>
              </w:rPr>
            </w:pPr>
            <w:r w:rsidRPr="00AD1B97">
              <w:rPr>
                <w:lang w:val="tr-TR"/>
              </w:rPr>
              <w:t>Milan (MXP), İ</w:t>
            </w:r>
            <w:r w:rsidR="00404F7B" w:rsidRPr="00AD1B97">
              <w:rPr>
                <w:lang w:val="tr-TR"/>
              </w:rPr>
              <w:t>taly</w:t>
            </w:r>
            <w:r w:rsidRPr="00AD1B97">
              <w:rPr>
                <w:lang w:val="tr-TR"/>
              </w:rPr>
              <w:t>a</w:t>
            </w:r>
          </w:p>
        </w:tc>
        <w:tc>
          <w:tcPr>
            <w:tcW w:w="3686" w:type="dxa"/>
            <w:tcBorders>
              <w:top w:val="nil"/>
              <w:left w:val="dotted" w:sz="4" w:space="0" w:color="auto"/>
              <w:bottom w:val="double" w:sz="4" w:space="0" w:color="auto"/>
              <w:right w:val="double" w:sz="4" w:space="0" w:color="auto"/>
            </w:tcBorders>
            <w:shd w:val="clear" w:color="auto" w:fill="auto"/>
            <w:noWrap/>
            <w:vAlign w:val="bottom"/>
          </w:tcPr>
          <w:p w14:paraId="2CBB0EB7" w14:textId="77777777" w:rsidR="00404F7B" w:rsidRPr="00AD1B97" w:rsidRDefault="00404F7B" w:rsidP="0047456B">
            <w:pPr>
              <w:jc w:val="center"/>
              <w:rPr>
                <w:lang w:val="tr-TR"/>
              </w:rPr>
            </w:pPr>
            <w:r w:rsidRPr="00AD1B97">
              <w:rPr>
                <w:lang w:val="tr-TR"/>
              </w:rPr>
              <w:t>1</w:t>
            </w:r>
          </w:p>
        </w:tc>
      </w:tr>
      <w:tr w:rsidR="00404F7B" w:rsidRPr="00AD1B97" w14:paraId="6E5314D6" w14:textId="77777777" w:rsidTr="0047456B">
        <w:trPr>
          <w:trHeight w:val="315"/>
        </w:trPr>
        <w:tc>
          <w:tcPr>
            <w:tcW w:w="913" w:type="dxa"/>
            <w:tcBorders>
              <w:top w:val="nil"/>
              <w:left w:val="double" w:sz="4" w:space="0" w:color="auto"/>
              <w:bottom w:val="double" w:sz="4" w:space="0" w:color="auto"/>
              <w:right w:val="double" w:sz="4" w:space="0" w:color="auto"/>
            </w:tcBorders>
            <w:shd w:val="clear" w:color="auto" w:fill="auto"/>
            <w:noWrap/>
            <w:vAlign w:val="bottom"/>
          </w:tcPr>
          <w:p w14:paraId="1C051677" w14:textId="77777777" w:rsidR="00404F7B" w:rsidRPr="00AD1B97" w:rsidRDefault="00404F7B" w:rsidP="0047456B">
            <w:pPr>
              <w:jc w:val="center"/>
              <w:rPr>
                <w:lang w:val="tr-TR"/>
              </w:rPr>
            </w:pPr>
            <w:r w:rsidRPr="00AD1B97">
              <w:rPr>
                <w:lang w:val="tr-TR"/>
              </w:rPr>
              <w:t>23</w:t>
            </w:r>
          </w:p>
        </w:tc>
        <w:tc>
          <w:tcPr>
            <w:tcW w:w="4647" w:type="dxa"/>
            <w:tcBorders>
              <w:top w:val="nil"/>
              <w:left w:val="double" w:sz="4" w:space="0" w:color="auto"/>
              <w:bottom w:val="double" w:sz="4" w:space="0" w:color="auto"/>
              <w:right w:val="dotted" w:sz="4" w:space="0" w:color="auto"/>
            </w:tcBorders>
            <w:shd w:val="clear" w:color="auto" w:fill="auto"/>
            <w:noWrap/>
            <w:vAlign w:val="bottom"/>
          </w:tcPr>
          <w:p w14:paraId="0A3B97F1" w14:textId="2C08875A" w:rsidR="00404F7B" w:rsidRPr="00AD1B97" w:rsidRDefault="00E5137E" w:rsidP="00E5137E">
            <w:pPr>
              <w:rPr>
                <w:lang w:val="tr-TR"/>
              </w:rPr>
            </w:pPr>
            <w:r w:rsidRPr="00AD1B97">
              <w:rPr>
                <w:lang w:val="tr-TR"/>
              </w:rPr>
              <w:t xml:space="preserve">GOAL Çalışanlarının İhtiyaçları doğrultusunda Diğer Yerler </w:t>
            </w:r>
          </w:p>
        </w:tc>
        <w:tc>
          <w:tcPr>
            <w:tcW w:w="3686" w:type="dxa"/>
            <w:tcBorders>
              <w:top w:val="nil"/>
              <w:left w:val="dotted" w:sz="4" w:space="0" w:color="auto"/>
              <w:bottom w:val="double" w:sz="4" w:space="0" w:color="auto"/>
              <w:right w:val="double" w:sz="4" w:space="0" w:color="auto"/>
            </w:tcBorders>
            <w:shd w:val="clear" w:color="auto" w:fill="auto"/>
            <w:noWrap/>
            <w:vAlign w:val="bottom"/>
          </w:tcPr>
          <w:p w14:paraId="2B40C1AF" w14:textId="726F0A9D" w:rsidR="00404F7B" w:rsidRPr="00AD1B97" w:rsidRDefault="00E5137E" w:rsidP="0047456B">
            <w:pPr>
              <w:jc w:val="center"/>
              <w:rPr>
                <w:lang w:val="tr-TR"/>
              </w:rPr>
            </w:pPr>
            <w:r w:rsidRPr="00AD1B97">
              <w:rPr>
                <w:lang w:val="tr-TR"/>
              </w:rPr>
              <w:t>Mevcut Değil</w:t>
            </w:r>
          </w:p>
        </w:tc>
      </w:tr>
      <w:tr w:rsidR="00404F7B" w:rsidRPr="00AD1B97" w14:paraId="1D5072CC" w14:textId="77777777" w:rsidTr="0047456B">
        <w:trPr>
          <w:trHeight w:val="315"/>
        </w:trPr>
        <w:tc>
          <w:tcPr>
            <w:tcW w:w="5560" w:type="dxa"/>
            <w:gridSpan w:val="2"/>
            <w:tcBorders>
              <w:top w:val="double" w:sz="4" w:space="0" w:color="auto"/>
              <w:left w:val="double" w:sz="4" w:space="0" w:color="auto"/>
              <w:bottom w:val="double" w:sz="4" w:space="0" w:color="auto"/>
              <w:right w:val="dotted" w:sz="4" w:space="0" w:color="auto"/>
            </w:tcBorders>
            <w:shd w:val="clear" w:color="auto" w:fill="FABF8F"/>
            <w:vAlign w:val="bottom"/>
            <w:hideMark/>
          </w:tcPr>
          <w:p w14:paraId="045353C7" w14:textId="09435436" w:rsidR="00404F7B" w:rsidRPr="00AD1B97" w:rsidRDefault="00E5137E" w:rsidP="0047456B">
            <w:pPr>
              <w:rPr>
                <w:b/>
                <w:bCs/>
                <w:lang w:val="tr-TR"/>
              </w:rPr>
            </w:pPr>
            <w:r w:rsidRPr="00AD1B97">
              <w:rPr>
                <w:b/>
                <w:bCs/>
                <w:lang w:val="tr-TR"/>
              </w:rPr>
              <w:t>Toplam</w:t>
            </w:r>
            <w:r w:rsidR="00404F7B" w:rsidRPr="00AD1B97">
              <w:rPr>
                <w:b/>
                <w:bCs/>
                <w:lang w:val="tr-TR"/>
              </w:rPr>
              <w:t>:</w:t>
            </w:r>
          </w:p>
        </w:tc>
        <w:tc>
          <w:tcPr>
            <w:tcW w:w="3686" w:type="dxa"/>
            <w:tcBorders>
              <w:top w:val="double" w:sz="4" w:space="0" w:color="auto"/>
              <w:left w:val="dotted" w:sz="4" w:space="0" w:color="auto"/>
              <w:bottom w:val="double" w:sz="4" w:space="0" w:color="auto"/>
              <w:right w:val="double" w:sz="4" w:space="0" w:color="auto"/>
            </w:tcBorders>
            <w:shd w:val="clear" w:color="auto" w:fill="FABF8F"/>
            <w:noWrap/>
            <w:vAlign w:val="bottom"/>
            <w:hideMark/>
          </w:tcPr>
          <w:p w14:paraId="0BC19A7D" w14:textId="77777777" w:rsidR="00404F7B" w:rsidRPr="00AD1B97" w:rsidRDefault="00404F7B" w:rsidP="0047456B">
            <w:pPr>
              <w:jc w:val="center"/>
              <w:rPr>
                <w:b/>
                <w:bCs/>
                <w:lang w:val="tr-TR"/>
              </w:rPr>
            </w:pPr>
            <w:r w:rsidRPr="00AD1B97">
              <w:rPr>
                <w:b/>
                <w:bCs/>
                <w:lang w:val="tr-TR"/>
              </w:rPr>
              <w:t>1133</w:t>
            </w:r>
          </w:p>
        </w:tc>
      </w:tr>
    </w:tbl>
    <w:p w14:paraId="3250B73B" w14:textId="0A8879CB" w:rsidR="00404F7B" w:rsidRPr="00AD1B97" w:rsidRDefault="00E5137E" w:rsidP="00E5137E">
      <w:pPr>
        <w:autoSpaceDE w:val="0"/>
        <w:autoSpaceDN w:val="0"/>
        <w:adjustRightInd w:val="0"/>
        <w:jc w:val="both"/>
        <w:rPr>
          <w:lang w:val="tr-TR"/>
        </w:rPr>
      </w:pPr>
      <w:r w:rsidRPr="00AD1B97">
        <w:rPr>
          <w:lang w:val="tr-TR"/>
        </w:rPr>
        <w:t>Not</w:t>
      </w:r>
      <w:r w:rsidR="00404F7B" w:rsidRPr="00AD1B97">
        <w:rPr>
          <w:lang w:val="tr-TR"/>
        </w:rPr>
        <w:t xml:space="preserve">: </w:t>
      </w:r>
      <w:r w:rsidRPr="00AD1B97">
        <w:rPr>
          <w:lang w:val="tr-TR"/>
        </w:rPr>
        <w:t xml:space="preserve">Toplam, kesilen toplam uçak biletinin tam sayısını göstermemektedir. Söz konusu veriler, uçuş seyahat noktalarının sıklığı açısından kesilen toplam uçak bileti sayısını göstermektedir. </w:t>
      </w:r>
    </w:p>
    <w:p w14:paraId="5D9211F9" w14:textId="0D2FD8C1" w:rsidR="00404F7B" w:rsidRPr="00AD1B97" w:rsidRDefault="00E5137E" w:rsidP="00404F7B">
      <w:pPr>
        <w:pStyle w:val="Balk2"/>
        <w:numPr>
          <w:ilvl w:val="0"/>
          <w:numId w:val="0"/>
        </w:numPr>
        <w:ind w:left="718" w:hanging="576"/>
        <w:rPr>
          <w:lang w:val="tr-TR" w:eastAsia="en-GB"/>
        </w:rPr>
      </w:pPr>
      <w:r w:rsidRPr="00AD1B97">
        <w:rPr>
          <w:lang w:val="tr-TR" w:eastAsia="en-GB"/>
        </w:rPr>
        <w:t>İkinci İş</w:t>
      </w:r>
      <w:r w:rsidR="00404F7B" w:rsidRPr="00AD1B97">
        <w:rPr>
          <w:lang w:val="tr-TR" w:eastAsia="en-GB"/>
        </w:rPr>
        <w:t xml:space="preserve">: </w:t>
      </w:r>
      <w:r w:rsidRPr="00AD1B97">
        <w:rPr>
          <w:lang w:val="tr-TR" w:eastAsia="en-GB"/>
        </w:rPr>
        <w:t xml:space="preserve">Etkinlik Organizasyonu </w:t>
      </w:r>
      <w:r w:rsidR="00404F7B" w:rsidRPr="00AD1B97">
        <w:rPr>
          <w:lang w:val="tr-TR" w:eastAsia="en-GB"/>
        </w:rPr>
        <w:t xml:space="preserve"> </w:t>
      </w:r>
    </w:p>
    <w:p w14:paraId="47C8587F" w14:textId="767F2D04" w:rsidR="00404F7B" w:rsidRPr="00AD1B97" w:rsidRDefault="00E5137E" w:rsidP="00404F7B">
      <w:pPr>
        <w:jc w:val="both"/>
        <w:rPr>
          <w:lang w:val="tr-TR"/>
        </w:rPr>
      </w:pPr>
      <w:r w:rsidRPr="00AD1B97">
        <w:rPr>
          <w:lang w:val="tr-TR"/>
        </w:rPr>
        <w:t>GOAL Suriye ve Türkiye Programı, kendi bünyelerinde veya karşı tarafları ile çalıştaylar</w:t>
      </w:r>
      <w:r w:rsidR="009B20F5" w:rsidRPr="00AD1B97">
        <w:rPr>
          <w:lang w:val="tr-TR"/>
        </w:rPr>
        <w:t xml:space="preserve"> </w:t>
      </w:r>
      <w:r w:rsidRPr="00AD1B97">
        <w:rPr>
          <w:lang w:val="tr-TR"/>
        </w:rPr>
        <w:t>/</w:t>
      </w:r>
      <w:r w:rsidR="009B20F5" w:rsidRPr="00AD1B97">
        <w:rPr>
          <w:lang w:val="tr-TR"/>
        </w:rPr>
        <w:t xml:space="preserve"> </w:t>
      </w:r>
      <w:r w:rsidRPr="00AD1B97">
        <w:rPr>
          <w:lang w:val="tr-TR"/>
        </w:rPr>
        <w:t>seminerler</w:t>
      </w:r>
      <w:r w:rsidR="009B20F5" w:rsidRPr="00AD1B97">
        <w:rPr>
          <w:lang w:val="tr-TR"/>
        </w:rPr>
        <w:t xml:space="preserve"> </w:t>
      </w:r>
      <w:r w:rsidRPr="00AD1B97">
        <w:rPr>
          <w:lang w:val="tr-TR"/>
        </w:rPr>
        <w:t>/</w:t>
      </w:r>
      <w:r w:rsidR="009B20F5" w:rsidRPr="00AD1B97">
        <w:rPr>
          <w:lang w:val="tr-TR"/>
        </w:rPr>
        <w:t xml:space="preserve"> </w:t>
      </w:r>
      <w:r w:rsidRPr="00AD1B97">
        <w:rPr>
          <w:lang w:val="tr-TR"/>
        </w:rPr>
        <w:t xml:space="preserve">eğitimler düzenlemektedir. </w:t>
      </w:r>
    </w:p>
    <w:p w14:paraId="6BF7CE36" w14:textId="1653EF7E" w:rsidR="00404F7B" w:rsidRPr="00AD1B97" w:rsidRDefault="00404F7B" w:rsidP="00E5137E">
      <w:pPr>
        <w:ind w:left="360"/>
        <w:jc w:val="both"/>
        <w:rPr>
          <w:lang w:val="tr-TR"/>
        </w:rPr>
      </w:pPr>
      <w:r w:rsidRPr="00AD1B97">
        <w:rPr>
          <w:b/>
          <w:bCs/>
          <w:i/>
          <w:iCs/>
          <w:lang w:val="tr-TR"/>
        </w:rPr>
        <w:t xml:space="preserve">i. </w:t>
      </w:r>
      <w:r w:rsidR="00E5137E" w:rsidRPr="00AD1B97">
        <w:rPr>
          <w:bCs/>
          <w:i/>
          <w:iCs/>
          <w:lang w:val="tr-TR"/>
        </w:rPr>
        <w:t xml:space="preserve">Aşağıda yer alan veriler, 2021, 2022 ve 2023 olmak üzere sonraki üç (3) yıla ilişkin ortalama bir tahminde bulunmak adına 1 Ocak 2019 ile 31 Aralık 2019 tarihleri arasındaki istatistikleri sunmaktadır. </w:t>
      </w:r>
      <w:r w:rsidR="00E5137E" w:rsidRPr="00AD1B97">
        <w:rPr>
          <w:b/>
          <w:bCs/>
          <w:i/>
          <w:iCs/>
          <w:lang w:val="tr-T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908"/>
        <w:gridCol w:w="3917"/>
      </w:tblGrid>
      <w:tr w:rsidR="00E5137E" w:rsidRPr="00AD1B97" w14:paraId="08432EC3" w14:textId="77777777" w:rsidTr="0047456B">
        <w:tc>
          <w:tcPr>
            <w:tcW w:w="2333" w:type="dxa"/>
            <w:tcBorders>
              <w:top w:val="double" w:sz="4" w:space="0" w:color="auto"/>
              <w:left w:val="double" w:sz="4" w:space="0" w:color="auto"/>
              <w:bottom w:val="double" w:sz="4" w:space="0" w:color="auto"/>
              <w:right w:val="double" w:sz="4" w:space="0" w:color="auto"/>
            </w:tcBorders>
          </w:tcPr>
          <w:p w14:paraId="1CAED1CC" w14:textId="77777777" w:rsidR="00404F7B" w:rsidRPr="00AD1B97" w:rsidRDefault="00404F7B" w:rsidP="0047456B">
            <w:pPr>
              <w:autoSpaceDE w:val="0"/>
              <w:autoSpaceDN w:val="0"/>
              <w:adjustRightInd w:val="0"/>
              <w:rPr>
                <w:lang w:val="tr-TR"/>
              </w:rPr>
            </w:pPr>
          </w:p>
        </w:tc>
        <w:tc>
          <w:tcPr>
            <w:tcW w:w="2931" w:type="dxa"/>
            <w:tcBorders>
              <w:top w:val="double" w:sz="4" w:space="0" w:color="auto"/>
              <w:left w:val="double" w:sz="4" w:space="0" w:color="auto"/>
              <w:bottom w:val="double" w:sz="4" w:space="0" w:color="auto"/>
              <w:right w:val="double" w:sz="4" w:space="0" w:color="auto"/>
            </w:tcBorders>
          </w:tcPr>
          <w:p w14:paraId="79B35367" w14:textId="45C46E4F" w:rsidR="00404F7B" w:rsidRPr="00AD1B97" w:rsidRDefault="00E5137E" w:rsidP="00E5137E">
            <w:pPr>
              <w:autoSpaceDE w:val="0"/>
              <w:autoSpaceDN w:val="0"/>
              <w:adjustRightInd w:val="0"/>
              <w:rPr>
                <w:lang w:val="tr-TR"/>
              </w:rPr>
            </w:pPr>
            <w:r w:rsidRPr="00AD1B97">
              <w:rPr>
                <w:lang w:val="tr-TR"/>
              </w:rPr>
              <w:t xml:space="preserve">2019 yılında Gerçekleştirilen Etkinlik Sayısı </w:t>
            </w:r>
          </w:p>
        </w:tc>
        <w:tc>
          <w:tcPr>
            <w:tcW w:w="3969" w:type="dxa"/>
            <w:tcBorders>
              <w:top w:val="double" w:sz="4" w:space="0" w:color="auto"/>
              <w:left w:val="double" w:sz="4" w:space="0" w:color="auto"/>
              <w:bottom w:val="double" w:sz="4" w:space="0" w:color="auto"/>
              <w:right w:val="double" w:sz="4" w:space="0" w:color="auto"/>
            </w:tcBorders>
          </w:tcPr>
          <w:p w14:paraId="6F937D84" w14:textId="5739EF9E" w:rsidR="00404F7B" w:rsidRPr="00AD1B97" w:rsidRDefault="00E5137E" w:rsidP="00E5137E">
            <w:pPr>
              <w:autoSpaceDE w:val="0"/>
              <w:autoSpaceDN w:val="0"/>
              <w:adjustRightInd w:val="0"/>
              <w:rPr>
                <w:lang w:val="tr-TR"/>
              </w:rPr>
            </w:pPr>
            <w:r w:rsidRPr="00AD1B97">
              <w:rPr>
                <w:lang w:val="tr-TR"/>
              </w:rPr>
              <w:t xml:space="preserve">3 yıllık süre için Tahmini Etkinlik Sayısı </w:t>
            </w:r>
          </w:p>
        </w:tc>
      </w:tr>
      <w:tr w:rsidR="00E5137E" w:rsidRPr="00AD1B97" w14:paraId="1027ECC1" w14:textId="77777777" w:rsidTr="0047456B">
        <w:tc>
          <w:tcPr>
            <w:tcW w:w="2333" w:type="dxa"/>
            <w:tcBorders>
              <w:top w:val="double" w:sz="4" w:space="0" w:color="auto"/>
              <w:left w:val="double" w:sz="4" w:space="0" w:color="auto"/>
              <w:bottom w:val="double" w:sz="4" w:space="0" w:color="auto"/>
              <w:right w:val="double" w:sz="4" w:space="0" w:color="auto"/>
            </w:tcBorders>
            <w:shd w:val="clear" w:color="auto" w:fill="FABF8F"/>
          </w:tcPr>
          <w:p w14:paraId="1465A16B" w14:textId="24635420" w:rsidR="00404F7B" w:rsidRPr="00AD1B97" w:rsidRDefault="00E5137E" w:rsidP="0047456B">
            <w:pPr>
              <w:autoSpaceDE w:val="0"/>
              <w:autoSpaceDN w:val="0"/>
              <w:adjustRightInd w:val="0"/>
              <w:rPr>
                <w:lang w:val="tr-TR"/>
              </w:rPr>
            </w:pPr>
            <w:r w:rsidRPr="00AD1B97">
              <w:rPr>
                <w:lang w:val="tr-TR"/>
              </w:rPr>
              <w:t>Toplam Etkinlik</w:t>
            </w:r>
            <w:r w:rsidR="00404F7B" w:rsidRPr="00AD1B97">
              <w:rPr>
                <w:lang w:val="tr-TR"/>
              </w:rPr>
              <w:t>:</w:t>
            </w:r>
          </w:p>
        </w:tc>
        <w:tc>
          <w:tcPr>
            <w:tcW w:w="2931" w:type="dxa"/>
            <w:tcBorders>
              <w:top w:val="double" w:sz="4" w:space="0" w:color="auto"/>
              <w:left w:val="double" w:sz="4" w:space="0" w:color="auto"/>
              <w:bottom w:val="double" w:sz="4" w:space="0" w:color="auto"/>
              <w:right w:val="double" w:sz="4" w:space="0" w:color="auto"/>
            </w:tcBorders>
            <w:shd w:val="clear" w:color="auto" w:fill="FABF8F"/>
          </w:tcPr>
          <w:p w14:paraId="19EE50A7" w14:textId="77777777" w:rsidR="00404F7B" w:rsidRPr="00AD1B97" w:rsidRDefault="00404F7B" w:rsidP="0047456B">
            <w:pPr>
              <w:autoSpaceDE w:val="0"/>
              <w:autoSpaceDN w:val="0"/>
              <w:adjustRightInd w:val="0"/>
              <w:jc w:val="center"/>
              <w:rPr>
                <w:lang w:val="tr-TR"/>
              </w:rPr>
            </w:pPr>
            <w:r w:rsidRPr="00AD1B97">
              <w:rPr>
                <w:lang w:val="tr-TR"/>
              </w:rPr>
              <w:t>479</w:t>
            </w:r>
          </w:p>
        </w:tc>
        <w:tc>
          <w:tcPr>
            <w:tcW w:w="3969" w:type="dxa"/>
            <w:tcBorders>
              <w:top w:val="double" w:sz="4" w:space="0" w:color="auto"/>
              <w:left w:val="double" w:sz="4" w:space="0" w:color="auto"/>
              <w:bottom w:val="double" w:sz="4" w:space="0" w:color="auto"/>
              <w:right w:val="double" w:sz="4" w:space="0" w:color="auto"/>
            </w:tcBorders>
            <w:shd w:val="clear" w:color="auto" w:fill="FABF8F"/>
          </w:tcPr>
          <w:p w14:paraId="6698D4C8" w14:textId="5E4413AF" w:rsidR="00404F7B" w:rsidRPr="00AD1B97" w:rsidRDefault="00404F7B" w:rsidP="0047456B">
            <w:pPr>
              <w:autoSpaceDE w:val="0"/>
              <w:autoSpaceDN w:val="0"/>
              <w:adjustRightInd w:val="0"/>
              <w:jc w:val="center"/>
              <w:rPr>
                <w:lang w:val="tr-TR"/>
              </w:rPr>
            </w:pPr>
            <w:r w:rsidRPr="00AD1B97">
              <w:rPr>
                <w:lang w:val="tr-TR"/>
              </w:rPr>
              <w:t>479</w:t>
            </w:r>
            <w:r w:rsidR="00FE60C8" w:rsidRPr="00AD1B97">
              <w:rPr>
                <w:lang w:val="tr-TR"/>
              </w:rPr>
              <w:t xml:space="preserve"> x </w:t>
            </w:r>
            <w:r w:rsidRPr="00AD1B97">
              <w:rPr>
                <w:lang w:val="tr-TR"/>
              </w:rPr>
              <w:t>3=1437</w:t>
            </w:r>
          </w:p>
        </w:tc>
      </w:tr>
    </w:tbl>
    <w:p w14:paraId="66B25166" w14:textId="77777777" w:rsidR="00404F7B" w:rsidRPr="00AD1B97" w:rsidRDefault="00404F7B" w:rsidP="00404F7B">
      <w:pPr>
        <w:rPr>
          <w:lang w:eastAsia="en-GB"/>
        </w:rPr>
      </w:pPr>
    </w:p>
    <w:p w14:paraId="61E9931D" w14:textId="6E3546F8" w:rsidR="00404F7B" w:rsidRPr="00AD1B97" w:rsidRDefault="00E5137E" w:rsidP="00404F7B">
      <w:pPr>
        <w:pStyle w:val="Balk2"/>
        <w:numPr>
          <w:ilvl w:val="0"/>
          <w:numId w:val="0"/>
        </w:numPr>
        <w:ind w:left="718" w:hanging="576"/>
        <w:rPr>
          <w:lang w:val="tr-TR" w:eastAsia="en-GB"/>
        </w:rPr>
      </w:pPr>
      <w:r w:rsidRPr="00AD1B97">
        <w:rPr>
          <w:lang w:val="tr-TR" w:eastAsia="en-GB"/>
        </w:rPr>
        <w:lastRenderedPageBreak/>
        <w:t>Üçüncü İş</w:t>
      </w:r>
      <w:r w:rsidR="00404F7B" w:rsidRPr="00AD1B97">
        <w:rPr>
          <w:lang w:val="tr-TR" w:eastAsia="en-GB"/>
        </w:rPr>
        <w:t xml:space="preserve">: </w:t>
      </w:r>
      <w:r w:rsidRPr="00AD1B97">
        <w:rPr>
          <w:lang w:val="tr-TR" w:eastAsia="en-GB"/>
        </w:rPr>
        <w:t xml:space="preserve">Konaklama Rezervasyonu </w:t>
      </w:r>
      <w:r w:rsidR="00404F7B" w:rsidRPr="00AD1B97">
        <w:rPr>
          <w:lang w:val="tr-TR" w:eastAsia="en-GB"/>
        </w:rPr>
        <w:t xml:space="preserve"> </w:t>
      </w:r>
    </w:p>
    <w:p w14:paraId="58BDB04D" w14:textId="5AAF2DAB" w:rsidR="00404F7B" w:rsidRPr="00AD1B97" w:rsidRDefault="00E5137E" w:rsidP="00404F7B">
      <w:pPr>
        <w:tabs>
          <w:tab w:val="left" w:pos="935"/>
        </w:tabs>
        <w:jc w:val="both"/>
        <w:rPr>
          <w:lang w:val="tr-TR"/>
        </w:rPr>
      </w:pPr>
      <w:r w:rsidRPr="00AD1B97">
        <w:rPr>
          <w:lang w:val="tr-TR"/>
        </w:rPr>
        <w:t>GOAL Suriye ve Türkiye Programı, düzenlenen çalıştaylar</w:t>
      </w:r>
      <w:r w:rsidR="009B20F5" w:rsidRPr="00AD1B97">
        <w:rPr>
          <w:lang w:val="tr-TR"/>
        </w:rPr>
        <w:t xml:space="preserve"> </w:t>
      </w:r>
      <w:r w:rsidRPr="00AD1B97">
        <w:rPr>
          <w:lang w:val="tr-TR"/>
        </w:rPr>
        <w:t>/</w:t>
      </w:r>
      <w:r w:rsidR="009B20F5" w:rsidRPr="00AD1B97">
        <w:rPr>
          <w:lang w:val="tr-TR"/>
        </w:rPr>
        <w:t xml:space="preserve"> </w:t>
      </w:r>
      <w:r w:rsidRPr="00AD1B97">
        <w:rPr>
          <w:lang w:val="tr-TR"/>
        </w:rPr>
        <w:t>seminerler</w:t>
      </w:r>
      <w:r w:rsidR="009B20F5" w:rsidRPr="00AD1B97">
        <w:rPr>
          <w:lang w:val="tr-TR"/>
        </w:rPr>
        <w:t xml:space="preserve"> </w:t>
      </w:r>
      <w:r w:rsidRPr="00AD1B97">
        <w:rPr>
          <w:lang w:val="tr-TR"/>
        </w:rPr>
        <w:t>/</w:t>
      </w:r>
      <w:r w:rsidR="009B20F5" w:rsidRPr="00AD1B97">
        <w:rPr>
          <w:lang w:val="tr-TR"/>
        </w:rPr>
        <w:t xml:space="preserve"> </w:t>
      </w:r>
      <w:r w:rsidRPr="00AD1B97">
        <w:rPr>
          <w:lang w:val="tr-TR"/>
        </w:rPr>
        <w:t xml:space="preserve">eğitimler için konaklama hizmetlerine ihtiyaç duymaktadır. </w:t>
      </w:r>
    </w:p>
    <w:p w14:paraId="1A3A24F4" w14:textId="2EBFF546" w:rsidR="00404F7B" w:rsidRPr="00AD1B97" w:rsidRDefault="00E5137E" w:rsidP="00EA5D17">
      <w:pPr>
        <w:tabs>
          <w:tab w:val="left" w:pos="935"/>
        </w:tabs>
        <w:spacing w:after="0" w:line="240" w:lineRule="auto"/>
        <w:jc w:val="both"/>
        <w:rPr>
          <w:lang w:val="tr-TR"/>
        </w:rPr>
      </w:pPr>
      <w:r w:rsidRPr="00AD1B97">
        <w:rPr>
          <w:i/>
          <w:iCs/>
          <w:lang w:val="tr-TR"/>
        </w:rPr>
        <w:t xml:space="preserve">Üçüncü İş: Konaklama Rezervasyonu için İkinci İş: Etkinlik Organizasyonu kapsamında belirtilen istatistikler geçerlidir. </w:t>
      </w:r>
    </w:p>
    <w:p w14:paraId="43A859EA" w14:textId="77777777" w:rsidR="00404F7B" w:rsidRPr="00AD1B97" w:rsidRDefault="00404F7B" w:rsidP="00404F7B">
      <w:pPr>
        <w:rPr>
          <w:b/>
          <w:bCs/>
          <w:lang w:val="tr-TR" w:eastAsia="en-GB"/>
        </w:rPr>
      </w:pPr>
    </w:p>
    <w:p w14:paraId="2C8E4578" w14:textId="21B239A1" w:rsidR="00404F7B" w:rsidRPr="00AD1B97" w:rsidRDefault="00E5137E" w:rsidP="00404F7B">
      <w:pPr>
        <w:pStyle w:val="Balk1"/>
        <w:numPr>
          <w:ilvl w:val="0"/>
          <w:numId w:val="9"/>
        </w:numPr>
        <w:rPr>
          <w:lang w:val="tr-TR"/>
        </w:rPr>
      </w:pPr>
      <w:r w:rsidRPr="00AD1B97">
        <w:rPr>
          <w:lang w:val="tr-TR"/>
        </w:rPr>
        <w:t xml:space="preserve">Başarılı Seyahat Acentesinin Özellikleri </w:t>
      </w:r>
    </w:p>
    <w:p w14:paraId="690BCFCD" w14:textId="6B90E16E" w:rsidR="00404F7B" w:rsidRPr="00AD1B97" w:rsidRDefault="00CE4ABB" w:rsidP="00204EC7">
      <w:pPr>
        <w:ind w:left="360"/>
        <w:jc w:val="both"/>
        <w:rPr>
          <w:lang w:val="tr-TR"/>
        </w:rPr>
      </w:pPr>
      <w:r w:rsidRPr="00AD1B97">
        <w:rPr>
          <w:lang w:val="tr-TR"/>
        </w:rPr>
        <w:t>Se</w:t>
      </w:r>
      <w:r w:rsidR="00EC62BC" w:rsidRPr="00AD1B97">
        <w:rPr>
          <w:lang w:val="tr-TR"/>
        </w:rPr>
        <w:t>yahat Acentesi, mevcut ofisinde</w:t>
      </w:r>
      <w:r w:rsidRPr="00AD1B97">
        <w:rPr>
          <w:lang w:val="tr-TR"/>
        </w:rPr>
        <w:t xml:space="preserve"> gereken tüm ekipmana ve olanaklara sahip olacaktır ve GOAL’un minimum gereksinimlerini karşılamak üzere bünyesinde yeterli sayıda deneyimli ve profesyonel olarak eğitimli seyahat uzmanını ve çalışanını istihdam edecektir. </w:t>
      </w:r>
    </w:p>
    <w:p w14:paraId="052FE90E" w14:textId="398E7D82" w:rsidR="00404F7B" w:rsidRPr="00AD1B97" w:rsidRDefault="00CE4ABB" w:rsidP="00204EC7">
      <w:pPr>
        <w:ind w:left="360"/>
        <w:contextualSpacing/>
        <w:jc w:val="both"/>
        <w:rPr>
          <w:lang w:val="tr-TR"/>
        </w:rPr>
      </w:pPr>
      <w:r w:rsidRPr="00AD1B97">
        <w:rPr>
          <w:lang w:val="tr-TR"/>
        </w:rPr>
        <w:t xml:space="preserve">GOAL’un ihtiyaçlarını karşılamak üzere sözleşme yapılacak olan başarılı Seyahat Acentesi aşağıda belirtilmiş olan minimum özelliklere sahip olacaktır: </w:t>
      </w:r>
    </w:p>
    <w:p w14:paraId="1A0C820C" w14:textId="608BFA97" w:rsidR="00404F7B" w:rsidRPr="00AD1B97" w:rsidRDefault="00CE4ABB" w:rsidP="00204EC7">
      <w:pPr>
        <w:numPr>
          <w:ilvl w:val="1"/>
          <w:numId w:val="1"/>
        </w:numPr>
        <w:tabs>
          <w:tab w:val="left" w:pos="720"/>
        </w:tabs>
        <w:ind w:left="720"/>
        <w:contextualSpacing/>
        <w:jc w:val="both"/>
        <w:rPr>
          <w:lang w:val="tr-TR"/>
        </w:rPr>
      </w:pPr>
      <w:r w:rsidRPr="00AD1B97">
        <w:rPr>
          <w:lang w:val="tr-TR"/>
        </w:rPr>
        <w:t xml:space="preserve">Akredite </w:t>
      </w:r>
      <w:r w:rsidR="00EC62BC" w:rsidRPr="00AD1B97">
        <w:rPr>
          <w:lang w:val="tr-TR"/>
        </w:rPr>
        <w:t xml:space="preserve">Edilmiş </w:t>
      </w:r>
      <w:r w:rsidRPr="00AD1B97">
        <w:rPr>
          <w:lang w:val="tr-TR"/>
        </w:rPr>
        <w:t xml:space="preserve">BSP / IATA (Uluslararası Hava Taşımacılığı Birliği) Seyahat Acentesi Türk Hükümeti tarafından usulüne uygun olarak ruhsatlandırılmış olmak; </w:t>
      </w:r>
    </w:p>
    <w:p w14:paraId="6CE5D688" w14:textId="66443F8A" w:rsidR="00404F7B" w:rsidRPr="00AD1B97" w:rsidRDefault="00CE4ABB" w:rsidP="00204EC7">
      <w:pPr>
        <w:numPr>
          <w:ilvl w:val="1"/>
          <w:numId w:val="1"/>
        </w:numPr>
        <w:tabs>
          <w:tab w:val="left" w:pos="720"/>
        </w:tabs>
        <w:ind w:left="720"/>
        <w:contextualSpacing/>
        <w:jc w:val="both"/>
        <w:rPr>
          <w:lang w:val="tr-TR"/>
        </w:rPr>
      </w:pPr>
      <w:r w:rsidRPr="00AD1B97">
        <w:rPr>
          <w:lang w:val="tr-TR"/>
        </w:rPr>
        <w:t xml:space="preserve">Uluslararası organizasyonlara, büyükelçiliklere ve çok uluslu şirketlere hizmet etme konusunda başarılı </w:t>
      </w:r>
      <w:r w:rsidR="008C6623" w:rsidRPr="00AD1B97">
        <w:rPr>
          <w:lang w:val="tr-TR"/>
        </w:rPr>
        <w:t xml:space="preserve">bir geçmiş performansa sahip olmak; </w:t>
      </w:r>
    </w:p>
    <w:p w14:paraId="486406E2" w14:textId="646655AB" w:rsidR="00404F7B" w:rsidRPr="00AD1B97" w:rsidRDefault="008C6623" w:rsidP="00204EC7">
      <w:pPr>
        <w:numPr>
          <w:ilvl w:val="1"/>
          <w:numId w:val="1"/>
        </w:numPr>
        <w:tabs>
          <w:tab w:val="left" w:pos="720"/>
        </w:tabs>
        <w:ind w:left="720"/>
        <w:contextualSpacing/>
        <w:jc w:val="both"/>
        <w:rPr>
          <w:lang w:val="tr-TR"/>
        </w:rPr>
      </w:pPr>
      <w:r w:rsidRPr="00AD1B97">
        <w:rPr>
          <w:lang w:val="tr-TR"/>
        </w:rPr>
        <w:t xml:space="preserve">Özellikle biletlendirme ve ücret hesaplamaları konusundan yetkin ve deneyimli seyahat danışmanları istihdam etmek; </w:t>
      </w:r>
    </w:p>
    <w:p w14:paraId="4068E019" w14:textId="1075ECD8" w:rsidR="00404F7B" w:rsidRPr="00AD1B97" w:rsidRDefault="008C6623" w:rsidP="00204EC7">
      <w:pPr>
        <w:numPr>
          <w:ilvl w:val="1"/>
          <w:numId w:val="1"/>
        </w:numPr>
        <w:tabs>
          <w:tab w:val="left" w:pos="720"/>
        </w:tabs>
        <w:ind w:left="720"/>
        <w:contextualSpacing/>
        <w:jc w:val="both"/>
        <w:rPr>
          <w:lang w:val="tr-TR"/>
        </w:rPr>
      </w:pPr>
      <w:r w:rsidRPr="00AD1B97">
        <w:rPr>
          <w:lang w:val="tr-TR"/>
        </w:rPr>
        <w:t xml:space="preserve">Finansal olarak GOAL’a hizmet sağlama konusunda gereken yeterliliğe sahip olmak; </w:t>
      </w:r>
    </w:p>
    <w:p w14:paraId="1269EA50" w14:textId="4CF598E0" w:rsidR="00404F7B" w:rsidRPr="00AD1B97" w:rsidRDefault="008C6623" w:rsidP="00204EC7">
      <w:pPr>
        <w:numPr>
          <w:ilvl w:val="1"/>
          <w:numId w:val="1"/>
        </w:numPr>
        <w:tabs>
          <w:tab w:val="left" w:pos="720"/>
        </w:tabs>
        <w:ind w:left="720"/>
        <w:contextualSpacing/>
        <w:jc w:val="both"/>
        <w:rPr>
          <w:bCs/>
          <w:lang w:val="tr-TR"/>
        </w:rPr>
      </w:pPr>
      <w:r w:rsidRPr="00AD1B97">
        <w:rPr>
          <w:lang w:val="tr-TR"/>
        </w:rPr>
        <w:t xml:space="preserve">Halihazırda, önemli GOAL seyahat noktalarında küresel ağa / iştiraklere sahip olmak; </w:t>
      </w:r>
    </w:p>
    <w:p w14:paraId="044EC0A1" w14:textId="62CBF459" w:rsidR="00404F7B" w:rsidRPr="00AD1B97" w:rsidRDefault="008C6623" w:rsidP="00204EC7">
      <w:pPr>
        <w:numPr>
          <w:ilvl w:val="1"/>
          <w:numId w:val="1"/>
        </w:numPr>
        <w:tabs>
          <w:tab w:val="left" w:pos="720"/>
        </w:tabs>
        <w:ind w:left="720"/>
        <w:contextualSpacing/>
        <w:jc w:val="both"/>
        <w:rPr>
          <w:lang w:val="tr-TR"/>
        </w:rPr>
      </w:pPr>
      <w:r w:rsidRPr="00AD1B97">
        <w:rPr>
          <w:lang w:val="tr-TR"/>
        </w:rPr>
        <w:t xml:space="preserve">Küresel Dağıtım Sistemi’nin olanaklarına (Küresel Dağıtım Sistemi, örneğin Amadeus, Galileo, World Span), büro içi iç ve dış hat biletlendirme ve bilet basma olanaklarına, temel ofis ekipmanlarına ve </w:t>
      </w:r>
      <w:r w:rsidR="00204EC7" w:rsidRPr="00AD1B97">
        <w:rPr>
          <w:lang w:val="tr-TR"/>
        </w:rPr>
        <w:t>telekomünikasyon</w:t>
      </w:r>
      <w:r w:rsidRPr="00AD1B97">
        <w:rPr>
          <w:lang w:val="tr-TR"/>
        </w:rPr>
        <w:t xml:space="preserve"> ekipmanına ve elektronik bilet kesme </w:t>
      </w:r>
      <w:r w:rsidR="00204EC7" w:rsidRPr="00AD1B97">
        <w:rPr>
          <w:lang w:val="tr-TR"/>
        </w:rPr>
        <w:t>kapasitesine</w:t>
      </w:r>
      <w:r w:rsidRPr="00AD1B97">
        <w:rPr>
          <w:lang w:val="tr-TR"/>
        </w:rPr>
        <w:t xml:space="preserve"> sahip olmak; </w:t>
      </w:r>
    </w:p>
    <w:p w14:paraId="5C40917D" w14:textId="1980E5EA" w:rsidR="00404F7B" w:rsidRPr="00AD1B97" w:rsidRDefault="000E648F" w:rsidP="00204EC7">
      <w:pPr>
        <w:numPr>
          <w:ilvl w:val="1"/>
          <w:numId w:val="1"/>
        </w:numPr>
        <w:tabs>
          <w:tab w:val="left" w:pos="720"/>
        </w:tabs>
        <w:ind w:left="720"/>
        <w:contextualSpacing/>
        <w:jc w:val="both"/>
        <w:rPr>
          <w:lang w:val="tr-TR"/>
        </w:rPr>
      </w:pPr>
      <w:r w:rsidRPr="00AD1B97">
        <w:rPr>
          <w:lang w:val="tr-TR"/>
        </w:rPr>
        <w:t>Motorlu kurye/</w:t>
      </w:r>
      <w:r w:rsidR="00204EC7" w:rsidRPr="00AD1B97">
        <w:rPr>
          <w:lang w:val="tr-TR"/>
        </w:rPr>
        <w:t>kurye</w:t>
      </w:r>
      <w:r w:rsidRPr="00AD1B97">
        <w:rPr>
          <w:lang w:val="tr-TR"/>
        </w:rPr>
        <w:t>ler ve</w:t>
      </w:r>
      <w:r w:rsidR="00C641EA" w:rsidRPr="00AD1B97">
        <w:rPr>
          <w:lang w:val="tr-TR"/>
        </w:rPr>
        <w:t xml:space="preserve"> </w:t>
      </w:r>
      <w:r w:rsidR="00204EC7" w:rsidRPr="00AD1B97">
        <w:rPr>
          <w:lang w:val="tr-TR"/>
        </w:rPr>
        <w:t>/</w:t>
      </w:r>
      <w:r w:rsidR="00C641EA" w:rsidRPr="00AD1B97">
        <w:rPr>
          <w:lang w:val="tr-TR"/>
        </w:rPr>
        <w:t xml:space="preserve"> </w:t>
      </w:r>
      <w:r w:rsidR="00204EC7" w:rsidRPr="00AD1B97">
        <w:rPr>
          <w:lang w:val="tr-TR"/>
        </w:rPr>
        <w:t>veya</w:t>
      </w:r>
      <w:r w:rsidRPr="00AD1B97">
        <w:rPr>
          <w:lang w:val="tr-TR"/>
        </w:rPr>
        <w:t xml:space="preserve"> </w:t>
      </w:r>
      <w:r w:rsidR="00204EC7" w:rsidRPr="00AD1B97">
        <w:rPr>
          <w:lang w:val="tr-TR"/>
        </w:rPr>
        <w:t>dokümantasyon</w:t>
      </w:r>
      <w:r w:rsidRPr="00AD1B97">
        <w:rPr>
          <w:lang w:val="tr-TR"/>
        </w:rPr>
        <w:t xml:space="preserve"> görevlisi</w:t>
      </w:r>
      <w:r w:rsidR="00204EC7" w:rsidRPr="00AD1B97">
        <w:rPr>
          <w:lang w:val="tr-TR"/>
        </w:rPr>
        <w:t>/görevlileri</w:t>
      </w:r>
      <w:r w:rsidRPr="00AD1B97">
        <w:rPr>
          <w:lang w:val="tr-TR"/>
        </w:rPr>
        <w:t xml:space="preserve"> görevlendirme </w:t>
      </w:r>
      <w:r w:rsidR="00204EC7" w:rsidRPr="00AD1B97">
        <w:rPr>
          <w:lang w:val="tr-TR"/>
        </w:rPr>
        <w:t xml:space="preserve">yeterliliğine sahip olmak; </w:t>
      </w:r>
    </w:p>
    <w:p w14:paraId="341A60AC" w14:textId="55803321" w:rsidR="00404F7B" w:rsidRPr="00AD1B97" w:rsidRDefault="001677A0" w:rsidP="00204EC7">
      <w:pPr>
        <w:numPr>
          <w:ilvl w:val="1"/>
          <w:numId w:val="1"/>
        </w:numPr>
        <w:tabs>
          <w:tab w:val="left" w:pos="720"/>
        </w:tabs>
        <w:ind w:left="720"/>
        <w:contextualSpacing/>
        <w:jc w:val="both"/>
        <w:rPr>
          <w:lang w:val="tr-TR"/>
        </w:rPr>
      </w:pPr>
      <w:r w:rsidRPr="00AD1B97">
        <w:rPr>
          <w:lang w:val="tr-TR"/>
        </w:rPr>
        <w:t>İşb</w:t>
      </w:r>
      <w:r w:rsidR="00204EC7" w:rsidRPr="00AD1B97">
        <w:rPr>
          <w:lang w:val="tr-TR"/>
        </w:rPr>
        <w:t xml:space="preserve">u İş Tanımı kapsamında gereken performans standartlarına uygun olarak ürünlerin ve hizmetlerin teslimatı konusunda istekli olmak ve söz konusu teslimatı garanti edebilmek ve </w:t>
      </w:r>
    </w:p>
    <w:p w14:paraId="72FB6E6A" w14:textId="73132A90" w:rsidR="00404F7B" w:rsidRPr="00AD1B97" w:rsidRDefault="00204EC7" w:rsidP="00204EC7">
      <w:pPr>
        <w:numPr>
          <w:ilvl w:val="1"/>
          <w:numId w:val="1"/>
        </w:numPr>
        <w:tabs>
          <w:tab w:val="left" w:pos="720"/>
        </w:tabs>
        <w:ind w:left="720"/>
        <w:contextualSpacing/>
        <w:jc w:val="both"/>
        <w:rPr>
          <w:lang w:val="tr-TR"/>
        </w:rPr>
      </w:pPr>
      <w:r w:rsidRPr="00AD1B97">
        <w:rPr>
          <w:lang w:val="tr-TR"/>
        </w:rPr>
        <w:t xml:space="preserve">Herhangi olası bir acil durumda GOAL ile iletişimde kalabilmek adına düzenli hizmet saatleri içerisinde 7 gün 24 saat ulaşılabilir hat sağlamak. </w:t>
      </w:r>
    </w:p>
    <w:p w14:paraId="32C7C0BC" w14:textId="77777777" w:rsidR="00404F7B" w:rsidRPr="00AD1B97" w:rsidRDefault="00404F7B" w:rsidP="00404F7B">
      <w:pPr>
        <w:tabs>
          <w:tab w:val="left" w:pos="935"/>
        </w:tabs>
        <w:ind w:left="360"/>
        <w:jc w:val="both"/>
        <w:rPr>
          <w:lang w:val="tr-TR"/>
        </w:rPr>
      </w:pPr>
    </w:p>
    <w:p w14:paraId="3439B940" w14:textId="128907F0" w:rsidR="00404F7B" w:rsidRPr="00AD1B97" w:rsidRDefault="00204EC7" w:rsidP="00404F7B">
      <w:pPr>
        <w:tabs>
          <w:tab w:val="left" w:pos="935"/>
        </w:tabs>
        <w:ind w:left="360"/>
        <w:jc w:val="both"/>
        <w:rPr>
          <w:lang w:val="tr-TR"/>
        </w:rPr>
      </w:pPr>
      <w:r w:rsidRPr="00AD1B97">
        <w:rPr>
          <w:lang w:val="tr-TR"/>
        </w:rPr>
        <w:t xml:space="preserve">Başarılı Seyahat Acentesi, aynı zamanda, aşağıda belirtilmiş olanları kapsayacak şekilde, GOAL’un seyahat ihtiyaçlarına özel hizmet sağlamak üzere makul sayıda çalışan görevlendirecektir: </w:t>
      </w:r>
    </w:p>
    <w:p w14:paraId="258494A2" w14:textId="325C97F5" w:rsidR="00404F7B" w:rsidRPr="00AD1B97" w:rsidRDefault="00204EC7" w:rsidP="00404F7B">
      <w:pPr>
        <w:numPr>
          <w:ilvl w:val="0"/>
          <w:numId w:val="5"/>
        </w:numPr>
        <w:tabs>
          <w:tab w:val="left" w:pos="935"/>
        </w:tabs>
        <w:spacing w:after="0" w:line="240" w:lineRule="auto"/>
        <w:jc w:val="both"/>
        <w:rPr>
          <w:lang w:val="tr-TR"/>
        </w:rPr>
      </w:pPr>
      <w:r w:rsidRPr="00AD1B97">
        <w:rPr>
          <w:lang w:val="tr-TR"/>
        </w:rPr>
        <w:t xml:space="preserve">GOAL hesaplarının genel yönetiminden sorumlu olacak yönetici/yöneticiler, </w:t>
      </w:r>
    </w:p>
    <w:p w14:paraId="6A46D028" w14:textId="7A847EF7" w:rsidR="00404F7B" w:rsidRPr="00AD1B97" w:rsidRDefault="00204EC7" w:rsidP="00404F7B">
      <w:pPr>
        <w:numPr>
          <w:ilvl w:val="0"/>
          <w:numId w:val="5"/>
        </w:numPr>
        <w:tabs>
          <w:tab w:val="left" w:pos="935"/>
        </w:tabs>
        <w:spacing w:after="0" w:line="240" w:lineRule="auto"/>
        <w:jc w:val="both"/>
        <w:rPr>
          <w:lang w:val="tr-TR"/>
        </w:rPr>
      </w:pPr>
      <w:r w:rsidRPr="00AD1B97">
        <w:rPr>
          <w:lang w:val="tr-TR"/>
        </w:rPr>
        <w:t>Tam Zamanlı Seyahat Danışmanı</w:t>
      </w:r>
      <w:r w:rsidR="009B20F5" w:rsidRPr="00AD1B97">
        <w:rPr>
          <w:lang w:val="tr-TR"/>
        </w:rPr>
        <w:t xml:space="preserve"> </w:t>
      </w:r>
      <w:r w:rsidRPr="00AD1B97">
        <w:rPr>
          <w:lang w:val="tr-TR"/>
        </w:rPr>
        <w:t>/</w:t>
      </w:r>
      <w:r w:rsidR="009B20F5" w:rsidRPr="00AD1B97">
        <w:rPr>
          <w:lang w:val="tr-TR"/>
        </w:rPr>
        <w:t xml:space="preserve"> </w:t>
      </w:r>
      <w:r w:rsidRPr="00AD1B97">
        <w:rPr>
          <w:lang w:val="tr-TR"/>
        </w:rPr>
        <w:t xml:space="preserve">Danışmanları – yurtiçi ve yurtdışı seyahat ve etkinlik organizasyonlarına yönelik, </w:t>
      </w:r>
    </w:p>
    <w:p w14:paraId="39AC8F69" w14:textId="6DF1A689" w:rsidR="00404F7B" w:rsidRPr="00AD1B97" w:rsidRDefault="00204EC7" w:rsidP="00404F7B">
      <w:pPr>
        <w:numPr>
          <w:ilvl w:val="0"/>
          <w:numId w:val="5"/>
        </w:numPr>
        <w:tabs>
          <w:tab w:val="left" w:pos="935"/>
        </w:tabs>
        <w:spacing w:after="0" w:line="240" w:lineRule="auto"/>
        <w:jc w:val="both"/>
        <w:rPr>
          <w:bCs/>
          <w:lang w:val="tr-TR"/>
        </w:rPr>
      </w:pPr>
      <w:r w:rsidRPr="00AD1B97">
        <w:rPr>
          <w:lang w:val="tr-TR"/>
        </w:rPr>
        <w:t>Dokümantasyon Asistanı</w:t>
      </w:r>
      <w:r w:rsidR="009B20F5" w:rsidRPr="00AD1B97">
        <w:rPr>
          <w:lang w:val="tr-TR"/>
        </w:rPr>
        <w:t xml:space="preserve"> </w:t>
      </w:r>
      <w:r w:rsidRPr="00AD1B97">
        <w:rPr>
          <w:lang w:val="tr-TR"/>
        </w:rPr>
        <w:t>/</w:t>
      </w:r>
      <w:r w:rsidR="009B20F5" w:rsidRPr="00AD1B97">
        <w:rPr>
          <w:lang w:val="tr-TR"/>
        </w:rPr>
        <w:t xml:space="preserve"> </w:t>
      </w:r>
      <w:r w:rsidRPr="00AD1B97">
        <w:rPr>
          <w:lang w:val="tr-TR"/>
        </w:rPr>
        <w:t xml:space="preserve">Asistanları ve </w:t>
      </w:r>
    </w:p>
    <w:p w14:paraId="2C0672CE" w14:textId="32A4D339" w:rsidR="00404F7B" w:rsidRPr="00AD1B97" w:rsidRDefault="00204EC7" w:rsidP="00404F7B">
      <w:pPr>
        <w:numPr>
          <w:ilvl w:val="0"/>
          <w:numId w:val="5"/>
        </w:numPr>
        <w:tabs>
          <w:tab w:val="left" w:pos="935"/>
        </w:tabs>
        <w:spacing w:after="0" w:line="240" w:lineRule="auto"/>
        <w:jc w:val="both"/>
        <w:rPr>
          <w:bCs/>
          <w:lang w:val="tr-TR"/>
        </w:rPr>
      </w:pPr>
      <w:r w:rsidRPr="00AD1B97">
        <w:rPr>
          <w:lang w:val="tr-TR"/>
        </w:rPr>
        <w:t xml:space="preserve">İngilizce yeterlilik, e-posta aracılığıyla iletişim İngilizce olarak yapılacaktır. </w:t>
      </w:r>
    </w:p>
    <w:p w14:paraId="0E6F2381" w14:textId="77777777" w:rsidR="00404F7B" w:rsidRPr="00AD1B97" w:rsidRDefault="00404F7B" w:rsidP="00404F7B">
      <w:pPr>
        <w:tabs>
          <w:tab w:val="left" w:pos="935"/>
        </w:tabs>
        <w:jc w:val="both"/>
        <w:rPr>
          <w:bCs/>
          <w:lang w:val="tr-TR"/>
        </w:rPr>
      </w:pPr>
    </w:p>
    <w:p w14:paraId="58B1B719" w14:textId="334F302A" w:rsidR="00404F7B" w:rsidRPr="00AD1B97" w:rsidRDefault="003C4BD6" w:rsidP="00404F7B">
      <w:pPr>
        <w:tabs>
          <w:tab w:val="num" w:pos="1440"/>
        </w:tabs>
        <w:ind w:left="360"/>
        <w:jc w:val="both"/>
        <w:rPr>
          <w:lang w:val="tr-TR"/>
        </w:rPr>
      </w:pPr>
      <w:r w:rsidRPr="00AD1B97">
        <w:rPr>
          <w:lang w:val="tr-TR"/>
        </w:rPr>
        <w:t xml:space="preserve">Söz konusu çalışanların tamamı, GOAL’un ve temsilciliklerinin seyahat ilkeleri hakkında bilgi sahibi olacaktır ve söz konusu bilgiyi, GOAL Sistemi kapsamında işlerin yürütülüşü ve hizmetlerin sunulması açısından kullanacaktır. Yukarıda belirtilmiş olan çalışanlara, GOAL çalışanları </w:t>
      </w:r>
      <w:r w:rsidRPr="00AD1B97">
        <w:rPr>
          <w:lang w:val="tr-TR"/>
        </w:rPr>
        <w:lastRenderedPageBreak/>
        <w:t xml:space="preserve">tarafından ilgili bilgiler sağlanacaktır. GOAL’a hizmet sağlamak üzere görevlendirilecek çalışanın mutlaka yeni olması gerekmemektedir; tam zamanlı olarak GOAL’un ihtiyaçlarına yönelik hizmet sağlamak adına yeniden görevlendirilmek üzere Seyahat Acentesi’nin halihazırdaki bir çalışanı olabilir. </w:t>
      </w:r>
    </w:p>
    <w:p w14:paraId="34CA0C81" w14:textId="77777777" w:rsidR="00404F7B" w:rsidRPr="00AD1B97" w:rsidRDefault="00404F7B" w:rsidP="00404F7B">
      <w:pPr>
        <w:tabs>
          <w:tab w:val="left" w:pos="935"/>
        </w:tabs>
        <w:ind w:left="360"/>
        <w:jc w:val="both"/>
        <w:rPr>
          <w:lang w:val="tr-TR"/>
        </w:rPr>
      </w:pPr>
    </w:p>
    <w:p w14:paraId="464E8336" w14:textId="61AA34B2" w:rsidR="00404F7B" w:rsidRPr="00AD1B97" w:rsidRDefault="003C4BD6" w:rsidP="00404F7B">
      <w:pPr>
        <w:tabs>
          <w:tab w:val="left" w:pos="935"/>
        </w:tabs>
        <w:ind w:left="360"/>
        <w:jc w:val="both"/>
        <w:rPr>
          <w:lang w:val="tr-TR"/>
        </w:rPr>
      </w:pPr>
      <w:r w:rsidRPr="00AD1B97">
        <w:rPr>
          <w:lang w:val="tr-TR"/>
        </w:rPr>
        <w:t>İhtiyaç duyulan diğer uzman</w:t>
      </w:r>
      <w:r w:rsidR="00EC62BC" w:rsidRPr="00AD1B97">
        <w:rPr>
          <w:lang w:val="tr-TR"/>
        </w:rPr>
        <w:t>l</w:t>
      </w:r>
      <w:r w:rsidRPr="00AD1B97">
        <w:rPr>
          <w:lang w:val="tr-TR"/>
        </w:rPr>
        <w:t>ıklar ve gereken olanaklar,</w:t>
      </w:r>
      <w:r w:rsidR="00EC62BC" w:rsidRPr="00AD1B97">
        <w:rPr>
          <w:lang w:val="tr-TR"/>
        </w:rPr>
        <w:t xml:space="preserve"> Seyahat Acentesi’nin mevcut kapasitesinden sağlanacaktır. </w:t>
      </w:r>
    </w:p>
    <w:p w14:paraId="0A9F3CD8" w14:textId="0BF952DD" w:rsidR="00404F7B" w:rsidRPr="00AD1B97" w:rsidRDefault="00EC62BC" w:rsidP="00D156AE">
      <w:pPr>
        <w:pStyle w:val="Balk1"/>
        <w:numPr>
          <w:ilvl w:val="0"/>
          <w:numId w:val="9"/>
        </w:numPr>
        <w:spacing w:after="0"/>
        <w:jc w:val="both"/>
        <w:rPr>
          <w:color w:val="auto"/>
          <w:lang w:val="tr-TR"/>
        </w:rPr>
      </w:pPr>
      <w:r w:rsidRPr="00AD1B97">
        <w:rPr>
          <w:color w:val="auto"/>
          <w:lang w:val="tr-TR"/>
        </w:rPr>
        <w:t xml:space="preserve">GOAL Tarafından İhtiyaç Duyulan Minimum Ürünler ve Hizmetler </w:t>
      </w:r>
    </w:p>
    <w:p w14:paraId="19EDD6C1" w14:textId="25E7502E" w:rsidR="00404F7B" w:rsidRPr="00AD1B97" w:rsidRDefault="00EC62BC" w:rsidP="00D156AE">
      <w:pPr>
        <w:pStyle w:val="Balk2"/>
        <w:numPr>
          <w:ilvl w:val="0"/>
          <w:numId w:val="0"/>
        </w:numPr>
        <w:ind w:left="718" w:hanging="576"/>
        <w:jc w:val="both"/>
        <w:rPr>
          <w:color w:val="auto"/>
          <w:lang w:val="tr-TR"/>
        </w:rPr>
      </w:pPr>
      <w:r w:rsidRPr="00AD1B97">
        <w:rPr>
          <w:color w:val="auto"/>
          <w:lang w:val="tr-TR"/>
        </w:rPr>
        <w:t>Birinci İş</w:t>
      </w:r>
      <w:r w:rsidR="00404F7B" w:rsidRPr="00AD1B97">
        <w:rPr>
          <w:color w:val="auto"/>
          <w:lang w:val="tr-TR"/>
        </w:rPr>
        <w:t xml:space="preserve">: </w:t>
      </w:r>
      <w:r w:rsidRPr="00AD1B97">
        <w:rPr>
          <w:color w:val="auto"/>
          <w:lang w:val="tr-TR"/>
        </w:rPr>
        <w:t xml:space="preserve">Sağlanacak Seyahat Hizmetleri </w:t>
      </w:r>
    </w:p>
    <w:p w14:paraId="35FBC9FB" w14:textId="7173304B" w:rsidR="00EC62BC" w:rsidRPr="00AD1B97" w:rsidRDefault="00EC62BC" w:rsidP="00D156AE">
      <w:pPr>
        <w:jc w:val="both"/>
        <w:rPr>
          <w:lang w:val="tr-TR"/>
        </w:rPr>
      </w:pPr>
      <w:r w:rsidRPr="00AD1B97">
        <w:rPr>
          <w:lang w:val="tr-TR"/>
        </w:rPr>
        <w:t>Başarılı Seyahat Acentesi yüklenicisi, GOAL ilkelerine, prosedürlerine ve kılavuzlarına uygun olarak, GOAL çalışanlarına, Sistem kapsamında yetkilendirilmiş</w:t>
      </w:r>
      <w:r w:rsidR="009B20F5" w:rsidRPr="00AD1B97">
        <w:rPr>
          <w:lang w:val="tr-TR"/>
        </w:rPr>
        <w:t xml:space="preserve"> </w:t>
      </w:r>
      <w:r w:rsidRPr="00AD1B97">
        <w:rPr>
          <w:lang w:val="tr-TR"/>
        </w:rPr>
        <w:t>/</w:t>
      </w:r>
      <w:r w:rsidR="009B20F5" w:rsidRPr="00AD1B97">
        <w:rPr>
          <w:lang w:val="tr-TR"/>
        </w:rPr>
        <w:t xml:space="preserve"> </w:t>
      </w:r>
      <w:r w:rsidRPr="00AD1B97">
        <w:rPr>
          <w:lang w:val="tr-TR"/>
        </w:rPr>
        <w:t xml:space="preserve">akredite edilmiş bağlılarına ve diğer seyahat edenlere tam, hızlı, doğru ve uzman bir şekilde yurtdışı ve yurtiçi seyahat ürünleri ve hizmetleri sağlayacaktır. GOAL tarafından ihtiyaç duyulan ürünler ve hizmetler, aşağıda belirtilmiş olanlar da dahil olmak ancak bunlarla sınırlı olmamak üzere, şu şekildedir: </w:t>
      </w:r>
    </w:p>
    <w:p w14:paraId="4599C461" w14:textId="7A8BB49A" w:rsidR="00404F7B" w:rsidRPr="00AD1B97" w:rsidRDefault="00EC62BC" w:rsidP="00D156AE">
      <w:pPr>
        <w:pStyle w:val="ListeParagraf"/>
        <w:numPr>
          <w:ilvl w:val="0"/>
          <w:numId w:val="6"/>
        </w:numPr>
        <w:jc w:val="both"/>
        <w:rPr>
          <w:u w:val="single"/>
          <w:lang w:val="tr-TR"/>
        </w:rPr>
      </w:pPr>
      <w:r w:rsidRPr="00AD1B97">
        <w:rPr>
          <w:u w:val="single"/>
          <w:lang w:val="tr-TR"/>
        </w:rPr>
        <w:t>Rezervasyon ve Biletlendirme</w:t>
      </w:r>
    </w:p>
    <w:p w14:paraId="370F8DDD" w14:textId="1967FAA0" w:rsidR="00404F7B" w:rsidRPr="00AD1B97" w:rsidRDefault="00EC62BC" w:rsidP="00D156AE">
      <w:pPr>
        <w:pStyle w:val="ListeParagraf"/>
        <w:numPr>
          <w:ilvl w:val="1"/>
          <w:numId w:val="6"/>
        </w:numPr>
        <w:jc w:val="both"/>
        <w:rPr>
          <w:lang w:val="tr-TR"/>
        </w:rPr>
      </w:pPr>
      <w:r w:rsidRPr="00AD1B97">
        <w:rPr>
          <w:lang w:val="tr-TR"/>
        </w:rPr>
        <w:t>Usulüne uygun olarak onaylanmış her GOAL Seyahat Talep Formu/e-posta onayı için, Seyahat Acentesi, ilgili güzergaht</w:t>
      </w:r>
      <w:r w:rsidR="00F32E63" w:rsidRPr="00AD1B97">
        <w:rPr>
          <w:lang w:val="tr-TR"/>
        </w:rPr>
        <w:t>a faaliyet gösteren üç (3) ana</w:t>
      </w:r>
      <w:r w:rsidRPr="00AD1B97">
        <w:rPr>
          <w:lang w:val="tr-TR"/>
        </w:rPr>
        <w:t xml:space="preserve"> hava yolundan derhal rezerva</w:t>
      </w:r>
      <w:r w:rsidR="00D156AE" w:rsidRPr="00AD1B97">
        <w:rPr>
          <w:lang w:val="tr-TR"/>
        </w:rPr>
        <w:t>s</w:t>
      </w:r>
      <w:r w:rsidRPr="00AD1B97">
        <w:rPr>
          <w:lang w:val="tr-TR"/>
        </w:rPr>
        <w:t>yon yapacak</w:t>
      </w:r>
      <w:r w:rsidR="00F32E63" w:rsidRPr="00AD1B97">
        <w:rPr>
          <w:lang w:val="tr-TR"/>
        </w:rPr>
        <w:t>tır ve en düşük</w:t>
      </w:r>
      <w:r w:rsidRPr="00AD1B97">
        <w:rPr>
          <w:lang w:val="tr-TR"/>
        </w:rPr>
        <w:t xml:space="preserve"> ücrete ve en direkt ve uygun güzergaha istinaden uygun </w:t>
      </w:r>
      <w:r w:rsidR="00F32E63" w:rsidRPr="00AD1B97">
        <w:rPr>
          <w:lang w:val="tr-TR"/>
        </w:rPr>
        <w:t>seyahat programını ve resmi fiyat tekliflerini hazırlayacaktır. Fiyat teklifleri için talimat e-posta ile gönderilecektir ve mak</w:t>
      </w:r>
      <w:r w:rsidR="00D156AE" w:rsidRPr="00AD1B97">
        <w:rPr>
          <w:lang w:val="tr-TR"/>
        </w:rPr>
        <w:t>s</w:t>
      </w:r>
      <w:r w:rsidR="00F32E63" w:rsidRPr="00AD1B97">
        <w:rPr>
          <w:lang w:val="tr-TR"/>
        </w:rPr>
        <w:t xml:space="preserve">imum 2 saat içerisinde sağlanacaktır. </w:t>
      </w:r>
    </w:p>
    <w:p w14:paraId="6AC21BD8" w14:textId="30578031" w:rsidR="00404F7B" w:rsidRPr="00AD1B97" w:rsidRDefault="00BA3D41" w:rsidP="00D156AE">
      <w:pPr>
        <w:pStyle w:val="ListeParagraf"/>
        <w:numPr>
          <w:ilvl w:val="1"/>
          <w:numId w:val="6"/>
        </w:numPr>
        <w:jc w:val="both"/>
        <w:rPr>
          <w:lang w:val="tr-TR"/>
        </w:rPr>
      </w:pPr>
      <w:r w:rsidRPr="00AD1B97">
        <w:rPr>
          <w:lang w:val="tr-TR"/>
        </w:rPr>
        <w:t xml:space="preserve">Gereken seyahat ayarlamalarının onaylanmaması durumunda, Seyahat Acentesi talep eden tarafı soruna ilişkin bilgilendirecektir ve değerlendirme için üç (3) alternatif güzergah / fiyat teklifi sunacaktır.  </w:t>
      </w:r>
    </w:p>
    <w:p w14:paraId="33B30F07" w14:textId="6FD74020" w:rsidR="00404F7B" w:rsidRPr="00AD1B97" w:rsidRDefault="00BA3D41" w:rsidP="00D156AE">
      <w:pPr>
        <w:pStyle w:val="ListeParagraf"/>
        <w:numPr>
          <w:ilvl w:val="1"/>
          <w:numId w:val="6"/>
        </w:numPr>
        <w:jc w:val="both"/>
        <w:rPr>
          <w:lang w:val="tr-TR"/>
        </w:rPr>
      </w:pPr>
      <w:r w:rsidRPr="00AD1B97">
        <w:rPr>
          <w:lang w:val="tr-TR"/>
        </w:rPr>
        <w:t xml:space="preserve">Bekleme listesinde olan rezervasyonlara yönelik olarak, Seyahat Acentesi düzenli olarak söz konusu belirli uçuşun durumuna ilişkin saatlik/günlük geri bildirimde bulunacaktır. </w:t>
      </w:r>
    </w:p>
    <w:p w14:paraId="7754460C" w14:textId="2AC77BEB" w:rsidR="00404F7B" w:rsidRPr="00AD1B97" w:rsidRDefault="00BA3D41" w:rsidP="00D156AE">
      <w:pPr>
        <w:pStyle w:val="ListeParagraf"/>
        <w:numPr>
          <w:ilvl w:val="1"/>
          <w:numId w:val="6"/>
        </w:numPr>
        <w:jc w:val="both"/>
        <w:rPr>
          <w:lang w:val="tr-TR"/>
        </w:rPr>
      </w:pPr>
      <w:r w:rsidRPr="00AD1B97">
        <w:rPr>
          <w:lang w:val="tr-TR"/>
        </w:rPr>
        <w:t xml:space="preserve">Seyahat Acentesi, biletleri hızlı şekilde kesecektir ve doğru şekilde basılmış biletleri teslim edecektir / e-posta üzerinden elektronik biletleri ve yolculuğun her aşamasında hava yolunun doğru güncel durumunu ve otel rezervasyonlarını gösteren detaylı seyahat programını (basılı ve elektronik formatta) sağlayacaktır. </w:t>
      </w:r>
    </w:p>
    <w:p w14:paraId="771037A3" w14:textId="196D1042" w:rsidR="00404F7B" w:rsidRPr="00AD1B97" w:rsidRDefault="00BA3D41" w:rsidP="00D156AE">
      <w:pPr>
        <w:pStyle w:val="ListeParagraf"/>
        <w:numPr>
          <w:ilvl w:val="1"/>
          <w:numId w:val="6"/>
        </w:numPr>
        <w:jc w:val="both"/>
        <w:rPr>
          <w:lang w:val="tr-TR"/>
        </w:rPr>
      </w:pPr>
      <w:r w:rsidRPr="00AD1B97">
        <w:rPr>
          <w:lang w:val="tr-TR"/>
        </w:rPr>
        <w:t>Seyahat Acentesi,</w:t>
      </w:r>
      <w:r w:rsidR="00533B19" w:rsidRPr="00AD1B97">
        <w:rPr>
          <w:lang w:val="tr-TR"/>
        </w:rPr>
        <w:t xml:space="preserve"> rezervasyonların iptal edilmesini önlemek açısından,</w:t>
      </w:r>
      <w:r w:rsidRPr="00AD1B97">
        <w:rPr>
          <w:lang w:val="tr-TR"/>
        </w:rPr>
        <w:t xml:space="preserve"> her rezervasyon yapılışında son biletlendirme zamanına ve diğer ilgili bilgilere ilişkin GOAL’u doğru şekilde bilgilendirecektir. </w:t>
      </w:r>
    </w:p>
    <w:p w14:paraId="44335D07" w14:textId="4214D488" w:rsidR="00404F7B" w:rsidRPr="00AD1B97" w:rsidRDefault="00D156AE" w:rsidP="00D156AE">
      <w:pPr>
        <w:pStyle w:val="ListeParagraf"/>
        <w:numPr>
          <w:ilvl w:val="1"/>
          <w:numId w:val="6"/>
        </w:numPr>
        <w:jc w:val="both"/>
        <w:rPr>
          <w:lang w:val="tr-TR"/>
        </w:rPr>
      </w:pPr>
      <w:r w:rsidRPr="00AD1B97">
        <w:rPr>
          <w:lang w:val="tr-TR"/>
        </w:rPr>
        <w:t>Seyahat Acentesi’nin bağışçı (USAID) şartları hakkında bilgi sahibi olması ve</w:t>
      </w:r>
      <w:r w:rsidR="000014EA" w:rsidRPr="00AD1B97">
        <w:rPr>
          <w:lang w:val="tr-TR"/>
        </w:rPr>
        <w:t xml:space="preserve"> “Tercih Edilen Hava Yolu </w:t>
      </w:r>
      <w:r w:rsidR="00ED7D84" w:rsidRPr="00AD1B97">
        <w:rPr>
          <w:lang w:val="tr-TR"/>
        </w:rPr>
        <w:t>Düzenlemesi</w:t>
      </w:r>
      <w:r w:rsidRPr="00AD1B97">
        <w:rPr>
          <w:lang w:val="tr-TR"/>
        </w:rPr>
        <w:t xml:space="preserve">” kapsamında (GOAL tarafından talep edilen tüm olası uçuş seyahat noktaları açısından geçerli olması durumunda) Fly America Act ile uygunluk beyanı sağlaması gerekmektedir. Daha fazla bilgiye </w:t>
      </w:r>
      <w:hyperlink r:id="rId10" w:history="1">
        <w:r w:rsidR="00581333" w:rsidRPr="00AD1B97">
          <w:rPr>
            <w:rStyle w:val="Kpr"/>
            <w:lang w:val="tr-TR"/>
          </w:rPr>
          <w:t>https://www.gsa.gov/policy-regulations/policy/travel-management-policy/fly-america-act</w:t>
        </w:r>
      </w:hyperlink>
      <w:r w:rsidRPr="00AD1B97">
        <w:rPr>
          <w:lang w:val="tr-TR"/>
        </w:rPr>
        <w:t xml:space="preserve"> adresinden ulaşılabilir.</w:t>
      </w:r>
    </w:p>
    <w:p w14:paraId="0184B648" w14:textId="77777777" w:rsidR="00404F7B" w:rsidRPr="00AD1B97" w:rsidRDefault="00404F7B" w:rsidP="00404F7B">
      <w:pPr>
        <w:pStyle w:val="ListeParagraf"/>
        <w:ind w:left="1440"/>
        <w:jc w:val="both"/>
      </w:pPr>
    </w:p>
    <w:p w14:paraId="5B518860" w14:textId="700521E3" w:rsidR="00404F7B" w:rsidRPr="00AD1B97" w:rsidRDefault="00D156AE" w:rsidP="00404F7B">
      <w:pPr>
        <w:pStyle w:val="ListeParagraf"/>
        <w:numPr>
          <w:ilvl w:val="0"/>
          <w:numId w:val="6"/>
        </w:numPr>
        <w:rPr>
          <w:u w:val="single"/>
          <w:lang w:val="tr-TR"/>
        </w:rPr>
      </w:pPr>
      <w:r w:rsidRPr="00AD1B97">
        <w:rPr>
          <w:u w:val="single"/>
          <w:lang w:val="tr-TR"/>
        </w:rPr>
        <w:lastRenderedPageBreak/>
        <w:t>Seyahat Belgeleri</w:t>
      </w:r>
    </w:p>
    <w:p w14:paraId="61E9A8C2" w14:textId="4D6BDF65" w:rsidR="00404F7B" w:rsidRPr="00AD1B97" w:rsidRDefault="00D156AE" w:rsidP="000A4CC1">
      <w:pPr>
        <w:pStyle w:val="ListeParagraf"/>
        <w:jc w:val="both"/>
        <w:rPr>
          <w:lang w:val="tr-TR"/>
        </w:rPr>
      </w:pPr>
      <w:r w:rsidRPr="00AD1B97">
        <w:rPr>
          <w:lang w:val="tr-TR"/>
        </w:rPr>
        <w:t>Seyahat Acentesi,</w:t>
      </w:r>
    </w:p>
    <w:p w14:paraId="5BFC16A2" w14:textId="1F744B51" w:rsidR="00404F7B" w:rsidRPr="00AD1B97" w:rsidRDefault="000A4CC1" w:rsidP="000A4CC1">
      <w:pPr>
        <w:pStyle w:val="ListeParagraf"/>
        <w:numPr>
          <w:ilvl w:val="1"/>
          <w:numId w:val="6"/>
        </w:numPr>
        <w:jc w:val="both"/>
        <w:rPr>
          <w:lang w:val="tr-TR"/>
        </w:rPr>
      </w:pPr>
      <w:r w:rsidRPr="00AD1B97">
        <w:rPr>
          <w:lang w:val="tr-TR"/>
        </w:rPr>
        <w:t xml:space="preserve">Otel rezervasyon onayı ve uçuş rezervasyonları gibi vize işlemlerine yönelik zamanında başvuru yapabilmek adına hizmet sağlayacaktır. </w:t>
      </w:r>
    </w:p>
    <w:p w14:paraId="70FD1DDD" w14:textId="6B15B6BF" w:rsidR="00404F7B" w:rsidRPr="00AD1B97" w:rsidRDefault="000A4CC1" w:rsidP="000A4CC1">
      <w:pPr>
        <w:pStyle w:val="ListeParagraf"/>
        <w:numPr>
          <w:ilvl w:val="1"/>
          <w:numId w:val="6"/>
        </w:numPr>
        <w:jc w:val="both"/>
        <w:rPr>
          <w:lang w:val="tr-TR"/>
        </w:rPr>
      </w:pPr>
      <w:r w:rsidRPr="00AD1B97">
        <w:rPr>
          <w:lang w:val="tr-TR"/>
        </w:rPr>
        <w:t xml:space="preserve">Kayıp olmaları durumunda, derhal biletlerin ve diğer seyahat belgelerinin yenilerini sağlayacaktır.  </w:t>
      </w:r>
    </w:p>
    <w:p w14:paraId="396F9F65" w14:textId="4CEBD2F8" w:rsidR="00404F7B" w:rsidRPr="00AD1B97" w:rsidRDefault="000A4CC1" w:rsidP="000A4CC1">
      <w:pPr>
        <w:pStyle w:val="ListeParagraf"/>
        <w:numPr>
          <w:ilvl w:val="1"/>
          <w:numId w:val="6"/>
        </w:numPr>
        <w:jc w:val="both"/>
        <w:rPr>
          <w:lang w:val="tr-TR"/>
        </w:rPr>
      </w:pPr>
      <w:r w:rsidRPr="00AD1B97">
        <w:rPr>
          <w:lang w:val="tr-TR"/>
        </w:rPr>
        <w:t>Otel konaklamasına ilişkin belge sağlayacaktır.</w:t>
      </w:r>
    </w:p>
    <w:p w14:paraId="0A42C621" w14:textId="237E4F54" w:rsidR="00404F7B" w:rsidRPr="00AD1B97" w:rsidRDefault="000A4CC1" w:rsidP="000A4CC1">
      <w:pPr>
        <w:pStyle w:val="ListeParagraf"/>
        <w:numPr>
          <w:ilvl w:val="1"/>
          <w:numId w:val="6"/>
        </w:numPr>
        <w:jc w:val="both"/>
        <w:rPr>
          <w:lang w:val="tr-TR"/>
        </w:rPr>
      </w:pPr>
      <w:r w:rsidRPr="00AD1B97">
        <w:rPr>
          <w:lang w:val="tr-TR"/>
        </w:rPr>
        <w:t>GOAL tarafından talep edilen her otel v</w:t>
      </w:r>
      <w:r w:rsidR="00B573D6" w:rsidRPr="00AD1B97">
        <w:rPr>
          <w:lang w:val="tr-TR"/>
        </w:rPr>
        <w:t>e uçuş hizmetine yönelik Talep</w:t>
      </w:r>
      <w:r w:rsidRPr="00AD1B97">
        <w:rPr>
          <w:lang w:val="tr-TR"/>
        </w:rPr>
        <w:t xml:space="preserve"> Formu’na ve Şart ve Koşullara ilişkin </w:t>
      </w:r>
      <w:r w:rsidR="00B573D6" w:rsidRPr="00AD1B97">
        <w:rPr>
          <w:lang w:val="tr-TR"/>
        </w:rPr>
        <w:t>imzalanmış ve kaşelenmiş Talep</w:t>
      </w:r>
      <w:r w:rsidRPr="00AD1B97">
        <w:rPr>
          <w:lang w:val="tr-TR"/>
        </w:rPr>
        <w:t xml:space="preserve"> Formu’nu (Formları’nı)</w:t>
      </w:r>
      <w:r w:rsidR="0018725D" w:rsidRPr="00AD1B97">
        <w:rPr>
          <w:lang w:val="tr-TR"/>
        </w:rPr>
        <w:t xml:space="preserve"> ve faturaları sağlayacaktır.</w:t>
      </w:r>
    </w:p>
    <w:p w14:paraId="2250BD09" w14:textId="4618EC49" w:rsidR="00404F7B" w:rsidRPr="00AD1B97" w:rsidRDefault="000A4CC1" w:rsidP="000A4CC1">
      <w:pPr>
        <w:pStyle w:val="ListeParagraf"/>
        <w:numPr>
          <w:ilvl w:val="1"/>
          <w:numId w:val="6"/>
        </w:numPr>
        <w:jc w:val="both"/>
        <w:rPr>
          <w:lang w:val="tr-TR"/>
        </w:rPr>
      </w:pPr>
      <w:r w:rsidRPr="00AD1B97">
        <w:rPr>
          <w:lang w:val="tr-TR"/>
        </w:rPr>
        <w:t xml:space="preserve">E-posta aracılığıyla uçak biletlerini sağlayacaktır. </w:t>
      </w:r>
    </w:p>
    <w:p w14:paraId="452D8576" w14:textId="77777777" w:rsidR="000A4CC1" w:rsidRPr="00AD1B97" w:rsidRDefault="000A4CC1" w:rsidP="000A4CC1">
      <w:pPr>
        <w:pStyle w:val="ListeParagraf"/>
        <w:ind w:left="1440"/>
      </w:pPr>
    </w:p>
    <w:p w14:paraId="0E70CB1A" w14:textId="538E8DA5" w:rsidR="00404F7B" w:rsidRPr="00AD1B97" w:rsidRDefault="000A4CC1" w:rsidP="00404F7B">
      <w:pPr>
        <w:pStyle w:val="ListeParagraf"/>
        <w:numPr>
          <w:ilvl w:val="0"/>
          <w:numId w:val="6"/>
        </w:numPr>
        <w:jc w:val="both"/>
        <w:rPr>
          <w:u w:val="single"/>
          <w:lang w:val="tr-TR"/>
        </w:rPr>
      </w:pPr>
      <w:r w:rsidRPr="00AD1B97">
        <w:rPr>
          <w:u w:val="single"/>
          <w:lang w:val="tr-TR"/>
        </w:rPr>
        <w:t xml:space="preserve">Uçak Bileti </w:t>
      </w:r>
      <w:r w:rsidR="0018725D" w:rsidRPr="00AD1B97">
        <w:rPr>
          <w:u w:val="single"/>
          <w:lang w:val="tr-TR"/>
        </w:rPr>
        <w:t>Fiyatları</w:t>
      </w:r>
      <w:r w:rsidRPr="00AD1B97">
        <w:rPr>
          <w:u w:val="single"/>
          <w:lang w:val="tr-TR"/>
        </w:rPr>
        <w:t xml:space="preserve"> ve Hava Yolu Güzergahları / Seyahat Programları</w:t>
      </w:r>
    </w:p>
    <w:p w14:paraId="182C6D34" w14:textId="5E5D8441" w:rsidR="00404F7B" w:rsidRPr="00AD1B97" w:rsidRDefault="000A4CC1" w:rsidP="00404F7B">
      <w:pPr>
        <w:pStyle w:val="ListeParagraf"/>
        <w:jc w:val="both"/>
        <w:rPr>
          <w:lang w:val="tr-TR"/>
        </w:rPr>
      </w:pPr>
      <w:r w:rsidRPr="00AD1B97">
        <w:rPr>
          <w:lang w:val="tr-TR"/>
        </w:rPr>
        <w:t>Seyahat Acentesi,</w:t>
      </w:r>
      <w:r w:rsidR="00404F7B" w:rsidRPr="00AD1B97">
        <w:rPr>
          <w:lang w:val="tr-TR"/>
        </w:rPr>
        <w:t xml:space="preserve"> </w:t>
      </w:r>
    </w:p>
    <w:p w14:paraId="7B6625AD" w14:textId="1F8B288E" w:rsidR="00404F7B" w:rsidRPr="00AD1B97" w:rsidRDefault="000A4CC1" w:rsidP="00404F7B">
      <w:pPr>
        <w:pStyle w:val="ListeParagraf"/>
        <w:numPr>
          <w:ilvl w:val="1"/>
          <w:numId w:val="6"/>
        </w:numPr>
        <w:jc w:val="both"/>
        <w:rPr>
          <w:lang w:val="tr-TR"/>
        </w:rPr>
      </w:pPr>
      <w:r w:rsidRPr="00AD1B97">
        <w:rPr>
          <w:lang w:val="tr-TR"/>
        </w:rPr>
        <w:t>Uçak bilet</w:t>
      </w:r>
      <w:r w:rsidR="0018725D" w:rsidRPr="00AD1B97">
        <w:rPr>
          <w:lang w:val="tr-TR"/>
        </w:rPr>
        <w:t>i</w:t>
      </w:r>
      <w:r w:rsidRPr="00AD1B97">
        <w:rPr>
          <w:lang w:val="tr-TR"/>
        </w:rPr>
        <w:t xml:space="preserve"> </w:t>
      </w:r>
      <w:r w:rsidR="0018725D" w:rsidRPr="00AD1B97">
        <w:rPr>
          <w:lang w:val="tr-TR"/>
        </w:rPr>
        <w:t>fiyatlarına</w:t>
      </w:r>
      <w:r w:rsidRPr="00AD1B97">
        <w:rPr>
          <w:lang w:val="tr-TR"/>
        </w:rPr>
        <w:t xml:space="preserve"> / hava yolu güz</w:t>
      </w:r>
      <w:r w:rsidR="003100A2" w:rsidRPr="00AD1B97">
        <w:rPr>
          <w:lang w:val="tr-TR"/>
        </w:rPr>
        <w:t>e</w:t>
      </w:r>
      <w:r w:rsidRPr="00AD1B97">
        <w:rPr>
          <w:lang w:val="tr-TR"/>
        </w:rPr>
        <w:t xml:space="preserve">rgahlarına yönelik teklif sunacaktır ve söz konusu yolculuğa ilişkin mevcut olan en düşük uçak bileti </w:t>
      </w:r>
      <w:r w:rsidR="0018725D" w:rsidRPr="00AD1B97">
        <w:rPr>
          <w:lang w:val="tr-TR"/>
        </w:rPr>
        <w:t>fiyatını</w:t>
      </w:r>
      <w:r w:rsidRPr="00AD1B97">
        <w:rPr>
          <w:lang w:val="tr-TR"/>
        </w:rPr>
        <w:t xml:space="preserve"> sağlayacağını garanti etmektedir. Tüm uçuşlara yönelik olarak, ekonomi sınıfındaki en dire</w:t>
      </w:r>
      <w:r w:rsidR="0018725D" w:rsidRPr="00AD1B97">
        <w:rPr>
          <w:lang w:val="tr-TR"/>
        </w:rPr>
        <w:t>kt ve ekonomik uçak bilet fiyatını</w:t>
      </w:r>
      <w:r w:rsidRPr="00AD1B97">
        <w:rPr>
          <w:lang w:val="tr-TR"/>
        </w:rPr>
        <w:t xml:space="preserve"> teklif olarak sunulacaktır. </w:t>
      </w:r>
      <w:r w:rsidR="0018725D" w:rsidRPr="00AD1B97">
        <w:rPr>
          <w:lang w:val="tr-TR"/>
        </w:rPr>
        <w:t>Yukarıda belirtilmiş olan kurala ilişkin tek istisna, aksi GOAL tarafından talep edilmediği sürece, söz konusu istikamet için toplam gidiş ve</w:t>
      </w:r>
      <w:r w:rsidR="00C641EA" w:rsidRPr="00AD1B97">
        <w:rPr>
          <w:lang w:val="tr-TR"/>
        </w:rPr>
        <w:t xml:space="preserve"> </w:t>
      </w:r>
      <w:r w:rsidR="0018725D" w:rsidRPr="00AD1B97">
        <w:rPr>
          <w:lang w:val="tr-TR"/>
        </w:rPr>
        <w:t>/</w:t>
      </w:r>
      <w:r w:rsidR="00C641EA" w:rsidRPr="00AD1B97">
        <w:rPr>
          <w:lang w:val="tr-TR"/>
        </w:rPr>
        <w:t xml:space="preserve"> </w:t>
      </w:r>
      <w:r w:rsidR="0018725D" w:rsidRPr="00AD1B97">
        <w:rPr>
          <w:lang w:val="tr-TR"/>
        </w:rPr>
        <w:t xml:space="preserve">veya geliş uçuş süresinin </w:t>
      </w:r>
      <w:r w:rsidR="00C641EA" w:rsidRPr="00AD1B97">
        <w:rPr>
          <w:lang w:val="tr-TR"/>
        </w:rPr>
        <w:t xml:space="preserve">dokuz </w:t>
      </w:r>
      <w:r w:rsidR="0018725D" w:rsidRPr="00AD1B97">
        <w:rPr>
          <w:lang w:val="tr-TR"/>
        </w:rPr>
        <w:t xml:space="preserve"> (</w:t>
      </w:r>
      <w:r w:rsidR="00C641EA" w:rsidRPr="00AD1B97">
        <w:rPr>
          <w:lang w:val="tr-TR"/>
        </w:rPr>
        <w:t>9</w:t>
      </w:r>
      <w:r w:rsidR="0018725D" w:rsidRPr="00AD1B97">
        <w:rPr>
          <w:lang w:val="tr-TR"/>
        </w:rPr>
        <w:t xml:space="preserve">) saati aşması durumunda, en düşük business class uçak bilet fiyatı teklif olarak sunulacaktır. </w:t>
      </w:r>
    </w:p>
    <w:p w14:paraId="18C04A1F" w14:textId="600A56D9" w:rsidR="00404F7B" w:rsidRPr="00AD1B97" w:rsidRDefault="0018725D" w:rsidP="00404F7B">
      <w:pPr>
        <w:pStyle w:val="ListeParagraf"/>
        <w:numPr>
          <w:ilvl w:val="1"/>
          <w:numId w:val="6"/>
        </w:numPr>
        <w:jc w:val="both"/>
        <w:rPr>
          <w:lang w:val="tr-TR"/>
        </w:rPr>
      </w:pPr>
      <w:r w:rsidRPr="00AD1B97">
        <w:rPr>
          <w:lang w:val="tr-TR"/>
        </w:rPr>
        <w:t>Kesilen biletlerin Sey</w:t>
      </w:r>
      <w:r w:rsidR="003100A2" w:rsidRPr="00AD1B97">
        <w:rPr>
          <w:lang w:val="tr-TR"/>
        </w:rPr>
        <w:t>a</w:t>
      </w:r>
      <w:r w:rsidRPr="00AD1B97">
        <w:rPr>
          <w:lang w:val="tr-TR"/>
        </w:rPr>
        <w:t xml:space="preserve">hat İzni (e-posta bilgisi) kapsamında belirtilen haklara uygun olduğunu temin edecektir.  </w:t>
      </w:r>
    </w:p>
    <w:p w14:paraId="23E84CDF" w14:textId="6023ADD8" w:rsidR="00404F7B" w:rsidRPr="00AD1B97" w:rsidRDefault="0018725D" w:rsidP="00404F7B">
      <w:pPr>
        <w:pStyle w:val="ListeParagraf"/>
        <w:numPr>
          <w:ilvl w:val="1"/>
          <w:numId w:val="6"/>
        </w:numPr>
        <w:jc w:val="both"/>
        <w:rPr>
          <w:lang w:val="tr-TR"/>
        </w:rPr>
      </w:pPr>
      <w:r w:rsidRPr="00AD1B97">
        <w:rPr>
          <w:lang w:val="tr-TR"/>
        </w:rPr>
        <w:t xml:space="preserve">GOAL adına tercih edilen uçak bileti fiyatlarına ilişkin hava yolları ile görüşecektir ve söz konusu fiyatları otomatik biletlendirmede kullanım için Seyahat Acentesi’nin Bilgisayarlı Rezervasyon Sistemi’ne yükleyecektir. </w:t>
      </w:r>
    </w:p>
    <w:p w14:paraId="21D9D70A" w14:textId="770042A9" w:rsidR="00404F7B" w:rsidRPr="00AD1B97" w:rsidRDefault="0018725D" w:rsidP="00404F7B">
      <w:pPr>
        <w:pStyle w:val="ListeParagraf"/>
        <w:numPr>
          <w:ilvl w:val="1"/>
          <w:numId w:val="6"/>
        </w:numPr>
        <w:jc w:val="both"/>
        <w:rPr>
          <w:lang w:val="tr-TR"/>
        </w:rPr>
      </w:pPr>
      <w:r w:rsidRPr="00AD1B97">
        <w:rPr>
          <w:lang w:val="tr-TR"/>
        </w:rPr>
        <w:t>GOAL adına son biletlendirme tarihlerinin mümkün olduğu kadar esnek olması gibi (ö</w:t>
      </w:r>
      <w:r w:rsidR="003100A2" w:rsidRPr="00AD1B97">
        <w:rPr>
          <w:lang w:val="tr-TR"/>
        </w:rPr>
        <w:t>rneğin söz konusu seyaha</w:t>
      </w:r>
      <w:r w:rsidRPr="00AD1B97">
        <w:rPr>
          <w:lang w:val="tr-TR"/>
        </w:rPr>
        <w:t xml:space="preserve">tin başlangıç tarihine kadar) tercih edilen uçak bileti fiyatlarının şartlarına ilişkin görüşecektir.  </w:t>
      </w:r>
    </w:p>
    <w:p w14:paraId="3D1B4DCF" w14:textId="10936133" w:rsidR="00404F7B" w:rsidRPr="00AD1B97" w:rsidRDefault="003100A2" w:rsidP="00404F7B">
      <w:pPr>
        <w:pStyle w:val="ListeParagraf"/>
        <w:numPr>
          <w:ilvl w:val="1"/>
          <w:numId w:val="6"/>
        </w:numPr>
        <w:jc w:val="both"/>
        <w:rPr>
          <w:lang w:val="tr-TR"/>
        </w:rPr>
      </w:pPr>
      <w:r w:rsidRPr="00AD1B97">
        <w:rPr>
          <w:lang w:val="tr-TR"/>
        </w:rPr>
        <w:t xml:space="preserve">Otomatik seyahat ilkesine uygunluk ve uygulama ve seyahat yönetimi raporlaması aracılığıyla kurumsal seyahat rezervasyon araçlarının kullanımı dahil olmak üzere GOAL’un daha fazla tasarruf yapmasını sağlayacak piyasa uygulamalarını ve trendlerini önerecektir.  </w:t>
      </w:r>
    </w:p>
    <w:p w14:paraId="5B84DA5C" w14:textId="77777777" w:rsidR="00404F7B" w:rsidRPr="00AD1B97" w:rsidRDefault="00404F7B" w:rsidP="00404F7B">
      <w:pPr>
        <w:pStyle w:val="ListeParagraf"/>
        <w:ind w:left="1440"/>
        <w:jc w:val="both"/>
        <w:rPr>
          <w:lang w:val="tr-TR"/>
        </w:rPr>
      </w:pPr>
    </w:p>
    <w:p w14:paraId="0DCFA865" w14:textId="77777777" w:rsidR="003100A2" w:rsidRPr="00AD1B97" w:rsidRDefault="003100A2" w:rsidP="00404F7B">
      <w:pPr>
        <w:pStyle w:val="ListeParagraf"/>
        <w:numPr>
          <w:ilvl w:val="0"/>
          <w:numId w:val="6"/>
        </w:numPr>
        <w:jc w:val="both"/>
        <w:rPr>
          <w:lang w:val="tr-TR"/>
        </w:rPr>
      </w:pPr>
      <w:r w:rsidRPr="00AD1B97">
        <w:rPr>
          <w:u w:val="single"/>
          <w:lang w:val="tr-TR"/>
        </w:rPr>
        <w:t xml:space="preserve">Seyahat Bilgileri / Uyarıları </w:t>
      </w:r>
    </w:p>
    <w:p w14:paraId="009E6157" w14:textId="22FFC225" w:rsidR="00404F7B" w:rsidRPr="00AD1B97" w:rsidRDefault="003100A2" w:rsidP="003100A2">
      <w:pPr>
        <w:pStyle w:val="ListeParagraf"/>
        <w:jc w:val="both"/>
        <w:rPr>
          <w:lang w:val="tr-TR"/>
        </w:rPr>
      </w:pPr>
      <w:r w:rsidRPr="00AD1B97">
        <w:rPr>
          <w:lang w:val="tr-TR"/>
        </w:rPr>
        <w:t>Seyahat Acentesi,</w:t>
      </w:r>
      <w:r w:rsidR="00404F7B" w:rsidRPr="00AD1B97">
        <w:rPr>
          <w:lang w:val="tr-TR"/>
        </w:rPr>
        <w:t xml:space="preserve"> </w:t>
      </w:r>
    </w:p>
    <w:p w14:paraId="5708FA15" w14:textId="24F05EE1" w:rsidR="00404F7B" w:rsidRPr="00AD1B97" w:rsidRDefault="003100A2" w:rsidP="00404F7B">
      <w:pPr>
        <w:pStyle w:val="ListeParagraf"/>
        <w:numPr>
          <w:ilvl w:val="1"/>
          <w:numId w:val="6"/>
        </w:numPr>
        <w:jc w:val="both"/>
        <w:rPr>
          <w:lang w:val="tr-TR"/>
        </w:rPr>
      </w:pPr>
      <w:r w:rsidRPr="00AD1B97">
        <w:rPr>
          <w:lang w:val="tr-TR"/>
        </w:rPr>
        <w:t>Rezervasyonun onaylanmasının ardından, seyahat edecek olan GOAL çalışanını, seyahat programına ilişkin uçuş / bilet kısıtlamalarına, zorunlu duraklamalara, gizli duraklamalara ve diğer olası</w:t>
      </w:r>
      <w:r w:rsidR="00E15194" w:rsidRPr="00AD1B97">
        <w:rPr>
          <w:lang w:val="tr-TR"/>
        </w:rPr>
        <w:t xml:space="preserve"> aksaklıklara dair bilgilendirecektir ve seyahatlere ilişkin gereken dokümantasyonu sağlayacaktır. </w:t>
      </w:r>
    </w:p>
    <w:p w14:paraId="0E6EC94E" w14:textId="3696BC36" w:rsidR="00404F7B" w:rsidRPr="00AD1B97" w:rsidRDefault="00E15194" w:rsidP="00404F7B">
      <w:pPr>
        <w:pStyle w:val="ListeParagraf"/>
        <w:numPr>
          <w:ilvl w:val="1"/>
          <w:numId w:val="6"/>
        </w:numPr>
        <w:jc w:val="both"/>
        <w:rPr>
          <w:lang w:val="tr-TR"/>
        </w:rPr>
      </w:pPr>
      <w:r w:rsidRPr="00AD1B97">
        <w:rPr>
          <w:lang w:val="tr-TR"/>
        </w:rPr>
        <w:t>Örneğin vize şartları, güvenlik uyarıları, havaalanı transferleri</w:t>
      </w:r>
      <w:r w:rsidR="002D207E" w:rsidRPr="00AD1B97">
        <w:rPr>
          <w:lang w:val="tr-TR"/>
        </w:rPr>
        <w:t xml:space="preserve"> </w:t>
      </w:r>
      <w:r w:rsidRPr="00AD1B97">
        <w:rPr>
          <w:lang w:val="tr-TR"/>
        </w:rPr>
        <w:t>/</w:t>
      </w:r>
      <w:r w:rsidR="002D207E" w:rsidRPr="00AD1B97">
        <w:rPr>
          <w:lang w:val="tr-TR"/>
        </w:rPr>
        <w:t xml:space="preserve"> </w:t>
      </w:r>
      <w:r w:rsidRPr="00AD1B97">
        <w:rPr>
          <w:lang w:val="tr-TR"/>
        </w:rPr>
        <w:t xml:space="preserve">kara ulaşımı olanakları, yerel ilgi çekici noktalar, parasal kısıtlamalar / yönetmelikler, sağlık uyarıları, hava koşulları vb. ilişkin seyahat edecek olan GOAL çalışanına resmi seyahat noktalarına dair ilgili çevrimiçi ve çevrimdışı bilgiler sağlayacaktır. </w:t>
      </w:r>
    </w:p>
    <w:p w14:paraId="4B2D73D3" w14:textId="7FB2DC3E" w:rsidR="00404F7B" w:rsidRPr="00AD1B97" w:rsidRDefault="00E15194" w:rsidP="00404F7B">
      <w:pPr>
        <w:pStyle w:val="ListeParagraf"/>
        <w:numPr>
          <w:ilvl w:val="1"/>
          <w:numId w:val="6"/>
        </w:numPr>
        <w:jc w:val="both"/>
        <w:rPr>
          <w:lang w:val="tr-TR"/>
        </w:rPr>
      </w:pPr>
      <w:r w:rsidRPr="00AD1B97">
        <w:rPr>
          <w:lang w:val="tr-TR"/>
        </w:rPr>
        <w:t xml:space="preserve">Kalkış saatinden yeteri kadar erken bir şekilde, seyahat edenleri etkileyecek olan veya hazırlık yapmalarını gerektirecek olan diğer değişikliklerin yanı sıra, havaalanı kapanmalarına, rötarlı veya iptal edilen uçuşlara, güvenlik prosedürlerine ve sağlık </w:t>
      </w:r>
      <w:r w:rsidRPr="00AD1B97">
        <w:rPr>
          <w:lang w:val="tr-TR"/>
        </w:rPr>
        <w:lastRenderedPageBreak/>
        <w:t xml:space="preserve">önlemlerine ilişkin seyahat edecek olan GOAL çalışanını bilgilendirmeye gayret edecektir.  </w:t>
      </w:r>
    </w:p>
    <w:p w14:paraId="29C1523A" w14:textId="4C1B78E9" w:rsidR="00404F7B" w:rsidRPr="00AD1B97" w:rsidRDefault="00E15194" w:rsidP="00404F7B">
      <w:pPr>
        <w:pStyle w:val="ListeParagraf"/>
        <w:numPr>
          <w:ilvl w:val="1"/>
          <w:numId w:val="6"/>
        </w:numPr>
        <w:jc w:val="both"/>
        <w:rPr>
          <w:lang w:val="tr-TR"/>
        </w:rPr>
      </w:pPr>
      <w:r w:rsidRPr="00AD1B97">
        <w:rPr>
          <w:lang w:val="tr-TR"/>
        </w:rPr>
        <w:t xml:space="preserve">Talep edilen seyahat noktasına ilişkin hızlı başvuruda bulunacaktır. </w:t>
      </w:r>
    </w:p>
    <w:p w14:paraId="787C361C" w14:textId="77777777" w:rsidR="00404F7B" w:rsidRPr="00AD1B97" w:rsidRDefault="00404F7B" w:rsidP="00404F7B">
      <w:pPr>
        <w:pStyle w:val="ListeParagraf"/>
        <w:ind w:left="1440"/>
        <w:jc w:val="both"/>
        <w:rPr>
          <w:lang w:val="tr-TR"/>
        </w:rPr>
      </w:pPr>
    </w:p>
    <w:p w14:paraId="5034D578" w14:textId="6EF4B2CF" w:rsidR="00404F7B" w:rsidRPr="00AD1B97" w:rsidRDefault="00F56C88" w:rsidP="00404F7B">
      <w:pPr>
        <w:pStyle w:val="ListeParagraf"/>
        <w:numPr>
          <w:ilvl w:val="0"/>
          <w:numId w:val="6"/>
        </w:numPr>
        <w:rPr>
          <w:u w:val="single"/>
          <w:lang w:val="tr-TR"/>
        </w:rPr>
      </w:pPr>
      <w:r w:rsidRPr="00AD1B97">
        <w:rPr>
          <w:u w:val="single"/>
          <w:lang w:val="tr-TR"/>
        </w:rPr>
        <w:t xml:space="preserve">Araç Kiralama ve Araba Transferleri (Türkiye’de) </w:t>
      </w:r>
    </w:p>
    <w:p w14:paraId="15EE3BD5" w14:textId="17282B2B" w:rsidR="00404F7B" w:rsidRPr="00AD1B97" w:rsidRDefault="00F56C88" w:rsidP="00404F7B">
      <w:pPr>
        <w:pStyle w:val="ListeParagraf"/>
        <w:rPr>
          <w:lang w:val="tr-TR"/>
        </w:rPr>
      </w:pPr>
      <w:r w:rsidRPr="00AD1B97">
        <w:rPr>
          <w:lang w:val="tr-TR"/>
        </w:rPr>
        <w:t xml:space="preserve">Seyahat Acentesi, </w:t>
      </w:r>
    </w:p>
    <w:p w14:paraId="6F7A08AF" w14:textId="5717659B" w:rsidR="00404F7B" w:rsidRPr="00AD1B97" w:rsidRDefault="00F56C88" w:rsidP="00404F7B">
      <w:pPr>
        <w:pStyle w:val="ListeParagraf"/>
        <w:numPr>
          <w:ilvl w:val="1"/>
          <w:numId w:val="6"/>
        </w:numPr>
        <w:jc w:val="both"/>
        <w:rPr>
          <w:lang w:val="tr-TR"/>
        </w:rPr>
      </w:pPr>
      <w:r w:rsidRPr="00AD1B97">
        <w:rPr>
          <w:lang w:val="tr-TR"/>
        </w:rPr>
        <w:t xml:space="preserve">GOAL’un talebi üzerine, şoförlü veya şoförsüz, araç kiralama hizmeti (orta sınıf/seviye araçlar) sağlayacaktır. </w:t>
      </w:r>
    </w:p>
    <w:p w14:paraId="37AC0528" w14:textId="55206873" w:rsidR="00404F7B" w:rsidRPr="00AD1B97" w:rsidRDefault="00F56C88" w:rsidP="00F56C88">
      <w:pPr>
        <w:pStyle w:val="ListeParagraf"/>
        <w:numPr>
          <w:ilvl w:val="1"/>
          <w:numId w:val="6"/>
        </w:numPr>
        <w:jc w:val="both"/>
        <w:rPr>
          <w:lang w:val="tr-TR"/>
        </w:rPr>
      </w:pPr>
      <w:r w:rsidRPr="00AD1B97">
        <w:rPr>
          <w:lang w:val="tr-TR"/>
        </w:rPr>
        <w:t xml:space="preserve">Grup seyahatlerine yönelik şoförlü minibüs / otobüs transferleri ayarlayacaktır ve organize edecektir.  </w:t>
      </w:r>
    </w:p>
    <w:p w14:paraId="5D4E9271" w14:textId="38D3DEEE" w:rsidR="00404F7B" w:rsidRPr="00AD1B97" w:rsidRDefault="00F56C88" w:rsidP="00404F7B">
      <w:pPr>
        <w:pStyle w:val="ListeParagraf"/>
        <w:numPr>
          <w:ilvl w:val="1"/>
          <w:numId w:val="6"/>
        </w:numPr>
        <w:jc w:val="both"/>
        <w:rPr>
          <w:lang w:val="tr-TR"/>
        </w:rPr>
      </w:pPr>
      <w:r w:rsidRPr="00AD1B97">
        <w:rPr>
          <w:lang w:val="tr-TR"/>
        </w:rPr>
        <w:t>Gerektiği zaman, tren / otobüs / gemi biletlerinin rezervasyonunu / satın alınmasını organize edecektir.</w:t>
      </w:r>
    </w:p>
    <w:p w14:paraId="2A54DAC2" w14:textId="77777777" w:rsidR="00404F7B" w:rsidRPr="00AD1B97" w:rsidRDefault="00404F7B" w:rsidP="00404F7B">
      <w:pPr>
        <w:pStyle w:val="ListeParagraf"/>
        <w:ind w:left="1440"/>
        <w:jc w:val="both"/>
      </w:pPr>
    </w:p>
    <w:p w14:paraId="145918EC" w14:textId="5416904B" w:rsidR="00404F7B" w:rsidRPr="00AD1B97" w:rsidRDefault="00F56C88" w:rsidP="00404F7B">
      <w:pPr>
        <w:pStyle w:val="ListeParagraf"/>
        <w:numPr>
          <w:ilvl w:val="0"/>
          <w:numId w:val="6"/>
        </w:numPr>
        <w:jc w:val="both"/>
        <w:rPr>
          <w:u w:val="single"/>
          <w:lang w:val="tr-TR"/>
        </w:rPr>
      </w:pPr>
      <w:r w:rsidRPr="00AD1B97">
        <w:rPr>
          <w:u w:val="single"/>
          <w:lang w:val="tr-TR"/>
        </w:rPr>
        <w:t>Fatura ve Faturalandırma</w:t>
      </w:r>
    </w:p>
    <w:p w14:paraId="391DE469" w14:textId="4073DC7F" w:rsidR="00404F7B" w:rsidRPr="00AD1B97" w:rsidRDefault="00F56C88" w:rsidP="00404F7B">
      <w:pPr>
        <w:pStyle w:val="ListeParagraf"/>
        <w:jc w:val="both"/>
        <w:rPr>
          <w:lang w:val="tr-TR"/>
        </w:rPr>
      </w:pPr>
      <w:r w:rsidRPr="00AD1B97">
        <w:rPr>
          <w:lang w:val="tr-TR"/>
        </w:rPr>
        <w:t>Seyahat Acentesi,</w:t>
      </w:r>
    </w:p>
    <w:p w14:paraId="4AD05F58" w14:textId="4BC9745E" w:rsidR="00404F7B" w:rsidRPr="00AD1B97" w:rsidRDefault="00F56C88" w:rsidP="00404F7B">
      <w:pPr>
        <w:pStyle w:val="ListeParagraf"/>
        <w:numPr>
          <w:ilvl w:val="1"/>
          <w:numId w:val="6"/>
        </w:numPr>
        <w:jc w:val="both"/>
        <w:rPr>
          <w:lang w:val="tr-TR"/>
        </w:rPr>
      </w:pPr>
      <w:r w:rsidRPr="00AD1B97">
        <w:rPr>
          <w:lang w:val="tr-TR"/>
        </w:rPr>
        <w:t>Gerektiği zaman ve gerektiği şekilde, usulüne uygun olarak izin verilmiş uçuş değişikliklerini / iptallerini, söz konusu durumlarda hava yolları tarafından uygulanan iptal ücretlerinden ve cezalarından kaçınacak şekilde</w:t>
      </w:r>
      <w:r w:rsidR="0077336A" w:rsidRPr="00AD1B97">
        <w:rPr>
          <w:lang w:val="tr-TR"/>
        </w:rPr>
        <w:t>, işleme alacaktır</w:t>
      </w:r>
      <w:r w:rsidRPr="00AD1B97">
        <w:rPr>
          <w:lang w:val="tr-TR"/>
        </w:rPr>
        <w:t xml:space="preserve">.   </w:t>
      </w:r>
    </w:p>
    <w:p w14:paraId="36E68C95" w14:textId="6787CEAF" w:rsidR="00404F7B" w:rsidRPr="00AD1B97" w:rsidRDefault="00C641EA" w:rsidP="00404F7B">
      <w:pPr>
        <w:pStyle w:val="ListeParagraf"/>
        <w:numPr>
          <w:ilvl w:val="1"/>
          <w:numId w:val="6"/>
        </w:numPr>
        <w:jc w:val="both"/>
        <w:rPr>
          <w:lang w:val="tr-TR"/>
        </w:rPr>
      </w:pPr>
      <w:r w:rsidRPr="00AD1B97">
        <w:rPr>
          <w:lang w:val="tr-TR"/>
        </w:rPr>
        <w:t>Seyahat şartlarına ilişkin meydana gelen</w:t>
      </w:r>
      <w:r w:rsidR="00F56C88" w:rsidRPr="00AD1B97">
        <w:rPr>
          <w:lang w:val="tr-TR"/>
        </w:rPr>
        <w:t xml:space="preserve"> değişikliklerden / iptallerden ötürü hava yolu tarafından yapıl</w:t>
      </w:r>
      <w:r w:rsidR="0077336A" w:rsidRPr="00AD1B97">
        <w:rPr>
          <w:lang w:val="tr-TR"/>
        </w:rPr>
        <w:t>an geri ödemeleri derhal işleme alacaktır</w:t>
      </w:r>
      <w:r w:rsidR="00F56C88" w:rsidRPr="00AD1B97">
        <w:rPr>
          <w:lang w:val="tr-TR"/>
        </w:rPr>
        <w:t xml:space="preserve"> ve söz konusu geri ödemeleri mümkün olan en hızlı şekilde GOAL’a aktaracaktır. </w:t>
      </w:r>
    </w:p>
    <w:p w14:paraId="45AC1342" w14:textId="2DC60567" w:rsidR="00404F7B" w:rsidRPr="00AD1B97" w:rsidRDefault="00C641EA" w:rsidP="00404F7B">
      <w:pPr>
        <w:pStyle w:val="ListeParagraf"/>
        <w:numPr>
          <w:ilvl w:val="1"/>
          <w:numId w:val="6"/>
        </w:numPr>
        <w:jc w:val="both"/>
        <w:rPr>
          <w:lang w:val="tr-TR"/>
        </w:rPr>
      </w:pPr>
      <w:r w:rsidRPr="00AD1B97">
        <w:rPr>
          <w:lang w:val="tr-TR"/>
        </w:rPr>
        <w:t xml:space="preserve">Yalnızca üç (3) ay içerisinde biletlerin geri ödemesini yapacaktır (3 aydan daha kısa bir sürenin önerilmesi avantaj olacaktır).  </w:t>
      </w:r>
    </w:p>
    <w:p w14:paraId="756BB0BA" w14:textId="74E2B0F9" w:rsidR="00404F7B" w:rsidRPr="00AD1B97" w:rsidRDefault="00C641EA" w:rsidP="00404F7B">
      <w:pPr>
        <w:pStyle w:val="ListeParagraf"/>
        <w:numPr>
          <w:ilvl w:val="1"/>
          <w:numId w:val="6"/>
        </w:numPr>
        <w:jc w:val="both"/>
        <w:rPr>
          <w:lang w:val="tr-TR"/>
        </w:rPr>
      </w:pPr>
      <w:r w:rsidRPr="00AD1B97">
        <w:rPr>
          <w:lang w:val="tr-TR"/>
        </w:rPr>
        <w:t xml:space="preserve">Örneğin Seyahat Acentesi’ne herhangi bir ek masrafın yansıtılmaması durumunda, hava yolunun geri ödeme masraflarını sınırlandıracaktır. </w:t>
      </w:r>
    </w:p>
    <w:p w14:paraId="3F67C309" w14:textId="16947FB9" w:rsidR="00404F7B" w:rsidRPr="00AD1B97" w:rsidRDefault="00C641EA" w:rsidP="00404F7B">
      <w:pPr>
        <w:pStyle w:val="ListeParagraf"/>
        <w:numPr>
          <w:ilvl w:val="1"/>
          <w:numId w:val="6"/>
        </w:numPr>
        <w:jc w:val="both"/>
        <w:rPr>
          <w:lang w:val="tr-TR"/>
        </w:rPr>
      </w:pPr>
      <w:r w:rsidRPr="00AD1B97">
        <w:rPr>
          <w:lang w:val="tr-TR"/>
        </w:rPr>
        <w:t xml:space="preserve">GOAL’un veya seyahat edenin herhangi bir kusuru olmadan meydana gelen tüm iptal ve / veya </w:t>
      </w:r>
      <w:r w:rsidR="0077336A" w:rsidRPr="00AD1B97">
        <w:rPr>
          <w:lang w:val="tr-TR"/>
        </w:rPr>
        <w:t>rezervasyon</w:t>
      </w:r>
      <w:r w:rsidRPr="00AD1B97">
        <w:rPr>
          <w:lang w:val="tr-TR"/>
        </w:rPr>
        <w:t xml:space="preserve"> tarihi değişikliği masraflarını karşılayacaktır. </w:t>
      </w:r>
    </w:p>
    <w:p w14:paraId="0AB206AA" w14:textId="623A2351" w:rsidR="00404F7B" w:rsidRPr="00AD1B97" w:rsidRDefault="00B9399E" w:rsidP="00404F7B">
      <w:pPr>
        <w:pStyle w:val="ListeParagraf"/>
        <w:numPr>
          <w:ilvl w:val="1"/>
          <w:numId w:val="6"/>
        </w:numPr>
        <w:jc w:val="both"/>
        <w:rPr>
          <w:lang w:val="tr-TR"/>
        </w:rPr>
      </w:pPr>
      <w:r w:rsidRPr="00AD1B97">
        <w:rPr>
          <w:lang w:val="tr-TR"/>
        </w:rPr>
        <w:t xml:space="preserve">Bilet geri ödemelerinin durumuna ilişkin düzenli olarak GOAL’u bilgilendirecektir. </w:t>
      </w:r>
    </w:p>
    <w:p w14:paraId="6AB66BCA" w14:textId="1BF7ABBE" w:rsidR="00404F7B" w:rsidRPr="00AD1B97" w:rsidRDefault="00B9399E" w:rsidP="00404F7B">
      <w:pPr>
        <w:pStyle w:val="ListeParagraf"/>
        <w:numPr>
          <w:ilvl w:val="1"/>
          <w:numId w:val="6"/>
        </w:numPr>
        <w:jc w:val="both"/>
        <w:rPr>
          <w:lang w:val="tr-TR"/>
        </w:rPr>
      </w:pPr>
      <w:r w:rsidRPr="00AD1B97">
        <w:rPr>
          <w:lang w:val="tr-TR"/>
        </w:rPr>
        <w:t xml:space="preserve">Uçuşlara dair hizmete ilişkin herhangi bir güncelleme veya iptal olması durumunda Türkiye’deki “Suriye Tedarik” bölümünü e-posta </w:t>
      </w:r>
      <w:r w:rsidR="0077336A" w:rsidRPr="00AD1B97">
        <w:rPr>
          <w:lang w:val="tr-TR"/>
        </w:rPr>
        <w:t>göndererek GOAL’u bilgilendirecektir</w:t>
      </w:r>
      <w:r w:rsidR="00FF3BBE" w:rsidRPr="00AD1B97">
        <w:rPr>
          <w:lang w:val="tr-TR"/>
        </w:rPr>
        <w:t>. Aynı zamanda, seyahat edene bildirmiş olduğu</w:t>
      </w:r>
      <w:r w:rsidR="0077336A" w:rsidRPr="00AD1B97">
        <w:rPr>
          <w:lang w:val="tr-TR"/>
        </w:rPr>
        <w:t xml:space="preserve"> irtibat numarasından bilgi sağlanacaktır. </w:t>
      </w:r>
    </w:p>
    <w:p w14:paraId="735221E3" w14:textId="77777777" w:rsidR="00404F7B" w:rsidRPr="00AD1B97" w:rsidRDefault="00404F7B" w:rsidP="00404F7B">
      <w:pPr>
        <w:pStyle w:val="ListeParagraf"/>
        <w:ind w:left="1440"/>
        <w:jc w:val="both"/>
      </w:pPr>
    </w:p>
    <w:p w14:paraId="30EAE4D2" w14:textId="384D3A74" w:rsidR="00404F7B" w:rsidRPr="00AD1B97" w:rsidRDefault="0077336A" w:rsidP="00404F7B">
      <w:pPr>
        <w:pStyle w:val="ListeParagraf"/>
        <w:numPr>
          <w:ilvl w:val="0"/>
          <w:numId w:val="6"/>
        </w:numPr>
        <w:jc w:val="both"/>
        <w:rPr>
          <w:u w:val="single"/>
          <w:lang w:val="tr-TR"/>
        </w:rPr>
      </w:pPr>
      <w:r w:rsidRPr="00AD1B97">
        <w:rPr>
          <w:u w:val="single"/>
          <w:lang w:val="tr-TR"/>
        </w:rPr>
        <w:t xml:space="preserve">Uçuş İptalleri / Yeniden Rezervasyon ve Geri Ödemeler </w:t>
      </w:r>
    </w:p>
    <w:p w14:paraId="3E5920BC" w14:textId="0B9D9126" w:rsidR="00404F7B" w:rsidRPr="00AD1B97" w:rsidRDefault="0077336A" w:rsidP="00404F7B">
      <w:pPr>
        <w:pStyle w:val="ListeParagraf"/>
        <w:jc w:val="both"/>
        <w:rPr>
          <w:lang w:val="tr-TR"/>
        </w:rPr>
      </w:pPr>
      <w:r w:rsidRPr="00AD1B97">
        <w:rPr>
          <w:lang w:val="tr-TR"/>
        </w:rPr>
        <w:t>Seyahat Acentesi,</w:t>
      </w:r>
    </w:p>
    <w:p w14:paraId="2447E7D1" w14:textId="1845B3C1" w:rsidR="0077336A" w:rsidRPr="00AD1B97" w:rsidRDefault="0077336A" w:rsidP="0077336A">
      <w:pPr>
        <w:pStyle w:val="ListeParagraf"/>
        <w:numPr>
          <w:ilvl w:val="1"/>
          <w:numId w:val="6"/>
        </w:numPr>
        <w:jc w:val="both"/>
        <w:rPr>
          <w:lang w:val="tr-TR"/>
        </w:rPr>
      </w:pPr>
      <w:r w:rsidRPr="00AD1B97">
        <w:rPr>
          <w:lang w:val="tr-TR"/>
        </w:rPr>
        <w:t xml:space="preserve">Gerektiği zaman ve gerektiği şekilde, usulüne uygun olarak izin verilmiş uçuş değişikliklerini / iptallerini, söz konusu durumlarda hava yolları tarafından uygulanan iptal ücretlerinden ve cezalarından kaçınacak şekilde, işleme alacaktır.   </w:t>
      </w:r>
    </w:p>
    <w:p w14:paraId="395D8DC7" w14:textId="77777777" w:rsidR="0077336A" w:rsidRPr="00AD1B97" w:rsidRDefault="0077336A" w:rsidP="0077336A">
      <w:pPr>
        <w:pStyle w:val="ListeParagraf"/>
        <w:numPr>
          <w:ilvl w:val="1"/>
          <w:numId w:val="6"/>
        </w:numPr>
        <w:jc w:val="both"/>
        <w:rPr>
          <w:lang w:val="tr-TR"/>
        </w:rPr>
      </w:pPr>
      <w:r w:rsidRPr="00AD1B97">
        <w:rPr>
          <w:lang w:val="tr-TR"/>
        </w:rPr>
        <w:t xml:space="preserve">Seyahat şartlarına ilişkin meydana gelen değişikliklerden / iptallerden ötürü hava yolu tarafından yapılan geri ödemeleri derhal işleme alacaktır ve söz konusu geri ödemeleri mümkün olan en hızlı şekilde GOAL’a aktaracaktır. </w:t>
      </w:r>
    </w:p>
    <w:p w14:paraId="64E3F83B" w14:textId="77777777" w:rsidR="0077336A" w:rsidRPr="00AD1B97" w:rsidRDefault="0077336A" w:rsidP="0077336A">
      <w:pPr>
        <w:pStyle w:val="ListeParagraf"/>
        <w:numPr>
          <w:ilvl w:val="1"/>
          <w:numId w:val="6"/>
        </w:numPr>
        <w:jc w:val="both"/>
        <w:rPr>
          <w:lang w:val="tr-TR"/>
        </w:rPr>
      </w:pPr>
      <w:r w:rsidRPr="00AD1B97">
        <w:rPr>
          <w:lang w:val="tr-TR"/>
        </w:rPr>
        <w:t xml:space="preserve">Yalnızca üç (3) ay içerisinde biletlerin geri ödemesini yapacaktır (3 aydan daha kısa bir sürenin önerilmesi avantaj olacaktır).  </w:t>
      </w:r>
    </w:p>
    <w:p w14:paraId="08EE2558" w14:textId="77777777" w:rsidR="0077336A" w:rsidRPr="00AD1B97" w:rsidRDefault="0077336A" w:rsidP="0077336A">
      <w:pPr>
        <w:pStyle w:val="ListeParagraf"/>
        <w:numPr>
          <w:ilvl w:val="1"/>
          <w:numId w:val="6"/>
        </w:numPr>
        <w:jc w:val="both"/>
        <w:rPr>
          <w:lang w:val="tr-TR"/>
        </w:rPr>
      </w:pPr>
      <w:r w:rsidRPr="00AD1B97">
        <w:rPr>
          <w:lang w:val="tr-TR"/>
        </w:rPr>
        <w:t xml:space="preserve">Örneğin Seyahat Acentesi’ne herhangi bir ek masrafın yansıtılmaması durumunda, hava yolunun geri ödeme masraflarını sınırlandıracaktır. </w:t>
      </w:r>
    </w:p>
    <w:p w14:paraId="374F7AC5" w14:textId="77777777" w:rsidR="0077336A" w:rsidRPr="00AD1B97" w:rsidRDefault="0077336A" w:rsidP="0077336A">
      <w:pPr>
        <w:pStyle w:val="ListeParagraf"/>
        <w:numPr>
          <w:ilvl w:val="1"/>
          <w:numId w:val="6"/>
        </w:numPr>
        <w:jc w:val="both"/>
        <w:rPr>
          <w:lang w:val="tr-TR"/>
        </w:rPr>
      </w:pPr>
      <w:r w:rsidRPr="00AD1B97">
        <w:rPr>
          <w:lang w:val="tr-TR"/>
        </w:rPr>
        <w:t xml:space="preserve">GOAL’un veya seyahat edenin herhangi bir kusuru olmadan meydana gelen tüm iptal ve / veya rezervasyon tarihi değişikliği masraflarını karşılayacaktır. </w:t>
      </w:r>
    </w:p>
    <w:p w14:paraId="321DD6A0" w14:textId="72E7CF04" w:rsidR="00404F7B" w:rsidRPr="00AD1B97" w:rsidRDefault="0077336A" w:rsidP="00404F7B">
      <w:pPr>
        <w:pStyle w:val="ListeParagraf"/>
        <w:numPr>
          <w:ilvl w:val="1"/>
          <w:numId w:val="6"/>
        </w:numPr>
        <w:jc w:val="both"/>
      </w:pPr>
      <w:r w:rsidRPr="00AD1B97">
        <w:rPr>
          <w:lang w:val="tr-TR"/>
        </w:rPr>
        <w:t>Bilet geri ödemelerinin durumuna ilişkin düzenli olarak GOAL’u bilgilendirecektir</w:t>
      </w:r>
      <w:r w:rsidR="00404F7B" w:rsidRPr="00AD1B97">
        <w:t>.</w:t>
      </w:r>
    </w:p>
    <w:p w14:paraId="58A8AB23" w14:textId="03885553" w:rsidR="0077336A" w:rsidRPr="00AD1B97" w:rsidRDefault="0077336A" w:rsidP="0077336A">
      <w:pPr>
        <w:pStyle w:val="ListeParagraf"/>
        <w:numPr>
          <w:ilvl w:val="1"/>
          <w:numId w:val="6"/>
        </w:numPr>
        <w:jc w:val="both"/>
        <w:rPr>
          <w:lang w:val="tr-TR"/>
        </w:rPr>
      </w:pPr>
      <w:r w:rsidRPr="00AD1B97">
        <w:rPr>
          <w:lang w:val="tr-TR"/>
        </w:rPr>
        <w:lastRenderedPageBreak/>
        <w:t>Uçuşlara dair hizmete ilişkin herhangi bir güncelleme veya iptal olması durumunda Türkiy</w:t>
      </w:r>
      <w:r w:rsidR="002C40AD" w:rsidRPr="00AD1B97">
        <w:rPr>
          <w:lang w:val="tr-TR"/>
        </w:rPr>
        <w:t>e’deki “Suriye Tedarik” bölümüne</w:t>
      </w:r>
      <w:r w:rsidRPr="00AD1B97">
        <w:rPr>
          <w:lang w:val="tr-TR"/>
        </w:rPr>
        <w:t xml:space="preserve"> e-posta göndererek GOAL’u bilgilendirecektir</w:t>
      </w:r>
      <w:r w:rsidR="00FF3BBE" w:rsidRPr="00AD1B97">
        <w:rPr>
          <w:lang w:val="tr-TR"/>
        </w:rPr>
        <w:t xml:space="preserve">. Aynı zamanda, </w:t>
      </w:r>
      <w:r w:rsidR="00E04629" w:rsidRPr="00AD1B97">
        <w:rPr>
          <w:lang w:val="tr-TR"/>
        </w:rPr>
        <w:t>seyahat edene bildirmiş olduğu</w:t>
      </w:r>
      <w:r w:rsidRPr="00AD1B97">
        <w:rPr>
          <w:lang w:val="tr-TR"/>
        </w:rPr>
        <w:t xml:space="preserve"> irtibat numarasından bilgi sağlanacaktır. </w:t>
      </w:r>
    </w:p>
    <w:p w14:paraId="794F8266" w14:textId="77777777" w:rsidR="00404F7B" w:rsidRPr="00AD1B97" w:rsidRDefault="00404F7B" w:rsidP="00404F7B">
      <w:pPr>
        <w:pStyle w:val="ListeParagraf"/>
        <w:ind w:left="1440"/>
        <w:jc w:val="both"/>
      </w:pPr>
    </w:p>
    <w:p w14:paraId="7A4A82CE" w14:textId="252CB829" w:rsidR="00404F7B" w:rsidRPr="00AD1B97" w:rsidRDefault="00E04629" w:rsidP="00404F7B">
      <w:pPr>
        <w:pStyle w:val="ListeParagraf"/>
        <w:numPr>
          <w:ilvl w:val="0"/>
          <w:numId w:val="6"/>
        </w:numPr>
        <w:jc w:val="both"/>
        <w:rPr>
          <w:u w:val="single"/>
          <w:lang w:val="tr-TR"/>
        </w:rPr>
      </w:pPr>
      <w:r w:rsidRPr="00AD1B97">
        <w:rPr>
          <w:u w:val="single"/>
          <w:lang w:val="tr-TR"/>
        </w:rPr>
        <w:t>Yönetim Raporlama Sistemi</w:t>
      </w:r>
    </w:p>
    <w:p w14:paraId="17890D81" w14:textId="54954640" w:rsidR="00404F7B" w:rsidRPr="00AD1B97" w:rsidRDefault="00E04629" w:rsidP="00404F7B">
      <w:pPr>
        <w:pStyle w:val="ListeParagraf"/>
        <w:jc w:val="both"/>
        <w:rPr>
          <w:lang w:val="tr-TR"/>
        </w:rPr>
      </w:pPr>
      <w:r w:rsidRPr="00AD1B97">
        <w:rPr>
          <w:lang w:val="tr-TR"/>
        </w:rPr>
        <w:t xml:space="preserve">Seyahat Acentesi, GOAL’un talebi üzerine derhal veya herhangi bir zamanda, aşağıda belirtilmiş olan raporları / belgeleri aylık düzenli olarak GOAL’a sunacaktır: </w:t>
      </w:r>
    </w:p>
    <w:p w14:paraId="7FD7BA4B" w14:textId="3C42BE94" w:rsidR="00404F7B" w:rsidRPr="00AD1B97" w:rsidRDefault="00817296" w:rsidP="00404F7B">
      <w:pPr>
        <w:pStyle w:val="ListeParagraf"/>
        <w:numPr>
          <w:ilvl w:val="1"/>
          <w:numId w:val="6"/>
        </w:numPr>
        <w:jc w:val="both"/>
        <w:rPr>
          <w:lang w:val="tr-TR"/>
        </w:rPr>
      </w:pPr>
      <w:r w:rsidRPr="00AD1B97">
        <w:rPr>
          <w:lang w:val="tr-TR"/>
        </w:rPr>
        <w:t xml:space="preserve">Mevcut ise, karşılaştırmalı rakamlar ile (ay ay, yıl yıl olarak) aylık üretim istatistikleri (GOAL için ve Birleştirilmiş formatta) ve Aylık Hava Yolu – Güzergah – Uçak Bileti Fiyatı Analizi ve Üretim / İş Hacmi, </w:t>
      </w:r>
    </w:p>
    <w:p w14:paraId="1212C470" w14:textId="4D49C54B" w:rsidR="00404F7B" w:rsidRPr="00AD1B97" w:rsidRDefault="00817296" w:rsidP="00404F7B">
      <w:pPr>
        <w:pStyle w:val="ListeParagraf"/>
        <w:numPr>
          <w:ilvl w:val="1"/>
          <w:numId w:val="6"/>
        </w:numPr>
        <w:jc w:val="both"/>
        <w:rPr>
          <w:lang w:val="tr-TR"/>
        </w:rPr>
      </w:pPr>
      <w:r w:rsidRPr="00AD1B97">
        <w:rPr>
          <w:lang w:val="tr-TR"/>
        </w:rPr>
        <w:t xml:space="preserve">GOAL’a yapılacak olan bilet geri ödemelerinin durumuna ilişkin aylık raporlar, </w:t>
      </w:r>
    </w:p>
    <w:p w14:paraId="7506B375" w14:textId="629C8366" w:rsidR="00404F7B" w:rsidRPr="00AD1B97" w:rsidRDefault="00817296" w:rsidP="00404F7B">
      <w:pPr>
        <w:pStyle w:val="ListeParagraf"/>
        <w:numPr>
          <w:ilvl w:val="1"/>
          <w:numId w:val="6"/>
        </w:numPr>
        <w:jc w:val="both"/>
        <w:rPr>
          <w:lang w:val="tr-TR"/>
        </w:rPr>
      </w:pPr>
      <w:r w:rsidRPr="00AD1B97">
        <w:rPr>
          <w:lang w:val="tr-TR"/>
        </w:rPr>
        <w:t>Seyahat Acentesi konuya ilişkin olarak bilgi sahibi olduktan hemen sonra, hava yolu bilet fiyatlarındaki değişiklikler ve güncellemeler, promosyonlar, ilke değişiklikleri vb. ve</w:t>
      </w:r>
    </w:p>
    <w:p w14:paraId="1D1F873E" w14:textId="636C24A7" w:rsidR="00404F7B" w:rsidRPr="00AD1B97" w:rsidRDefault="00817296" w:rsidP="00404F7B">
      <w:pPr>
        <w:pStyle w:val="ListeParagraf"/>
        <w:numPr>
          <w:ilvl w:val="1"/>
          <w:numId w:val="6"/>
        </w:numPr>
        <w:jc w:val="both"/>
        <w:rPr>
          <w:lang w:val="tr-TR"/>
        </w:rPr>
      </w:pPr>
      <w:r w:rsidRPr="00AD1B97">
        <w:rPr>
          <w:lang w:val="tr-TR"/>
        </w:rPr>
        <w:t>GOAL’a yönelik Şikayet Analizi ve konuya ilişkin yapılan tüm işlemler.</w:t>
      </w:r>
    </w:p>
    <w:p w14:paraId="5D941330" w14:textId="77777777" w:rsidR="00404F7B" w:rsidRPr="00AD1B97" w:rsidRDefault="00404F7B" w:rsidP="00404F7B">
      <w:pPr>
        <w:pStyle w:val="ListeParagraf"/>
        <w:ind w:left="1440"/>
        <w:jc w:val="both"/>
        <w:rPr>
          <w:lang w:val="tr-TR"/>
        </w:rPr>
      </w:pPr>
    </w:p>
    <w:p w14:paraId="14B10516" w14:textId="65C54856" w:rsidR="00404F7B" w:rsidRPr="00AD1B97" w:rsidRDefault="002D207E" w:rsidP="00404F7B">
      <w:pPr>
        <w:pStyle w:val="ListeParagraf"/>
        <w:numPr>
          <w:ilvl w:val="0"/>
          <w:numId w:val="6"/>
        </w:numPr>
        <w:jc w:val="both"/>
        <w:rPr>
          <w:u w:val="single"/>
          <w:lang w:val="tr-TR"/>
        </w:rPr>
      </w:pPr>
      <w:r w:rsidRPr="00AD1B97">
        <w:rPr>
          <w:u w:val="single"/>
          <w:lang w:val="tr-TR"/>
        </w:rPr>
        <w:t>Talep Edilmesi Durumunda Sağlanabilecek Diğer Ürünler ve Hizmetler</w:t>
      </w:r>
    </w:p>
    <w:p w14:paraId="661CDF01" w14:textId="7DAF182D" w:rsidR="00404F7B" w:rsidRPr="00AD1B97" w:rsidRDefault="002D207E" w:rsidP="00404F7B">
      <w:pPr>
        <w:pStyle w:val="ListeParagraf"/>
        <w:jc w:val="both"/>
        <w:rPr>
          <w:lang w:val="tr-TR"/>
        </w:rPr>
      </w:pPr>
      <w:r w:rsidRPr="00AD1B97">
        <w:rPr>
          <w:lang w:val="tr-TR"/>
        </w:rPr>
        <w:t xml:space="preserve">Seyahat Acentesi tarafından, uygun durumlarda ve seyahat edenlerin talebi üzerine, aşağıda belirtilmiş olanlar da dahil olmak ancak bunlarla sınırlı olmamak üzere, sağlanabilecek diğer hizmetler şu şekildedir:  </w:t>
      </w:r>
    </w:p>
    <w:p w14:paraId="7CA4042C" w14:textId="038882CE" w:rsidR="00404F7B" w:rsidRPr="00AD1B97" w:rsidRDefault="002D207E" w:rsidP="00404F7B">
      <w:pPr>
        <w:pStyle w:val="ListeParagraf"/>
        <w:numPr>
          <w:ilvl w:val="1"/>
          <w:numId w:val="6"/>
        </w:numPr>
        <w:jc w:val="both"/>
        <w:rPr>
          <w:lang w:val="tr-TR"/>
        </w:rPr>
      </w:pPr>
      <w:r w:rsidRPr="00AD1B97">
        <w:rPr>
          <w:lang w:val="tr-TR"/>
        </w:rPr>
        <w:t>Tercih Edilen Koltuk Ayarlamaları / Bilet Sınıfı Yüksel</w:t>
      </w:r>
      <w:r w:rsidR="00B56D19" w:rsidRPr="00AD1B97">
        <w:rPr>
          <w:lang w:val="tr-TR"/>
        </w:rPr>
        <w:t>tmeleri</w:t>
      </w:r>
      <w:r w:rsidRPr="00AD1B97">
        <w:rPr>
          <w:lang w:val="tr-TR"/>
        </w:rPr>
        <w:t xml:space="preserve"> </w:t>
      </w:r>
    </w:p>
    <w:p w14:paraId="3B4111E2" w14:textId="23CA9E0D" w:rsidR="00404F7B" w:rsidRPr="00AD1B97" w:rsidRDefault="002D207E" w:rsidP="00404F7B">
      <w:pPr>
        <w:pStyle w:val="ListeParagraf"/>
        <w:numPr>
          <w:ilvl w:val="1"/>
          <w:numId w:val="6"/>
        </w:numPr>
        <w:jc w:val="both"/>
        <w:rPr>
          <w:lang w:val="tr-TR"/>
        </w:rPr>
      </w:pPr>
      <w:r w:rsidRPr="00AD1B97">
        <w:rPr>
          <w:lang w:val="tr-TR"/>
        </w:rPr>
        <w:t xml:space="preserve">Ayrıcalıklı Bilet İşlem Hizmetleri / Hava Yolu Özel Bekleme Salonu Olanaklarının Kullanımı </w:t>
      </w:r>
    </w:p>
    <w:p w14:paraId="4A57D55B" w14:textId="2A7EDDCA" w:rsidR="00404F7B" w:rsidRPr="00AD1B97" w:rsidRDefault="002D207E" w:rsidP="00404F7B">
      <w:pPr>
        <w:pStyle w:val="ListeParagraf"/>
        <w:numPr>
          <w:ilvl w:val="1"/>
          <w:numId w:val="6"/>
        </w:numPr>
        <w:jc w:val="both"/>
        <w:rPr>
          <w:lang w:val="tr-TR"/>
        </w:rPr>
      </w:pPr>
      <w:r w:rsidRPr="00AD1B97">
        <w:rPr>
          <w:lang w:val="tr-TR"/>
        </w:rPr>
        <w:t>Otel Rezervasyonları / Konaklamalar</w:t>
      </w:r>
    </w:p>
    <w:p w14:paraId="26A0DE20" w14:textId="169154D0" w:rsidR="00404F7B" w:rsidRPr="00AD1B97" w:rsidRDefault="002D207E" w:rsidP="00404F7B">
      <w:pPr>
        <w:pStyle w:val="ListeParagraf"/>
        <w:numPr>
          <w:ilvl w:val="1"/>
          <w:numId w:val="6"/>
        </w:numPr>
        <w:jc w:val="both"/>
        <w:rPr>
          <w:lang w:val="tr-TR"/>
        </w:rPr>
      </w:pPr>
      <w:r w:rsidRPr="00AD1B97">
        <w:rPr>
          <w:lang w:val="tr-TR"/>
        </w:rPr>
        <w:t>Fazla Bagaj / Kayıp Bagaj / Bagaj Sigortası</w:t>
      </w:r>
    </w:p>
    <w:p w14:paraId="047631D8" w14:textId="6F563144" w:rsidR="00404F7B" w:rsidRPr="00AD1B97" w:rsidRDefault="002D207E" w:rsidP="00404F7B">
      <w:pPr>
        <w:pStyle w:val="ListeParagraf"/>
        <w:numPr>
          <w:ilvl w:val="1"/>
          <w:numId w:val="6"/>
        </w:numPr>
        <w:jc w:val="both"/>
        <w:rPr>
          <w:lang w:val="tr-TR"/>
        </w:rPr>
      </w:pPr>
      <w:r w:rsidRPr="00AD1B97">
        <w:rPr>
          <w:lang w:val="tr-TR"/>
        </w:rPr>
        <w:t xml:space="preserve">Kara Ulaşımı (Otobüs / Tren Rezervasyonları ve Biletleri) </w:t>
      </w:r>
    </w:p>
    <w:p w14:paraId="4562D222" w14:textId="7F9B3EC4" w:rsidR="00404F7B" w:rsidRPr="00AD1B97" w:rsidRDefault="002D207E" w:rsidP="00404F7B">
      <w:pPr>
        <w:pStyle w:val="ListeParagraf"/>
        <w:numPr>
          <w:ilvl w:val="1"/>
          <w:numId w:val="6"/>
        </w:numPr>
        <w:jc w:val="both"/>
        <w:rPr>
          <w:lang w:val="tr-TR"/>
        </w:rPr>
      </w:pPr>
      <w:r w:rsidRPr="00AD1B97">
        <w:rPr>
          <w:lang w:val="tr-TR"/>
        </w:rPr>
        <w:t xml:space="preserve">Karşılama Hizmetleri / Havaalanı Ulaşımı </w:t>
      </w:r>
    </w:p>
    <w:p w14:paraId="7B2431B3" w14:textId="2145F00D" w:rsidR="00404F7B" w:rsidRPr="00AD1B97" w:rsidRDefault="002D207E" w:rsidP="00404F7B">
      <w:pPr>
        <w:pStyle w:val="ListeParagraf"/>
        <w:numPr>
          <w:ilvl w:val="1"/>
          <w:numId w:val="6"/>
        </w:numPr>
        <w:jc w:val="both"/>
        <w:rPr>
          <w:lang w:val="tr-TR"/>
        </w:rPr>
      </w:pPr>
      <w:r w:rsidRPr="00AD1B97">
        <w:rPr>
          <w:lang w:val="tr-TR"/>
        </w:rPr>
        <w:t xml:space="preserve">Örneğin hastalık, sakatlık vb. Acil Yardım Hizmetleri </w:t>
      </w:r>
    </w:p>
    <w:p w14:paraId="36938794" w14:textId="26250BBE" w:rsidR="00404F7B" w:rsidRPr="00AD1B97" w:rsidRDefault="002D207E" w:rsidP="00404F7B">
      <w:pPr>
        <w:pStyle w:val="ListeParagraf"/>
        <w:numPr>
          <w:ilvl w:val="1"/>
          <w:numId w:val="6"/>
        </w:numPr>
        <w:jc w:val="both"/>
        <w:rPr>
          <w:lang w:val="tr-TR"/>
        </w:rPr>
      </w:pPr>
      <w:r w:rsidRPr="00AD1B97">
        <w:rPr>
          <w:lang w:val="tr-TR"/>
        </w:rPr>
        <w:t>Seyahat Sigortası</w:t>
      </w:r>
    </w:p>
    <w:p w14:paraId="54C513CD" w14:textId="02367F17" w:rsidR="00404F7B" w:rsidRPr="00AD1B97" w:rsidRDefault="002D207E" w:rsidP="00404F7B">
      <w:pPr>
        <w:pStyle w:val="ListeParagraf"/>
        <w:numPr>
          <w:ilvl w:val="1"/>
          <w:numId w:val="6"/>
        </w:numPr>
        <w:jc w:val="both"/>
        <w:rPr>
          <w:lang w:val="tr-TR"/>
        </w:rPr>
      </w:pPr>
      <w:r w:rsidRPr="00AD1B97">
        <w:rPr>
          <w:lang w:val="tr-TR"/>
        </w:rPr>
        <w:t xml:space="preserve">Türkiye içerisinde herhangi bir noktadan transfer / havaalanı servisi </w:t>
      </w:r>
    </w:p>
    <w:p w14:paraId="279593EA" w14:textId="0F394C57" w:rsidR="00404F7B" w:rsidRPr="00AD1B97" w:rsidRDefault="002D207E" w:rsidP="00404F7B">
      <w:pPr>
        <w:pStyle w:val="ListeParagraf"/>
        <w:numPr>
          <w:ilvl w:val="1"/>
          <w:numId w:val="6"/>
        </w:numPr>
        <w:jc w:val="both"/>
        <w:rPr>
          <w:lang w:val="tr-TR"/>
        </w:rPr>
      </w:pPr>
      <w:r w:rsidRPr="00AD1B97">
        <w:rPr>
          <w:lang w:val="tr-TR"/>
        </w:rPr>
        <w:t xml:space="preserve">GOAL için </w:t>
      </w:r>
      <w:r w:rsidR="00B56D19" w:rsidRPr="00AD1B97">
        <w:rPr>
          <w:lang w:val="tr-TR"/>
        </w:rPr>
        <w:t>önceden hazırlanmış uzun süre geçerli en uygun fiyatlar ile listelenmiş olarak GOAL tarafından Türkiye’de en sık seyahat edilen şehirlerdeki hotellerde konaklama hizmeti</w:t>
      </w:r>
    </w:p>
    <w:p w14:paraId="305835D3" w14:textId="482F9055" w:rsidR="00404F7B" w:rsidRPr="00AD1B97" w:rsidRDefault="00B56D19" w:rsidP="00404F7B">
      <w:pPr>
        <w:pStyle w:val="ListeParagraf"/>
        <w:numPr>
          <w:ilvl w:val="1"/>
          <w:numId w:val="6"/>
        </w:numPr>
        <w:jc w:val="both"/>
        <w:rPr>
          <w:lang w:val="tr-TR"/>
        </w:rPr>
      </w:pPr>
      <w:r w:rsidRPr="00AD1B97">
        <w:rPr>
          <w:lang w:val="tr-TR"/>
        </w:rPr>
        <w:t>Açık defter ilkesi</w:t>
      </w:r>
    </w:p>
    <w:p w14:paraId="4315B3DF" w14:textId="588658CF" w:rsidR="00404F7B" w:rsidRPr="00AD1B97" w:rsidRDefault="00B56D19" w:rsidP="00404F7B">
      <w:pPr>
        <w:pStyle w:val="ListeParagraf"/>
        <w:numPr>
          <w:ilvl w:val="2"/>
          <w:numId w:val="6"/>
        </w:numPr>
        <w:jc w:val="both"/>
        <w:rPr>
          <w:lang w:val="tr-TR"/>
        </w:rPr>
      </w:pPr>
      <w:r w:rsidRPr="00AD1B97">
        <w:rPr>
          <w:lang w:val="tr-TR"/>
        </w:rPr>
        <w:t>Komis</w:t>
      </w:r>
      <w:r w:rsidR="00AD1B97" w:rsidRPr="00AD1B97">
        <w:rPr>
          <w:lang w:val="tr-TR"/>
        </w:rPr>
        <w:t>yonların iadesini belirlemek / k</w:t>
      </w:r>
      <w:r w:rsidRPr="00AD1B97">
        <w:rPr>
          <w:lang w:val="tr-TR"/>
        </w:rPr>
        <w:t>ontrol etmek için Hizmet Sağlayıcı’nın komisyon oranlarına, özel satışlarına, indirimlerine vb. erişim sahibi olmak</w:t>
      </w:r>
    </w:p>
    <w:p w14:paraId="32A25225" w14:textId="4815194E" w:rsidR="00404F7B" w:rsidRPr="00AD1B97" w:rsidRDefault="00B56D19" w:rsidP="00404F7B">
      <w:pPr>
        <w:pStyle w:val="ListeParagraf"/>
        <w:numPr>
          <w:ilvl w:val="1"/>
          <w:numId w:val="6"/>
        </w:numPr>
        <w:jc w:val="both"/>
        <w:rPr>
          <w:lang w:val="tr-TR"/>
        </w:rPr>
      </w:pPr>
      <w:r w:rsidRPr="00AD1B97">
        <w:rPr>
          <w:lang w:val="tr-TR"/>
        </w:rPr>
        <w:t xml:space="preserve">Seyahat İlkesi Uygunluğu </w:t>
      </w:r>
    </w:p>
    <w:p w14:paraId="18363102" w14:textId="4C288E7F" w:rsidR="00404F7B" w:rsidRPr="00AD1B97" w:rsidRDefault="00B56D19" w:rsidP="00404F7B">
      <w:pPr>
        <w:jc w:val="both"/>
        <w:rPr>
          <w:lang w:val="tr-TR"/>
        </w:rPr>
      </w:pPr>
      <w:r w:rsidRPr="00AD1B97">
        <w:rPr>
          <w:lang w:val="tr-TR"/>
        </w:rPr>
        <w:t xml:space="preserve">Tanımlanmış olan seyahat ilkesine ilişkin tüm önemli ihlallerin / ihlal girişimlerinin, seyahat ayarlamaları onaylanmadan önce, uygun yetkili yöneticiye bildirilmesi / uygun yetkili yönetici ile çözümlenmesi gerekmektedir.  </w:t>
      </w:r>
    </w:p>
    <w:p w14:paraId="7202CBDA" w14:textId="3D912B80" w:rsidR="00404F7B" w:rsidRPr="00AD1B97" w:rsidRDefault="00B56D19" w:rsidP="009B20F5">
      <w:pPr>
        <w:pStyle w:val="Balk2"/>
        <w:numPr>
          <w:ilvl w:val="0"/>
          <w:numId w:val="0"/>
        </w:numPr>
        <w:ind w:left="718" w:hanging="576"/>
        <w:jc w:val="both"/>
        <w:rPr>
          <w:lang w:val="tr-TR"/>
        </w:rPr>
      </w:pPr>
      <w:r w:rsidRPr="00AD1B97">
        <w:rPr>
          <w:lang w:val="tr-TR"/>
        </w:rPr>
        <w:t xml:space="preserve">İkinci İş ve Üçüncü İş </w:t>
      </w:r>
    </w:p>
    <w:p w14:paraId="705357E3" w14:textId="4C235E87" w:rsidR="00404F7B" w:rsidRPr="00AD1B97" w:rsidRDefault="00B56D19" w:rsidP="009B20F5">
      <w:pPr>
        <w:jc w:val="both"/>
        <w:rPr>
          <w:b/>
          <w:bCs/>
          <w:lang w:val="tr-TR"/>
        </w:rPr>
      </w:pPr>
      <w:r w:rsidRPr="00AD1B97">
        <w:rPr>
          <w:b/>
          <w:bCs/>
          <w:lang w:val="tr-TR"/>
        </w:rPr>
        <w:t>Etkinliklerin ve Konaklama Hizmetlerinin Organizasyonu</w:t>
      </w:r>
    </w:p>
    <w:p w14:paraId="485F9CAB" w14:textId="1FBD15DD" w:rsidR="00404F7B" w:rsidRPr="00AD1B97" w:rsidRDefault="009B20F5" w:rsidP="009B20F5">
      <w:pPr>
        <w:jc w:val="both"/>
        <w:rPr>
          <w:lang w:val="tr-TR"/>
        </w:rPr>
      </w:pPr>
      <w:r w:rsidRPr="00AD1B97">
        <w:rPr>
          <w:lang w:val="tr-TR"/>
        </w:rPr>
        <w:t>Konferans</w:t>
      </w:r>
      <w:r w:rsidR="00B56D19" w:rsidRPr="00AD1B97">
        <w:rPr>
          <w:lang w:val="tr-TR"/>
        </w:rPr>
        <w:t xml:space="preserve"> / Etkinlik Ayarlamaları, aşağıda belirtilmiş olanlar da dahil ancak bunlarla sınırlı olmamak üzere, otel rezervasyonlarını (çalıştayların</w:t>
      </w:r>
      <w:r w:rsidR="0023570C" w:rsidRPr="00AD1B97">
        <w:rPr>
          <w:lang w:val="tr-TR"/>
        </w:rPr>
        <w:t xml:space="preserve"> </w:t>
      </w:r>
      <w:r w:rsidR="00B56D19" w:rsidRPr="00AD1B97">
        <w:rPr>
          <w:lang w:val="tr-TR"/>
        </w:rPr>
        <w:t>/</w:t>
      </w:r>
      <w:r w:rsidR="0023570C" w:rsidRPr="00AD1B97">
        <w:rPr>
          <w:lang w:val="tr-TR"/>
        </w:rPr>
        <w:t xml:space="preserve"> </w:t>
      </w:r>
      <w:r w:rsidR="00B56D19" w:rsidRPr="00AD1B97">
        <w:rPr>
          <w:lang w:val="tr-TR"/>
        </w:rPr>
        <w:t xml:space="preserve">toplantıların yeri ve katılımcıların konaklaması için), </w:t>
      </w:r>
      <w:r w:rsidR="00B56D19" w:rsidRPr="00AD1B97">
        <w:rPr>
          <w:lang w:val="tr-TR"/>
        </w:rPr>
        <w:lastRenderedPageBreak/>
        <w:t>çalıştayların</w:t>
      </w:r>
      <w:r w:rsidR="0023570C" w:rsidRPr="00AD1B97">
        <w:rPr>
          <w:lang w:val="tr-TR"/>
        </w:rPr>
        <w:t xml:space="preserve"> </w:t>
      </w:r>
      <w:r w:rsidR="00B56D19" w:rsidRPr="00AD1B97">
        <w:rPr>
          <w:lang w:val="tr-TR"/>
        </w:rPr>
        <w:t>/</w:t>
      </w:r>
      <w:r w:rsidR="0023570C" w:rsidRPr="00AD1B97">
        <w:rPr>
          <w:lang w:val="tr-TR"/>
        </w:rPr>
        <w:t xml:space="preserve"> </w:t>
      </w:r>
      <w:r w:rsidR="00B56D19" w:rsidRPr="00AD1B97">
        <w:rPr>
          <w:lang w:val="tr-TR"/>
        </w:rPr>
        <w:t>toplantıların</w:t>
      </w:r>
      <w:r w:rsidR="0023570C" w:rsidRPr="00AD1B97">
        <w:rPr>
          <w:lang w:val="tr-TR"/>
        </w:rPr>
        <w:t xml:space="preserve"> </w:t>
      </w:r>
      <w:r w:rsidR="00B56D19" w:rsidRPr="00AD1B97">
        <w:rPr>
          <w:lang w:val="tr-TR"/>
        </w:rPr>
        <w:t>/</w:t>
      </w:r>
      <w:r w:rsidR="0023570C" w:rsidRPr="00AD1B97">
        <w:rPr>
          <w:lang w:val="tr-TR"/>
        </w:rPr>
        <w:t xml:space="preserve"> </w:t>
      </w:r>
      <w:r w:rsidR="00B56D19" w:rsidRPr="00AD1B97">
        <w:rPr>
          <w:lang w:val="tr-TR"/>
        </w:rPr>
        <w:t xml:space="preserve">eğitimlerin ayarlanmasının kolaylaştırılmasını, katılımcıların ulaşımını, </w:t>
      </w:r>
      <w:r w:rsidR="0047456B" w:rsidRPr="00AD1B97">
        <w:rPr>
          <w:lang w:val="tr-TR"/>
        </w:rPr>
        <w:t>işitsel-</w:t>
      </w:r>
      <w:r w:rsidR="00B56D19" w:rsidRPr="00AD1B97">
        <w:rPr>
          <w:lang w:val="tr-TR"/>
        </w:rPr>
        <w:t>görsel ekipmanın</w:t>
      </w:r>
      <w:r w:rsidRPr="00AD1B97">
        <w:rPr>
          <w:lang w:val="tr-TR"/>
        </w:rPr>
        <w:t>, ekranların ve ilgili hizmetlerin sağlanmasını (gerektiği takdirde teslimatını) ve otellerin, çalıştay</w:t>
      </w:r>
      <w:r w:rsidR="0023570C" w:rsidRPr="00AD1B97">
        <w:rPr>
          <w:lang w:val="tr-TR"/>
        </w:rPr>
        <w:t xml:space="preserve"> </w:t>
      </w:r>
      <w:r w:rsidRPr="00AD1B97">
        <w:rPr>
          <w:lang w:val="tr-TR"/>
        </w:rPr>
        <w:t>/</w:t>
      </w:r>
      <w:r w:rsidR="0023570C" w:rsidRPr="00AD1B97">
        <w:rPr>
          <w:lang w:val="tr-TR"/>
        </w:rPr>
        <w:t xml:space="preserve"> </w:t>
      </w:r>
      <w:r w:rsidRPr="00AD1B97">
        <w:rPr>
          <w:lang w:val="tr-TR"/>
        </w:rPr>
        <w:t>seminer</w:t>
      </w:r>
      <w:r w:rsidR="0023570C" w:rsidRPr="00AD1B97">
        <w:rPr>
          <w:lang w:val="tr-TR"/>
        </w:rPr>
        <w:t xml:space="preserve"> </w:t>
      </w:r>
      <w:r w:rsidRPr="00AD1B97">
        <w:rPr>
          <w:lang w:val="tr-TR"/>
        </w:rPr>
        <w:t>/</w:t>
      </w:r>
      <w:r w:rsidR="0023570C" w:rsidRPr="00AD1B97">
        <w:rPr>
          <w:lang w:val="tr-TR"/>
        </w:rPr>
        <w:t xml:space="preserve"> </w:t>
      </w:r>
      <w:r w:rsidRPr="00AD1B97">
        <w:rPr>
          <w:lang w:val="tr-TR"/>
        </w:rPr>
        <w:t>e</w:t>
      </w:r>
      <w:r w:rsidR="0023570C" w:rsidRPr="00AD1B97">
        <w:rPr>
          <w:lang w:val="tr-TR"/>
        </w:rPr>
        <w:t>ğitim olanaklarının müsaitlik durumuna</w:t>
      </w:r>
      <w:r w:rsidRPr="00AD1B97">
        <w:rPr>
          <w:lang w:val="tr-TR"/>
        </w:rPr>
        <w:t xml:space="preserve"> ilişkin güncel bilgilerin sağlanmasını kapsamaktadır. </w:t>
      </w:r>
      <w:r w:rsidR="00B56D19" w:rsidRPr="00AD1B97">
        <w:rPr>
          <w:lang w:val="tr-TR"/>
        </w:rPr>
        <w:t xml:space="preserve"> </w:t>
      </w:r>
    </w:p>
    <w:p w14:paraId="7E617D60" w14:textId="6DBEF1B6" w:rsidR="00404F7B" w:rsidRPr="00AD1B97" w:rsidRDefault="0023570C" w:rsidP="0047456B">
      <w:pPr>
        <w:jc w:val="both"/>
        <w:rPr>
          <w:b/>
          <w:bCs/>
          <w:lang w:val="tr-TR"/>
        </w:rPr>
      </w:pPr>
      <w:r w:rsidRPr="00AD1B97">
        <w:rPr>
          <w:b/>
          <w:bCs/>
          <w:lang w:val="tr-TR"/>
        </w:rPr>
        <w:t>Etkinliklerin Organizasyonu – İkinci İş veya Üçüncü İş uyarınca Seyahat Acentesi tarafından sağlanacak Hizmetler</w:t>
      </w:r>
    </w:p>
    <w:p w14:paraId="7D13D3B7" w14:textId="02BD768B" w:rsidR="00404F7B" w:rsidRPr="00AD1B97" w:rsidRDefault="0023570C" w:rsidP="0047456B">
      <w:pPr>
        <w:jc w:val="both"/>
        <w:rPr>
          <w:lang w:val="tr-TR"/>
        </w:rPr>
      </w:pPr>
      <w:r w:rsidRPr="00AD1B97">
        <w:rPr>
          <w:lang w:val="tr-TR"/>
        </w:rPr>
        <w:t xml:space="preserve">Seyahat Acentesi, GOAL’un talebi üzerine, </w:t>
      </w:r>
      <w:r w:rsidR="0047456B" w:rsidRPr="00AD1B97">
        <w:rPr>
          <w:lang w:val="tr-TR"/>
        </w:rPr>
        <w:t>konferanslar</w:t>
      </w:r>
      <w:r w:rsidRPr="00AD1B97">
        <w:rPr>
          <w:lang w:val="tr-TR"/>
        </w:rPr>
        <w:t xml:space="preserve"> / toplantılar / seminerler ve eğitim çalıştayları için gereken ayarlamaları organize edecektir. Seyahat Acentesi, </w:t>
      </w:r>
    </w:p>
    <w:p w14:paraId="7CAE1FD1" w14:textId="55484D87" w:rsidR="00404F7B" w:rsidRPr="00AD1B97" w:rsidRDefault="0023570C" w:rsidP="0047456B">
      <w:pPr>
        <w:pStyle w:val="ListeParagraf"/>
        <w:numPr>
          <w:ilvl w:val="0"/>
          <w:numId w:val="7"/>
        </w:numPr>
        <w:jc w:val="both"/>
        <w:rPr>
          <w:lang w:val="tr-TR"/>
        </w:rPr>
      </w:pPr>
      <w:r w:rsidRPr="00AD1B97">
        <w:rPr>
          <w:lang w:val="tr-TR"/>
        </w:rPr>
        <w:t xml:space="preserve">Uygun otelleri veya diğer tesisleri belirleyecektir; teklif ve fiyat talebinde bulunacaktır; fiyatları ve diğer şart ve koşulları görüşecektir ve GOAL tarafından değerlendirilmesi ve onaylanması için oteller / şirket tarafından mühürlenmiş nihai üç (3) </w:t>
      </w:r>
      <w:r w:rsidR="0047456B" w:rsidRPr="00AD1B97">
        <w:rPr>
          <w:lang w:val="tr-TR"/>
        </w:rPr>
        <w:t>karşılaştırılabilir orij</w:t>
      </w:r>
      <w:r w:rsidRPr="00AD1B97">
        <w:rPr>
          <w:lang w:val="tr-TR"/>
        </w:rPr>
        <w:t>inal teklifi sunacaktır.</w:t>
      </w:r>
    </w:p>
    <w:p w14:paraId="3F079D5F" w14:textId="125F2DA3" w:rsidR="00404F7B" w:rsidRPr="00AD1B97" w:rsidRDefault="0047456B" w:rsidP="0047456B">
      <w:pPr>
        <w:pStyle w:val="ListeParagraf"/>
        <w:numPr>
          <w:ilvl w:val="0"/>
          <w:numId w:val="7"/>
        </w:numPr>
        <w:jc w:val="both"/>
        <w:rPr>
          <w:lang w:val="tr-TR"/>
        </w:rPr>
      </w:pPr>
      <w:r w:rsidRPr="00AD1B97">
        <w:rPr>
          <w:lang w:val="tr-TR"/>
        </w:rPr>
        <w:t xml:space="preserve">Teknisyen ile veya teknisyen olmadan ek elektronik ve işitsel-görsel ekipmanın, çalıştay malzemelerinin (defter, dosya, afiş, bayrak gibi), çevirmenin / tercümanın, sekreterin ve yardımcı personelin ve katılımcıların ulaşımının sağlanması gibi diğer hizmetlerin tatmin edici şekilde sağlandığını ve elektronik ekipmanın tam olarak çalışır durumunda olduğunu temin edecektir.  </w:t>
      </w:r>
    </w:p>
    <w:p w14:paraId="222D1683" w14:textId="4D832B2D" w:rsidR="00404F7B" w:rsidRPr="00AD1B97" w:rsidRDefault="0047456B" w:rsidP="00404F7B">
      <w:pPr>
        <w:pStyle w:val="ListeParagraf"/>
        <w:numPr>
          <w:ilvl w:val="0"/>
          <w:numId w:val="7"/>
        </w:numPr>
        <w:rPr>
          <w:lang w:val="tr-TR"/>
        </w:rPr>
      </w:pPr>
      <w:r w:rsidRPr="00AD1B97">
        <w:rPr>
          <w:lang w:val="tr-TR"/>
        </w:rPr>
        <w:t xml:space="preserve">Gerektiği takdirde / zaman, video /fotoğraf çekimi hizmetleri sağlayacaktır.  </w:t>
      </w:r>
    </w:p>
    <w:p w14:paraId="36C560A1" w14:textId="77777777" w:rsidR="00404F7B" w:rsidRPr="00AD1B97" w:rsidRDefault="00404F7B" w:rsidP="00B12F73">
      <w:pPr>
        <w:jc w:val="both"/>
        <w:rPr>
          <w:lang w:val="tr-TR"/>
        </w:rPr>
      </w:pPr>
    </w:p>
    <w:p w14:paraId="4D18CD70" w14:textId="644FF0F7" w:rsidR="00404F7B" w:rsidRPr="00AD1B97" w:rsidRDefault="00B12F73" w:rsidP="00B12F73">
      <w:pPr>
        <w:jc w:val="both"/>
        <w:rPr>
          <w:rFonts w:eastAsiaTheme="majorEastAsia" w:cstheme="majorBidi"/>
          <w:color w:val="000000" w:themeColor="text1"/>
          <w:sz w:val="28"/>
          <w:szCs w:val="28"/>
          <w:lang w:val="tr-TR"/>
        </w:rPr>
      </w:pPr>
      <w:r w:rsidRPr="00AD1B97">
        <w:rPr>
          <w:lang w:val="tr-TR"/>
        </w:rPr>
        <w:t>Yukarıda belirtilmiş</w:t>
      </w:r>
      <w:r w:rsidR="0047456B" w:rsidRPr="00AD1B97">
        <w:rPr>
          <w:lang w:val="tr-TR"/>
        </w:rPr>
        <w:t xml:space="preserve"> olan madde 1 – 3 kapsamında listelenen hizmetlerin sağlanması karşılığından başarılı </w:t>
      </w:r>
      <w:r w:rsidRPr="00AD1B97">
        <w:rPr>
          <w:lang w:val="tr-TR"/>
        </w:rPr>
        <w:t xml:space="preserve">ihale katılımcısının ücret talep edeceği anlaşılmıştır. İhale katılımcısının etkinlik organizasyon hizmetleri için talep edilecek hizmet ücretini belirtmesi gerekmektedir. </w:t>
      </w:r>
    </w:p>
    <w:p w14:paraId="4B8E306E" w14:textId="77777777" w:rsidR="00404F7B" w:rsidRPr="00AD1B97" w:rsidRDefault="00404F7B" w:rsidP="00404F7B">
      <w:pPr>
        <w:rPr>
          <w:lang w:val="tr-TR"/>
        </w:rPr>
      </w:pPr>
    </w:p>
    <w:p w14:paraId="28E4D7A2" w14:textId="0F4A0531" w:rsidR="00404F7B" w:rsidRPr="00AD1B97" w:rsidRDefault="00512CA8" w:rsidP="0007145D">
      <w:pPr>
        <w:pStyle w:val="Balk1"/>
        <w:numPr>
          <w:ilvl w:val="0"/>
          <w:numId w:val="9"/>
        </w:numPr>
        <w:rPr>
          <w:lang w:val="tr-TR"/>
        </w:rPr>
      </w:pPr>
      <w:r w:rsidRPr="00AD1B97">
        <w:rPr>
          <w:lang w:val="tr-TR"/>
        </w:rPr>
        <w:t>Ödeme</w:t>
      </w:r>
      <w:r w:rsidR="00ED7D84" w:rsidRPr="00AD1B97">
        <w:rPr>
          <w:lang w:val="tr-TR"/>
        </w:rPr>
        <w:t xml:space="preserve"> Düzenlemesi</w:t>
      </w:r>
    </w:p>
    <w:p w14:paraId="6E313C5D" w14:textId="77777777" w:rsidR="00404F7B" w:rsidRPr="00AD1B97" w:rsidRDefault="00404F7B" w:rsidP="00404F7B">
      <w:pPr>
        <w:rPr>
          <w:b/>
          <w:bCs/>
        </w:rPr>
      </w:pPr>
    </w:p>
    <w:p w14:paraId="71E5A5CE" w14:textId="3278AA8C" w:rsidR="00404F7B" w:rsidRPr="00AD1B97" w:rsidRDefault="000014EA" w:rsidP="002B0065">
      <w:pPr>
        <w:jc w:val="both"/>
        <w:rPr>
          <w:b/>
          <w:bCs/>
          <w:lang w:val="tr-TR"/>
        </w:rPr>
      </w:pPr>
      <w:r w:rsidRPr="00AD1B97">
        <w:rPr>
          <w:b/>
          <w:bCs/>
          <w:lang w:val="tr-TR"/>
        </w:rPr>
        <w:t>Seyahat Acent</w:t>
      </w:r>
      <w:r w:rsidR="002B0065" w:rsidRPr="00AD1B97">
        <w:rPr>
          <w:b/>
          <w:bCs/>
          <w:lang w:val="tr-TR"/>
        </w:rPr>
        <w:t>esi</w:t>
      </w:r>
      <w:r w:rsidRPr="00AD1B97">
        <w:rPr>
          <w:b/>
          <w:bCs/>
          <w:lang w:val="tr-TR"/>
        </w:rPr>
        <w:t xml:space="preserve"> gelirini bilet / işlem bazında elde edecektir. </w:t>
      </w:r>
    </w:p>
    <w:p w14:paraId="1216D0F1" w14:textId="75222EFB" w:rsidR="00404F7B" w:rsidRPr="00AD1B97" w:rsidRDefault="000014EA" w:rsidP="002B0065">
      <w:pPr>
        <w:jc w:val="both"/>
        <w:rPr>
          <w:lang w:val="tr-TR"/>
        </w:rPr>
      </w:pPr>
      <w:r w:rsidRPr="00AD1B97">
        <w:rPr>
          <w:lang w:val="tr-TR"/>
        </w:rPr>
        <w:t xml:space="preserve">GOAL, zaman zaman, kendisine verilen fiyatların karşılaştırılabilirliğini ve rekabet edebilirliğini diğer seyahat acenteleri ve diğer </w:t>
      </w:r>
      <w:r w:rsidR="002B0065" w:rsidRPr="00AD1B97">
        <w:rPr>
          <w:lang w:val="tr-TR"/>
        </w:rPr>
        <w:t>sektör</w:t>
      </w:r>
      <w:r w:rsidRPr="00AD1B97">
        <w:rPr>
          <w:lang w:val="tr-TR"/>
        </w:rPr>
        <w:t xml:space="preserve"> göstergeleri ile değerlendirecektir ve doğrulayacaktır. </w:t>
      </w:r>
      <w:r w:rsidR="00ED7D84" w:rsidRPr="00AD1B97">
        <w:rPr>
          <w:lang w:val="tr-TR"/>
        </w:rPr>
        <w:t>İlgili tercih edilen Seyahat Acente</w:t>
      </w:r>
      <w:r w:rsidR="002B0065" w:rsidRPr="00AD1B97">
        <w:rPr>
          <w:lang w:val="tr-TR"/>
        </w:rPr>
        <w:t xml:space="preserve">si’nin Türkiye’de GOAL’a piyasa standartlarından yüksek fiyatlandırma yapması veya söz konusu ihale belgesinde açıklanmış olan minimum hizmetleri sağlamaması durumunda, GOAL’un ilgili Seyahat Acentesi ile sözleşmesini feshetme hakkı saklıdır. </w:t>
      </w:r>
    </w:p>
    <w:p w14:paraId="53D6FB64" w14:textId="0B4E6D14" w:rsidR="0047456B" w:rsidRPr="00AD1B97" w:rsidRDefault="002B0065" w:rsidP="00AD1B97">
      <w:pPr>
        <w:jc w:val="both"/>
        <w:rPr>
          <w:lang w:val="tr-TR"/>
        </w:rPr>
      </w:pPr>
      <w:r w:rsidRPr="00AD1B97">
        <w:rPr>
          <w:lang w:val="tr-TR"/>
        </w:rPr>
        <w:t>Finale kalan ihale katılımcılarının sunum yapması ve GOAL’un sorularını yanıtlaması gerekebilir.</w:t>
      </w:r>
      <w:bookmarkStart w:id="0" w:name="_GoBack"/>
      <w:bookmarkEnd w:id="0"/>
      <w:r w:rsidRPr="00AD1B97">
        <w:rPr>
          <w:lang w:val="tr-TR"/>
        </w:rPr>
        <w:t xml:space="preserve"> </w:t>
      </w:r>
    </w:p>
    <w:sectPr w:rsidR="0047456B" w:rsidRPr="00AD1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11D"/>
    <w:multiLevelType w:val="multilevel"/>
    <w:tmpl w:val="59F0BAD0"/>
    <w:lvl w:ilvl="0">
      <w:start w:val="1"/>
      <w:numFmt w:val="decimal"/>
      <w:lvlText w:val="%1."/>
      <w:lvlJc w:val="left"/>
      <w:pPr>
        <w:ind w:left="432" w:hanging="432"/>
      </w:pPr>
      <w:rPr>
        <w:rFonts w:hint="default"/>
      </w:rPr>
    </w:lvl>
    <w:lvl w:ilvl="1">
      <w:start w:val="1"/>
      <w:numFmt w:val="decimal"/>
      <w:pStyle w:val="Balk2"/>
      <w:lvlText w:val="%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1">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nsid w:val="193B1629"/>
    <w:multiLevelType w:val="hybridMultilevel"/>
    <w:tmpl w:val="13646A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8C2612B"/>
    <w:multiLevelType w:val="hybridMultilevel"/>
    <w:tmpl w:val="11F6928A"/>
    <w:lvl w:ilvl="0" w:tplc="D468127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72C5CDC"/>
    <w:multiLevelType w:val="hybridMultilevel"/>
    <w:tmpl w:val="B372B41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82D4872"/>
    <w:multiLevelType w:val="hybridMultilevel"/>
    <w:tmpl w:val="E47E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B463A0B"/>
    <w:multiLevelType w:val="hybridMultilevel"/>
    <w:tmpl w:val="CB7E35D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52217CEE"/>
    <w:multiLevelType w:val="multilevel"/>
    <w:tmpl w:val="3286B6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EB63268"/>
    <w:multiLevelType w:val="hybridMultilevel"/>
    <w:tmpl w:val="1EF87C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7806D2A"/>
    <w:multiLevelType w:val="hybridMultilevel"/>
    <w:tmpl w:val="7F42AF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30C5A92"/>
    <w:multiLevelType w:val="hybridMultilevel"/>
    <w:tmpl w:val="94C25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7B"/>
    <w:rsid w:val="000014EA"/>
    <w:rsid w:val="0007145D"/>
    <w:rsid w:val="000A4CC1"/>
    <w:rsid w:val="000E648F"/>
    <w:rsid w:val="0013175B"/>
    <w:rsid w:val="001677A0"/>
    <w:rsid w:val="0018725D"/>
    <w:rsid w:val="00204EC7"/>
    <w:rsid w:val="0023570C"/>
    <w:rsid w:val="002B0065"/>
    <w:rsid w:val="002C40AD"/>
    <w:rsid w:val="002D207E"/>
    <w:rsid w:val="003100A2"/>
    <w:rsid w:val="003A3328"/>
    <w:rsid w:val="003C4BD6"/>
    <w:rsid w:val="00404F7B"/>
    <w:rsid w:val="004528DB"/>
    <w:rsid w:val="0047456B"/>
    <w:rsid w:val="00512CA8"/>
    <w:rsid w:val="00533B19"/>
    <w:rsid w:val="00581333"/>
    <w:rsid w:val="006C4989"/>
    <w:rsid w:val="0077336A"/>
    <w:rsid w:val="00817296"/>
    <w:rsid w:val="008568A2"/>
    <w:rsid w:val="008746F6"/>
    <w:rsid w:val="008C6623"/>
    <w:rsid w:val="009020AA"/>
    <w:rsid w:val="00903B47"/>
    <w:rsid w:val="00985239"/>
    <w:rsid w:val="009B20F5"/>
    <w:rsid w:val="00AD1B97"/>
    <w:rsid w:val="00B12F73"/>
    <w:rsid w:val="00B31267"/>
    <w:rsid w:val="00B34CDA"/>
    <w:rsid w:val="00B56D19"/>
    <w:rsid w:val="00B573D6"/>
    <w:rsid w:val="00B9399E"/>
    <w:rsid w:val="00BA3D41"/>
    <w:rsid w:val="00C641EA"/>
    <w:rsid w:val="00CB5FFD"/>
    <w:rsid w:val="00CE4ABB"/>
    <w:rsid w:val="00D156AE"/>
    <w:rsid w:val="00D96308"/>
    <w:rsid w:val="00E04629"/>
    <w:rsid w:val="00E14E17"/>
    <w:rsid w:val="00E15194"/>
    <w:rsid w:val="00E5137E"/>
    <w:rsid w:val="00E57AC6"/>
    <w:rsid w:val="00E82866"/>
    <w:rsid w:val="00EA5D17"/>
    <w:rsid w:val="00EC62BC"/>
    <w:rsid w:val="00ED7D84"/>
    <w:rsid w:val="00F32E63"/>
    <w:rsid w:val="00F56C88"/>
    <w:rsid w:val="00F61E01"/>
    <w:rsid w:val="00FE60C8"/>
    <w:rsid w:val="00FF3BB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7B"/>
    <w:rPr>
      <w:rFonts w:eastAsiaTheme="minorEastAsia"/>
    </w:rPr>
  </w:style>
  <w:style w:type="paragraph" w:styleId="Balk1">
    <w:name w:val="heading 1"/>
    <w:basedOn w:val="Normal"/>
    <w:next w:val="Normal"/>
    <w:link w:val="Balk1Char"/>
    <w:uiPriority w:val="9"/>
    <w:qFormat/>
    <w:rsid w:val="00404F7B"/>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Balk2">
    <w:name w:val="heading 2"/>
    <w:basedOn w:val="Normal"/>
    <w:next w:val="Normal"/>
    <w:link w:val="Balk2Char"/>
    <w:uiPriority w:val="9"/>
    <w:unhideWhenUsed/>
    <w:qFormat/>
    <w:rsid w:val="00404F7B"/>
    <w:pPr>
      <w:keepNext/>
      <w:keepLines/>
      <w:numPr>
        <w:ilvl w:val="1"/>
        <w:numId w:val="2"/>
      </w:numPr>
      <w:spacing w:before="360" w:after="0"/>
      <w:outlineLvl w:val="1"/>
    </w:pPr>
    <w:rPr>
      <w:rFonts w:eastAsiaTheme="majorEastAsia" w:cstheme="majorBidi"/>
      <w:b/>
      <w:bCs/>
      <w:smallCaps/>
      <w:color w:val="000000" w:themeColor="text1"/>
      <w:sz w:val="28"/>
      <w:szCs w:val="28"/>
    </w:rPr>
  </w:style>
  <w:style w:type="paragraph" w:styleId="Balk3">
    <w:name w:val="heading 3"/>
    <w:basedOn w:val="Normal"/>
    <w:next w:val="Normal"/>
    <w:link w:val="Balk3Char"/>
    <w:uiPriority w:val="9"/>
    <w:unhideWhenUsed/>
    <w:qFormat/>
    <w:rsid w:val="00404F7B"/>
    <w:pPr>
      <w:keepNext/>
      <w:keepLines/>
      <w:numPr>
        <w:ilvl w:val="2"/>
        <w:numId w:val="2"/>
      </w:numPr>
      <w:spacing w:before="200" w:after="0"/>
      <w:outlineLvl w:val="2"/>
    </w:pPr>
    <w:rPr>
      <w:rFonts w:eastAsiaTheme="majorEastAsia" w:cstheme="majorBidi"/>
      <w:bCs/>
      <w:color w:val="000000" w:themeColor="text1"/>
    </w:rPr>
  </w:style>
  <w:style w:type="paragraph" w:styleId="Balk4">
    <w:name w:val="heading 4"/>
    <w:basedOn w:val="Normal"/>
    <w:next w:val="Normal"/>
    <w:link w:val="Balk4Char"/>
    <w:uiPriority w:val="9"/>
    <w:unhideWhenUsed/>
    <w:qFormat/>
    <w:rsid w:val="00404F7B"/>
    <w:pPr>
      <w:keepNext/>
      <w:keepLines/>
      <w:numPr>
        <w:ilvl w:val="3"/>
        <w:numId w:val="2"/>
      </w:numPr>
      <w:spacing w:before="200" w:after="0"/>
      <w:outlineLvl w:val="3"/>
    </w:pPr>
    <w:rPr>
      <w:rFonts w:eastAsiaTheme="majorEastAsia" w:cstheme="majorBidi"/>
      <w:bCs/>
      <w:iCs/>
      <w:color w:val="000000" w:themeColor="text1"/>
    </w:rPr>
  </w:style>
  <w:style w:type="paragraph" w:styleId="Balk5">
    <w:name w:val="heading 5"/>
    <w:basedOn w:val="Normal"/>
    <w:next w:val="Normal"/>
    <w:link w:val="Balk5Char"/>
    <w:uiPriority w:val="9"/>
    <w:unhideWhenUsed/>
    <w:qFormat/>
    <w:rsid w:val="00404F7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Balk6">
    <w:name w:val="heading 6"/>
    <w:basedOn w:val="Normal"/>
    <w:next w:val="Normal"/>
    <w:link w:val="Balk6Char"/>
    <w:uiPriority w:val="9"/>
    <w:unhideWhenUsed/>
    <w:qFormat/>
    <w:rsid w:val="00404F7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Balk7">
    <w:name w:val="heading 7"/>
    <w:basedOn w:val="Normal"/>
    <w:next w:val="Normal"/>
    <w:link w:val="Balk7Char"/>
    <w:uiPriority w:val="9"/>
    <w:unhideWhenUsed/>
    <w:qFormat/>
    <w:rsid w:val="00404F7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404F7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04F7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4F7B"/>
    <w:rPr>
      <w:rFonts w:eastAsiaTheme="majorEastAsia" w:cstheme="majorBidi"/>
      <w:b/>
      <w:bCs/>
      <w:smallCaps/>
      <w:color w:val="000000" w:themeColor="text1"/>
      <w:sz w:val="36"/>
      <w:szCs w:val="36"/>
    </w:rPr>
  </w:style>
  <w:style w:type="character" w:customStyle="1" w:styleId="Balk2Char">
    <w:name w:val="Başlık 2 Char"/>
    <w:basedOn w:val="VarsaylanParagrafYazTipi"/>
    <w:link w:val="Balk2"/>
    <w:uiPriority w:val="9"/>
    <w:rsid w:val="00404F7B"/>
    <w:rPr>
      <w:rFonts w:eastAsiaTheme="majorEastAsia" w:cstheme="majorBidi"/>
      <w:b/>
      <w:bCs/>
      <w:smallCaps/>
      <w:color w:val="000000" w:themeColor="text1"/>
      <w:sz w:val="28"/>
      <w:szCs w:val="28"/>
    </w:rPr>
  </w:style>
  <w:style w:type="character" w:customStyle="1" w:styleId="Balk3Char">
    <w:name w:val="Başlık 3 Char"/>
    <w:basedOn w:val="VarsaylanParagrafYazTipi"/>
    <w:link w:val="Balk3"/>
    <w:uiPriority w:val="9"/>
    <w:rsid w:val="00404F7B"/>
    <w:rPr>
      <w:rFonts w:eastAsiaTheme="majorEastAsia" w:cstheme="majorBidi"/>
      <w:bCs/>
      <w:color w:val="000000" w:themeColor="text1"/>
    </w:rPr>
  </w:style>
  <w:style w:type="character" w:customStyle="1" w:styleId="Balk4Char">
    <w:name w:val="Başlık 4 Char"/>
    <w:basedOn w:val="VarsaylanParagrafYazTipi"/>
    <w:link w:val="Balk4"/>
    <w:uiPriority w:val="9"/>
    <w:rsid w:val="00404F7B"/>
    <w:rPr>
      <w:rFonts w:eastAsiaTheme="majorEastAsia" w:cstheme="majorBidi"/>
      <w:bCs/>
      <w:iCs/>
      <w:color w:val="000000" w:themeColor="text1"/>
    </w:rPr>
  </w:style>
  <w:style w:type="character" w:customStyle="1" w:styleId="Balk5Char">
    <w:name w:val="Başlık 5 Char"/>
    <w:basedOn w:val="VarsaylanParagrafYazTipi"/>
    <w:link w:val="Balk5"/>
    <w:uiPriority w:val="9"/>
    <w:rsid w:val="00404F7B"/>
    <w:rPr>
      <w:rFonts w:asciiTheme="majorHAnsi" w:eastAsiaTheme="majorEastAsia" w:hAnsiTheme="majorHAnsi" w:cstheme="majorBidi"/>
      <w:color w:val="323E4F" w:themeColor="text2" w:themeShade="BF"/>
    </w:rPr>
  </w:style>
  <w:style w:type="character" w:customStyle="1" w:styleId="Balk6Char">
    <w:name w:val="Başlık 6 Char"/>
    <w:basedOn w:val="VarsaylanParagrafYazTipi"/>
    <w:link w:val="Balk6"/>
    <w:uiPriority w:val="9"/>
    <w:rsid w:val="00404F7B"/>
    <w:rPr>
      <w:rFonts w:asciiTheme="majorHAnsi" w:eastAsiaTheme="majorEastAsia" w:hAnsiTheme="majorHAnsi" w:cstheme="majorBidi"/>
      <w:i/>
      <w:iCs/>
      <w:color w:val="323E4F" w:themeColor="text2" w:themeShade="BF"/>
    </w:rPr>
  </w:style>
  <w:style w:type="character" w:customStyle="1" w:styleId="Balk7Char">
    <w:name w:val="Başlık 7 Char"/>
    <w:basedOn w:val="VarsaylanParagrafYazTipi"/>
    <w:link w:val="Balk7"/>
    <w:uiPriority w:val="9"/>
    <w:rsid w:val="00404F7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rsid w:val="00404F7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04F7B"/>
    <w:rPr>
      <w:rFonts w:asciiTheme="majorHAnsi" w:eastAsiaTheme="majorEastAsia" w:hAnsiTheme="majorHAnsi" w:cstheme="majorBidi"/>
      <w:i/>
      <w:iCs/>
      <w:color w:val="404040" w:themeColor="text1" w:themeTint="BF"/>
      <w:sz w:val="20"/>
      <w:szCs w:val="20"/>
    </w:rPr>
  </w:style>
  <w:style w:type="paragraph" w:styleId="ListeParagraf">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eParagrafChar"/>
    <w:uiPriority w:val="34"/>
    <w:qFormat/>
    <w:rsid w:val="00404F7B"/>
    <w:pPr>
      <w:ind w:left="720"/>
      <w:contextualSpacing/>
    </w:pPr>
  </w:style>
  <w:style w:type="character" w:styleId="AklamaBavurusu">
    <w:name w:val="annotation reference"/>
    <w:basedOn w:val="VarsaylanParagrafYazTipi"/>
    <w:uiPriority w:val="99"/>
    <w:semiHidden/>
    <w:unhideWhenUsed/>
    <w:rsid w:val="00404F7B"/>
    <w:rPr>
      <w:sz w:val="16"/>
      <w:szCs w:val="16"/>
    </w:rPr>
  </w:style>
  <w:style w:type="paragraph" w:styleId="AklamaMetni">
    <w:name w:val="annotation text"/>
    <w:basedOn w:val="Normal"/>
    <w:link w:val="AklamaMetniChar"/>
    <w:uiPriority w:val="99"/>
    <w:unhideWhenUsed/>
    <w:rsid w:val="00404F7B"/>
    <w:pPr>
      <w:spacing w:line="240" w:lineRule="auto"/>
    </w:pPr>
    <w:rPr>
      <w:sz w:val="20"/>
      <w:szCs w:val="20"/>
    </w:rPr>
  </w:style>
  <w:style w:type="character" w:customStyle="1" w:styleId="AklamaMetniChar">
    <w:name w:val="Açıklama Metni Char"/>
    <w:basedOn w:val="VarsaylanParagrafYazTipi"/>
    <w:link w:val="AklamaMetni"/>
    <w:uiPriority w:val="99"/>
    <w:rsid w:val="00404F7B"/>
    <w:rPr>
      <w:rFonts w:eastAsiaTheme="minorEastAsia"/>
      <w:sz w:val="20"/>
      <w:szCs w:val="20"/>
    </w:rPr>
  </w:style>
  <w:style w:type="paragraph" w:customStyle="1" w:styleId="Bullet3">
    <w:name w:val="Bullet 3"/>
    <w:basedOn w:val="Normal"/>
    <w:rsid w:val="00404F7B"/>
    <w:pPr>
      <w:numPr>
        <w:numId w:val="1"/>
      </w:numPr>
      <w:spacing w:after="120" w:line="240" w:lineRule="auto"/>
    </w:pPr>
    <w:rPr>
      <w:rFonts w:ascii="Times New Roman" w:eastAsia="Times New Roman" w:hAnsi="Times New Roman" w:cs="Times New Roman"/>
      <w:color w:val="000000"/>
      <w:sz w:val="24"/>
      <w:szCs w:val="20"/>
      <w:lang w:val="en-GB"/>
    </w:rPr>
  </w:style>
  <w:style w:type="character" w:customStyle="1" w:styleId="ListeParagrafChar">
    <w:name w:val="Liste Paragraf Char"/>
    <w:aliases w:val="Dot pt Char,F5 List Paragraph Char,List Paragraph1 Char,No Spacing1 Char,List Paragraph Char Char Char Char,Indicator Text Char,Colorful List - Accent 11 Char,Numbered Para 1 Char,Bullet 1 Char,Bullet Points Char,List Paragraph2 Char"/>
    <w:basedOn w:val="VarsaylanParagrafYazTipi"/>
    <w:link w:val="ListeParagraf"/>
    <w:uiPriority w:val="34"/>
    <w:qFormat/>
    <w:locked/>
    <w:rsid w:val="00404F7B"/>
    <w:rPr>
      <w:rFonts w:eastAsiaTheme="minorEastAsia"/>
    </w:rPr>
  </w:style>
  <w:style w:type="character" w:styleId="Kpr">
    <w:name w:val="Hyperlink"/>
    <w:basedOn w:val="VarsaylanParagrafYazTipi"/>
    <w:uiPriority w:val="99"/>
    <w:unhideWhenUsed/>
    <w:rsid w:val="00B34C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7B"/>
    <w:rPr>
      <w:rFonts w:eastAsiaTheme="minorEastAsia"/>
    </w:rPr>
  </w:style>
  <w:style w:type="paragraph" w:styleId="Balk1">
    <w:name w:val="heading 1"/>
    <w:basedOn w:val="Normal"/>
    <w:next w:val="Normal"/>
    <w:link w:val="Balk1Char"/>
    <w:uiPriority w:val="9"/>
    <w:qFormat/>
    <w:rsid w:val="00404F7B"/>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Balk2">
    <w:name w:val="heading 2"/>
    <w:basedOn w:val="Normal"/>
    <w:next w:val="Normal"/>
    <w:link w:val="Balk2Char"/>
    <w:uiPriority w:val="9"/>
    <w:unhideWhenUsed/>
    <w:qFormat/>
    <w:rsid w:val="00404F7B"/>
    <w:pPr>
      <w:keepNext/>
      <w:keepLines/>
      <w:numPr>
        <w:ilvl w:val="1"/>
        <w:numId w:val="2"/>
      </w:numPr>
      <w:spacing w:before="360" w:after="0"/>
      <w:outlineLvl w:val="1"/>
    </w:pPr>
    <w:rPr>
      <w:rFonts w:eastAsiaTheme="majorEastAsia" w:cstheme="majorBidi"/>
      <w:b/>
      <w:bCs/>
      <w:smallCaps/>
      <w:color w:val="000000" w:themeColor="text1"/>
      <w:sz w:val="28"/>
      <w:szCs w:val="28"/>
    </w:rPr>
  </w:style>
  <w:style w:type="paragraph" w:styleId="Balk3">
    <w:name w:val="heading 3"/>
    <w:basedOn w:val="Normal"/>
    <w:next w:val="Normal"/>
    <w:link w:val="Balk3Char"/>
    <w:uiPriority w:val="9"/>
    <w:unhideWhenUsed/>
    <w:qFormat/>
    <w:rsid w:val="00404F7B"/>
    <w:pPr>
      <w:keepNext/>
      <w:keepLines/>
      <w:numPr>
        <w:ilvl w:val="2"/>
        <w:numId w:val="2"/>
      </w:numPr>
      <w:spacing w:before="200" w:after="0"/>
      <w:outlineLvl w:val="2"/>
    </w:pPr>
    <w:rPr>
      <w:rFonts w:eastAsiaTheme="majorEastAsia" w:cstheme="majorBidi"/>
      <w:bCs/>
      <w:color w:val="000000" w:themeColor="text1"/>
    </w:rPr>
  </w:style>
  <w:style w:type="paragraph" w:styleId="Balk4">
    <w:name w:val="heading 4"/>
    <w:basedOn w:val="Normal"/>
    <w:next w:val="Normal"/>
    <w:link w:val="Balk4Char"/>
    <w:uiPriority w:val="9"/>
    <w:unhideWhenUsed/>
    <w:qFormat/>
    <w:rsid w:val="00404F7B"/>
    <w:pPr>
      <w:keepNext/>
      <w:keepLines/>
      <w:numPr>
        <w:ilvl w:val="3"/>
        <w:numId w:val="2"/>
      </w:numPr>
      <w:spacing w:before="200" w:after="0"/>
      <w:outlineLvl w:val="3"/>
    </w:pPr>
    <w:rPr>
      <w:rFonts w:eastAsiaTheme="majorEastAsia" w:cstheme="majorBidi"/>
      <w:bCs/>
      <w:iCs/>
      <w:color w:val="000000" w:themeColor="text1"/>
    </w:rPr>
  </w:style>
  <w:style w:type="paragraph" w:styleId="Balk5">
    <w:name w:val="heading 5"/>
    <w:basedOn w:val="Normal"/>
    <w:next w:val="Normal"/>
    <w:link w:val="Balk5Char"/>
    <w:uiPriority w:val="9"/>
    <w:unhideWhenUsed/>
    <w:qFormat/>
    <w:rsid w:val="00404F7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Balk6">
    <w:name w:val="heading 6"/>
    <w:basedOn w:val="Normal"/>
    <w:next w:val="Normal"/>
    <w:link w:val="Balk6Char"/>
    <w:uiPriority w:val="9"/>
    <w:unhideWhenUsed/>
    <w:qFormat/>
    <w:rsid w:val="00404F7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Balk7">
    <w:name w:val="heading 7"/>
    <w:basedOn w:val="Normal"/>
    <w:next w:val="Normal"/>
    <w:link w:val="Balk7Char"/>
    <w:uiPriority w:val="9"/>
    <w:unhideWhenUsed/>
    <w:qFormat/>
    <w:rsid w:val="00404F7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404F7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04F7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4F7B"/>
    <w:rPr>
      <w:rFonts w:eastAsiaTheme="majorEastAsia" w:cstheme="majorBidi"/>
      <w:b/>
      <w:bCs/>
      <w:smallCaps/>
      <w:color w:val="000000" w:themeColor="text1"/>
      <w:sz w:val="36"/>
      <w:szCs w:val="36"/>
    </w:rPr>
  </w:style>
  <w:style w:type="character" w:customStyle="1" w:styleId="Balk2Char">
    <w:name w:val="Başlık 2 Char"/>
    <w:basedOn w:val="VarsaylanParagrafYazTipi"/>
    <w:link w:val="Balk2"/>
    <w:uiPriority w:val="9"/>
    <w:rsid w:val="00404F7B"/>
    <w:rPr>
      <w:rFonts w:eastAsiaTheme="majorEastAsia" w:cstheme="majorBidi"/>
      <w:b/>
      <w:bCs/>
      <w:smallCaps/>
      <w:color w:val="000000" w:themeColor="text1"/>
      <w:sz w:val="28"/>
      <w:szCs w:val="28"/>
    </w:rPr>
  </w:style>
  <w:style w:type="character" w:customStyle="1" w:styleId="Balk3Char">
    <w:name w:val="Başlık 3 Char"/>
    <w:basedOn w:val="VarsaylanParagrafYazTipi"/>
    <w:link w:val="Balk3"/>
    <w:uiPriority w:val="9"/>
    <w:rsid w:val="00404F7B"/>
    <w:rPr>
      <w:rFonts w:eastAsiaTheme="majorEastAsia" w:cstheme="majorBidi"/>
      <w:bCs/>
      <w:color w:val="000000" w:themeColor="text1"/>
    </w:rPr>
  </w:style>
  <w:style w:type="character" w:customStyle="1" w:styleId="Balk4Char">
    <w:name w:val="Başlık 4 Char"/>
    <w:basedOn w:val="VarsaylanParagrafYazTipi"/>
    <w:link w:val="Balk4"/>
    <w:uiPriority w:val="9"/>
    <w:rsid w:val="00404F7B"/>
    <w:rPr>
      <w:rFonts w:eastAsiaTheme="majorEastAsia" w:cstheme="majorBidi"/>
      <w:bCs/>
      <w:iCs/>
      <w:color w:val="000000" w:themeColor="text1"/>
    </w:rPr>
  </w:style>
  <w:style w:type="character" w:customStyle="1" w:styleId="Balk5Char">
    <w:name w:val="Başlık 5 Char"/>
    <w:basedOn w:val="VarsaylanParagrafYazTipi"/>
    <w:link w:val="Balk5"/>
    <w:uiPriority w:val="9"/>
    <w:rsid w:val="00404F7B"/>
    <w:rPr>
      <w:rFonts w:asciiTheme="majorHAnsi" w:eastAsiaTheme="majorEastAsia" w:hAnsiTheme="majorHAnsi" w:cstheme="majorBidi"/>
      <w:color w:val="323E4F" w:themeColor="text2" w:themeShade="BF"/>
    </w:rPr>
  </w:style>
  <w:style w:type="character" w:customStyle="1" w:styleId="Balk6Char">
    <w:name w:val="Başlık 6 Char"/>
    <w:basedOn w:val="VarsaylanParagrafYazTipi"/>
    <w:link w:val="Balk6"/>
    <w:uiPriority w:val="9"/>
    <w:rsid w:val="00404F7B"/>
    <w:rPr>
      <w:rFonts w:asciiTheme="majorHAnsi" w:eastAsiaTheme="majorEastAsia" w:hAnsiTheme="majorHAnsi" w:cstheme="majorBidi"/>
      <w:i/>
      <w:iCs/>
      <w:color w:val="323E4F" w:themeColor="text2" w:themeShade="BF"/>
    </w:rPr>
  </w:style>
  <w:style w:type="character" w:customStyle="1" w:styleId="Balk7Char">
    <w:name w:val="Başlık 7 Char"/>
    <w:basedOn w:val="VarsaylanParagrafYazTipi"/>
    <w:link w:val="Balk7"/>
    <w:uiPriority w:val="9"/>
    <w:rsid w:val="00404F7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rsid w:val="00404F7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04F7B"/>
    <w:rPr>
      <w:rFonts w:asciiTheme="majorHAnsi" w:eastAsiaTheme="majorEastAsia" w:hAnsiTheme="majorHAnsi" w:cstheme="majorBidi"/>
      <w:i/>
      <w:iCs/>
      <w:color w:val="404040" w:themeColor="text1" w:themeTint="BF"/>
      <w:sz w:val="20"/>
      <w:szCs w:val="20"/>
    </w:rPr>
  </w:style>
  <w:style w:type="paragraph" w:styleId="ListeParagraf">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eParagrafChar"/>
    <w:uiPriority w:val="34"/>
    <w:qFormat/>
    <w:rsid w:val="00404F7B"/>
    <w:pPr>
      <w:ind w:left="720"/>
      <w:contextualSpacing/>
    </w:pPr>
  </w:style>
  <w:style w:type="character" w:styleId="AklamaBavurusu">
    <w:name w:val="annotation reference"/>
    <w:basedOn w:val="VarsaylanParagrafYazTipi"/>
    <w:uiPriority w:val="99"/>
    <w:semiHidden/>
    <w:unhideWhenUsed/>
    <w:rsid w:val="00404F7B"/>
    <w:rPr>
      <w:sz w:val="16"/>
      <w:szCs w:val="16"/>
    </w:rPr>
  </w:style>
  <w:style w:type="paragraph" w:styleId="AklamaMetni">
    <w:name w:val="annotation text"/>
    <w:basedOn w:val="Normal"/>
    <w:link w:val="AklamaMetniChar"/>
    <w:uiPriority w:val="99"/>
    <w:unhideWhenUsed/>
    <w:rsid w:val="00404F7B"/>
    <w:pPr>
      <w:spacing w:line="240" w:lineRule="auto"/>
    </w:pPr>
    <w:rPr>
      <w:sz w:val="20"/>
      <w:szCs w:val="20"/>
    </w:rPr>
  </w:style>
  <w:style w:type="character" w:customStyle="1" w:styleId="AklamaMetniChar">
    <w:name w:val="Açıklama Metni Char"/>
    <w:basedOn w:val="VarsaylanParagrafYazTipi"/>
    <w:link w:val="AklamaMetni"/>
    <w:uiPriority w:val="99"/>
    <w:rsid w:val="00404F7B"/>
    <w:rPr>
      <w:rFonts w:eastAsiaTheme="minorEastAsia"/>
      <w:sz w:val="20"/>
      <w:szCs w:val="20"/>
    </w:rPr>
  </w:style>
  <w:style w:type="paragraph" w:customStyle="1" w:styleId="Bullet3">
    <w:name w:val="Bullet 3"/>
    <w:basedOn w:val="Normal"/>
    <w:rsid w:val="00404F7B"/>
    <w:pPr>
      <w:numPr>
        <w:numId w:val="1"/>
      </w:numPr>
      <w:spacing w:after="120" w:line="240" w:lineRule="auto"/>
    </w:pPr>
    <w:rPr>
      <w:rFonts w:ascii="Times New Roman" w:eastAsia="Times New Roman" w:hAnsi="Times New Roman" w:cs="Times New Roman"/>
      <w:color w:val="000000"/>
      <w:sz w:val="24"/>
      <w:szCs w:val="20"/>
      <w:lang w:val="en-GB"/>
    </w:rPr>
  </w:style>
  <w:style w:type="character" w:customStyle="1" w:styleId="ListeParagrafChar">
    <w:name w:val="Liste Paragraf Char"/>
    <w:aliases w:val="Dot pt Char,F5 List Paragraph Char,List Paragraph1 Char,No Spacing1 Char,List Paragraph Char Char Char Char,Indicator Text Char,Colorful List - Accent 11 Char,Numbered Para 1 Char,Bullet 1 Char,Bullet Points Char,List Paragraph2 Char"/>
    <w:basedOn w:val="VarsaylanParagrafYazTipi"/>
    <w:link w:val="ListeParagraf"/>
    <w:uiPriority w:val="34"/>
    <w:qFormat/>
    <w:locked/>
    <w:rsid w:val="00404F7B"/>
    <w:rPr>
      <w:rFonts w:eastAsiaTheme="minorEastAsia"/>
    </w:rPr>
  </w:style>
  <w:style w:type="character" w:styleId="Kpr">
    <w:name w:val="Hyperlink"/>
    <w:basedOn w:val="VarsaylanParagrafYazTipi"/>
    <w:uiPriority w:val="99"/>
    <w:unhideWhenUsed/>
    <w:rsid w:val="00B34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sa.gov/policy-regulations/policy/travel-management-policy/fly-america-act" TargetMode="External"/><Relationship Id="rId4" Type="http://schemas.openxmlformats.org/officeDocument/2006/relationships/numbering" Target="numbering.xml"/><Relationship Id="rId9" Type="http://schemas.openxmlformats.org/officeDocument/2006/relationships/hyperlink" Target="https://www.gsa.gov/policy-regulations/policy/travel-management-policy/fly-america-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3" ma:contentTypeDescription="Create a new document." ma:contentTypeScope="" ma:versionID="c67134397158bdae2e8a2e6a7cb3e9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5fe1e379088675ddc398d479b0923c60"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Simon Page</DisplayName>
        <AccountId>514</AccountId>
        <AccountType/>
      </UserInfo>
      <UserInfo>
        <DisplayName>Caroline Emerson</DisplayName>
        <AccountId>16</AccountId>
        <AccountType/>
      </UserInfo>
      <UserInfo>
        <DisplayName>Mirheta Okovic</DisplayName>
        <AccountId>104</AccountId>
        <AccountType/>
      </UserInfo>
    </SharedWithUsers>
  </documentManagement>
</p:properties>
</file>

<file path=customXml/itemProps1.xml><?xml version="1.0" encoding="utf-8"?>
<ds:datastoreItem xmlns:ds="http://schemas.openxmlformats.org/officeDocument/2006/customXml" ds:itemID="{DA683406-A10B-4FF1-8D46-9EB3D33A6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7A8A9-FDC4-4082-905E-8FB544EA0908}">
  <ds:schemaRefs>
    <ds:schemaRef ds:uri="http://schemas.microsoft.com/sharepoint/v3/contenttype/forms"/>
  </ds:schemaRefs>
</ds:datastoreItem>
</file>

<file path=customXml/itemProps3.xml><?xml version="1.0" encoding="utf-8"?>
<ds:datastoreItem xmlns:ds="http://schemas.openxmlformats.org/officeDocument/2006/customXml" ds:itemID="{403B44B3-B6C7-42B3-B77F-9FE80CF17F41}">
  <ds:schemaRefs>
    <ds:schemaRef ds:uri="http://schemas.microsoft.com/office/2006/metadata/properties"/>
    <ds:schemaRef ds:uri="http://schemas.microsoft.com/office/infopath/2007/PartnerControls"/>
    <ds:schemaRef ds:uri="fe982361-0c24-47c9-9eb4-92041be8c047"/>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9</Pages>
  <Words>3292</Words>
  <Characters>18765</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Greenwood</dc:creator>
  <cp:lastModifiedBy>Ayşegül</cp:lastModifiedBy>
  <cp:revision>21</cp:revision>
  <dcterms:created xsi:type="dcterms:W3CDTF">2021-05-22T09:21:00Z</dcterms:created>
  <dcterms:modified xsi:type="dcterms:W3CDTF">2021-05-25T11:37:00Z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ies>
</file>