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46E9" w14:textId="075AE6D1" w:rsidR="000F4915" w:rsidRPr="000F4915" w:rsidRDefault="000F4915" w:rsidP="000F4915">
      <w:pPr>
        <w:rPr>
          <w:b/>
          <w:bCs/>
          <w:sz w:val="24"/>
          <w:szCs w:val="24"/>
        </w:rPr>
      </w:pPr>
      <w:r w:rsidRPr="000F4915">
        <w:rPr>
          <w:b/>
          <w:bCs/>
          <w:i/>
          <w:iCs/>
          <w:sz w:val="24"/>
          <w:szCs w:val="24"/>
          <w:lang w:val="en-IE"/>
        </w:rPr>
        <w:t xml:space="preserve">Clarification sheet last updated </w:t>
      </w:r>
      <w:r w:rsidR="000E7043">
        <w:rPr>
          <w:b/>
          <w:bCs/>
          <w:i/>
          <w:iCs/>
          <w:sz w:val="24"/>
          <w:szCs w:val="24"/>
          <w:lang w:val="en-IE"/>
        </w:rPr>
        <w:t>25</w:t>
      </w:r>
      <w:r w:rsidRPr="000F4915">
        <w:rPr>
          <w:b/>
          <w:bCs/>
          <w:i/>
          <w:iCs/>
          <w:sz w:val="24"/>
          <w:szCs w:val="24"/>
          <w:vertAlign w:val="superscript"/>
          <w:lang w:val="en-IE"/>
        </w:rPr>
        <w:t>th</w:t>
      </w:r>
      <w:r w:rsidRPr="000F4915">
        <w:rPr>
          <w:b/>
          <w:bCs/>
          <w:i/>
          <w:iCs/>
          <w:sz w:val="24"/>
          <w:szCs w:val="24"/>
          <w:lang w:val="en-IE"/>
        </w:rPr>
        <w:t xml:space="preserve"> May </w:t>
      </w:r>
      <w:r w:rsidR="00D400EF">
        <w:rPr>
          <w:b/>
          <w:bCs/>
          <w:i/>
          <w:iCs/>
          <w:sz w:val="24"/>
          <w:szCs w:val="24"/>
          <w:lang w:val="en-IE"/>
        </w:rPr>
        <w:t>2021</w:t>
      </w:r>
    </w:p>
    <w:p w14:paraId="7AEF03C8" w14:textId="77777777" w:rsidR="000F4915" w:rsidRPr="000F4915" w:rsidRDefault="000F4915" w:rsidP="000F4915">
      <w:pPr>
        <w:ind w:firstLine="360"/>
        <w:rPr>
          <w:b/>
          <w:bCs/>
          <w:sz w:val="24"/>
          <w:szCs w:val="24"/>
        </w:rPr>
      </w:pPr>
    </w:p>
    <w:p w14:paraId="70BE3832" w14:textId="4C7EBD31" w:rsidR="003F391C" w:rsidRPr="003F391C" w:rsidRDefault="003F391C" w:rsidP="00A447EC">
      <w:pPr>
        <w:rPr>
          <w:b/>
          <w:bCs/>
        </w:rPr>
      </w:pPr>
    </w:p>
    <w:p w14:paraId="352CD15A" w14:textId="1BC27B34" w:rsidR="003F391C" w:rsidRDefault="003F391C">
      <w:pPr>
        <w:rPr>
          <w:lang w:val="tr-TR"/>
        </w:rPr>
      </w:pPr>
    </w:p>
    <w:p w14:paraId="0EFD3A42" w14:textId="23B0AA94" w:rsidR="004604F6" w:rsidRDefault="004604F6">
      <w:pPr>
        <w:rPr>
          <w:lang w:val="tr-TR"/>
        </w:rPr>
      </w:pPr>
    </w:p>
    <w:tbl>
      <w:tblPr>
        <w:tblStyle w:val="TableGrid"/>
        <w:tblW w:w="0" w:type="auto"/>
        <w:tblLook w:val="04A0" w:firstRow="1" w:lastRow="0" w:firstColumn="1" w:lastColumn="0" w:noHBand="0" w:noVBand="1"/>
      </w:tblPr>
      <w:tblGrid>
        <w:gridCol w:w="9016"/>
      </w:tblGrid>
      <w:tr w:rsidR="004604F6" w14:paraId="10233BDF" w14:textId="77777777" w:rsidTr="004604F6">
        <w:tc>
          <w:tcPr>
            <w:tcW w:w="9016" w:type="dxa"/>
          </w:tcPr>
          <w:p w14:paraId="39230929" w14:textId="1F87D0C6" w:rsidR="004604F6" w:rsidRPr="004604F6" w:rsidRDefault="004604F6" w:rsidP="004604F6">
            <w:pPr>
              <w:jc w:val="center"/>
              <w:rPr>
                <w:b/>
                <w:bCs/>
                <w:lang w:val="tr-TR"/>
              </w:rPr>
            </w:pPr>
            <w:r w:rsidRPr="004604F6">
              <w:rPr>
                <w:b/>
                <w:bCs/>
                <w:lang w:val="tr-TR"/>
              </w:rPr>
              <w:t xml:space="preserve">Clarification </w:t>
            </w:r>
            <w:r w:rsidR="00A447EC">
              <w:rPr>
                <w:b/>
                <w:bCs/>
                <w:lang w:val="tr-TR"/>
              </w:rPr>
              <w:t>1</w:t>
            </w:r>
            <w:r w:rsidRPr="004604F6">
              <w:rPr>
                <w:b/>
                <w:bCs/>
                <w:lang w:val="tr-TR"/>
              </w:rPr>
              <w:t xml:space="preserve"> (2</w:t>
            </w:r>
            <w:r w:rsidR="00C66C18">
              <w:rPr>
                <w:b/>
                <w:bCs/>
                <w:lang w:val="tr-TR"/>
              </w:rPr>
              <w:t>5</w:t>
            </w:r>
            <w:r w:rsidRPr="004604F6">
              <w:rPr>
                <w:b/>
                <w:bCs/>
                <w:lang w:val="tr-TR"/>
              </w:rPr>
              <w:t xml:space="preserve"> May 2021)</w:t>
            </w:r>
          </w:p>
        </w:tc>
      </w:tr>
      <w:tr w:rsidR="004604F6" w14:paraId="04E918F8" w14:textId="77777777" w:rsidTr="004604F6">
        <w:tc>
          <w:tcPr>
            <w:tcW w:w="9016" w:type="dxa"/>
          </w:tcPr>
          <w:p w14:paraId="32BC828D" w14:textId="46BE9A42" w:rsidR="008C68DA" w:rsidRPr="00020578" w:rsidRDefault="004604F6" w:rsidP="00020578">
            <w:pPr>
              <w:jc w:val="center"/>
              <w:rPr>
                <w:b/>
                <w:bCs/>
                <w:lang w:val="tr-TR"/>
              </w:rPr>
            </w:pPr>
            <w:r w:rsidRPr="00020578">
              <w:rPr>
                <w:b/>
                <w:bCs/>
                <w:lang w:val="tr-TR"/>
              </w:rPr>
              <w:t>Questions</w:t>
            </w:r>
          </w:p>
        </w:tc>
      </w:tr>
      <w:tr w:rsidR="004604F6" w14:paraId="3AE6E970" w14:textId="77777777" w:rsidTr="004604F6">
        <w:tc>
          <w:tcPr>
            <w:tcW w:w="9016" w:type="dxa"/>
          </w:tcPr>
          <w:p w14:paraId="31E5B2D7" w14:textId="3642193B" w:rsidR="00A447EC" w:rsidRPr="0075743C" w:rsidRDefault="002C4062" w:rsidP="00A447EC">
            <w:pPr>
              <w:rPr>
                <w:b/>
                <w:bCs/>
                <w:lang w:val="tr-TR"/>
              </w:rPr>
            </w:pPr>
            <w:r w:rsidRPr="0075743C">
              <w:rPr>
                <w:b/>
                <w:bCs/>
                <w:lang w:val="tr-TR"/>
              </w:rPr>
              <w:t>1</w:t>
            </w:r>
            <w:r w:rsidR="00A447EC" w:rsidRPr="0075743C">
              <w:rPr>
                <w:b/>
                <w:bCs/>
                <w:lang w:val="tr-TR"/>
              </w:rPr>
              <w:t>. What is the Inner and Outer wall thicknesses</w:t>
            </w:r>
          </w:p>
          <w:p w14:paraId="20CEBCFC" w14:textId="77777777" w:rsidR="0075743C" w:rsidRDefault="0075743C" w:rsidP="00A447EC">
            <w:pPr>
              <w:rPr>
                <w:lang w:val="tr-TR"/>
              </w:rPr>
            </w:pPr>
          </w:p>
          <w:p w14:paraId="2FC8F21E" w14:textId="3634CD24" w:rsidR="0075743C" w:rsidRDefault="0075743C" w:rsidP="00A447EC">
            <w:pPr>
              <w:rPr>
                <w:b/>
                <w:bCs/>
              </w:rPr>
            </w:pPr>
            <w:r w:rsidRPr="0075743C">
              <w:rPr>
                <w:b/>
                <w:bCs/>
              </w:rPr>
              <w:t>Response to Question 1</w:t>
            </w:r>
          </w:p>
          <w:p w14:paraId="61E69614" w14:textId="77777777" w:rsidR="0075743C" w:rsidRPr="00A447EC" w:rsidRDefault="0075743C" w:rsidP="0075743C">
            <w:pPr>
              <w:rPr>
                <w:rFonts w:eastAsia="Times New Roman"/>
                <w:noProof w:val="0"/>
              </w:rPr>
            </w:pPr>
            <w:r w:rsidRPr="00A447EC">
              <w:rPr>
                <w:rFonts w:eastAsia="Times New Roman"/>
                <w:lang w:val="tr-TR"/>
              </w:rPr>
              <w:t xml:space="preserve">As recommended by the supplier to meet the specified standards of insulation and ensuring walls are stable and rigid enough to make them fit for purpose. </w:t>
            </w:r>
            <w:r>
              <w:rPr>
                <w:rFonts w:eastAsia="Times New Roman"/>
                <w:lang w:val="tr-TR"/>
              </w:rPr>
              <w:t>Please refer to Appendix 6. Technical Specifications</w:t>
            </w:r>
          </w:p>
          <w:p w14:paraId="22AE9D65" w14:textId="1FD8F1D4" w:rsidR="0075743C" w:rsidRDefault="0075743C" w:rsidP="00A447EC">
            <w:pPr>
              <w:rPr>
                <w:b/>
                <w:bCs/>
              </w:rPr>
            </w:pPr>
          </w:p>
          <w:p w14:paraId="60C20617" w14:textId="77777777" w:rsidR="0075743C" w:rsidRPr="0075743C" w:rsidRDefault="0075743C" w:rsidP="00A447EC">
            <w:pPr>
              <w:rPr>
                <w:b/>
                <w:bCs/>
                <w:noProof w:val="0"/>
              </w:rPr>
            </w:pPr>
          </w:p>
          <w:p w14:paraId="540AC16A" w14:textId="661875F9" w:rsidR="00A447EC" w:rsidRDefault="002C4062" w:rsidP="00A447EC">
            <w:pPr>
              <w:rPr>
                <w:b/>
                <w:bCs/>
                <w:lang w:val="tr-TR"/>
              </w:rPr>
            </w:pPr>
            <w:r w:rsidRPr="0075743C">
              <w:rPr>
                <w:b/>
                <w:bCs/>
                <w:lang w:val="tr-TR"/>
              </w:rPr>
              <w:t>2</w:t>
            </w:r>
            <w:r w:rsidR="00A447EC" w:rsidRPr="0075743C">
              <w:rPr>
                <w:b/>
                <w:bCs/>
                <w:lang w:val="tr-TR"/>
              </w:rPr>
              <w:t xml:space="preserve">. Interior and exterior wall type (fibercement + eps + fibercement / carcassed fibercement + rock wool + fibercement or sandwhich panel is requested, </w:t>
            </w:r>
            <w:r w:rsidR="004600DD" w:rsidRPr="0075743C">
              <w:rPr>
                <w:b/>
                <w:bCs/>
                <w:lang w:val="tr-TR"/>
              </w:rPr>
              <w:t xml:space="preserve"> W</w:t>
            </w:r>
            <w:r w:rsidR="00A447EC" w:rsidRPr="0075743C">
              <w:rPr>
                <w:b/>
                <w:bCs/>
                <w:lang w:val="tr-TR"/>
              </w:rPr>
              <w:t>hat will be the thickness if sandwich panel is requested)</w:t>
            </w:r>
            <w:r w:rsidR="004A680E" w:rsidRPr="0075743C">
              <w:rPr>
                <w:b/>
                <w:bCs/>
                <w:lang w:val="tr-TR"/>
              </w:rPr>
              <w:t>?</w:t>
            </w:r>
          </w:p>
          <w:p w14:paraId="5372C333" w14:textId="74B74B06" w:rsidR="0075743C" w:rsidRDefault="0075743C" w:rsidP="00A447EC">
            <w:pPr>
              <w:rPr>
                <w:b/>
                <w:bCs/>
                <w:lang w:val="tr-TR"/>
              </w:rPr>
            </w:pPr>
          </w:p>
          <w:p w14:paraId="36C61AAB" w14:textId="6B1D6A66" w:rsidR="0075743C" w:rsidRDefault="0075743C" w:rsidP="00A447EC">
            <w:pPr>
              <w:rPr>
                <w:b/>
                <w:bCs/>
                <w:lang w:val="tr-TR"/>
              </w:rPr>
            </w:pPr>
            <w:r>
              <w:rPr>
                <w:b/>
                <w:bCs/>
                <w:lang w:val="tr-TR"/>
              </w:rPr>
              <w:t>Response to Question 2</w:t>
            </w:r>
          </w:p>
          <w:p w14:paraId="02A93247" w14:textId="77777777" w:rsidR="0075743C" w:rsidRPr="00813D3A" w:rsidRDefault="0075743C" w:rsidP="0075743C">
            <w:pPr>
              <w:rPr>
                <w:rFonts w:eastAsia="Times New Roman"/>
                <w:noProof w:val="0"/>
                <w:lang w:val="tr-TR"/>
              </w:rPr>
            </w:pPr>
            <w:r w:rsidRPr="00813D3A">
              <w:rPr>
                <w:rFonts w:eastAsia="Times New Roman"/>
                <w:lang w:val="tr-TR"/>
              </w:rPr>
              <w:t>As recommended by the supplier to meet the specified standards of insulation and durbility</w:t>
            </w:r>
            <w:r>
              <w:rPr>
                <w:rFonts w:eastAsia="Times New Roman"/>
                <w:lang w:val="tr-TR"/>
              </w:rPr>
              <w:t>. Please refer to Appendix 6. Technical Specifications.</w:t>
            </w:r>
          </w:p>
          <w:p w14:paraId="55CA1A74" w14:textId="43F36F42" w:rsidR="0075743C" w:rsidRDefault="0075743C" w:rsidP="00A447EC">
            <w:pPr>
              <w:rPr>
                <w:b/>
                <w:bCs/>
                <w:lang w:val="tr-TR"/>
              </w:rPr>
            </w:pPr>
          </w:p>
          <w:p w14:paraId="6D00081F" w14:textId="77777777" w:rsidR="00C81584" w:rsidRPr="0075743C" w:rsidRDefault="00C81584" w:rsidP="00A447EC">
            <w:pPr>
              <w:rPr>
                <w:b/>
                <w:bCs/>
                <w:lang w:val="tr-TR"/>
              </w:rPr>
            </w:pPr>
          </w:p>
          <w:p w14:paraId="3BAADB25" w14:textId="59C55C0A" w:rsidR="00A447EC" w:rsidRDefault="002C4062" w:rsidP="00A447EC">
            <w:pPr>
              <w:rPr>
                <w:b/>
                <w:bCs/>
                <w:lang w:val="tr-TR"/>
              </w:rPr>
            </w:pPr>
            <w:r w:rsidRPr="00C81584">
              <w:rPr>
                <w:b/>
                <w:bCs/>
                <w:lang w:val="tr-TR"/>
              </w:rPr>
              <w:t>3</w:t>
            </w:r>
            <w:r w:rsidR="00A447EC" w:rsidRPr="00C81584">
              <w:rPr>
                <w:b/>
                <w:bCs/>
                <w:lang w:val="tr-TR"/>
              </w:rPr>
              <w:t xml:space="preserve">. </w:t>
            </w:r>
            <w:r w:rsidR="007D184F">
              <w:rPr>
                <w:b/>
                <w:bCs/>
                <w:lang w:val="tr-TR"/>
              </w:rPr>
              <w:t>Any</w:t>
            </w:r>
            <w:r w:rsidR="00A447EC" w:rsidRPr="00C81584">
              <w:rPr>
                <w:b/>
                <w:bCs/>
                <w:lang w:val="tr-TR"/>
              </w:rPr>
              <w:t xml:space="preserve"> details are given for roof covering (osb or sandwich panel)</w:t>
            </w:r>
            <w:r w:rsidR="007D184F">
              <w:rPr>
                <w:b/>
                <w:bCs/>
                <w:lang w:val="tr-TR"/>
              </w:rPr>
              <w:t xml:space="preserve"> ?</w:t>
            </w:r>
          </w:p>
          <w:p w14:paraId="66A447E9" w14:textId="77777777" w:rsidR="00C81584" w:rsidRDefault="00C81584" w:rsidP="00C81584">
            <w:pPr>
              <w:rPr>
                <w:lang w:val="tr-TR"/>
              </w:rPr>
            </w:pPr>
            <w:r>
              <w:rPr>
                <w:lang w:val="tr-TR"/>
              </w:rPr>
              <w:t xml:space="preserve">As per suppliers recommendations. </w:t>
            </w:r>
            <w:r w:rsidRPr="004E1AAE">
              <w:rPr>
                <w:lang w:val="tr-TR"/>
              </w:rPr>
              <w:t>Please refer to Appendix 6. Technical Specifications</w:t>
            </w:r>
            <w:r>
              <w:rPr>
                <w:lang w:val="tr-TR"/>
              </w:rPr>
              <w:t xml:space="preserve"> for further details.</w:t>
            </w:r>
          </w:p>
          <w:p w14:paraId="205312CF" w14:textId="77777777" w:rsidR="00C81584" w:rsidRPr="00C81584" w:rsidRDefault="00C81584" w:rsidP="00A447EC">
            <w:pPr>
              <w:rPr>
                <w:b/>
                <w:bCs/>
                <w:lang w:val="tr-TR"/>
              </w:rPr>
            </w:pPr>
          </w:p>
          <w:p w14:paraId="2ABD3997" w14:textId="4767B2A0" w:rsidR="004A680E" w:rsidRDefault="002C4062" w:rsidP="00A447EC">
            <w:pPr>
              <w:rPr>
                <w:b/>
                <w:bCs/>
                <w:lang w:val="tr-TR"/>
              </w:rPr>
            </w:pPr>
            <w:r w:rsidRPr="00C81584">
              <w:rPr>
                <w:b/>
                <w:bCs/>
                <w:lang w:val="tr-TR"/>
              </w:rPr>
              <w:t>4</w:t>
            </w:r>
            <w:r w:rsidR="004A680E" w:rsidRPr="00C81584">
              <w:rPr>
                <w:b/>
                <w:bCs/>
                <w:lang w:val="tr-TR"/>
              </w:rPr>
              <w:t>.</w:t>
            </w:r>
            <w:r w:rsidR="00A447EC" w:rsidRPr="00C81584">
              <w:rPr>
                <w:b/>
                <w:bCs/>
                <w:lang w:val="tr-TR"/>
              </w:rPr>
              <w:t xml:space="preserve"> Will there be drywall coating on the interior walls?</w:t>
            </w:r>
          </w:p>
          <w:p w14:paraId="703C7D10" w14:textId="7A6EB4D0" w:rsidR="00C81584" w:rsidRDefault="00C81584" w:rsidP="00A447EC">
            <w:pPr>
              <w:rPr>
                <w:rFonts w:asciiTheme="minorHAnsi" w:hAnsiTheme="minorHAnsi" w:cstheme="minorHAnsi"/>
                <w:sz w:val="24"/>
                <w:szCs w:val="24"/>
                <w:lang w:val="tr-TR" w:eastAsia="tr-TR"/>
              </w:rPr>
            </w:pPr>
            <w:r w:rsidRPr="00D702F5">
              <w:rPr>
                <w:rFonts w:asciiTheme="minorHAnsi" w:hAnsiTheme="minorHAnsi" w:cstheme="minorHAnsi"/>
                <w:lang w:val="tr-TR"/>
              </w:rPr>
              <w:t xml:space="preserve">GOAL has mentioned no drywall on the specifications. Suppliers shall install new panels which they have to be painted and meet the exterior wall performance requirements as per specifications.  The supplier must indicate the coating material as described in the Technical Specifications Appendix 6. No additional coating is required. The coating material shall be </w:t>
            </w:r>
            <w:r w:rsidRPr="00D702F5">
              <w:rPr>
                <w:rFonts w:asciiTheme="minorHAnsi" w:hAnsiTheme="minorHAnsi" w:cstheme="minorHAnsi"/>
                <w:sz w:val="24"/>
                <w:szCs w:val="24"/>
                <w:lang w:val="tr-TR" w:eastAsia="tr-TR"/>
              </w:rPr>
              <w:t xml:space="preserve"> A1 calss non-flammable, non-swelling, mold-proof, lightweight, moisture-proof and insect-proof.</w:t>
            </w:r>
            <w:r>
              <w:rPr>
                <w:rFonts w:asciiTheme="minorHAnsi" w:hAnsiTheme="minorHAnsi" w:cstheme="minorHAnsi"/>
                <w:sz w:val="24"/>
                <w:szCs w:val="24"/>
                <w:lang w:val="tr-TR" w:eastAsia="tr-TR"/>
              </w:rPr>
              <w:t xml:space="preserve"> Plese refer to Appendix 6 Technical Spesifications</w:t>
            </w:r>
          </w:p>
          <w:p w14:paraId="041B7EAF" w14:textId="77777777" w:rsidR="00C81584" w:rsidRPr="00C81584" w:rsidRDefault="00C81584" w:rsidP="00A447EC">
            <w:pPr>
              <w:rPr>
                <w:b/>
                <w:bCs/>
                <w:lang w:val="tr-TR"/>
              </w:rPr>
            </w:pPr>
          </w:p>
          <w:p w14:paraId="0E70D622" w14:textId="2DD7C170" w:rsidR="00A447EC" w:rsidRDefault="002C4062" w:rsidP="00A447EC">
            <w:pPr>
              <w:rPr>
                <w:b/>
                <w:bCs/>
                <w:lang w:val="tr-TR"/>
              </w:rPr>
            </w:pPr>
            <w:r w:rsidRPr="00C81584">
              <w:rPr>
                <w:b/>
                <w:bCs/>
                <w:lang w:val="tr-TR"/>
              </w:rPr>
              <w:t>5</w:t>
            </w:r>
            <w:r w:rsidR="004A680E" w:rsidRPr="00C81584">
              <w:rPr>
                <w:b/>
                <w:bCs/>
                <w:lang w:val="tr-TR"/>
              </w:rPr>
              <w:t>.</w:t>
            </w:r>
            <w:r w:rsidR="00A447EC" w:rsidRPr="00C81584">
              <w:rPr>
                <w:b/>
                <w:bCs/>
                <w:lang w:val="tr-TR"/>
              </w:rPr>
              <w:t>What are the details for flooring?</w:t>
            </w:r>
          </w:p>
          <w:p w14:paraId="4924B290" w14:textId="129FF767" w:rsidR="00C81584" w:rsidRDefault="00C81584" w:rsidP="00A447EC">
            <w:pPr>
              <w:rPr>
                <w:b/>
                <w:bCs/>
                <w:lang w:val="tr-TR"/>
              </w:rPr>
            </w:pPr>
            <w:r>
              <w:rPr>
                <w:lang w:val="tr-TR"/>
              </w:rPr>
              <w:t>As recommended by the supplier considering the intended use of the buildings. While concrete screed is sufficient for the flooring, however, it could be used hardwearing tiling, hardwood, laminate, vinyl coating plywood or other for aesthetic reasons. Please refer to Appendix 6 Technical Specification for further details.</w:t>
            </w:r>
          </w:p>
          <w:p w14:paraId="36839B92" w14:textId="77777777" w:rsidR="00C81584" w:rsidRPr="00C81584" w:rsidRDefault="00C81584" w:rsidP="00A447EC">
            <w:pPr>
              <w:rPr>
                <w:b/>
                <w:bCs/>
                <w:lang w:val="tr-TR"/>
              </w:rPr>
            </w:pPr>
          </w:p>
          <w:p w14:paraId="3142A934" w14:textId="1DE2E7F0" w:rsidR="002C4062" w:rsidRDefault="002C4062" w:rsidP="00A447EC">
            <w:pPr>
              <w:rPr>
                <w:b/>
                <w:bCs/>
                <w:lang w:val="tr-TR"/>
              </w:rPr>
            </w:pPr>
            <w:r w:rsidRPr="00C81584">
              <w:rPr>
                <w:b/>
                <w:bCs/>
                <w:lang w:val="tr-TR"/>
              </w:rPr>
              <w:t>6. What are the Payment Terms ?</w:t>
            </w:r>
          </w:p>
          <w:p w14:paraId="76A26475" w14:textId="77777777" w:rsidR="00C81584" w:rsidRDefault="00C81584" w:rsidP="00C81584">
            <w:pPr>
              <w:rPr>
                <w:noProof w:val="0"/>
              </w:rPr>
            </w:pPr>
            <w:r>
              <w:t xml:space="preserve">We would like to inform you that GOAL standard payment terms are mentioned in Appendix 7. GOAL Terms &amp; Conditions for Contracts for Services &amp; Works, clause 17. </w:t>
            </w:r>
          </w:p>
          <w:p w14:paraId="4EF4DA88" w14:textId="77777777" w:rsidR="00C81584" w:rsidRDefault="00C81584" w:rsidP="00C81584">
            <w:r>
              <w:t>“The Service provider/contractor shall invoice GOAL and the terms of payment shall be thirty (30) working days after GOAL has internally confirmed acceptance of services/works and presentation of a legal invoice.”</w:t>
            </w:r>
          </w:p>
          <w:p w14:paraId="22708154" w14:textId="77777777" w:rsidR="00C81584" w:rsidRDefault="00C81584" w:rsidP="00C81584"/>
          <w:p w14:paraId="511E38E6" w14:textId="77777777" w:rsidR="00C81584" w:rsidRDefault="00C81584" w:rsidP="00C81584">
            <w:r>
              <w:lastRenderedPageBreak/>
              <w:t>However, due to the nature of the projects, we expect that payment shall be arranged into stages in accordance with the agreed  work break down and completion schedule for each activity based on your proposal and Bill of Quantities.</w:t>
            </w:r>
          </w:p>
          <w:p w14:paraId="0F79B10A" w14:textId="77777777" w:rsidR="00C81584" w:rsidRDefault="00C81584" w:rsidP="00C81584"/>
          <w:p w14:paraId="4A898C2C" w14:textId="77777777" w:rsidR="00C81584" w:rsidRDefault="00C81584" w:rsidP="00C81584">
            <w:r>
              <w:t>It is important to mention that GOAL expects the Tenderer to have enough liquidity to start the construction activities. As per Invitation to Tender document, section 5.1, GOAL will evaluate the financial stability of each Tenderer.</w:t>
            </w:r>
          </w:p>
          <w:p w14:paraId="24E89A89" w14:textId="0A7D4407" w:rsidR="00C81584" w:rsidRDefault="00C81584" w:rsidP="00A447EC">
            <w:pPr>
              <w:rPr>
                <w:b/>
                <w:bCs/>
                <w:lang w:val="tr-TR"/>
              </w:rPr>
            </w:pPr>
          </w:p>
          <w:p w14:paraId="02A7743F" w14:textId="77777777" w:rsidR="00C81584" w:rsidRPr="00C81584" w:rsidRDefault="00C81584" w:rsidP="00A447EC">
            <w:pPr>
              <w:rPr>
                <w:b/>
                <w:bCs/>
                <w:lang w:val="tr-TR"/>
              </w:rPr>
            </w:pPr>
          </w:p>
          <w:p w14:paraId="22688480" w14:textId="19D38735" w:rsidR="00A447EC" w:rsidRDefault="00A447EC" w:rsidP="00A447EC">
            <w:pPr>
              <w:rPr>
                <w:lang w:val="tr-TR"/>
              </w:rPr>
            </w:pPr>
          </w:p>
          <w:p w14:paraId="7D6F88FA" w14:textId="24CAAEE9" w:rsidR="004604F6" w:rsidRDefault="004604F6" w:rsidP="008C68DA">
            <w:pPr>
              <w:rPr>
                <w:lang w:val="tr-TR"/>
              </w:rPr>
            </w:pPr>
          </w:p>
        </w:tc>
      </w:tr>
    </w:tbl>
    <w:p w14:paraId="4B8CB6DF" w14:textId="77777777" w:rsidR="004604F6" w:rsidRPr="003F391C" w:rsidRDefault="004604F6">
      <w:pPr>
        <w:rPr>
          <w:lang w:val="tr-TR"/>
        </w:rPr>
      </w:pPr>
    </w:p>
    <w:sectPr w:rsidR="004604F6" w:rsidRPr="003F39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D9A2A" w14:textId="77777777" w:rsidR="005B6887" w:rsidRDefault="005B6887" w:rsidP="000F4915">
      <w:r>
        <w:separator/>
      </w:r>
    </w:p>
  </w:endnote>
  <w:endnote w:type="continuationSeparator" w:id="0">
    <w:p w14:paraId="3D9A0793" w14:textId="77777777" w:rsidR="005B6887" w:rsidRDefault="005B6887" w:rsidP="000F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33206" w14:textId="77777777" w:rsidR="005B6887" w:rsidRDefault="005B6887" w:rsidP="000F4915">
      <w:r>
        <w:separator/>
      </w:r>
    </w:p>
  </w:footnote>
  <w:footnote w:type="continuationSeparator" w:id="0">
    <w:p w14:paraId="0F97D0A5" w14:textId="77777777" w:rsidR="005B6887" w:rsidRDefault="005B6887" w:rsidP="000F4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A0EC" w14:textId="3DEE965D" w:rsidR="000F4915" w:rsidRDefault="000F4915">
    <w:pPr>
      <w:pStyle w:val="Header"/>
    </w:pPr>
    <w:r>
      <w:drawing>
        <wp:inline distT="0" distB="0" distL="0" distR="0" wp14:anchorId="3C72A08F" wp14:editId="637B6D36">
          <wp:extent cx="809625" cy="22051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729" cy="232259"/>
                  </a:xfrm>
                  <a:prstGeom prst="rect">
                    <a:avLst/>
                  </a:prstGeom>
                  <a:noFill/>
                </pic:spPr>
              </pic:pic>
            </a:graphicData>
          </a:graphic>
        </wp:inline>
      </w:drawing>
    </w:r>
    <w:r>
      <w:ptab w:relativeTo="margin" w:alignment="center" w:leader="none"/>
    </w:r>
    <w:r>
      <w:t>ADA-E-217</w:t>
    </w:r>
    <w:r w:rsidR="00A447EC">
      <w:t>777</w:t>
    </w:r>
    <w:r>
      <w:ptab w:relativeTo="margin" w:alignment="right" w:leader="none"/>
    </w:r>
    <w:r>
      <w:t>Clarification</w:t>
    </w:r>
    <w:r w:rsidR="00B459C0">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111F9"/>
    <w:multiLevelType w:val="hybridMultilevel"/>
    <w:tmpl w:val="951E31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E72299"/>
    <w:multiLevelType w:val="hybridMultilevel"/>
    <w:tmpl w:val="E46C838A"/>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37429D"/>
    <w:multiLevelType w:val="hybridMultilevel"/>
    <w:tmpl w:val="066814DA"/>
    <w:lvl w:ilvl="0" w:tplc="7B3655C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15"/>
    <w:rsid w:val="0000328C"/>
    <w:rsid w:val="00006768"/>
    <w:rsid w:val="00020578"/>
    <w:rsid w:val="00082CE9"/>
    <w:rsid w:val="000E7043"/>
    <w:rsid w:val="000F4915"/>
    <w:rsid w:val="0014091D"/>
    <w:rsid w:val="00166FC4"/>
    <w:rsid w:val="00183FB0"/>
    <w:rsid w:val="00206561"/>
    <w:rsid w:val="002202DE"/>
    <w:rsid w:val="00267657"/>
    <w:rsid w:val="00273CCB"/>
    <w:rsid w:val="002C4062"/>
    <w:rsid w:val="002D6A64"/>
    <w:rsid w:val="00334262"/>
    <w:rsid w:val="00370AD7"/>
    <w:rsid w:val="003925BF"/>
    <w:rsid w:val="003C54ED"/>
    <w:rsid w:val="003F391C"/>
    <w:rsid w:val="004048F7"/>
    <w:rsid w:val="004600DD"/>
    <w:rsid w:val="004604F6"/>
    <w:rsid w:val="004A680E"/>
    <w:rsid w:val="004E1AAE"/>
    <w:rsid w:val="0050520A"/>
    <w:rsid w:val="0050679D"/>
    <w:rsid w:val="00514753"/>
    <w:rsid w:val="00535DF2"/>
    <w:rsid w:val="00574542"/>
    <w:rsid w:val="00595086"/>
    <w:rsid w:val="005B6887"/>
    <w:rsid w:val="005D0CD8"/>
    <w:rsid w:val="005D5363"/>
    <w:rsid w:val="00607640"/>
    <w:rsid w:val="0064303C"/>
    <w:rsid w:val="006C56FF"/>
    <w:rsid w:val="006D7F1D"/>
    <w:rsid w:val="007109E7"/>
    <w:rsid w:val="00734B8E"/>
    <w:rsid w:val="00751052"/>
    <w:rsid w:val="0075743C"/>
    <w:rsid w:val="0076236E"/>
    <w:rsid w:val="0078286C"/>
    <w:rsid w:val="00785F34"/>
    <w:rsid w:val="007D184F"/>
    <w:rsid w:val="00813D3A"/>
    <w:rsid w:val="008255A4"/>
    <w:rsid w:val="00865EE7"/>
    <w:rsid w:val="00882850"/>
    <w:rsid w:val="008860DB"/>
    <w:rsid w:val="008C68DA"/>
    <w:rsid w:val="008E42A2"/>
    <w:rsid w:val="008F254C"/>
    <w:rsid w:val="008F5680"/>
    <w:rsid w:val="00917F64"/>
    <w:rsid w:val="0092375E"/>
    <w:rsid w:val="00954FF8"/>
    <w:rsid w:val="009A533E"/>
    <w:rsid w:val="009B6B16"/>
    <w:rsid w:val="009C64A1"/>
    <w:rsid w:val="009D1734"/>
    <w:rsid w:val="00A21986"/>
    <w:rsid w:val="00A447EC"/>
    <w:rsid w:val="00AB4E6A"/>
    <w:rsid w:val="00B3199E"/>
    <w:rsid w:val="00B459C0"/>
    <w:rsid w:val="00BF7676"/>
    <w:rsid w:val="00C66C18"/>
    <w:rsid w:val="00C7120D"/>
    <w:rsid w:val="00C807B3"/>
    <w:rsid w:val="00C81584"/>
    <w:rsid w:val="00C90542"/>
    <w:rsid w:val="00CD3DD9"/>
    <w:rsid w:val="00D400EF"/>
    <w:rsid w:val="00D42BF0"/>
    <w:rsid w:val="00D702F5"/>
    <w:rsid w:val="00E30E9A"/>
    <w:rsid w:val="00E64A14"/>
    <w:rsid w:val="00E76E1A"/>
    <w:rsid w:val="00E83ABD"/>
    <w:rsid w:val="00EA7655"/>
    <w:rsid w:val="00F9491A"/>
    <w:rsid w:val="00FA1769"/>
    <w:rsid w:val="00FA1E37"/>
    <w:rsid w:val="00FC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19995"/>
  <w15:chartTrackingRefBased/>
  <w15:docId w15:val="{4F3BA40A-5DFB-4161-A331-4834E0E6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15"/>
    <w:pPr>
      <w:spacing w:after="0" w:line="240" w:lineRule="auto"/>
    </w:pPr>
    <w:rPr>
      <w:rFonts w:ascii="Calibri" w:hAnsi="Calibri" w:cs="Calibr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15"/>
    <w:pPr>
      <w:tabs>
        <w:tab w:val="center" w:pos="4513"/>
        <w:tab w:val="right" w:pos="9026"/>
      </w:tabs>
    </w:pPr>
  </w:style>
  <w:style w:type="character" w:customStyle="1" w:styleId="HeaderChar">
    <w:name w:val="Header Char"/>
    <w:basedOn w:val="DefaultParagraphFont"/>
    <w:link w:val="Header"/>
    <w:uiPriority w:val="99"/>
    <w:rsid w:val="000F4915"/>
  </w:style>
  <w:style w:type="paragraph" w:styleId="Footer">
    <w:name w:val="footer"/>
    <w:basedOn w:val="Normal"/>
    <w:link w:val="FooterChar"/>
    <w:uiPriority w:val="99"/>
    <w:unhideWhenUsed/>
    <w:rsid w:val="000F4915"/>
    <w:pPr>
      <w:tabs>
        <w:tab w:val="center" w:pos="4513"/>
        <w:tab w:val="right" w:pos="9026"/>
      </w:tabs>
    </w:pPr>
  </w:style>
  <w:style w:type="character" w:customStyle="1" w:styleId="FooterChar">
    <w:name w:val="Footer Char"/>
    <w:basedOn w:val="DefaultParagraphFont"/>
    <w:link w:val="Footer"/>
    <w:uiPriority w:val="99"/>
    <w:rsid w:val="000F4915"/>
  </w:style>
  <w:style w:type="paragraph" w:styleId="ListParagraph">
    <w:name w:val="List Paragraph"/>
    <w:basedOn w:val="Normal"/>
    <w:uiPriority w:val="34"/>
    <w:qFormat/>
    <w:rsid w:val="000F4915"/>
    <w:pPr>
      <w:ind w:left="720"/>
    </w:pPr>
  </w:style>
  <w:style w:type="table" w:styleId="TableGrid">
    <w:name w:val="Table Grid"/>
    <w:basedOn w:val="TableNormal"/>
    <w:uiPriority w:val="39"/>
    <w:rsid w:val="003F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79282">
      <w:bodyDiv w:val="1"/>
      <w:marLeft w:val="0"/>
      <w:marRight w:val="0"/>
      <w:marTop w:val="0"/>
      <w:marBottom w:val="0"/>
      <w:divBdr>
        <w:top w:val="none" w:sz="0" w:space="0" w:color="auto"/>
        <w:left w:val="none" w:sz="0" w:space="0" w:color="auto"/>
        <w:bottom w:val="none" w:sz="0" w:space="0" w:color="auto"/>
        <w:right w:val="none" w:sz="0" w:space="0" w:color="auto"/>
      </w:divBdr>
    </w:div>
    <w:div w:id="494687281">
      <w:bodyDiv w:val="1"/>
      <w:marLeft w:val="0"/>
      <w:marRight w:val="0"/>
      <w:marTop w:val="0"/>
      <w:marBottom w:val="0"/>
      <w:divBdr>
        <w:top w:val="none" w:sz="0" w:space="0" w:color="auto"/>
        <w:left w:val="none" w:sz="0" w:space="0" w:color="auto"/>
        <w:bottom w:val="none" w:sz="0" w:space="0" w:color="auto"/>
        <w:right w:val="none" w:sz="0" w:space="0" w:color="auto"/>
      </w:divBdr>
    </w:div>
    <w:div w:id="495150268">
      <w:bodyDiv w:val="1"/>
      <w:marLeft w:val="0"/>
      <w:marRight w:val="0"/>
      <w:marTop w:val="0"/>
      <w:marBottom w:val="0"/>
      <w:divBdr>
        <w:top w:val="none" w:sz="0" w:space="0" w:color="auto"/>
        <w:left w:val="none" w:sz="0" w:space="0" w:color="auto"/>
        <w:bottom w:val="none" w:sz="0" w:space="0" w:color="auto"/>
        <w:right w:val="none" w:sz="0" w:space="0" w:color="auto"/>
      </w:divBdr>
    </w:div>
    <w:div w:id="1183474763">
      <w:bodyDiv w:val="1"/>
      <w:marLeft w:val="0"/>
      <w:marRight w:val="0"/>
      <w:marTop w:val="0"/>
      <w:marBottom w:val="0"/>
      <w:divBdr>
        <w:top w:val="none" w:sz="0" w:space="0" w:color="auto"/>
        <w:left w:val="none" w:sz="0" w:space="0" w:color="auto"/>
        <w:bottom w:val="none" w:sz="0" w:space="0" w:color="auto"/>
        <w:right w:val="none" w:sz="0" w:space="0" w:color="auto"/>
      </w:divBdr>
    </w:div>
    <w:div w:id="1591307627">
      <w:bodyDiv w:val="1"/>
      <w:marLeft w:val="0"/>
      <w:marRight w:val="0"/>
      <w:marTop w:val="0"/>
      <w:marBottom w:val="0"/>
      <w:divBdr>
        <w:top w:val="none" w:sz="0" w:space="0" w:color="auto"/>
        <w:left w:val="none" w:sz="0" w:space="0" w:color="auto"/>
        <w:bottom w:val="none" w:sz="0" w:space="0" w:color="auto"/>
        <w:right w:val="none" w:sz="0" w:space="0" w:color="auto"/>
      </w:divBdr>
    </w:div>
    <w:div w:id="1734037629">
      <w:bodyDiv w:val="1"/>
      <w:marLeft w:val="0"/>
      <w:marRight w:val="0"/>
      <w:marTop w:val="0"/>
      <w:marBottom w:val="0"/>
      <w:divBdr>
        <w:top w:val="none" w:sz="0" w:space="0" w:color="auto"/>
        <w:left w:val="none" w:sz="0" w:space="0" w:color="auto"/>
        <w:bottom w:val="none" w:sz="0" w:space="0" w:color="auto"/>
        <w:right w:val="none" w:sz="0" w:space="0" w:color="auto"/>
      </w:divBdr>
    </w:div>
    <w:div w:id="19848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Madianos</dc:creator>
  <cp:keywords/>
  <dc:description/>
  <cp:lastModifiedBy>Dimitrios Madianos</cp:lastModifiedBy>
  <cp:revision>34</cp:revision>
  <dcterms:created xsi:type="dcterms:W3CDTF">2021-05-25T06:14:00Z</dcterms:created>
  <dcterms:modified xsi:type="dcterms:W3CDTF">2021-05-25T13:23:00Z</dcterms:modified>
</cp:coreProperties>
</file>