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B1EF" w14:textId="77777777" w:rsidR="00EA7AC6" w:rsidRDefault="00EA7AC6" w:rsidP="00322CE2">
      <w:bookmarkStart w:id="0" w:name="_Toc466022932"/>
      <w:bookmarkStart w:id="1" w:name="_Toc451341923"/>
    </w:p>
    <w:p w14:paraId="6A011782" w14:textId="69416128" w:rsidR="00EA7AC6" w:rsidRDefault="00EA7AC6" w:rsidP="00F727D5">
      <w:r w:rsidRPr="00A744F9">
        <w:rPr>
          <w:noProof/>
          <w:lang w:val="en-GB" w:eastAsia="en-GB"/>
        </w:rPr>
        <w:drawing>
          <wp:anchor distT="0" distB="0" distL="114300" distR="114300" simplePos="0" relativeHeight="251661312" behindDoc="0" locked="0" layoutInCell="1" allowOverlap="1" wp14:anchorId="29F84ED9" wp14:editId="45CD1F95">
            <wp:simplePos x="2524125" y="990600"/>
            <wp:positionH relativeFrom="column">
              <wp:posOffset>2522855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F727D5">
        <w:br w:type="textWrapping" w:clear="all"/>
      </w:r>
    </w:p>
    <w:p w14:paraId="4138446F" w14:textId="3B8C323C" w:rsidR="00F727D5" w:rsidRDefault="000A7AFC" w:rsidP="00F0095F">
      <w:pPr>
        <w:jc w:val="center"/>
        <w:rPr>
          <w:b/>
          <w:bCs/>
          <w:sz w:val="32"/>
          <w:szCs w:val="32"/>
        </w:rPr>
      </w:pPr>
      <w:bookmarkStart w:id="2" w:name="_Hlk53478633"/>
      <w:bookmarkStart w:id="3" w:name="_Hlk56000574"/>
      <w:r>
        <w:rPr>
          <w:b/>
          <w:bCs/>
          <w:sz w:val="32"/>
          <w:szCs w:val="32"/>
        </w:rPr>
        <w:t xml:space="preserve">Call for </w:t>
      </w:r>
      <w:r w:rsidR="00F0095F" w:rsidRPr="00F0095F">
        <w:rPr>
          <w:b/>
          <w:bCs/>
          <w:sz w:val="32"/>
          <w:szCs w:val="32"/>
        </w:rPr>
        <w:t>Expression</w:t>
      </w:r>
      <w:r>
        <w:rPr>
          <w:b/>
          <w:bCs/>
          <w:sz w:val="32"/>
          <w:szCs w:val="32"/>
        </w:rPr>
        <w:t>s</w:t>
      </w:r>
      <w:r w:rsidR="00F0095F" w:rsidRPr="00F0095F">
        <w:rPr>
          <w:b/>
          <w:bCs/>
          <w:sz w:val="32"/>
          <w:szCs w:val="32"/>
        </w:rPr>
        <w:t xml:space="preserve"> of Interest (</w:t>
      </w:r>
      <w:proofErr w:type="spellStart"/>
      <w:r w:rsidR="00F0095F" w:rsidRPr="00F0095F">
        <w:rPr>
          <w:b/>
          <w:bCs/>
          <w:sz w:val="32"/>
          <w:szCs w:val="32"/>
        </w:rPr>
        <w:t>EoI</w:t>
      </w:r>
      <w:proofErr w:type="spellEnd"/>
      <w:r w:rsidR="00F0095F" w:rsidRPr="00F0095F">
        <w:rPr>
          <w:b/>
          <w:bCs/>
          <w:sz w:val="32"/>
          <w:szCs w:val="32"/>
        </w:rPr>
        <w:t xml:space="preserve">) for NFI supplies- Plastic items, Kitchen items, Textiles, Hygiene, Mosquito net, Hardware &amp; Water treatment chemical  </w:t>
      </w:r>
    </w:p>
    <w:p w14:paraId="7845BA29" w14:textId="51E6C9DB" w:rsidR="00EC7023" w:rsidRDefault="00F0095F" w:rsidP="00F0095F">
      <w:pPr>
        <w:jc w:val="center"/>
        <w:rPr>
          <w:b/>
          <w:bCs/>
          <w:sz w:val="28"/>
          <w:szCs w:val="28"/>
        </w:rPr>
      </w:pPr>
      <w:r w:rsidRPr="00F0095F">
        <w:rPr>
          <w:b/>
          <w:bCs/>
          <w:sz w:val="32"/>
          <w:szCs w:val="32"/>
        </w:rPr>
        <w:t xml:space="preserve"> PR. </w:t>
      </w:r>
      <w:bookmarkStart w:id="4" w:name="_Hlk53491047"/>
      <w:r w:rsidRPr="00F0095F">
        <w:rPr>
          <w:b/>
          <w:bCs/>
          <w:sz w:val="32"/>
          <w:szCs w:val="32"/>
        </w:rPr>
        <w:t xml:space="preserve">ADD-W-003513 </w:t>
      </w:r>
      <w:bookmarkEnd w:id="2"/>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D53558F">
        <w:trPr>
          <w:trHeight w:val="871"/>
        </w:trPr>
        <w:tc>
          <w:tcPr>
            <w:tcW w:w="10184" w:type="dxa"/>
            <w:shd w:val="clear" w:color="auto" w:fill="F2F2F2" w:themeFill="background1" w:themeFillShade="F2"/>
          </w:tcPr>
          <w:bookmarkEnd w:id="3"/>
          <w:bookmarkEnd w:id="4"/>
          <w:p w14:paraId="4FB262E9" w14:textId="77777777" w:rsidR="00433873" w:rsidRPr="00156D2C" w:rsidRDefault="6D53558F" w:rsidP="6D53558F">
            <w:pPr>
              <w:jc w:val="center"/>
              <w:rPr>
                <w:b/>
                <w:bCs/>
              </w:rPr>
            </w:pPr>
            <w:r w:rsidRPr="00156D2C">
              <w:rPr>
                <w:b/>
                <w:bCs/>
              </w:rPr>
              <w:t xml:space="preserve">GOAL is completely against fraud, bribery and </w:t>
            </w:r>
            <w:proofErr w:type="gramStart"/>
            <w:r w:rsidRPr="00156D2C">
              <w:rPr>
                <w:b/>
                <w:bCs/>
              </w:rPr>
              <w:t>corruption</w:t>
            </w:r>
            <w:proofErr w:type="gramEnd"/>
          </w:p>
          <w:p w14:paraId="077A0603" w14:textId="77777777" w:rsidR="00433873" w:rsidRPr="00156D2C" w:rsidRDefault="00433873" w:rsidP="00D004F7">
            <w:pPr>
              <w:jc w:val="center"/>
              <w:rPr>
                <w:b/>
              </w:rPr>
            </w:pPr>
          </w:p>
          <w:p w14:paraId="098970C5" w14:textId="3D27F042" w:rsidR="00433873" w:rsidRPr="00156D2C" w:rsidRDefault="6D53558F" w:rsidP="6D53558F">
            <w:pPr>
              <w:jc w:val="center"/>
              <w:rPr>
                <w:b/>
                <w:bCs/>
              </w:rPr>
            </w:pPr>
            <w:r w:rsidRPr="00156D2C">
              <w:rPr>
                <w:b/>
                <w:bCs/>
              </w:rPr>
              <w:t>GOAL does not ask for money for bids. If approach</w:t>
            </w:r>
            <w:r w:rsidR="004D146A">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39E9144D" w14:textId="77777777" w:rsidR="00433873" w:rsidRPr="00156D2C" w:rsidRDefault="00433873" w:rsidP="00D004F7">
            <w:pPr>
              <w:jc w:val="center"/>
              <w:rPr>
                <w:b/>
              </w:rPr>
            </w:pPr>
          </w:p>
          <w:p w14:paraId="449ACCC0" w14:textId="17359B40" w:rsidR="00433873" w:rsidRPr="002F78B4" w:rsidRDefault="6D53558F" w:rsidP="6D53558F">
            <w:pPr>
              <w:jc w:val="center"/>
              <w:rPr>
                <w:b/>
                <w:bCs/>
                <w:highlight w:val="yellow"/>
              </w:rPr>
            </w:pPr>
            <w:r w:rsidRPr="00156D2C">
              <w:rPr>
                <w:b/>
                <w:bCs/>
              </w:rPr>
              <w:t>Please provide as much detail as possible with any reports</w:t>
            </w:r>
          </w:p>
        </w:tc>
      </w:tr>
    </w:tbl>
    <w:p w14:paraId="1B7FF1F1" w14:textId="4BFB56A7" w:rsidR="00FC6FEF" w:rsidRPr="00805C27" w:rsidRDefault="6D53558F" w:rsidP="004A7637">
      <w:pPr>
        <w:pStyle w:val="Heading1"/>
        <w:numPr>
          <w:ilvl w:val="0"/>
          <w:numId w:val="38"/>
        </w:numPr>
        <w:spacing w:before="0" w:after="0"/>
      </w:pPr>
      <w:r>
        <w:t>About GOAL</w:t>
      </w:r>
      <w:bookmarkEnd w:id="0"/>
    </w:p>
    <w:bookmarkEnd w:id="1"/>
    <w:p w14:paraId="72934A61" w14:textId="77777777" w:rsidR="00F0095F" w:rsidRDefault="00F0095F" w:rsidP="00F0095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E16716">
          <w:rPr>
            <w:rStyle w:val="Hyperlink"/>
          </w:rPr>
          <w:t>https://www.goalglobal.org/tenders</w:t>
        </w:r>
      </w:hyperlink>
    </w:p>
    <w:p w14:paraId="2653A48F" w14:textId="77777777" w:rsidR="004A7637" w:rsidRDefault="004A7637" w:rsidP="00F0095F">
      <w:pPr>
        <w:spacing w:after="0"/>
        <w:jc w:val="both"/>
      </w:pPr>
    </w:p>
    <w:p w14:paraId="17995FAE" w14:textId="535606E7" w:rsidR="00F0095F" w:rsidRDefault="00F0095F" w:rsidP="00F0095F">
      <w:pPr>
        <w:spacing w:after="0"/>
        <w:jc w:val="both"/>
      </w:pPr>
      <w:r>
        <w:t>GOAL has been working in Ethiopia since 1984, implementing a range of multi-sectoral development and humanitarian programmes responding to sudden-onset and protracted crises. 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p>
    <w:p w14:paraId="40394DF2" w14:textId="77777777" w:rsidR="004A7637" w:rsidRDefault="004A7637" w:rsidP="00F0095F">
      <w:pPr>
        <w:spacing w:after="0" w:line="240" w:lineRule="auto"/>
        <w:jc w:val="both"/>
      </w:pPr>
    </w:p>
    <w:p w14:paraId="4F9D9BAF" w14:textId="71DCD737" w:rsidR="00073C78" w:rsidRPr="00B7405D" w:rsidRDefault="00F0095F" w:rsidP="00F0095F">
      <w:pPr>
        <w:spacing w:after="0" w:line="240" w:lineRule="auto"/>
        <w:jc w:val="both"/>
        <w:rPr>
          <w:rFonts w:cs="Arial"/>
        </w:rPr>
      </w:pPr>
      <w:r>
        <w:t>GOAL Ethiopia supports several Water and Sanitation and Health (WASH) projects in various parts of the country providing clean water including small scale construction projects.  One of our objectives is to enter into agreements with potential contractors to further strengthen the implementation of our WASH activities</w:t>
      </w:r>
      <w:r w:rsidR="004B0E7B">
        <w:rPr>
          <w:rFonts w:cs="Arial"/>
        </w:rPr>
        <w:t>.</w:t>
      </w:r>
    </w:p>
    <w:p w14:paraId="5793D386" w14:textId="59DFA876" w:rsidR="0040589C" w:rsidRPr="00F0095F" w:rsidRDefault="6D53558F" w:rsidP="004A7637">
      <w:pPr>
        <w:pStyle w:val="Heading1"/>
        <w:numPr>
          <w:ilvl w:val="0"/>
          <w:numId w:val="38"/>
        </w:numPr>
        <w:spacing w:before="0" w:after="0"/>
      </w:pPr>
      <w:bookmarkStart w:id="5" w:name="_Toc466022933"/>
      <w:r w:rsidRPr="00F0095F">
        <w:t>Proposed Timelines</w:t>
      </w:r>
      <w:bookmarkEnd w:id="5"/>
    </w:p>
    <w:p w14:paraId="3F8E81E3" w14:textId="77777777" w:rsidR="006421C8" w:rsidRPr="00805C27" w:rsidRDefault="006421C8" w:rsidP="00794BC7">
      <w:pPr>
        <w:pStyle w:val="ACBody2"/>
        <w:tabs>
          <w:tab w:val="left" w:pos="7722"/>
        </w:tabs>
        <w:spacing w:after="0"/>
        <w:ind w:left="643"/>
        <w:rPr>
          <w:rFonts w:ascii="Calibri" w:hAnsi="Calibri" w:cs="Arial"/>
          <w:spacing w:val="-3"/>
          <w:sz w:val="20"/>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638"/>
        <w:gridCol w:w="5366"/>
      </w:tblGrid>
      <w:tr w:rsidR="00334B91" w:rsidRPr="00805C27" w14:paraId="5B87A348" w14:textId="77777777" w:rsidTr="00264261">
        <w:trPr>
          <w:trHeight w:val="261"/>
        </w:trPr>
        <w:tc>
          <w:tcPr>
            <w:tcW w:w="287" w:type="pct"/>
            <w:shd w:val="clear" w:color="auto" w:fill="D9D9D9" w:themeFill="background1" w:themeFillShade="D9"/>
          </w:tcPr>
          <w:p w14:paraId="2EF7A1D2" w14:textId="77777777" w:rsidR="00334B91" w:rsidRPr="00805C27" w:rsidRDefault="6D53558F" w:rsidP="00794BC7">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185" w:type="pct"/>
            <w:shd w:val="clear" w:color="auto" w:fill="D9D9D9" w:themeFill="background1" w:themeFillShade="D9"/>
          </w:tcPr>
          <w:p w14:paraId="6D07D2F2" w14:textId="77777777"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528" w:type="pct"/>
            <w:shd w:val="clear" w:color="auto" w:fill="D9D9D9" w:themeFill="background1" w:themeFillShade="D9"/>
          </w:tcPr>
          <w:p w14:paraId="60349010" w14:textId="4A0E846E"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264261" w:rsidRPr="00805C27" w14:paraId="1DCC1196" w14:textId="77777777" w:rsidTr="00264261">
        <w:trPr>
          <w:trHeight w:val="261"/>
        </w:trPr>
        <w:tc>
          <w:tcPr>
            <w:tcW w:w="287" w:type="pct"/>
            <w:shd w:val="clear" w:color="auto" w:fill="D9D9D9" w:themeFill="background1" w:themeFillShade="D9"/>
          </w:tcPr>
          <w:p w14:paraId="7D8FE974"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185" w:type="pct"/>
            <w:shd w:val="clear" w:color="auto" w:fill="F2F2F2" w:themeFill="background1" w:themeFillShade="F2"/>
          </w:tcPr>
          <w:p w14:paraId="14FC015A" w14:textId="5B24B8A4"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published </w:t>
            </w:r>
          </w:p>
        </w:tc>
        <w:tc>
          <w:tcPr>
            <w:tcW w:w="2528" w:type="pct"/>
          </w:tcPr>
          <w:p w14:paraId="22CC9710" w14:textId="035FD5A1" w:rsidR="00264261" w:rsidRPr="0042259E" w:rsidRDefault="005218C3" w:rsidP="00264261">
            <w:pPr>
              <w:pStyle w:val="ACBody2"/>
              <w:tabs>
                <w:tab w:val="left" w:pos="7722"/>
              </w:tabs>
              <w:spacing w:after="0"/>
              <w:ind w:left="0"/>
              <w:jc w:val="left"/>
              <w:rPr>
                <w:rFonts w:ascii="Calibri" w:hAnsi="Calibri"/>
                <w:sz w:val="22"/>
                <w:szCs w:val="22"/>
                <w:highlight w:val="yellow"/>
                <w:lang w:val="en-GB" w:eastAsia="en-GB"/>
              </w:rPr>
            </w:pPr>
            <w:r w:rsidRPr="0042259E">
              <w:rPr>
                <w:rFonts w:asciiTheme="minorHAnsi" w:hAnsiTheme="minorHAnsi" w:cstheme="minorHAnsi"/>
                <w:sz w:val="22"/>
                <w:szCs w:val="22"/>
                <w:lang w:val="en-GB" w:eastAsia="en-GB"/>
              </w:rPr>
              <w:t>07</w:t>
            </w:r>
            <w:r w:rsidRPr="0042259E">
              <w:rPr>
                <w:rFonts w:asciiTheme="minorHAnsi" w:hAnsiTheme="minorHAnsi" w:cstheme="minorHAnsi"/>
                <w:sz w:val="22"/>
                <w:szCs w:val="22"/>
                <w:vertAlign w:val="superscript"/>
                <w:lang w:val="en-GB" w:eastAsia="en-GB"/>
              </w:rPr>
              <w:t>th</w:t>
            </w:r>
            <w:r w:rsidRPr="0042259E">
              <w:rPr>
                <w:rFonts w:asciiTheme="minorHAnsi" w:hAnsiTheme="minorHAnsi" w:cstheme="minorHAnsi"/>
                <w:sz w:val="22"/>
                <w:szCs w:val="22"/>
                <w:lang w:val="en-GB" w:eastAsia="en-GB"/>
              </w:rPr>
              <w:t xml:space="preserve"> of</w:t>
            </w:r>
            <w:r w:rsidR="00264261" w:rsidRPr="0042259E">
              <w:rPr>
                <w:rFonts w:asciiTheme="minorHAnsi" w:hAnsiTheme="minorHAnsi" w:cstheme="minorHAnsi"/>
                <w:sz w:val="22"/>
                <w:szCs w:val="22"/>
                <w:lang w:val="en-GB" w:eastAsia="en-GB"/>
              </w:rPr>
              <w:t xml:space="preserve"> </w:t>
            </w:r>
            <w:r w:rsidRPr="0042259E">
              <w:rPr>
                <w:rFonts w:asciiTheme="minorHAnsi" w:hAnsiTheme="minorHAnsi" w:cstheme="minorHAnsi"/>
                <w:sz w:val="22"/>
                <w:szCs w:val="22"/>
                <w:lang w:val="en-GB" w:eastAsia="en-GB"/>
              </w:rPr>
              <w:t>March</w:t>
            </w:r>
            <w:r w:rsidR="00264261" w:rsidRPr="0042259E">
              <w:rPr>
                <w:rFonts w:asciiTheme="minorHAnsi" w:hAnsiTheme="minorHAnsi" w:cstheme="minorHAnsi"/>
                <w:sz w:val="22"/>
                <w:szCs w:val="22"/>
                <w:lang w:val="en-GB" w:eastAsia="en-GB"/>
              </w:rPr>
              <w:t xml:space="preserve"> 2021 </w:t>
            </w:r>
          </w:p>
        </w:tc>
      </w:tr>
      <w:tr w:rsidR="00264261" w:rsidRPr="00805C27" w14:paraId="41097677" w14:textId="77777777" w:rsidTr="00264261">
        <w:trPr>
          <w:trHeight w:val="261"/>
        </w:trPr>
        <w:tc>
          <w:tcPr>
            <w:tcW w:w="287" w:type="pct"/>
            <w:shd w:val="clear" w:color="auto" w:fill="D9D9D9" w:themeFill="background1" w:themeFillShade="D9"/>
          </w:tcPr>
          <w:p w14:paraId="38CB79FD"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185" w:type="pct"/>
            <w:shd w:val="clear" w:color="auto" w:fill="F2F2F2" w:themeFill="background1" w:themeFillShade="F2"/>
          </w:tcPr>
          <w:p w14:paraId="7113B839" w14:textId="590B5228"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Closing date for clarifications</w:t>
            </w:r>
          </w:p>
        </w:tc>
        <w:tc>
          <w:tcPr>
            <w:tcW w:w="2528" w:type="pct"/>
            <w:shd w:val="clear" w:color="auto" w:fill="FFFFFF"/>
          </w:tcPr>
          <w:p w14:paraId="1C8F5054" w14:textId="7A1D252B" w:rsidR="00264261" w:rsidRPr="0042259E" w:rsidRDefault="005218C3" w:rsidP="00264261">
            <w:pPr>
              <w:pStyle w:val="ACBody2"/>
              <w:tabs>
                <w:tab w:val="left" w:pos="7722"/>
              </w:tabs>
              <w:spacing w:after="0"/>
              <w:ind w:left="0"/>
              <w:jc w:val="left"/>
              <w:rPr>
                <w:rFonts w:ascii="Calibri" w:hAnsi="Calibri"/>
                <w:sz w:val="22"/>
                <w:szCs w:val="22"/>
                <w:highlight w:val="yellow"/>
                <w:lang w:val="en-GB" w:eastAsia="en-GB"/>
              </w:rPr>
            </w:pPr>
            <w:bookmarkStart w:id="6" w:name="_Hlk19702117"/>
            <w:r w:rsidRPr="0042259E">
              <w:rPr>
                <w:rFonts w:asciiTheme="minorHAnsi" w:hAnsiTheme="minorHAnsi" w:cstheme="minorHAnsi"/>
                <w:sz w:val="22"/>
                <w:szCs w:val="22"/>
                <w:lang w:val="en-GB" w:eastAsia="en-GB"/>
              </w:rPr>
              <w:t>01</w:t>
            </w:r>
            <w:proofErr w:type="gramStart"/>
            <w:r w:rsidRPr="0042259E">
              <w:rPr>
                <w:rFonts w:asciiTheme="minorHAnsi" w:hAnsiTheme="minorHAnsi" w:cstheme="minorHAnsi"/>
                <w:sz w:val="22"/>
                <w:szCs w:val="22"/>
                <w:vertAlign w:val="superscript"/>
                <w:lang w:val="en-GB" w:eastAsia="en-GB"/>
              </w:rPr>
              <w:t>st</w:t>
            </w:r>
            <w:r w:rsidRPr="0042259E">
              <w:rPr>
                <w:rFonts w:asciiTheme="minorHAnsi" w:hAnsiTheme="minorHAnsi" w:cstheme="minorHAnsi"/>
                <w:sz w:val="22"/>
                <w:szCs w:val="22"/>
                <w:lang w:val="en-GB" w:eastAsia="en-GB"/>
              </w:rPr>
              <w:t xml:space="preserve"> </w:t>
            </w:r>
            <w:r w:rsidR="00264261" w:rsidRPr="0042259E">
              <w:rPr>
                <w:rFonts w:asciiTheme="minorHAnsi" w:hAnsiTheme="minorHAnsi" w:cstheme="minorHAnsi"/>
                <w:sz w:val="22"/>
                <w:szCs w:val="22"/>
                <w:lang w:val="en-GB" w:eastAsia="en-GB"/>
              </w:rPr>
              <w:t xml:space="preserve"> of</w:t>
            </w:r>
            <w:proofErr w:type="gramEnd"/>
            <w:r w:rsidR="00264261" w:rsidRPr="0042259E">
              <w:rPr>
                <w:rFonts w:asciiTheme="minorHAnsi" w:hAnsiTheme="minorHAnsi" w:cstheme="minorHAnsi"/>
                <w:sz w:val="22"/>
                <w:szCs w:val="22"/>
                <w:lang w:val="en-GB" w:eastAsia="en-GB"/>
              </w:rPr>
              <w:t xml:space="preserve"> </w:t>
            </w:r>
            <w:r w:rsidRPr="0042259E">
              <w:rPr>
                <w:rFonts w:asciiTheme="minorHAnsi" w:hAnsiTheme="minorHAnsi" w:cstheme="minorHAnsi"/>
                <w:sz w:val="22"/>
                <w:szCs w:val="22"/>
                <w:lang w:val="en-GB" w:eastAsia="en-GB"/>
              </w:rPr>
              <w:t>April</w:t>
            </w:r>
            <w:r w:rsidR="00264261" w:rsidRPr="0042259E">
              <w:rPr>
                <w:rFonts w:asciiTheme="minorHAnsi" w:hAnsiTheme="minorHAnsi" w:cstheme="minorHAnsi"/>
                <w:sz w:val="22"/>
                <w:szCs w:val="22"/>
                <w:lang w:val="en-GB" w:eastAsia="en-GB"/>
              </w:rPr>
              <w:t xml:space="preserve"> 2021 4:00 PM GMT +3 East African Time</w:t>
            </w:r>
            <w:bookmarkEnd w:id="6"/>
          </w:p>
        </w:tc>
      </w:tr>
      <w:tr w:rsidR="00264261" w:rsidRPr="00805C27" w14:paraId="61ABA948" w14:textId="77777777" w:rsidTr="00264261">
        <w:trPr>
          <w:trHeight w:val="278"/>
        </w:trPr>
        <w:tc>
          <w:tcPr>
            <w:tcW w:w="287" w:type="pct"/>
            <w:shd w:val="clear" w:color="auto" w:fill="D9D9D9" w:themeFill="background1" w:themeFillShade="D9"/>
          </w:tcPr>
          <w:p w14:paraId="231285CE"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185" w:type="pct"/>
            <w:shd w:val="clear" w:color="auto" w:fill="F2F2F2" w:themeFill="background1" w:themeFillShade="F2"/>
          </w:tcPr>
          <w:p w14:paraId="18A3E9C2" w14:textId="79BC0BE9"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Closing date and time for receipt of </w:t>
            </w: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s</w:t>
            </w:r>
          </w:p>
        </w:tc>
        <w:tc>
          <w:tcPr>
            <w:tcW w:w="2528" w:type="pct"/>
            <w:shd w:val="clear" w:color="auto" w:fill="FFFFFF"/>
          </w:tcPr>
          <w:p w14:paraId="634B7A9C" w14:textId="752DE1FD" w:rsidR="00264261" w:rsidRPr="0042259E" w:rsidRDefault="00264261" w:rsidP="00264261">
            <w:pPr>
              <w:pStyle w:val="ACBody2"/>
              <w:tabs>
                <w:tab w:val="left" w:pos="7722"/>
              </w:tabs>
              <w:spacing w:after="0"/>
              <w:ind w:left="0"/>
              <w:jc w:val="left"/>
              <w:rPr>
                <w:rFonts w:ascii="Calibri" w:hAnsi="Calibri"/>
                <w:sz w:val="22"/>
                <w:szCs w:val="22"/>
                <w:highlight w:val="yellow"/>
                <w:lang w:val="en-GB" w:eastAsia="en-GB"/>
              </w:rPr>
            </w:pPr>
            <w:r w:rsidRPr="0042259E">
              <w:rPr>
                <w:rFonts w:asciiTheme="minorHAnsi" w:hAnsiTheme="minorHAnsi" w:cstheme="minorHAnsi"/>
                <w:sz w:val="22"/>
                <w:szCs w:val="22"/>
                <w:lang w:val="en-GB" w:eastAsia="en-GB"/>
              </w:rPr>
              <w:t>0</w:t>
            </w:r>
            <w:r w:rsidR="005218C3" w:rsidRPr="0042259E">
              <w:rPr>
                <w:rFonts w:asciiTheme="minorHAnsi" w:hAnsiTheme="minorHAnsi" w:cstheme="minorHAnsi"/>
                <w:sz w:val="22"/>
                <w:szCs w:val="22"/>
                <w:lang w:val="en-GB" w:eastAsia="en-GB"/>
              </w:rPr>
              <w:t>6</w:t>
            </w:r>
            <w:r w:rsidRPr="0042259E">
              <w:rPr>
                <w:rFonts w:asciiTheme="minorHAnsi" w:hAnsiTheme="minorHAnsi" w:cstheme="minorHAnsi"/>
                <w:sz w:val="22"/>
                <w:szCs w:val="22"/>
                <w:vertAlign w:val="superscript"/>
                <w:lang w:val="en-GB" w:eastAsia="en-GB"/>
              </w:rPr>
              <w:t>th</w:t>
            </w:r>
            <w:r w:rsidRPr="0042259E">
              <w:rPr>
                <w:rFonts w:asciiTheme="minorHAnsi" w:hAnsiTheme="minorHAnsi" w:cstheme="minorHAnsi"/>
                <w:sz w:val="22"/>
                <w:szCs w:val="22"/>
                <w:lang w:val="en-GB" w:eastAsia="en-GB"/>
              </w:rPr>
              <w:t xml:space="preserve"> of </w:t>
            </w:r>
            <w:r w:rsidR="005218C3" w:rsidRPr="0042259E">
              <w:rPr>
                <w:rFonts w:asciiTheme="minorHAnsi" w:hAnsiTheme="minorHAnsi" w:cstheme="minorHAnsi"/>
                <w:sz w:val="22"/>
                <w:szCs w:val="22"/>
                <w:lang w:val="en-GB" w:eastAsia="en-GB"/>
              </w:rPr>
              <w:t xml:space="preserve">April </w:t>
            </w:r>
            <w:r w:rsidRPr="0042259E">
              <w:rPr>
                <w:rFonts w:asciiTheme="minorHAnsi" w:hAnsiTheme="minorHAnsi" w:cstheme="minorHAnsi"/>
                <w:sz w:val="22"/>
                <w:szCs w:val="22"/>
                <w:lang w:val="en-GB" w:eastAsia="en-GB"/>
              </w:rPr>
              <w:t>2021 04:00 PM GMT +3 East African Time</w:t>
            </w:r>
          </w:p>
        </w:tc>
      </w:tr>
      <w:tr w:rsidR="00264261" w:rsidRPr="00805C27" w14:paraId="6E0DC857" w14:textId="77777777" w:rsidTr="00264261">
        <w:trPr>
          <w:trHeight w:val="278"/>
        </w:trPr>
        <w:tc>
          <w:tcPr>
            <w:tcW w:w="287" w:type="pct"/>
            <w:shd w:val="clear" w:color="auto" w:fill="D9D9D9" w:themeFill="background1" w:themeFillShade="D9"/>
          </w:tcPr>
          <w:p w14:paraId="118A1D9B"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185" w:type="pct"/>
            <w:shd w:val="clear" w:color="auto" w:fill="F2F2F2" w:themeFill="background1" w:themeFillShade="F2"/>
          </w:tcPr>
          <w:p w14:paraId="7A9E6CBE" w14:textId="35B0F085"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Opening Location</w:t>
            </w:r>
          </w:p>
        </w:tc>
        <w:tc>
          <w:tcPr>
            <w:tcW w:w="2528" w:type="pct"/>
          </w:tcPr>
          <w:p w14:paraId="2ABEA006" w14:textId="5838AD24" w:rsidR="00264261" w:rsidRPr="0042259E" w:rsidRDefault="00264261" w:rsidP="00264261">
            <w:pPr>
              <w:pStyle w:val="ACBody2"/>
              <w:tabs>
                <w:tab w:val="left" w:pos="7722"/>
              </w:tabs>
              <w:spacing w:after="0"/>
              <w:ind w:left="0"/>
              <w:jc w:val="left"/>
              <w:rPr>
                <w:rFonts w:ascii="Calibri" w:hAnsi="Calibri"/>
                <w:sz w:val="22"/>
                <w:szCs w:val="22"/>
                <w:highlight w:val="yellow"/>
                <w:lang w:val="en-GB" w:eastAsia="en-GB"/>
              </w:rPr>
            </w:pPr>
            <w:r w:rsidRPr="0042259E">
              <w:rPr>
                <w:rFonts w:asciiTheme="minorHAnsi" w:hAnsiTheme="minorHAnsi" w:cstheme="minorHAnsi"/>
                <w:sz w:val="22"/>
                <w:szCs w:val="22"/>
                <w:lang w:val="en-GB" w:eastAsia="en-GB"/>
              </w:rPr>
              <w:t>Addis Ababa, GOAL Ethiopia Head Office</w:t>
            </w:r>
          </w:p>
        </w:tc>
      </w:tr>
      <w:tr w:rsidR="00264261" w:rsidRPr="00805C27" w14:paraId="7DC8218A" w14:textId="77777777" w:rsidTr="00264261">
        <w:trPr>
          <w:trHeight w:val="278"/>
        </w:trPr>
        <w:tc>
          <w:tcPr>
            <w:tcW w:w="287" w:type="pct"/>
            <w:shd w:val="clear" w:color="auto" w:fill="D9D9D9" w:themeFill="background1" w:themeFillShade="D9"/>
          </w:tcPr>
          <w:p w14:paraId="7A28C031" w14:textId="3731DEAD"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185" w:type="pct"/>
            <w:shd w:val="clear" w:color="auto" w:fill="F2F2F2" w:themeFill="background1" w:themeFillShade="F2"/>
          </w:tcPr>
          <w:p w14:paraId="086209B2" w14:textId="2C382EAC"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Opening Date and time </w:t>
            </w:r>
          </w:p>
        </w:tc>
        <w:tc>
          <w:tcPr>
            <w:tcW w:w="2528" w:type="pct"/>
          </w:tcPr>
          <w:p w14:paraId="341AA8BD" w14:textId="3D4740C9" w:rsidR="00264261" w:rsidRPr="0042259E" w:rsidRDefault="005218C3" w:rsidP="00264261">
            <w:pPr>
              <w:pStyle w:val="ACBody2"/>
              <w:tabs>
                <w:tab w:val="left" w:pos="7722"/>
              </w:tabs>
              <w:spacing w:after="0"/>
              <w:ind w:left="0"/>
              <w:jc w:val="left"/>
              <w:rPr>
                <w:rFonts w:ascii="Calibri" w:hAnsi="Calibri"/>
                <w:sz w:val="22"/>
                <w:szCs w:val="22"/>
                <w:highlight w:val="yellow"/>
                <w:lang w:val="en-GB" w:eastAsia="en-GB"/>
              </w:rPr>
            </w:pPr>
            <w:r w:rsidRPr="0042259E">
              <w:rPr>
                <w:rFonts w:asciiTheme="minorHAnsi" w:hAnsiTheme="minorHAnsi" w:cstheme="minorHAnsi"/>
                <w:sz w:val="22"/>
                <w:szCs w:val="22"/>
                <w:lang w:val="en-GB" w:eastAsia="en-GB"/>
              </w:rPr>
              <w:t>07</w:t>
            </w:r>
            <w:r w:rsidRPr="0042259E">
              <w:rPr>
                <w:rFonts w:asciiTheme="minorHAnsi" w:hAnsiTheme="minorHAnsi" w:cstheme="minorHAnsi"/>
                <w:sz w:val="22"/>
                <w:szCs w:val="22"/>
                <w:vertAlign w:val="superscript"/>
                <w:lang w:val="en-GB" w:eastAsia="en-GB"/>
              </w:rPr>
              <w:t>th</w:t>
            </w:r>
            <w:r w:rsidRPr="0042259E">
              <w:rPr>
                <w:rFonts w:asciiTheme="minorHAnsi" w:hAnsiTheme="minorHAnsi" w:cstheme="minorHAnsi"/>
                <w:sz w:val="22"/>
                <w:szCs w:val="22"/>
                <w:lang w:val="en-GB" w:eastAsia="en-GB"/>
              </w:rPr>
              <w:t xml:space="preserve"> of</w:t>
            </w:r>
            <w:r w:rsidR="00264261" w:rsidRPr="0042259E">
              <w:rPr>
                <w:rFonts w:asciiTheme="minorHAnsi" w:hAnsiTheme="minorHAnsi" w:cstheme="minorHAnsi"/>
                <w:sz w:val="22"/>
                <w:szCs w:val="22"/>
                <w:lang w:val="en-GB" w:eastAsia="en-GB"/>
              </w:rPr>
              <w:t xml:space="preserve"> </w:t>
            </w:r>
            <w:r w:rsidR="00CD7EF6" w:rsidRPr="0042259E">
              <w:rPr>
                <w:rFonts w:asciiTheme="minorHAnsi" w:hAnsiTheme="minorHAnsi" w:cstheme="minorHAnsi"/>
                <w:sz w:val="22"/>
                <w:szCs w:val="22"/>
                <w:lang w:val="en-GB" w:eastAsia="en-GB"/>
              </w:rPr>
              <w:t>April</w:t>
            </w:r>
            <w:r w:rsidR="00264261" w:rsidRPr="0042259E">
              <w:rPr>
                <w:rFonts w:asciiTheme="minorHAnsi" w:hAnsiTheme="minorHAnsi" w:cstheme="minorHAnsi"/>
                <w:sz w:val="22"/>
                <w:szCs w:val="22"/>
                <w:lang w:val="en-GB" w:eastAsia="en-GB"/>
              </w:rPr>
              <w:t xml:space="preserve"> 2021 09:00 AM GMT +3 East African Time</w:t>
            </w:r>
          </w:p>
        </w:tc>
      </w:tr>
    </w:tbl>
    <w:p w14:paraId="21CB9A5B" w14:textId="7E728E68" w:rsidR="009218AC" w:rsidRPr="00805C27" w:rsidRDefault="6D53558F" w:rsidP="004A7637">
      <w:pPr>
        <w:pStyle w:val="Heading1"/>
        <w:numPr>
          <w:ilvl w:val="0"/>
          <w:numId w:val="38"/>
        </w:numPr>
        <w:spacing w:before="0" w:after="0"/>
      </w:pPr>
      <w:bookmarkStart w:id="7" w:name="_Toc466022934"/>
      <w:r>
        <w:t>Overview of requirements</w:t>
      </w:r>
      <w:bookmarkEnd w:id="7"/>
    </w:p>
    <w:p w14:paraId="12B6D55A" w14:textId="428AC8C7" w:rsidR="00E874F9" w:rsidRPr="00E874F9" w:rsidRDefault="6D53558F" w:rsidP="004A7637">
      <w:pPr>
        <w:pStyle w:val="Heading2"/>
        <w:numPr>
          <w:ilvl w:val="1"/>
          <w:numId w:val="38"/>
        </w:numPr>
        <w:spacing w:before="0"/>
      </w:pPr>
      <w:r>
        <w:t>Supply Specification</w:t>
      </w:r>
      <w:r w:rsidR="00E874F9">
        <w:t>.</w:t>
      </w:r>
    </w:p>
    <w:p w14:paraId="6C09945B" w14:textId="34D1062D" w:rsidR="000A7AFC" w:rsidRDefault="00F0095F" w:rsidP="005C1E36">
      <w:pPr>
        <w:spacing w:after="0" w:line="276" w:lineRule="auto"/>
        <w:jc w:val="both"/>
      </w:pPr>
      <w:r w:rsidRPr="009A5A61">
        <w:t xml:space="preserve">GOAL </w:t>
      </w:r>
      <w:r w:rsidRPr="009A5A61">
        <w:rPr>
          <w:rFonts w:eastAsia="Arial Unicode MS" w:cs="Arial"/>
        </w:rPr>
        <w:t xml:space="preserve">invites </w:t>
      </w:r>
      <w:r w:rsidRPr="009A5A61">
        <w:t>prospective suppliers</w:t>
      </w:r>
      <w:r>
        <w:t xml:space="preserve"> </w:t>
      </w:r>
      <w:r w:rsidRPr="009A5A61">
        <w:rPr>
          <w:rFonts w:eastAsia="Arial Unicode MS" w:cs="Arial"/>
        </w:rPr>
        <w:t xml:space="preserve">to </w:t>
      </w:r>
      <w:r w:rsidRPr="009A5A61">
        <w:t xml:space="preserve">submit their </w:t>
      </w:r>
      <w:r>
        <w:t>submissions to this Expression of Interest</w:t>
      </w:r>
      <w:r w:rsidRPr="009A5A61">
        <w:t xml:space="preserve"> to</w:t>
      </w:r>
      <w:r>
        <w:t xml:space="preserve"> be shortlisted as suppliers of non-food items</w:t>
      </w:r>
      <w:r w:rsidRPr="00006CAB">
        <w:rPr>
          <w:rFonts w:ascii="Times New Roman" w:eastAsia="Times New Roman" w:hAnsi="Times New Roman" w:cs="Times New Roman"/>
          <w:b/>
          <w:sz w:val="28"/>
          <w:szCs w:val="28"/>
          <w:u w:val="single"/>
        </w:rPr>
        <w:t xml:space="preserve"> </w:t>
      </w:r>
      <w:bookmarkStart w:id="8" w:name="_Hlk53473183"/>
      <w:bookmarkStart w:id="9" w:name="_Hlk53491148"/>
      <w:r w:rsidRPr="00006CAB">
        <w:rPr>
          <w:rFonts w:ascii="Times New Roman" w:eastAsia="Times New Roman" w:hAnsi="Times New Roman" w:cs="Times New Roman"/>
          <w:b/>
          <w:u w:val="single"/>
        </w:rPr>
        <w:t xml:space="preserve">Plastic items, Kitchen items, Textiles, Hygiene, Mosquito net, Hardware &amp; Water treatment </w:t>
      </w:r>
      <w:r w:rsidRPr="00414752">
        <w:rPr>
          <w:rFonts w:ascii="Times New Roman" w:eastAsia="Times New Roman" w:hAnsi="Times New Roman" w:cs="Times New Roman"/>
          <w:b/>
          <w:u w:val="single"/>
        </w:rPr>
        <w:t>chemical</w:t>
      </w:r>
      <w:bookmarkEnd w:id="8"/>
      <w:r w:rsidR="00414752" w:rsidRPr="00414752">
        <w:rPr>
          <w:u w:val="single"/>
        </w:rPr>
        <w:t xml:space="preserve"> </w:t>
      </w:r>
      <w:r w:rsidR="00414752" w:rsidRPr="00414752">
        <w:rPr>
          <w:b/>
          <w:bCs/>
          <w:u w:val="single"/>
        </w:rPr>
        <w:t>PR. No.</w:t>
      </w:r>
      <w:r w:rsidR="00414752" w:rsidRPr="00414752">
        <w:rPr>
          <w:rFonts w:ascii="Times New Roman" w:eastAsia="Times New Roman" w:hAnsi="Times New Roman" w:cs="Times New Roman"/>
          <w:b/>
          <w:u w:val="single"/>
        </w:rPr>
        <w:t xml:space="preserve">ADD-W-003513 </w:t>
      </w:r>
      <w:bookmarkEnd w:id="9"/>
    </w:p>
    <w:p w14:paraId="3680A377" w14:textId="410A77ED" w:rsidR="000A7AFC" w:rsidRDefault="00F0095F" w:rsidP="005C1E36">
      <w:pPr>
        <w:spacing w:after="0" w:line="276" w:lineRule="auto"/>
        <w:jc w:val="both"/>
      </w:pPr>
      <w:r>
        <w:lastRenderedPageBreak/>
        <w:t xml:space="preserve">Bids are requested in accordance with </w:t>
      </w:r>
      <w:r w:rsidR="000A7AFC">
        <w:t>Lots</w:t>
      </w:r>
      <w:r>
        <w:t xml:space="preserve"> and specifications </w:t>
      </w:r>
      <w:r w:rsidRPr="00006CAB">
        <w:rPr>
          <w:b/>
          <w:bCs/>
        </w:rPr>
        <w:t xml:space="preserve">as </w:t>
      </w:r>
      <w:r w:rsidR="00EA6A8D">
        <w:rPr>
          <w:b/>
          <w:bCs/>
        </w:rPr>
        <w:t>mentioned</w:t>
      </w:r>
      <w:r>
        <w:rPr>
          <w:b/>
          <w:bCs/>
        </w:rPr>
        <w:t xml:space="preserve"> in the below table</w:t>
      </w:r>
      <w:r>
        <w:t xml:space="preserve">. Suppliers can </w:t>
      </w:r>
      <w:r w:rsidR="000A7AFC">
        <w:t>submit an offer</w:t>
      </w:r>
      <w:r>
        <w:t xml:space="preserve"> for one or more </w:t>
      </w:r>
      <w:r w:rsidR="000A7AFC">
        <w:t xml:space="preserve">Lots, </w:t>
      </w:r>
    </w:p>
    <w:p w14:paraId="5AB65E70" w14:textId="468D519C" w:rsidR="005C1E36" w:rsidRPr="0031543D" w:rsidRDefault="00F0095F" w:rsidP="005C1E36">
      <w:pPr>
        <w:spacing w:after="0" w:line="276" w:lineRule="auto"/>
        <w:jc w:val="both"/>
        <w:rPr>
          <w:rFonts w:eastAsia="Times New Roman" w:cs="Times New Roman"/>
          <w:sz w:val="24"/>
          <w:szCs w:val="24"/>
        </w:rPr>
      </w:pPr>
      <w:r>
        <w:t>GOAL needs suppliers who can respond quickly to enable rapid procurement in emergency response situations.</w:t>
      </w:r>
      <w:r w:rsidR="005C1E36" w:rsidRPr="005C1E36">
        <w:rPr>
          <w:rFonts w:eastAsia="Times New Roman" w:cs="Times New Roman"/>
          <w:sz w:val="24"/>
          <w:szCs w:val="24"/>
          <w:lang w:val="en-GB"/>
        </w:rPr>
        <w:t xml:space="preserve"> </w:t>
      </w:r>
      <w:r w:rsidR="005C1E36" w:rsidRPr="007D052C">
        <w:rPr>
          <w:rFonts w:eastAsia="Times New Roman" w:cs="Times New Roman"/>
          <w:sz w:val="24"/>
          <w:szCs w:val="24"/>
          <w:lang w:val="en-GB"/>
        </w:rPr>
        <w:t xml:space="preserve">The main objective of this EOI (expression of interest) is to </w:t>
      </w:r>
      <w:r w:rsidR="005C1E36" w:rsidRPr="007D052C">
        <w:rPr>
          <w:rFonts w:eastAsia="Times New Roman" w:cs="Times New Roman"/>
          <w:sz w:val="24"/>
          <w:szCs w:val="24"/>
        </w:rPr>
        <w:t xml:space="preserve">set up a </w:t>
      </w:r>
      <w:r w:rsidR="002C1760">
        <w:rPr>
          <w:rFonts w:eastAsia="Times New Roman" w:cs="Times New Roman"/>
          <w:sz w:val="24"/>
          <w:szCs w:val="24"/>
        </w:rPr>
        <w:t>Restricted Supplier List</w:t>
      </w:r>
      <w:r w:rsidR="005C1E36" w:rsidRPr="007D052C">
        <w:rPr>
          <w:rFonts w:eastAsia="Times New Roman" w:cs="Times New Roman"/>
          <w:sz w:val="24"/>
          <w:szCs w:val="24"/>
        </w:rPr>
        <w:t xml:space="preserve"> in Ethiopia for a </w:t>
      </w:r>
      <w:r w:rsidR="007D052C" w:rsidRPr="007D052C">
        <w:rPr>
          <w:rFonts w:eastAsia="Times New Roman" w:cs="Times New Roman"/>
          <w:sz w:val="24"/>
          <w:szCs w:val="24"/>
        </w:rPr>
        <w:t>3-year</w:t>
      </w:r>
      <w:r w:rsidR="006917CB">
        <w:rPr>
          <w:rFonts w:eastAsia="Times New Roman" w:cs="Times New Roman"/>
          <w:sz w:val="24"/>
          <w:szCs w:val="24"/>
        </w:rPr>
        <w:t>s</w:t>
      </w:r>
      <w:r w:rsidR="00D75151">
        <w:rPr>
          <w:rFonts w:eastAsia="Times New Roman" w:cs="Times New Roman"/>
          <w:sz w:val="24"/>
          <w:szCs w:val="24"/>
        </w:rPr>
        <w:t xml:space="preserve"> </w:t>
      </w:r>
      <w:r w:rsidR="005C1E36" w:rsidRPr="007D052C">
        <w:rPr>
          <w:rFonts w:eastAsia="Times New Roman" w:cs="Times New Roman"/>
          <w:sz w:val="24"/>
          <w:szCs w:val="24"/>
        </w:rPr>
        <w:t>period.</w:t>
      </w:r>
    </w:p>
    <w:p w14:paraId="60936629" w14:textId="2151E35A" w:rsidR="00F0095F" w:rsidRDefault="00F0095F" w:rsidP="00F0095F">
      <w:pPr>
        <w:jc w:val="both"/>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6745"/>
        <w:gridCol w:w="1260"/>
        <w:gridCol w:w="1260"/>
      </w:tblGrid>
      <w:tr w:rsidR="00356468" w:rsidRPr="00F727D5" w14:paraId="1FFD8AB9" w14:textId="70FF2C7F" w:rsidTr="008967B3">
        <w:trPr>
          <w:trHeight w:val="334"/>
        </w:trPr>
        <w:tc>
          <w:tcPr>
            <w:tcW w:w="455" w:type="dxa"/>
            <w:shd w:val="clear" w:color="auto" w:fill="auto"/>
            <w:noWrap/>
            <w:vAlign w:val="bottom"/>
            <w:hideMark/>
          </w:tcPr>
          <w:p w14:paraId="78AD162A" w14:textId="77777777" w:rsidR="00356468" w:rsidRPr="00F727D5" w:rsidRDefault="00356468" w:rsidP="00231492">
            <w:pPr>
              <w:spacing w:after="0" w:line="240" w:lineRule="auto"/>
              <w:jc w:val="both"/>
              <w:rPr>
                <w:rFonts w:ascii="Calibri" w:eastAsia="MS Mincho" w:hAnsi="Calibri" w:cs="Arial"/>
                <w:b/>
                <w:bCs/>
                <w:snapToGrid w:val="0"/>
                <w:lang w:val="en-US"/>
              </w:rPr>
            </w:pPr>
            <w:bookmarkStart w:id="10" w:name="_Hlk56588759"/>
            <w:r w:rsidRPr="00F727D5">
              <w:rPr>
                <w:rFonts w:ascii="Calibri" w:eastAsia="MS Mincho" w:hAnsi="Calibri" w:cs="Arial"/>
                <w:b/>
                <w:bCs/>
                <w:snapToGrid w:val="0"/>
                <w:lang w:val="en-US"/>
              </w:rPr>
              <w:t>#</w:t>
            </w:r>
          </w:p>
          <w:p w14:paraId="23384DE2"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42109E0F"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128C7FD1"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33102AA7"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0E410537" w14:textId="77777777" w:rsidR="00356468" w:rsidRPr="00F727D5" w:rsidRDefault="00356468" w:rsidP="00231492">
            <w:pPr>
              <w:spacing w:after="0" w:line="240" w:lineRule="auto"/>
              <w:jc w:val="both"/>
              <w:rPr>
                <w:rFonts w:ascii="Calibri" w:eastAsia="MS Mincho" w:hAnsi="Calibri" w:cs="Arial"/>
                <w:b/>
                <w:bCs/>
                <w:snapToGrid w:val="0"/>
                <w:lang w:val="en-US"/>
              </w:rPr>
            </w:pPr>
          </w:p>
        </w:tc>
        <w:tc>
          <w:tcPr>
            <w:tcW w:w="6745" w:type="dxa"/>
            <w:shd w:val="clear" w:color="auto" w:fill="auto"/>
            <w:noWrap/>
            <w:vAlign w:val="bottom"/>
            <w:hideMark/>
          </w:tcPr>
          <w:p w14:paraId="6F71B976" w14:textId="77777777" w:rsidR="00356468" w:rsidRPr="00681AD4" w:rsidRDefault="00356468" w:rsidP="00231492">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Item description</w:t>
            </w:r>
          </w:p>
          <w:p w14:paraId="78E4E3B1" w14:textId="16994D71" w:rsidR="00356468" w:rsidRPr="00681AD4" w:rsidRDefault="005E0EB9" w:rsidP="00231492">
            <w:pPr>
              <w:spacing w:after="0" w:line="240" w:lineRule="auto"/>
              <w:jc w:val="both"/>
              <w:rPr>
                <w:rFonts w:ascii="Corbel" w:eastAsia="MS Mincho" w:hAnsi="Corbel" w:cs="Arial"/>
                <w:b/>
                <w:bCs/>
                <w:snapToGrid w:val="0"/>
                <w:color w:val="FF0000"/>
                <w:lang w:val="en-US"/>
              </w:rPr>
            </w:pPr>
            <w:r w:rsidRPr="00681AD4">
              <w:rPr>
                <w:rFonts w:ascii="Corbel" w:eastAsia="MS Mincho" w:hAnsi="Corbel" w:cs="Arial"/>
                <w:b/>
                <w:bCs/>
                <w:snapToGrid w:val="0"/>
                <w:color w:val="FF0000"/>
                <w:lang w:val="en-US"/>
              </w:rPr>
              <w:t>Note all items must be suitable for human use and create no adverse reaction or effect on the user</w:t>
            </w:r>
            <w:r w:rsidR="00AD2037" w:rsidRPr="00681AD4">
              <w:rPr>
                <w:rFonts w:ascii="Corbel" w:eastAsia="MS Mincho" w:hAnsi="Corbel" w:cs="Arial"/>
                <w:b/>
                <w:bCs/>
                <w:snapToGrid w:val="0"/>
                <w:color w:val="FF0000"/>
                <w:lang w:val="en-US"/>
              </w:rPr>
              <w:t xml:space="preserve"> during normal use</w:t>
            </w:r>
            <w:r w:rsidRPr="00681AD4">
              <w:rPr>
                <w:rFonts w:ascii="Corbel" w:eastAsia="MS Mincho" w:hAnsi="Corbel" w:cs="Arial"/>
                <w:b/>
                <w:bCs/>
                <w:snapToGrid w:val="0"/>
                <w:color w:val="FF0000"/>
                <w:lang w:val="en-US"/>
              </w:rPr>
              <w:t>.</w:t>
            </w:r>
          </w:p>
          <w:p w14:paraId="7FFFF901" w14:textId="77777777" w:rsidR="00356468" w:rsidRPr="00681AD4" w:rsidRDefault="00356468" w:rsidP="00231492">
            <w:pPr>
              <w:spacing w:after="0" w:line="240" w:lineRule="auto"/>
              <w:jc w:val="both"/>
              <w:rPr>
                <w:rFonts w:ascii="Corbel" w:eastAsia="MS Mincho" w:hAnsi="Corbel" w:cs="Arial"/>
                <w:b/>
                <w:bCs/>
                <w:snapToGrid w:val="0"/>
                <w:lang w:val="en-US"/>
              </w:rPr>
            </w:pPr>
          </w:p>
          <w:p w14:paraId="1A00975F" w14:textId="77777777" w:rsidR="00356468" w:rsidRPr="00681AD4" w:rsidRDefault="00356468" w:rsidP="00231492">
            <w:pPr>
              <w:spacing w:after="0" w:line="240" w:lineRule="auto"/>
              <w:jc w:val="both"/>
              <w:rPr>
                <w:rFonts w:ascii="Corbel" w:eastAsia="MS Mincho" w:hAnsi="Corbel" w:cs="Arial"/>
                <w:b/>
                <w:bCs/>
                <w:snapToGrid w:val="0"/>
                <w:lang w:val="en-US"/>
              </w:rPr>
            </w:pPr>
          </w:p>
          <w:p w14:paraId="23BBE2AB" w14:textId="77777777" w:rsidR="00356468" w:rsidRPr="00681AD4" w:rsidRDefault="00356468" w:rsidP="00231492">
            <w:pPr>
              <w:spacing w:after="0" w:line="240" w:lineRule="auto"/>
              <w:jc w:val="both"/>
              <w:rPr>
                <w:rFonts w:ascii="Corbel" w:eastAsia="MS Mincho" w:hAnsi="Corbel" w:cs="Arial"/>
                <w:b/>
                <w:bCs/>
                <w:snapToGrid w:val="0"/>
                <w:lang w:val="en-US"/>
              </w:rPr>
            </w:pPr>
          </w:p>
        </w:tc>
        <w:tc>
          <w:tcPr>
            <w:tcW w:w="1260" w:type="dxa"/>
          </w:tcPr>
          <w:p w14:paraId="1BD0A33E" w14:textId="77777777" w:rsidR="00A822B0" w:rsidRDefault="006764B2"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Minimum </w:t>
            </w:r>
          </w:p>
          <w:p w14:paraId="7C27DAB0" w14:textId="39296B1F" w:rsidR="00356468" w:rsidRPr="00F727D5" w:rsidRDefault="00A822B0"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S</w:t>
            </w:r>
            <w:r w:rsidR="006764B2">
              <w:rPr>
                <w:rFonts w:ascii="Calibri" w:eastAsia="MS Mincho" w:hAnsi="Calibri" w:cs="Arial"/>
                <w:b/>
                <w:bCs/>
                <w:snapToGrid w:val="0"/>
                <w:lang w:val="en-US"/>
              </w:rPr>
              <w:t xml:space="preserve">tock </w:t>
            </w:r>
            <w:r>
              <w:rPr>
                <w:rFonts w:ascii="Calibri" w:eastAsia="MS Mincho" w:hAnsi="Calibri" w:cs="Arial"/>
                <w:b/>
                <w:bCs/>
                <w:snapToGrid w:val="0"/>
                <w:lang w:val="en-US"/>
              </w:rPr>
              <w:t xml:space="preserve">Available </w:t>
            </w:r>
            <w:r w:rsidR="006917CB">
              <w:rPr>
                <w:rFonts w:ascii="Calibri" w:eastAsia="MS Mincho" w:hAnsi="Calibri" w:cs="Arial"/>
                <w:b/>
                <w:bCs/>
                <w:snapToGrid w:val="0"/>
                <w:lang w:val="en-US"/>
              </w:rPr>
              <w:t xml:space="preserve"> </w:t>
            </w:r>
          </w:p>
        </w:tc>
        <w:tc>
          <w:tcPr>
            <w:tcW w:w="1260" w:type="dxa"/>
          </w:tcPr>
          <w:p w14:paraId="085B0877" w14:textId="57DA24DE" w:rsidR="00356468" w:rsidRDefault="00700260"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Unit </w:t>
            </w:r>
          </w:p>
        </w:tc>
      </w:tr>
      <w:tr w:rsidR="00356468" w:rsidRPr="00F727D5" w14:paraId="2B5AD099" w14:textId="27606851" w:rsidTr="00047843">
        <w:trPr>
          <w:trHeight w:val="427"/>
        </w:trPr>
        <w:tc>
          <w:tcPr>
            <w:tcW w:w="455" w:type="dxa"/>
            <w:shd w:val="clear" w:color="auto" w:fill="auto"/>
            <w:noWrap/>
            <w:vAlign w:val="center"/>
          </w:tcPr>
          <w:p w14:paraId="5CBFAD8D" w14:textId="77777777" w:rsidR="00356468" w:rsidRPr="00F727D5" w:rsidRDefault="00356468" w:rsidP="00231492">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071EBF7" w14:textId="7B3F2786" w:rsidR="00356468" w:rsidRPr="00681AD4" w:rsidRDefault="00712212" w:rsidP="00231492">
            <w:pPr>
              <w:tabs>
                <w:tab w:val="left" w:pos="886"/>
              </w:tabs>
              <w:spacing w:after="0" w:line="240" w:lineRule="auto"/>
              <w:jc w:val="both"/>
              <w:rPr>
                <w:rFonts w:ascii="Corbel" w:hAnsi="Corbel"/>
                <w:snapToGrid w:val="0"/>
                <w:lang w:val="en-US"/>
              </w:rPr>
            </w:pPr>
            <w:r w:rsidRPr="00681AD4">
              <w:rPr>
                <w:rFonts w:ascii="Corbel" w:eastAsia="MS Mincho" w:hAnsi="Corbel" w:cs="Arial"/>
                <w:b/>
                <w:bCs/>
                <w:snapToGrid w:val="0"/>
                <w:lang w:val="en-US"/>
              </w:rPr>
              <w:t>Lot</w:t>
            </w:r>
            <w:r w:rsidR="00356468" w:rsidRPr="00681AD4">
              <w:rPr>
                <w:rFonts w:ascii="Corbel" w:eastAsia="MS Mincho" w:hAnsi="Corbel" w:cs="Arial"/>
                <w:b/>
                <w:bCs/>
                <w:snapToGrid w:val="0"/>
                <w:lang w:val="en-US"/>
              </w:rPr>
              <w:t xml:space="preserve"> 1: - Plastic items</w:t>
            </w:r>
          </w:p>
        </w:tc>
        <w:tc>
          <w:tcPr>
            <w:tcW w:w="1260" w:type="dxa"/>
            <w:tcBorders>
              <w:top w:val="single" w:sz="4" w:space="0" w:color="auto"/>
              <w:left w:val="single" w:sz="4" w:space="0" w:color="auto"/>
              <w:bottom w:val="single" w:sz="8" w:space="0" w:color="auto"/>
              <w:right w:val="single" w:sz="4" w:space="0" w:color="auto"/>
            </w:tcBorders>
            <w:vAlign w:val="bottom"/>
          </w:tcPr>
          <w:p w14:paraId="6A71D08E" w14:textId="77777777" w:rsidR="00356468" w:rsidRPr="00F727D5" w:rsidRDefault="00356468" w:rsidP="00231492">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388EAFE9" w14:textId="77777777" w:rsidR="00356468" w:rsidRPr="00F727D5" w:rsidRDefault="00356468" w:rsidP="00231492">
            <w:pPr>
              <w:spacing w:after="0" w:line="240" w:lineRule="auto"/>
              <w:jc w:val="both"/>
              <w:rPr>
                <w:snapToGrid w:val="0"/>
                <w:lang w:val="en-US"/>
              </w:rPr>
            </w:pPr>
          </w:p>
        </w:tc>
      </w:tr>
      <w:tr w:rsidR="00356468" w:rsidRPr="00F727D5" w14:paraId="23302C25" w14:textId="54FF583B" w:rsidTr="00047843">
        <w:trPr>
          <w:trHeight w:val="427"/>
        </w:trPr>
        <w:tc>
          <w:tcPr>
            <w:tcW w:w="455" w:type="dxa"/>
            <w:shd w:val="clear" w:color="auto" w:fill="auto"/>
            <w:noWrap/>
            <w:vAlign w:val="center"/>
          </w:tcPr>
          <w:p w14:paraId="56013E78" w14:textId="77777777" w:rsidR="00356468" w:rsidRPr="00F727D5" w:rsidRDefault="00356468" w:rsidP="00231492">
            <w:pPr>
              <w:spacing w:after="0" w:line="240" w:lineRule="auto"/>
              <w:jc w:val="both"/>
              <w:rPr>
                <w:rFonts w:ascii="Calibri" w:eastAsia="MS Mincho" w:hAnsi="Calibri" w:cs="Arial"/>
                <w:snapToGrid w:val="0"/>
                <w:lang w:val="en-US"/>
              </w:rPr>
            </w:pPr>
            <w:r w:rsidRPr="00F727D5">
              <w:rPr>
                <w:snapToGrid w:val="0"/>
                <w:lang w:val="en-US"/>
              </w:rPr>
              <w:t>1</w:t>
            </w:r>
          </w:p>
        </w:tc>
        <w:tc>
          <w:tcPr>
            <w:tcW w:w="6745" w:type="dxa"/>
            <w:tcBorders>
              <w:top w:val="single" w:sz="8" w:space="0" w:color="auto"/>
              <w:left w:val="nil"/>
              <w:bottom w:val="single" w:sz="4" w:space="0" w:color="auto"/>
              <w:right w:val="single" w:sz="4" w:space="0" w:color="auto"/>
            </w:tcBorders>
            <w:shd w:val="clear" w:color="000000" w:fill="FFFFFF"/>
            <w:noWrap/>
            <w:vAlign w:val="center"/>
          </w:tcPr>
          <w:p w14:paraId="1136C8A1" w14:textId="0AF88E3A" w:rsidR="00356468" w:rsidRPr="00681AD4" w:rsidRDefault="00356468" w:rsidP="006F0848">
            <w:pPr>
              <w:spacing w:after="0" w:line="240" w:lineRule="auto"/>
              <w:jc w:val="both"/>
              <w:rPr>
                <w:rFonts w:ascii="Corbel" w:hAnsi="Corbel" w:cs="Arial"/>
              </w:rPr>
            </w:pPr>
            <w:r w:rsidRPr="00681AD4">
              <w:rPr>
                <w:rFonts w:ascii="Corbel" w:hAnsi="Corbel" w:cs="Arial"/>
              </w:rPr>
              <w:t>Plastic mat, (</w:t>
            </w:r>
            <w:r w:rsidR="008C7AB7" w:rsidRPr="00681AD4">
              <w:rPr>
                <w:rFonts w:ascii="Corbel" w:hAnsi="Corbel" w:cs="Arial"/>
              </w:rPr>
              <w:t xml:space="preserve">1.80 to </w:t>
            </w:r>
            <w:r w:rsidRPr="00681AD4">
              <w:rPr>
                <w:rFonts w:ascii="Corbel" w:hAnsi="Corbel" w:cs="Arial"/>
              </w:rPr>
              <w:t>2</w:t>
            </w:r>
            <w:r w:rsidR="006F0848" w:rsidRPr="00681AD4">
              <w:rPr>
                <w:rFonts w:ascii="Corbel" w:hAnsi="Corbel" w:cs="Arial"/>
              </w:rPr>
              <w:t>m</w:t>
            </w:r>
            <w:r w:rsidR="008C7AB7" w:rsidRPr="00681AD4">
              <w:rPr>
                <w:rFonts w:ascii="Corbel" w:hAnsi="Corbel" w:cs="Arial"/>
              </w:rPr>
              <w:t>)</w:t>
            </w:r>
            <w:r w:rsidRPr="00681AD4">
              <w:rPr>
                <w:rFonts w:ascii="Corbel" w:hAnsi="Corbel" w:cs="Arial"/>
              </w:rPr>
              <w:t xml:space="preserve"> X</w:t>
            </w:r>
            <w:r w:rsidR="008C7AB7" w:rsidRPr="00681AD4">
              <w:rPr>
                <w:rFonts w:ascii="Corbel" w:hAnsi="Corbel" w:cs="Arial"/>
              </w:rPr>
              <w:t xml:space="preserve"> (2.0 to</w:t>
            </w:r>
            <w:r w:rsidRPr="00681AD4">
              <w:rPr>
                <w:rFonts w:ascii="Corbel" w:hAnsi="Corbel" w:cs="Arial"/>
              </w:rPr>
              <w:t xml:space="preserve"> 2.5m), floor mats made in a tightly weave fabric with plastic strips 4-sided, colour: any colour.</w:t>
            </w:r>
          </w:p>
          <w:p w14:paraId="08C666FA" w14:textId="1FE40AEB" w:rsidR="005E0EB9" w:rsidRPr="00681AD4" w:rsidRDefault="00AD2037" w:rsidP="00231492">
            <w:pPr>
              <w:spacing w:after="0" w:line="240" w:lineRule="auto"/>
              <w:jc w:val="both"/>
              <w:rPr>
                <w:rFonts w:ascii="Corbel" w:eastAsia="MS Mincho" w:hAnsi="Corbel" w:cs="Arial"/>
                <w:snapToGrid w:val="0"/>
                <w:lang w:val="en-US"/>
              </w:rPr>
            </w:pPr>
            <w:r w:rsidRPr="00681AD4">
              <w:rPr>
                <w:rFonts w:ascii="Corbel" w:hAnsi="Corbel" w:cs="Arial"/>
              </w:rPr>
              <w:t>The end widths are to be secured with a woven, bias-binding tape with stitches, through the fabric of the mat.</w:t>
            </w:r>
          </w:p>
        </w:tc>
        <w:tc>
          <w:tcPr>
            <w:tcW w:w="1260" w:type="dxa"/>
            <w:tcBorders>
              <w:top w:val="single" w:sz="4" w:space="0" w:color="auto"/>
              <w:left w:val="single" w:sz="4" w:space="0" w:color="auto"/>
              <w:bottom w:val="single" w:sz="8" w:space="0" w:color="auto"/>
              <w:right w:val="single" w:sz="4" w:space="0" w:color="auto"/>
            </w:tcBorders>
            <w:vAlign w:val="bottom"/>
          </w:tcPr>
          <w:p w14:paraId="643FFD30" w14:textId="77777777" w:rsidR="00356468" w:rsidRPr="00F727D5" w:rsidRDefault="00356468" w:rsidP="00231492">
            <w:pPr>
              <w:spacing w:after="0" w:line="240" w:lineRule="auto"/>
              <w:jc w:val="both"/>
              <w:rPr>
                <w:snapToGrid w:val="0"/>
                <w:lang w:val="en-US"/>
              </w:rPr>
            </w:pPr>
          </w:p>
          <w:p w14:paraId="05E0FBFF" w14:textId="77777777" w:rsidR="00356468" w:rsidRPr="00F727D5" w:rsidRDefault="00356468" w:rsidP="00231492">
            <w:pPr>
              <w:spacing w:after="0" w:line="240" w:lineRule="auto"/>
              <w:jc w:val="both"/>
              <w:rPr>
                <w:rFonts w:ascii="Calibri" w:eastAsia="MS Mincho" w:hAnsi="Calibri" w:cs="Arial"/>
                <w:snapToGrid w:val="0"/>
              </w:rPr>
            </w:pPr>
            <w:r>
              <w:rPr>
                <w:rFonts w:ascii="Calibri" w:eastAsia="MS Mincho" w:hAnsi="Calibri" w:cs="Arial"/>
                <w:snapToGrid w:val="0"/>
              </w:rPr>
              <w:t>20,000</w:t>
            </w:r>
          </w:p>
        </w:tc>
        <w:tc>
          <w:tcPr>
            <w:tcW w:w="1260" w:type="dxa"/>
            <w:tcBorders>
              <w:top w:val="single" w:sz="4" w:space="0" w:color="auto"/>
              <w:left w:val="single" w:sz="4" w:space="0" w:color="auto"/>
              <w:bottom w:val="single" w:sz="8" w:space="0" w:color="auto"/>
              <w:right w:val="single" w:sz="4" w:space="0" w:color="auto"/>
            </w:tcBorders>
          </w:tcPr>
          <w:p w14:paraId="62E8C06C" w14:textId="2B84E641" w:rsidR="00356468" w:rsidRPr="00F727D5" w:rsidRDefault="00700260" w:rsidP="00231492">
            <w:pPr>
              <w:spacing w:after="0" w:line="240" w:lineRule="auto"/>
              <w:jc w:val="both"/>
              <w:rPr>
                <w:snapToGrid w:val="0"/>
                <w:lang w:val="en-US"/>
              </w:rPr>
            </w:pPr>
            <w:r>
              <w:rPr>
                <w:snapToGrid w:val="0"/>
                <w:lang w:val="en-US"/>
              </w:rPr>
              <w:t>PCS</w:t>
            </w:r>
          </w:p>
        </w:tc>
      </w:tr>
      <w:tr w:rsidR="00356468" w:rsidRPr="00F727D5" w14:paraId="0780E32B" w14:textId="162AEC25" w:rsidTr="00047843">
        <w:trPr>
          <w:trHeight w:val="427"/>
        </w:trPr>
        <w:tc>
          <w:tcPr>
            <w:tcW w:w="455" w:type="dxa"/>
            <w:shd w:val="clear" w:color="auto" w:fill="auto"/>
            <w:noWrap/>
            <w:vAlign w:val="center"/>
          </w:tcPr>
          <w:p w14:paraId="0A1A5E5D" w14:textId="77777777" w:rsidR="00356468" w:rsidRPr="00F727D5" w:rsidRDefault="00356468" w:rsidP="00231492">
            <w:pPr>
              <w:spacing w:after="0" w:line="240" w:lineRule="auto"/>
              <w:jc w:val="both"/>
              <w:rPr>
                <w:snapToGrid w:val="0"/>
                <w:lang w:val="en-US"/>
              </w:rPr>
            </w:pPr>
            <w:r>
              <w:rPr>
                <w:snapToGrid w:val="0"/>
                <w:lang w:val="en-US"/>
              </w:rPr>
              <w:t>2</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072F0BF7" w14:textId="68F3C358" w:rsidR="00356468" w:rsidRPr="00681AD4" w:rsidRDefault="00356468" w:rsidP="00231492">
            <w:pPr>
              <w:spacing w:after="0" w:line="240" w:lineRule="auto"/>
              <w:jc w:val="both"/>
              <w:rPr>
                <w:rFonts w:ascii="Corbel" w:hAnsi="Corbel" w:cs="Arial"/>
              </w:rPr>
            </w:pPr>
            <w:r w:rsidRPr="00681AD4">
              <w:rPr>
                <w:rFonts w:ascii="Corbel" w:hAnsi="Corbel" w:cs="Arial"/>
              </w:rPr>
              <w:t xml:space="preserve">Tarpaulin (3.8 to 4m) X (4.8 to 5m), minimum total reflection in visible light on both sides of the sheet. </w:t>
            </w:r>
            <w:r w:rsidR="00AD2037" w:rsidRPr="00681AD4">
              <w:rPr>
                <w:rFonts w:ascii="Corbel" w:hAnsi="Corbel" w:cs="Arial"/>
              </w:rPr>
              <w:t>Minimum 190 gr/m2 +/-20g/m2.</w:t>
            </w:r>
            <w:r w:rsidR="00712212" w:rsidRPr="00681AD4">
              <w:rPr>
                <w:rFonts w:ascii="Corbel" w:hAnsi="Corbel" w:cs="Arial"/>
              </w:rPr>
              <w:t xml:space="preserve"> Gross weight per piece: approx. 4.27 Kg</w:t>
            </w:r>
          </w:p>
          <w:p w14:paraId="7DB7798E" w14:textId="6DEC558C" w:rsidR="00AD2037" w:rsidRPr="00681AD4" w:rsidRDefault="00AD2037" w:rsidP="00231492">
            <w:pPr>
              <w:spacing w:after="0" w:line="240" w:lineRule="auto"/>
              <w:jc w:val="both"/>
              <w:rPr>
                <w:rFonts w:ascii="Corbel" w:hAnsi="Corbel" w:cs="Arial"/>
              </w:rPr>
            </w:pPr>
            <w:r w:rsidRPr="00681AD4">
              <w:rPr>
                <w:rFonts w:ascii="Corbel" w:hAnsi="Corbel" w:cs="Arial"/>
              </w:rPr>
              <w:t xml:space="preserve">Made of woven high-density black polyethylene (HDPE) </w:t>
            </w:r>
            <w:r w:rsidR="00840A94" w:rsidRPr="00681AD4">
              <w:rPr>
                <w:rFonts w:ascii="Corbel" w:hAnsi="Corbel" w:cs="Arial"/>
              </w:rPr>
              <w:t>fibres</w:t>
            </w:r>
            <w:r w:rsidRPr="00681AD4">
              <w:rPr>
                <w:rFonts w:ascii="Corbel" w:hAnsi="Corbel" w:cs="Arial"/>
              </w:rPr>
              <w:t xml:space="preserve">, warp x weft, laminated on both sides with low density polyethylene (LDPE) coating, with reinforced rims by heat sealing on all sides, (or 2 sides heat sealing and 2 sides double stitching), and a 5 </w:t>
            </w:r>
            <w:r w:rsidR="00840A94" w:rsidRPr="00681AD4">
              <w:rPr>
                <w:rFonts w:ascii="Corbel" w:hAnsi="Corbel" w:cs="Arial"/>
              </w:rPr>
              <w:t>mm</w:t>
            </w:r>
            <w:r w:rsidRPr="00681AD4">
              <w:rPr>
                <w:rFonts w:ascii="Corbel" w:hAnsi="Corbel" w:cs="Arial"/>
              </w:rPr>
              <w:t xml:space="preserve"> diameter PE or PP rope on the edge, inside the hem.</w:t>
            </w:r>
          </w:p>
          <w:p w14:paraId="30A2BDE0" w14:textId="170B351C" w:rsidR="005E0EB9" w:rsidRPr="00681AD4" w:rsidRDefault="00AD2037" w:rsidP="00712212">
            <w:pPr>
              <w:spacing w:after="0" w:line="240" w:lineRule="auto"/>
              <w:jc w:val="both"/>
              <w:rPr>
                <w:rFonts w:ascii="Corbel" w:hAnsi="Corbel" w:cs="Arial"/>
              </w:rPr>
            </w:pPr>
            <w:r w:rsidRPr="00681AD4">
              <w:rPr>
                <w:rFonts w:ascii="Corbel" w:hAnsi="Corbel" w:cs="Arial"/>
              </w:rPr>
              <w:t>Provided with alumin</w:t>
            </w:r>
            <w:r w:rsidR="00712212" w:rsidRPr="00681AD4">
              <w:rPr>
                <w:rFonts w:ascii="Corbel" w:hAnsi="Corbel" w:cs="Arial"/>
              </w:rPr>
              <w:t>i</w:t>
            </w:r>
            <w:r w:rsidRPr="00681AD4">
              <w:rPr>
                <w:rFonts w:ascii="Corbel" w:hAnsi="Corbel" w:cs="Arial"/>
              </w:rPr>
              <w:t>um eyelets or equivalent on four sheet sides of the single sheets at 100 cm +/-5cm centre to centre, providing very strong fixation points</w:t>
            </w:r>
          </w:p>
        </w:tc>
        <w:tc>
          <w:tcPr>
            <w:tcW w:w="1260" w:type="dxa"/>
            <w:tcBorders>
              <w:top w:val="single" w:sz="4" w:space="0" w:color="auto"/>
              <w:left w:val="single" w:sz="4" w:space="0" w:color="auto"/>
              <w:bottom w:val="single" w:sz="8" w:space="0" w:color="auto"/>
              <w:right w:val="single" w:sz="4" w:space="0" w:color="auto"/>
            </w:tcBorders>
            <w:vAlign w:val="bottom"/>
          </w:tcPr>
          <w:p w14:paraId="32692A1A" w14:textId="77777777" w:rsidR="00356468" w:rsidRPr="00F727D5" w:rsidRDefault="00356468" w:rsidP="00231492">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07B1F30E" w14:textId="4230990F" w:rsidR="00356468" w:rsidRDefault="00700260" w:rsidP="00231492">
            <w:pPr>
              <w:spacing w:after="0" w:line="240" w:lineRule="auto"/>
              <w:jc w:val="both"/>
              <w:rPr>
                <w:snapToGrid w:val="0"/>
                <w:lang w:val="en-US"/>
              </w:rPr>
            </w:pPr>
            <w:r>
              <w:rPr>
                <w:snapToGrid w:val="0"/>
                <w:lang w:val="en-US"/>
              </w:rPr>
              <w:t>PCS</w:t>
            </w:r>
          </w:p>
        </w:tc>
      </w:tr>
      <w:tr w:rsidR="00356468" w:rsidRPr="00F727D5" w14:paraId="330B1B17" w14:textId="50C6089F" w:rsidTr="00047843">
        <w:trPr>
          <w:trHeight w:val="427"/>
        </w:trPr>
        <w:tc>
          <w:tcPr>
            <w:tcW w:w="455" w:type="dxa"/>
            <w:shd w:val="clear" w:color="auto" w:fill="auto"/>
            <w:noWrap/>
            <w:vAlign w:val="center"/>
          </w:tcPr>
          <w:p w14:paraId="7697932D" w14:textId="77777777" w:rsidR="00356468" w:rsidRPr="00F727D5" w:rsidRDefault="00356468" w:rsidP="00231492">
            <w:pPr>
              <w:spacing w:after="0" w:line="240" w:lineRule="auto"/>
              <w:jc w:val="both"/>
              <w:rPr>
                <w:snapToGrid w:val="0"/>
                <w:lang w:val="en-US"/>
              </w:rPr>
            </w:pPr>
            <w:r>
              <w:rPr>
                <w:snapToGrid w:val="0"/>
                <w:lang w:val="en-US"/>
              </w:rPr>
              <w:t>3</w:t>
            </w:r>
          </w:p>
        </w:tc>
        <w:tc>
          <w:tcPr>
            <w:tcW w:w="6745" w:type="dxa"/>
            <w:tcBorders>
              <w:top w:val="single" w:sz="4" w:space="0" w:color="auto"/>
              <w:left w:val="nil"/>
              <w:bottom w:val="single" w:sz="4" w:space="0" w:color="auto"/>
              <w:right w:val="single" w:sz="4" w:space="0" w:color="auto"/>
            </w:tcBorders>
            <w:shd w:val="clear" w:color="000000" w:fill="FFFFFF"/>
            <w:noWrap/>
          </w:tcPr>
          <w:p w14:paraId="2FF62C25" w14:textId="5F1D59C2" w:rsidR="00356468" w:rsidRPr="00681AD4" w:rsidRDefault="00356468" w:rsidP="00231492">
            <w:pPr>
              <w:spacing w:after="0" w:line="240" w:lineRule="auto"/>
              <w:jc w:val="both"/>
              <w:rPr>
                <w:rFonts w:ascii="Corbel" w:eastAsia="MS Mincho" w:hAnsi="Corbel" w:cs="Arial"/>
                <w:snapToGrid w:val="0"/>
                <w:lang w:val="en-US"/>
              </w:rPr>
            </w:pPr>
            <w:r w:rsidRPr="00681AD4">
              <w:rPr>
                <w:rFonts w:ascii="Corbel" w:hAnsi="Corbel" w:cs="Arial"/>
              </w:rPr>
              <w:t>Plastic water jerrycans, rigid with capacity of 20 Litres, weight ≥ 1 kg. Should have internal and external lid for the cover</w:t>
            </w:r>
            <w:r w:rsidR="002046BD" w:rsidRPr="00681AD4">
              <w:rPr>
                <w:rFonts w:ascii="Corbel" w:hAnsi="Corbel" w:cs="Arial"/>
              </w:rPr>
              <w:t>, minimum opening size 50mm</w:t>
            </w:r>
            <w:r w:rsidRPr="00681AD4">
              <w:rPr>
                <w:rFonts w:ascii="Corbel" w:hAnsi="Corbel" w:cs="Arial"/>
              </w:rPr>
              <w:t>. Manufactured from</w:t>
            </w:r>
            <w:r w:rsidR="005E0EB9" w:rsidRPr="00681AD4">
              <w:rPr>
                <w:rFonts w:ascii="Corbel" w:hAnsi="Corbel" w:cs="Arial"/>
              </w:rPr>
              <w:t xml:space="preserve"> </w:t>
            </w:r>
            <w:r w:rsidR="002046BD" w:rsidRPr="00681AD4">
              <w:rPr>
                <w:rFonts w:ascii="Corbel" w:hAnsi="Corbel" w:cs="Arial"/>
              </w:rPr>
              <w:t xml:space="preserve">NEW </w:t>
            </w:r>
            <w:r w:rsidR="005E0EB9" w:rsidRPr="00681AD4">
              <w:rPr>
                <w:rFonts w:ascii="Corbel" w:hAnsi="Corbel" w:cs="Arial"/>
              </w:rPr>
              <w:t>food grade</w:t>
            </w:r>
            <w:r w:rsidRPr="00681AD4">
              <w:rPr>
                <w:rFonts w:ascii="Corbel" w:hAnsi="Corbel" w:cs="Arial"/>
              </w:rPr>
              <w:t xml:space="preserve"> high density polyethylene (HDPE).</w:t>
            </w:r>
            <w:r w:rsidR="00712212" w:rsidRPr="00681AD4">
              <w:rPr>
                <w:rFonts w:ascii="Corbel" w:hAnsi="Corbel" w:cs="Arial"/>
              </w:rPr>
              <w:t xml:space="preserve"> UV resistant.</w:t>
            </w:r>
            <w:r w:rsidRPr="00681AD4">
              <w:rPr>
                <w:rFonts w:ascii="Corbel" w:hAnsi="Corbel" w:cs="Arial"/>
              </w:rPr>
              <w:t xml:space="preserve"> </w:t>
            </w:r>
            <w:r w:rsidR="006F0848" w:rsidRPr="00681AD4">
              <w:rPr>
                <w:rFonts w:ascii="Corbel" w:hAnsi="Corbel" w:cs="Arial"/>
              </w:rPr>
              <w:t>Colour</w:t>
            </w:r>
            <w:r w:rsidRPr="00681AD4">
              <w:rPr>
                <w:rFonts w:ascii="Corbel" w:hAnsi="Corbel" w:cs="Arial"/>
              </w:rPr>
              <w:t xml:space="preserve">: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653B67D4" w14:textId="77777777" w:rsidR="00356468" w:rsidRPr="00F727D5" w:rsidRDefault="00356468" w:rsidP="00231492">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58459FDD" w14:textId="366ED290" w:rsidR="00356468" w:rsidRDefault="00700260" w:rsidP="00231492">
            <w:pPr>
              <w:spacing w:after="0" w:line="240" w:lineRule="auto"/>
              <w:jc w:val="both"/>
              <w:rPr>
                <w:snapToGrid w:val="0"/>
                <w:lang w:val="en-US"/>
              </w:rPr>
            </w:pPr>
            <w:r>
              <w:rPr>
                <w:snapToGrid w:val="0"/>
                <w:lang w:val="en-US"/>
              </w:rPr>
              <w:t>PCS</w:t>
            </w:r>
          </w:p>
        </w:tc>
      </w:tr>
      <w:tr w:rsidR="00356468" w:rsidRPr="00F727D5" w14:paraId="138B053C" w14:textId="0212D4E7" w:rsidTr="00047843">
        <w:trPr>
          <w:trHeight w:val="427"/>
        </w:trPr>
        <w:tc>
          <w:tcPr>
            <w:tcW w:w="455" w:type="dxa"/>
            <w:shd w:val="clear" w:color="auto" w:fill="auto"/>
            <w:noWrap/>
            <w:vAlign w:val="center"/>
          </w:tcPr>
          <w:p w14:paraId="4C1B0A7C" w14:textId="77777777" w:rsidR="00356468" w:rsidRPr="00F727D5" w:rsidRDefault="00356468" w:rsidP="00231492">
            <w:pPr>
              <w:spacing w:after="0" w:line="240" w:lineRule="auto"/>
              <w:jc w:val="both"/>
              <w:rPr>
                <w:snapToGrid w:val="0"/>
                <w:lang w:val="en-US"/>
              </w:rPr>
            </w:pPr>
            <w:r>
              <w:rPr>
                <w:snapToGrid w:val="0"/>
                <w:lang w:val="en-US"/>
              </w:rPr>
              <w:t>4</w:t>
            </w:r>
          </w:p>
        </w:tc>
        <w:tc>
          <w:tcPr>
            <w:tcW w:w="6745" w:type="dxa"/>
            <w:tcBorders>
              <w:top w:val="single" w:sz="4" w:space="0" w:color="auto"/>
              <w:left w:val="nil"/>
              <w:bottom w:val="single" w:sz="4" w:space="0" w:color="auto"/>
              <w:right w:val="single" w:sz="4" w:space="0" w:color="auto"/>
            </w:tcBorders>
            <w:shd w:val="clear" w:color="000000" w:fill="FFFFFF"/>
            <w:noWrap/>
          </w:tcPr>
          <w:p w14:paraId="446E1BAD" w14:textId="4DF57A69" w:rsidR="00356468" w:rsidRPr="00681AD4" w:rsidRDefault="00356468" w:rsidP="00231492">
            <w:pPr>
              <w:spacing w:after="0" w:line="240" w:lineRule="auto"/>
              <w:jc w:val="both"/>
              <w:rPr>
                <w:rFonts w:ascii="Corbel" w:eastAsia="MS Mincho" w:hAnsi="Corbel" w:cs="Arial"/>
                <w:snapToGrid w:val="0"/>
                <w:lang w:val="en-US"/>
              </w:rPr>
            </w:pPr>
            <w:r w:rsidRPr="00681AD4">
              <w:rPr>
                <w:rFonts w:ascii="Corbel" w:hAnsi="Corbel" w:cs="Arial"/>
              </w:rPr>
              <w:t>Plastic water jerrycans, rigid with capacity of 10 Litres, weight ≥ 0.5 kg. Should have internal and external lid for the cover</w:t>
            </w:r>
            <w:r w:rsidR="002046BD" w:rsidRPr="00681AD4">
              <w:rPr>
                <w:rFonts w:ascii="Corbel" w:hAnsi="Corbel" w:cs="Arial"/>
              </w:rPr>
              <w:t>, minimum opening size 50mm</w:t>
            </w:r>
            <w:r w:rsidRPr="00681AD4">
              <w:rPr>
                <w:rFonts w:ascii="Corbel" w:hAnsi="Corbel" w:cs="Arial"/>
              </w:rPr>
              <w:t>. Manufactured from</w:t>
            </w:r>
            <w:r w:rsidR="005E0EB9" w:rsidRPr="00681AD4">
              <w:rPr>
                <w:rFonts w:ascii="Corbel" w:hAnsi="Corbel" w:cs="Arial"/>
              </w:rPr>
              <w:t xml:space="preserve"> </w:t>
            </w:r>
            <w:r w:rsidR="002046BD" w:rsidRPr="00681AD4">
              <w:rPr>
                <w:rFonts w:ascii="Corbel" w:hAnsi="Corbel" w:cs="Arial"/>
              </w:rPr>
              <w:t xml:space="preserve">NEW </w:t>
            </w:r>
            <w:r w:rsidR="005E0EB9" w:rsidRPr="00681AD4">
              <w:rPr>
                <w:rFonts w:ascii="Corbel" w:hAnsi="Corbel" w:cs="Arial"/>
              </w:rPr>
              <w:t>food grade</w:t>
            </w:r>
            <w:r w:rsidRPr="00681AD4">
              <w:rPr>
                <w:rFonts w:ascii="Corbel" w:hAnsi="Corbel" w:cs="Arial"/>
              </w:rPr>
              <w:t xml:space="preserve"> high density polyethylene (HDPE)</w:t>
            </w:r>
            <w:r w:rsidR="00712212" w:rsidRPr="00681AD4">
              <w:rPr>
                <w:rFonts w:ascii="Corbel" w:hAnsi="Corbel" w:cs="Arial"/>
              </w:rPr>
              <w:t>, UV resistant</w:t>
            </w:r>
            <w:r w:rsidRPr="00681AD4">
              <w:rPr>
                <w:rFonts w:ascii="Corbel" w:hAnsi="Corbel" w:cs="Arial"/>
              </w:rPr>
              <w:t xml:space="preserve">. </w:t>
            </w:r>
            <w:r w:rsidR="006F0848" w:rsidRPr="00681AD4">
              <w:rPr>
                <w:rFonts w:ascii="Corbel" w:hAnsi="Corbel" w:cs="Arial"/>
              </w:rPr>
              <w:t>Colour</w:t>
            </w:r>
            <w:r w:rsidRPr="00681AD4">
              <w:rPr>
                <w:rFonts w:ascii="Corbel" w:hAnsi="Corbel" w:cs="Arial"/>
              </w:rPr>
              <w:t xml:space="preserve">: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62AFF65C" w14:textId="77777777" w:rsidR="00356468" w:rsidRPr="00F727D5" w:rsidRDefault="00356468" w:rsidP="00231492">
            <w:pPr>
              <w:spacing w:after="0" w:line="240" w:lineRule="auto"/>
              <w:jc w:val="both"/>
              <w:rPr>
                <w:snapToGrid w:val="0"/>
                <w:lang w:val="en-US"/>
              </w:rPr>
            </w:pPr>
            <w:r>
              <w:rPr>
                <w:snapToGrid w:val="0"/>
                <w:lang w:val="en-US"/>
              </w:rPr>
              <w:t>40,000</w:t>
            </w:r>
          </w:p>
        </w:tc>
        <w:tc>
          <w:tcPr>
            <w:tcW w:w="1260" w:type="dxa"/>
            <w:tcBorders>
              <w:top w:val="single" w:sz="4" w:space="0" w:color="auto"/>
              <w:left w:val="single" w:sz="4" w:space="0" w:color="auto"/>
              <w:bottom w:val="single" w:sz="8" w:space="0" w:color="auto"/>
              <w:right w:val="single" w:sz="4" w:space="0" w:color="auto"/>
            </w:tcBorders>
          </w:tcPr>
          <w:p w14:paraId="277E5FD0" w14:textId="65273B55" w:rsidR="00356468" w:rsidRDefault="00700260" w:rsidP="00231492">
            <w:pPr>
              <w:spacing w:after="0" w:line="240" w:lineRule="auto"/>
              <w:jc w:val="both"/>
              <w:rPr>
                <w:snapToGrid w:val="0"/>
                <w:lang w:val="en-US"/>
              </w:rPr>
            </w:pPr>
            <w:r>
              <w:rPr>
                <w:snapToGrid w:val="0"/>
                <w:lang w:val="en-US"/>
              </w:rPr>
              <w:t>PCS</w:t>
            </w:r>
          </w:p>
        </w:tc>
      </w:tr>
      <w:tr w:rsidR="00356468" w:rsidRPr="00F727D5" w14:paraId="0C87600E" w14:textId="362E6364" w:rsidTr="00047843">
        <w:trPr>
          <w:trHeight w:val="427"/>
        </w:trPr>
        <w:tc>
          <w:tcPr>
            <w:tcW w:w="455" w:type="dxa"/>
            <w:shd w:val="clear" w:color="auto" w:fill="auto"/>
            <w:noWrap/>
            <w:vAlign w:val="center"/>
          </w:tcPr>
          <w:p w14:paraId="57549228" w14:textId="77777777" w:rsidR="00356468" w:rsidRDefault="00356468" w:rsidP="00231492">
            <w:pPr>
              <w:spacing w:after="0" w:line="240" w:lineRule="auto"/>
              <w:jc w:val="both"/>
              <w:rPr>
                <w:snapToGrid w:val="0"/>
                <w:lang w:val="en-US"/>
              </w:rPr>
            </w:pPr>
          </w:p>
          <w:p w14:paraId="6277EDAF" w14:textId="77777777" w:rsidR="00356468" w:rsidRPr="00F727D5" w:rsidRDefault="00356468" w:rsidP="00231492">
            <w:pPr>
              <w:spacing w:after="0" w:line="240" w:lineRule="auto"/>
              <w:jc w:val="both"/>
              <w:rPr>
                <w:snapToGrid w:val="0"/>
                <w:lang w:val="en-US"/>
              </w:rPr>
            </w:pPr>
            <w:r>
              <w:rPr>
                <w:snapToGrid w:val="0"/>
                <w:lang w:val="en-US"/>
              </w:rPr>
              <w:t>5</w:t>
            </w:r>
          </w:p>
        </w:tc>
        <w:tc>
          <w:tcPr>
            <w:tcW w:w="6745" w:type="dxa"/>
            <w:tcBorders>
              <w:top w:val="single" w:sz="4" w:space="0" w:color="auto"/>
              <w:left w:val="nil"/>
              <w:bottom w:val="single" w:sz="4" w:space="0" w:color="auto"/>
              <w:right w:val="single" w:sz="4" w:space="0" w:color="auto"/>
            </w:tcBorders>
            <w:shd w:val="clear" w:color="000000" w:fill="FFFFFF"/>
            <w:noWrap/>
          </w:tcPr>
          <w:p w14:paraId="2DE634A8" w14:textId="636A6A6A" w:rsidR="00356468" w:rsidRPr="00681AD4" w:rsidRDefault="00356468" w:rsidP="00231492">
            <w:pPr>
              <w:spacing w:after="0" w:line="240" w:lineRule="auto"/>
              <w:jc w:val="both"/>
              <w:rPr>
                <w:rFonts w:ascii="Corbel" w:eastAsia="MS Mincho" w:hAnsi="Corbel" w:cs="Arial"/>
                <w:snapToGrid w:val="0"/>
                <w:lang w:val="en-US"/>
              </w:rPr>
            </w:pPr>
            <w:r w:rsidRPr="00681AD4">
              <w:rPr>
                <w:rFonts w:ascii="Corbel" w:hAnsi="Corbel" w:cs="Arial"/>
              </w:rPr>
              <w:t xml:space="preserve">Washing basin plastic </w:t>
            </w:r>
            <w:r w:rsidR="007E42EE" w:rsidRPr="00681AD4">
              <w:rPr>
                <w:rFonts w:ascii="Corbel" w:hAnsi="Corbel" w:cs="Arial"/>
              </w:rPr>
              <w:t>which is round</w:t>
            </w:r>
            <w:r w:rsidRPr="00681AD4">
              <w:rPr>
                <w:rFonts w:ascii="Corbel" w:hAnsi="Corbel" w:cs="Arial"/>
              </w:rPr>
              <w:t xml:space="preserve"> having bottom diameter between ≥ 50 cm and ≤ 60 cm. Manufactured from </w:t>
            </w:r>
            <w:r w:rsidR="00712212" w:rsidRPr="00681AD4">
              <w:rPr>
                <w:rFonts w:ascii="Corbel" w:hAnsi="Corbel" w:cs="Arial"/>
              </w:rPr>
              <w:t xml:space="preserve">food grade </w:t>
            </w:r>
            <w:r w:rsidRPr="00681AD4">
              <w:rPr>
                <w:rFonts w:ascii="Corbel" w:hAnsi="Corbel" w:cs="Arial"/>
              </w:rPr>
              <w:t xml:space="preserve">high density polyethylene (HDPE). </w:t>
            </w:r>
            <w:r w:rsidR="006F0848" w:rsidRPr="00681AD4">
              <w:rPr>
                <w:rFonts w:ascii="Corbel" w:hAnsi="Corbel" w:cs="Arial"/>
              </w:rPr>
              <w:t>Colour</w:t>
            </w:r>
            <w:r w:rsidRPr="00681AD4">
              <w:rPr>
                <w:rFonts w:ascii="Corbel" w:hAnsi="Corbel" w:cs="Arial"/>
              </w:rPr>
              <w:t xml:space="preserve">: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65AF2E12" w14:textId="77777777" w:rsidR="00356468" w:rsidRPr="00F727D5" w:rsidRDefault="00356468" w:rsidP="00231492">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2CA7BFFB" w14:textId="1DB54B86" w:rsidR="00356468" w:rsidRDefault="00700260" w:rsidP="00231492">
            <w:pPr>
              <w:spacing w:after="0" w:line="240" w:lineRule="auto"/>
              <w:jc w:val="both"/>
              <w:rPr>
                <w:snapToGrid w:val="0"/>
                <w:lang w:val="en-US"/>
              </w:rPr>
            </w:pPr>
            <w:r>
              <w:rPr>
                <w:snapToGrid w:val="0"/>
                <w:lang w:val="en-US"/>
              </w:rPr>
              <w:t>PCS</w:t>
            </w:r>
          </w:p>
        </w:tc>
      </w:tr>
      <w:tr w:rsidR="00700260" w:rsidRPr="00F727D5" w14:paraId="087123C2" w14:textId="3A7CD30E" w:rsidTr="00047843">
        <w:trPr>
          <w:trHeight w:val="427"/>
        </w:trPr>
        <w:tc>
          <w:tcPr>
            <w:tcW w:w="455" w:type="dxa"/>
            <w:shd w:val="clear" w:color="auto" w:fill="auto"/>
            <w:noWrap/>
            <w:vAlign w:val="center"/>
          </w:tcPr>
          <w:p w14:paraId="407CA1B3" w14:textId="77777777" w:rsidR="00700260" w:rsidRDefault="00700260" w:rsidP="00700260">
            <w:pPr>
              <w:spacing w:after="0" w:line="240" w:lineRule="auto"/>
              <w:jc w:val="both"/>
              <w:rPr>
                <w:snapToGrid w:val="0"/>
                <w:lang w:val="en-US"/>
              </w:rPr>
            </w:pPr>
            <w:r>
              <w:rPr>
                <w:snapToGrid w:val="0"/>
                <w:lang w:val="en-US"/>
              </w:rPr>
              <w:t>6</w:t>
            </w:r>
          </w:p>
        </w:tc>
        <w:tc>
          <w:tcPr>
            <w:tcW w:w="6745" w:type="dxa"/>
            <w:tcBorders>
              <w:top w:val="single" w:sz="4" w:space="0" w:color="auto"/>
              <w:left w:val="nil"/>
              <w:bottom w:val="single" w:sz="4" w:space="0" w:color="auto"/>
              <w:right w:val="single" w:sz="4" w:space="0" w:color="auto"/>
            </w:tcBorders>
            <w:shd w:val="clear" w:color="000000" w:fill="FFFFFF"/>
            <w:noWrap/>
          </w:tcPr>
          <w:p w14:paraId="085414BE" w14:textId="0F9B0912" w:rsidR="00700260" w:rsidRPr="00681AD4" w:rsidRDefault="00700260" w:rsidP="00700260">
            <w:pPr>
              <w:spacing w:after="0" w:line="240" w:lineRule="auto"/>
              <w:jc w:val="both"/>
              <w:rPr>
                <w:rFonts w:ascii="Corbel" w:hAnsi="Corbel" w:cs="Arial"/>
              </w:rPr>
            </w:pPr>
            <w:r w:rsidRPr="00681AD4">
              <w:rPr>
                <w:rFonts w:ascii="Corbel" w:hAnsi="Corbel" w:cs="Arial"/>
              </w:rPr>
              <w:t xml:space="preserve">Plastic water tanker having a capacity of 10m3 with GOAL logo. Manufactured from </w:t>
            </w:r>
            <w:r w:rsidR="005E0EB9" w:rsidRPr="00681AD4">
              <w:rPr>
                <w:rFonts w:ascii="Corbel" w:hAnsi="Corbel" w:cs="Arial"/>
              </w:rPr>
              <w:t xml:space="preserve">food grade </w:t>
            </w:r>
            <w:r w:rsidRPr="00681AD4">
              <w:rPr>
                <w:rFonts w:ascii="Corbel" w:hAnsi="Corbel" w:cs="Arial"/>
              </w:rPr>
              <w:t>high density polyethylene (HDPE).</w:t>
            </w:r>
          </w:p>
        </w:tc>
        <w:tc>
          <w:tcPr>
            <w:tcW w:w="1260" w:type="dxa"/>
            <w:tcBorders>
              <w:top w:val="single" w:sz="4" w:space="0" w:color="auto"/>
              <w:left w:val="single" w:sz="4" w:space="0" w:color="auto"/>
              <w:bottom w:val="single" w:sz="8" w:space="0" w:color="auto"/>
              <w:right w:val="single" w:sz="4" w:space="0" w:color="auto"/>
            </w:tcBorders>
            <w:vAlign w:val="bottom"/>
          </w:tcPr>
          <w:p w14:paraId="1BE3AD04" w14:textId="77777777" w:rsidR="00700260" w:rsidRPr="00F727D5" w:rsidRDefault="00700260" w:rsidP="00700260">
            <w:pPr>
              <w:spacing w:after="0" w:line="240" w:lineRule="auto"/>
              <w:jc w:val="both"/>
              <w:rPr>
                <w:snapToGrid w:val="0"/>
                <w:lang w:val="en-US"/>
              </w:rPr>
            </w:pPr>
            <w:r>
              <w:rPr>
                <w:snapToGrid w:val="0"/>
                <w:lang w:val="en-US"/>
              </w:rPr>
              <w:t>100</w:t>
            </w:r>
          </w:p>
        </w:tc>
        <w:tc>
          <w:tcPr>
            <w:tcW w:w="1260" w:type="dxa"/>
            <w:tcBorders>
              <w:top w:val="single" w:sz="4" w:space="0" w:color="auto"/>
              <w:left w:val="single" w:sz="4" w:space="0" w:color="auto"/>
              <w:bottom w:val="single" w:sz="8" w:space="0" w:color="auto"/>
              <w:right w:val="single" w:sz="4" w:space="0" w:color="auto"/>
            </w:tcBorders>
          </w:tcPr>
          <w:p w14:paraId="61B995E1" w14:textId="1B21FE87" w:rsidR="00700260" w:rsidRDefault="00700260" w:rsidP="00700260">
            <w:pPr>
              <w:spacing w:after="0" w:line="240" w:lineRule="auto"/>
              <w:jc w:val="both"/>
              <w:rPr>
                <w:snapToGrid w:val="0"/>
                <w:lang w:val="en-US"/>
              </w:rPr>
            </w:pPr>
            <w:r>
              <w:rPr>
                <w:snapToGrid w:val="0"/>
                <w:lang w:val="en-US"/>
              </w:rPr>
              <w:t>PCS</w:t>
            </w:r>
          </w:p>
        </w:tc>
      </w:tr>
      <w:tr w:rsidR="00700260" w:rsidRPr="00F727D5" w14:paraId="48282600" w14:textId="27B7B1C1" w:rsidTr="00047843">
        <w:trPr>
          <w:trHeight w:val="427"/>
        </w:trPr>
        <w:tc>
          <w:tcPr>
            <w:tcW w:w="455" w:type="dxa"/>
            <w:shd w:val="clear" w:color="auto" w:fill="auto"/>
            <w:noWrap/>
            <w:vAlign w:val="center"/>
          </w:tcPr>
          <w:p w14:paraId="777590E1" w14:textId="77777777" w:rsidR="00700260" w:rsidRDefault="00700260" w:rsidP="00700260">
            <w:pPr>
              <w:spacing w:after="0" w:line="240" w:lineRule="auto"/>
              <w:jc w:val="both"/>
              <w:rPr>
                <w:snapToGrid w:val="0"/>
                <w:lang w:val="en-US"/>
              </w:rPr>
            </w:pPr>
            <w:r>
              <w:rPr>
                <w:snapToGrid w:val="0"/>
                <w:lang w:val="en-US"/>
              </w:rPr>
              <w:t>7</w:t>
            </w:r>
          </w:p>
        </w:tc>
        <w:tc>
          <w:tcPr>
            <w:tcW w:w="6745" w:type="dxa"/>
            <w:tcBorders>
              <w:top w:val="single" w:sz="4" w:space="0" w:color="auto"/>
              <w:left w:val="nil"/>
              <w:bottom w:val="single" w:sz="4" w:space="0" w:color="auto"/>
              <w:right w:val="single" w:sz="4" w:space="0" w:color="auto"/>
            </w:tcBorders>
            <w:shd w:val="clear" w:color="000000" w:fill="FFFFFF"/>
            <w:noWrap/>
          </w:tcPr>
          <w:p w14:paraId="74440BE9" w14:textId="596D917B" w:rsidR="00700260" w:rsidRPr="00681AD4" w:rsidRDefault="00700260" w:rsidP="00700260">
            <w:pPr>
              <w:spacing w:after="0" w:line="240" w:lineRule="auto"/>
              <w:jc w:val="both"/>
              <w:rPr>
                <w:rFonts w:ascii="Corbel" w:hAnsi="Corbel" w:cs="Arial"/>
              </w:rPr>
            </w:pPr>
            <w:r w:rsidRPr="00681AD4">
              <w:rPr>
                <w:rFonts w:ascii="Corbel" w:hAnsi="Corbel" w:cs="Arial"/>
              </w:rPr>
              <w:t xml:space="preserve">Plastic water tanker having a capacity of 5m3 with GOAL logo. Manufactured from </w:t>
            </w:r>
            <w:r w:rsidR="005E0EB9" w:rsidRPr="00681AD4">
              <w:rPr>
                <w:rFonts w:ascii="Corbel" w:hAnsi="Corbel" w:cs="Arial"/>
              </w:rPr>
              <w:t xml:space="preserve">food grade </w:t>
            </w:r>
            <w:r w:rsidRPr="00681AD4">
              <w:rPr>
                <w:rFonts w:ascii="Corbel" w:hAnsi="Corbel" w:cs="Arial"/>
              </w:rPr>
              <w:t>high density polyethylene (HDPE).</w:t>
            </w:r>
          </w:p>
        </w:tc>
        <w:tc>
          <w:tcPr>
            <w:tcW w:w="1260" w:type="dxa"/>
            <w:tcBorders>
              <w:top w:val="single" w:sz="4" w:space="0" w:color="auto"/>
              <w:left w:val="single" w:sz="4" w:space="0" w:color="auto"/>
              <w:bottom w:val="single" w:sz="8" w:space="0" w:color="auto"/>
              <w:right w:val="single" w:sz="4" w:space="0" w:color="auto"/>
            </w:tcBorders>
            <w:vAlign w:val="bottom"/>
          </w:tcPr>
          <w:p w14:paraId="4F7EA260" w14:textId="77777777" w:rsidR="00700260" w:rsidRPr="00F727D5" w:rsidRDefault="00700260" w:rsidP="00700260">
            <w:pPr>
              <w:spacing w:after="0" w:line="240" w:lineRule="auto"/>
              <w:jc w:val="both"/>
              <w:rPr>
                <w:snapToGrid w:val="0"/>
                <w:lang w:val="en-US"/>
              </w:rPr>
            </w:pPr>
            <w:r>
              <w:rPr>
                <w:snapToGrid w:val="0"/>
                <w:lang w:val="en-US"/>
              </w:rPr>
              <w:t>100</w:t>
            </w:r>
          </w:p>
        </w:tc>
        <w:tc>
          <w:tcPr>
            <w:tcW w:w="1260" w:type="dxa"/>
            <w:tcBorders>
              <w:top w:val="single" w:sz="4" w:space="0" w:color="auto"/>
              <w:left w:val="single" w:sz="4" w:space="0" w:color="auto"/>
              <w:bottom w:val="single" w:sz="8" w:space="0" w:color="auto"/>
              <w:right w:val="single" w:sz="4" w:space="0" w:color="auto"/>
            </w:tcBorders>
          </w:tcPr>
          <w:p w14:paraId="4D2B0ADC" w14:textId="022E4083" w:rsidR="00700260" w:rsidRDefault="00700260" w:rsidP="00700260">
            <w:pPr>
              <w:spacing w:after="0" w:line="240" w:lineRule="auto"/>
              <w:jc w:val="both"/>
              <w:rPr>
                <w:snapToGrid w:val="0"/>
                <w:lang w:val="en-US"/>
              </w:rPr>
            </w:pPr>
            <w:r>
              <w:rPr>
                <w:snapToGrid w:val="0"/>
                <w:lang w:val="en-US"/>
              </w:rPr>
              <w:t>PCS</w:t>
            </w:r>
          </w:p>
        </w:tc>
      </w:tr>
      <w:tr w:rsidR="00700260" w:rsidRPr="00F727D5" w14:paraId="3406B16A" w14:textId="074C7A49" w:rsidTr="00047843">
        <w:trPr>
          <w:trHeight w:val="427"/>
        </w:trPr>
        <w:tc>
          <w:tcPr>
            <w:tcW w:w="455" w:type="dxa"/>
            <w:shd w:val="clear" w:color="auto" w:fill="auto"/>
            <w:noWrap/>
            <w:vAlign w:val="center"/>
          </w:tcPr>
          <w:p w14:paraId="4746A1C5" w14:textId="77777777" w:rsidR="00700260" w:rsidRDefault="00700260" w:rsidP="00700260">
            <w:pPr>
              <w:spacing w:after="0" w:line="240" w:lineRule="auto"/>
              <w:jc w:val="both"/>
              <w:rPr>
                <w:snapToGrid w:val="0"/>
                <w:lang w:val="en-US"/>
              </w:rPr>
            </w:pPr>
            <w:r>
              <w:rPr>
                <w:snapToGrid w:val="0"/>
                <w:lang w:val="en-US"/>
              </w:rPr>
              <w:t>8</w:t>
            </w:r>
          </w:p>
        </w:tc>
        <w:tc>
          <w:tcPr>
            <w:tcW w:w="6745" w:type="dxa"/>
            <w:tcBorders>
              <w:top w:val="single" w:sz="4" w:space="0" w:color="auto"/>
              <w:left w:val="nil"/>
              <w:bottom w:val="single" w:sz="4" w:space="0" w:color="auto"/>
              <w:right w:val="single" w:sz="4" w:space="0" w:color="auto"/>
            </w:tcBorders>
            <w:shd w:val="clear" w:color="000000" w:fill="FFFFFF"/>
            <w:noWrap/>
          </w:tcPr>
          <w:p w14:paraId="7BB8DF40" w14:textId="3255DDEC" w:rsidR="00700260" w:rsidRPr="00681AD4" w:rsidRDefault="00700260" w:rsidP="00700260">
            <w:pPr>
              <w:spacing w:after="0" w:line="240" w:lineRule="auto"/>
              <w:jc w:val="both"/>
              <w:rPr>
                <w:rFonts w:ascii="Corbel" w:hAnsi="Corbel" w:cs="Arial"/>
              </w:rPr>
            </w:pPr>
            <w:r w:rsidRPr="00681AD4">
              <w:rPr>
                <w:rFonts w:ascii="Corbel" w:hAnsi="Corbel" w:cs="Arial"/>
              </w:rPr>
              <w:t>Handwashing jug</w:t>
            </w:r>
            <w:r w:rsidR="00CB0643" w:rsidRPr="00681AD4">
              <w:rPr>
                <w:rFonts w:ascii="Corbel" w:hAnsi="Corbel" w:cs="Arial"/>
              </w:rPr>
              <w:t xml:space="preserve"> (1 lt)</w:t>
            </w:r>
            <w:r w:rsidRPr="00681AD4">
              <w:rPr>
                <w:rFonts w:ascii="Corbel" w:hAnsi="Corbel" w:cs="Arial"/>
              </w:rPr>
              <w:t xml:space="preserve"> and basin set</w:t>
            </w:r>
            <w:r w:rsidR="00CB0643" w:rsidRPr="00681AD4">
              <w:rPr>
                <w:rFonts w:ascii="Corbel" w:hAnsi="Corbel" w:cs="Arial"/>
              </w:rPr>
              <w:t xml:space="preserve"> (2.0 to 2.5 lt) which is round</w:t>
            </w:r>
            <w:r w:rsidRPr="00681AD4">
              <w:rPr>
                <w:rFonts w:ascii="Corbel" w:hAnsi="Corbel" w:cs="Arial"/>
              </w:rPr>
              <w:t xml:space="preserve">. Manufactured from </w:t>
            </w:r>
            <w:r w:rsidR="00840A94" w:rsidRPr="00681AD4">
              <w:rPr>
                <w:rFonts w:ascii="Corbel" w:hAnsi="Corbel" w:cs="Arial"/>
              </w:rPr>
              <w:t xml:space="preserve">food grade </w:t>
            </w:r>
            <w:r w:rsidRPr="00681AD4">
              <w:rPr>
                <w:rFonts w:ascii="Corbel" w:hAnsi="Corbel" w:cs="Arial"/>
              </w:rPr>
              <w:t>high density polyethylene (HDPE)</w:t>
            </w:r>
            <w:r w:rsidR="00712212" w:rsidRPr="00681AD4">
              <w:rPr>
                <w:rFonts w:ascii="Corbel" w:hAnsi="Corbel" w:cs="Arial"/>
              </w:rPr>
              <w:t>.</w:t>
            </w:r>
            <w:r w:rsidR="005E0EB9" w:rsidRPr="00681AD4">
              <w:rPr>
                <w:rFonts w:ascii="Corbel" w:hAnsi="Corbel" w:cs="Arial"/>
              </w:rPr>
              <w:t xml:space="preserve"> </w:t>
            </w:r>
            <w:r w:rsidR="006F0848" w:rsidRPr="00681AD4">
              <w:rPr>
                <w:rFonts w:ascii="Corbel" w:hAnsi="Corbel" w:cs="Arial"/>
              </w:rPr>
              <w:t>Colour</w:t>
            </w:r>
            <w:r w:rsidRPr="00681AD4">
              <w:rPr>
                <w:rFonts w:ascii="Corbel" w:hAnsi="Corbel" w:cs="Arial"/>
              </w:rPr>
              <w:t xml:space="preserve">: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4CBE1A60"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1BFBE643" w14:textId="436D8F4C" w:rsidR="00700260" w:rsidRDefault="00700260" w:rsidP="00700260">
            <w:pPr>
              <w:spacing w:after="0" w:line="240" w:lineRule="auto"/>
              <w:jc w:val="both"/>
              <w:rPr>
                <w:snapToGrid w:val="0"/>
                <w:lang w:val="en-US"/>
              </w:rPr>
            </w:pPr>
            <w:r>
              <w:rPr>
                <w:snapToGrid w:val="0"/>
                <w:lang w:val="en-US"/>
              </w:rPr>
              <w:t>PCS</w:t>
            </w:r>
          </w:p>
        </w:tc>
      </w:tr>
      <w:tr w:rsidR="00700260" w:rsidRPr="00F727D5" w14:paraId="43E3EAF2" w14:textId="29BD6478" w:rsidTr="00047843">
        <w:trPr>
          <w:trHeight w:val="427"/>
        </w:trPr>
        <w:tc>
          <w:tcPr>
            <w:tcW w:w="455" w:type="dxa"/>
            <w:shd w:val="clear" w:color="auto" w:fill="auto"/>
            <w:noWrap/>
            <w:vAlign w:val="center"/>
          </w:tcPr>
          <w:p w14:paraId="7FD0EF7E" w14:textId="77777777" w:rsidR="00700260" w:rsidRDefault="00700260" w:rsidP="00700260">
            <w:pPr>
              <w:spacing w:after="0" w:line="240" w:lineRule="auto"/>
              <w:jc w:val="both"/>
              <w:rPr>
                <w:snapToGrid w:val="0"/>
                <w:lang w:val="en-US"/>
              </w:rPr>
            </w:pPr>
            <w:r>
              <w:rPr>
                <w:snapToGrid w:val="0"/>
                <w:lang w:val="en-US"/>
              </w:rPr>
              <w:t>9</w:t>
            </w:r>
          </w:p>
        </w:tc>
        <w:tc>
          <w:tcPr>
            <w:tcW w:w="6745" w:type="dxa"/>
            <w:tcBorders>
              <w:top w:val="single" w:sz="4" w:space="0" w:color="auto"/>
              <w:left w:val="nil"/>
              <w:bottom w:val="single" w:sz="4" w:space="0" w:color="auto"/>
              <w:right w:val="single" w:sz="4" w:space="0" w:color="auto"/>
            </w:tcBorders>
            <w:shd w:val="clear" w:color="000000" w:fill="FFFFFF"/>
            <w:noWrap/>
          </w:tcPr>
          <w:p w14:paraId="0D80B9A0" w14:textId="1F8A21E4" w:rsidR="00700260" w:rsidRPr="00681AD4" w:rsidRDefault="00700260" w:rsidP="00700260">
            <w:pPr>
              <w:spacing w:after="0" w:line="240" w:lineRule="auto"/>
              <w:jc w:val="both"/>
              <w:rPr>
                <w:rFonts w:ascii="Corbel" w:hAnsi="Corbel" w:cs="Arial"/>
              </w:rPr>
            </w:pPr>
            <w:r w:rsidRPr="00681AD4">
              <w:rPr>
                <w:rFonts w:ascii="Corbel" w:hAnsi="Corbel" w:cs="Arial"/>
              </w:rPr>
              <w:t>Plastic water Jug (2 lit</w:t>
            </w:r>
            <w:r w:rsidR="005E0EB9" w:rsidRPr="00681AD4">
              <w:rPr>
                <w:rFonts w:ascii="Corbel" w:hAnsi="Corbel" w:cs="Arial"/>
              </w:rPr>
              <w:t>re</w:t>
            </w:r>
            <w:r w:rsidRPr="00681AD4">
              <w:rPr>
                <w:rFonts w:ascii="Corbel" w:hAnsi="Corbel" w:cs="Arial"/>
              </w:rPr>
              <w:t xml:space="preserve">). Manufactured from </w:t>
            </w:r>
            <w:r w:rsidR="005E0EB9" w:rsidRPr="00681AD4">
              <w:rPr>
                <w:rFonts w:ascii="Corbel" w:hAnsi="Corbel" w:cs="Arial"/>
              </w:rPr>
              <w:t xml:space="preserve">food grade </w:t>
            </w:r>
            <w:r w:rsidRPr="00681AD4">
              <w:rPr>
                <w:rFonts w:ascii="Corbel" w:hAnsi="Corbel" w:cs="Arial"/>
              </w:rPr>
              <w:t>high density polyethylene (HDPE)</w:t>
            </w:r>
            <w:r w:rsidR="006F0848" w:rsidRPr="00681AD4">
              <w:rPr>
                <w:rFonts w:ascii="Corbel" w:hAnsi="Corbel" w:cs="Arial"/>
              </w:rPr>
              <w:t xml:space="preserve"> or polypropylene (PP). Colour</w:t>
            </w:r>
            <w:r w:rsidRPr="00681AD4">
              <w:rPr>
                <w:rFonts w:ascii="Corbel" w:hAnsi="Corbel" w:cs="Arial"/>
              </w:rPr>
              <w:t>: white</w:t>
            </w:r>
          </w:p>
        </w:tc>
        <w:tc>
          <w:tcPr>
            <w:tcW w:w="1260" w:type="dxa"/>
            <w:tcBorders>
              <w:top w:val="single" w:sz="4" w:space="0" w:color="auto"/>
              <w:left w:val="single" w:sz="4" w:space="0" w:color="auto"/>
              <w:bottom w:val="single" w:sz="8" w:space="0" w:color="auto"/>
              <w:right w:val="single" w:sz="4" w:space="0" w:color="auto"/>
            </w:tcBorders>
            <w:vAlign w:val="bottom"/>
          </w:tcPr>
          <w:p w14:paraId="1315BC42"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61C4180C" w14:textId="5D1F28CE" w:rsidR="00700260" w:rsidRDefault="00700260" w:rsidP="00700260">
            <w:pPr>
              <w:spacing w:after="0" w:line="240" w:lineRule="auto"/>
              <w:jc w:val="both"/>
              <w:rPr>
                <w:snapToGrid w:val="0"/>
                <w:lang w:val="en-US"/>
              </w:rPr>
            </w:pPr>
            <w:r>
              <w:rPr>
                <w:snapToGrid w:val="0"/>
                <w:lang w:val="en-US"/>
              </w:rPr>
              <w:t>PCS</w:t>
            </w:r>
          </w:p>
        </w:tc>
      </w:tr>
      <w:tr w:rsidR="00700260" w:rsidRPr="00F727D5" w14:paraId="75DC4BAD" w14:textId="3ADB7700" w:rsidTr="00047843">
        <w:trPr>
          <w:trHeight w:val="427"/>
        </w:trPr>
        <w:tc>
          <w:tcPr>
            <w:tcW w:w="455" w:type="dxa"/>
            <w:shd w:val="clear" w:color="auto" w:fill="auto"/>
            <w:noWrap/>
            <w:vAlign w:val="center"/>
          </w:tcPr>
          <w:p w14:paraId="6D6B26F7" w14:textId="383E88C2" w:rsidR="00700260" w:rsidRDefault="00700260" w:rsidP="00700260">
            <w:pPr>
              <w:spacing w:after="0" w:line="240" w:lineRule="auto"/>
              <w:jc w:val="both"/>
              <w:rPr>
                <w:snapToGrid w:val="0"/>
                <w:lang w:val="en-US"/>
              </w:rPr>
            </w:pPr>
            <w:r>
              <w:rPr>
                <w:snapToGrid w:val="0"/>
                <w:lang w:val="en-US"/>
              </w:rPr>
              <w:t>11</w:t>
            </w:r>
          </w:p>
        </w:tc>
        <w:tc>
          <w:tcPr>
            <w:tcW w:w="6745" w:type="dxa"/>
            <w:tcBorders>
              <w:top w:val="single" w:sz="4" w:space="0" w:color="auto"/>
              <w:left w:val="nil"/>
              <w:bottom w:val="single" w:sz="4" w:space="0" w:color="auto"/>
              <w:right w:val="single" w:sz="4" w:space="0" w:color="auto"/>
            </w:tcBorders>
            <w:shd w:val="clear" w:color="000000" w:fill="FFFFFF"/>
            <w:noWrap/>
          </w:tcPr>
          <w:p w14:paraId="42C2CFAF" w14:textId="58686932" w:rsidR="00700260" w:rsidRPr="00681AD4" w:rsidRDefault="00700260" w:rsidP="00700260">
            <w:pPr>
              <w:spacing w:after="0" w:line="240" w:lineRule="auto"/>
              <w:jc w:val="both"/>
              <w:rPr>
                <w:rFonts w:ascii="Corbel" w:hAnsi="Corbel" w:cs="Arial"/>
              </w:rPr>
            </w:pPr>
            <w:r w:rsidRPr="00681AD4">
              <w:rPr>
                <w:rFonts w:ascii="Corbel" w:hAnsi="Corbel" w:cs="Arial"/>
              </w:rPr>
              <w:t xml:space="preserve">Plastic bucket (20 </w:t>
            </w:r>
            <w:r w:rsidR="005E0EB9" w:rsidRPr="00681AD4">
              <w:rPr>
                <w:rFonts w:ascii="Corbel" w:hAnsi="Corbel" w:cs="Arial"/>
              </w:rPr>
              <w:t>litres</w:t>
            </w:r>
            <w:r w:rsidRPr="00681AD4">
              <w:rPr>
                <w:rFonts w:ascii="Corbel" w:hAnsi="Corbel" w:cs="Arial"/>
              </w:rPr>
              <w:t>) for storage, cover and handle and lid with attached clip-on cap.</w:t>
            </w:r>
            <w:r w:rsidR="005E0EB9" w:rsidRPr="00681AD4">
              <w:rPr>
                <w:rFonts w:ascii="Corbel" w:hAnsi="Corbel" w:cs="Arial"/>
              </w:rPr>
              <w:t xml:space="preserve"> Handle </w:t>
            </w:r>
            <w:r w:rsidR="00712212" w:rsidRPr="00681AD4">
              <w:rPr>
                <w:rFonts w:ascii="Corbel" w:hAnsi="Corbel" w:cs="Arial"/>
              </w:rPr>
              <w:t xml:space="preserve">and top of bucket </w:t>
            </w:r>
            <w:r w:rsidR="005E0EB9" w:rsidRPr="00681AD4">
              <w:rPr>
                <w:rFonts w:ascii="Corbel" w:hAnsi="Corbel" w:cs="Arial"/>
              </w:rPr>
              <w:t>must be reinforced</w:t>
            </w:r>
            <w:r w:rsidR="00712212" w:rsidRPr="00681AD4">
              <w:rPr>
                <w:rFonts w:ascii="Corbel" w:hAnsi="Corbel" w:cs="Arial"/>
              </w:rPr>
              <w:t xml:space="preserve"> to prevent premature collapse.</w:t>
            </w:r>
            <w:r w:rsidR="005E0EB9" w:rsidRPr="00681AD4">
              <w:rPr>
                <w:rFonts w:ascii="Corbel" w:hAnsi="Corbel" w:cs="Arial"/>
              </w:rPr>
              <w:t xml:space="preserve"> </w:t>
            </w:r>
            <w:r w:rsidRPr="00681AD4">
              <w:rPr>
                <w:rFonts w:ascii="Corbel" w:hAnsi="Corbel" w:cs="Arial"/>
              </w:rPr>
              <w:t>Manufactured from</w:t>
            </w:r>
            <w:r w:rsidR="005E0EB9" w:rsidRPr="00681AD4">
              <w:rPr>
                <w:rFonts w:ascii="Corbel" w:hAnsi="Corbel" w:cs="Arial"/>
              </w:rPr>
              <w:t xml:space="preserve"> food grade</w:t>
            </w:r>
            <w:r w:rsidRPr="00681AD4">
              <w:rPr>
                <w:rFonts w:ascii="Corbel" w:hAnsi="Corbel" w:cs="Arial"/>
              </w:rPr>
              <w:t xml:space="preserve"> high density </w:t>
            </w:r>
            <w:r w:rsidRPr="00681AD4">
              <w:rPr>
                <w:rFonts w:ascii="Corbel" w:hAnsi="Corbel" w:cs="Arial"/>
              </w:rPr>
              <w:lastRenderedPageBreak/>
              <w:t>polyethylene (HDPE)</w:t>
            </w:r>
            <w:r w:rsidR="00840A94" w:rsidRPr="00681AD4">
              <w:rPr>
                <w:rFonts w:ascii="Corbel" w:hAnsi="Corbel" w:cs="Arial"/>
              </w:rPr>
              <w:t xml:space="preserve"> or polypropylene (PP)</w:t>
            </w:r>
            <w:r w:rsidRPr="00681AD4">
              <w:rPr>
                <w:rFonts w:ascii="Corbel" w:hAnsi="Corbel" w:cs="Arial"/>
              </w:rPr>
              <w:t xml:space="preserve">. </w:t>
            </w:r>
            <w:r w:rsidR="006F0848" w:rsidRPr="00681AD4">
              <w:rPr>
                <w:rFonts w:ascii="Corbel" w:hAnsi="Corbel" w:cs="Arial"/>
              </w:rPr>
              <w:t>Colour</w:t>
            </w:r>
            <w:r w:rsidRPr="00681AD4">
              <w:rPr>
                <w:rFonts w:ascii="Corbel" w:hAnsi="Corbel" w:cs="Arial"/>
              </w:rPr>
              <w:t xml:space="preserve">: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46A65373" w14:textId="548874D4" w:rsidR="00700260" w:rsidRDefault="00700260" w:rsidP="00700260">
            <w:pPr>
              <w:spacing w:after="0" w:line="240" w:lineRule="auto"/>
              <w:jc w:val="both"/>
              <w:rPr>
                <w:snapToGrid w:val="0"/>
                <w:lang w:val="en-US"/>
              </w:rPr>
            </w:pPr>
            <w:r>
              <w:rPr>
                <w:snapToGrid w:val="0"/>
                <w:lang w:val="en-US"/>
              </w:rPr>
              <w:lastRenderedPageBreak/>
              <w:t>20,000</w:t>
            </w:r>
          </w:p>
        </w:tc>
        <w:tc>
          <w:tcPr>
            <w:tcW w:w="1260" w:type="dxa"/>
            <w:tcBorders>
              <w:top w:val="single" w:sz="4" w:space="0" w:color="auto"/>
              <w:left w:val="single" w:sz="4" w:space="0" w:color="auto"/>
              <w:bottom w:val="single" w:sz="8" w:space="0" w:color="auto"/>
              <w:right w:val="single" w:sz="4" w:space="0" w:color="auto"/>
            </w:tcBorders>
          </w:tcPr>
          <w:p w14:paraId="10711165" w14:textId="0F6D61A6" w:rsidR="00700260" w:rsidRDefault="00700260" w:rsidP="00700260">
            <w:pPr>
              <w:spacing w:after="0" w:line="240" w:lineRule="auto"/>
              <w:jc w:val="both"/>
              <w:rPr>
                <w:snapToGrid w:val="0"/>
                <w:lang w:val="en-US"/>
              </w:rPr>
            </w:pPr>
            <w:r>
              <w:rPr>
                <w:snapToGrid w:val="0"/>
                <w:lang w:val="en-US"/>
              </w:rPr>
              <w:t>PCS</w:t>
            </w:r>
          </w:p>
        </w:tc>
      </w:tr>
      <w:tr w:rsidR="00700260" w:rsidRPr="00F727D5" w14:paraId="6728DA0A" w14:textId="5CB513BA" w:rsidTr="00047843">
        <w:trPr>
          <w:trHeight w:val="427"/>
        </w:trPr>
        <w:tc>
          <w:tcPr>
            <w:tcW w:w="455" w:type="dxa"/>
            <w:shd w:val="clear" w:color="auto" w:fill="auto"/>
            <w:noWrap/>
            <w:vAlign w:val="center"/>
          </w:tcPr>
          <w:p w14:paraId="19B91DE2"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DBC2404" w14:textId="12CC38ED" w:rsidR="00700260" w:rsidRPr="00681AD4" w:rsidRDefault="00712212" w:rsidP="00700260">
            <w:pPr>
              <w:tabs>
                <w:tab w:val="left" w:pos="886"/>
              </w:tabs>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2- Kitchen items</w:t>
            </w:r>
          </w:p>
        </w:tc>
        <w:tc>
          <w:tcPr>
            <w:tcW w:w="1260" w:type="dxa"/>
            <w:tcBorders>
              <w:top w:val="single" w:sz="4" w:space="0" w:color="auto"/>
              <w:left w:val="single" w:sz="4" w:space="0" w:color="auto"/>
              <w:bottom w:val="single" w:sz="8" w:space="0" w:color="auto"/>
              <w:right w:val="single" w:sz="4" w:space="0" w:color="auto"/>
            </w:tcBorders>
            <w:vAlign w:val="bottom"/>
          </w:tcPr>
          <w:p w14:paraId="5D38CD4D"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29C29DB7" w14:textId="77777777" w:rsidR="00700260" w:rsidRPr="00F727D5" w:rsidRDefault="00700260" w:rsidP="00700260">
            <w:pPr>
              <w:spacing w:after="0" w:line="240" w:lineRule="auto"/>
              <w:jc w:val="both"/>
              <w:rPr>
                <w:snapToGrid w:val="0"/>
                <w:lang w:val="en-US"/>
              </w:rPr>
            </w:pPr>
          </w:p>
        </w:tc>
      </w:tr>
      <w:tr w:rsidR="00700260" w:rsidRPr="00F727D5" w14:paraId="4EF17607" w14:textId="2A293279" w:rsidTr="00047843">
        <w:trPr>
          <w:trHeight w:val="427"/>
        </w:trPr>
        <w:tc>
          <w:tcPr>
            <w:tcW w:w="455" w:type="dxa"/>
            <w:shd w:val="clear" w:color="auto" w:fill="auto"/>
            <w:noWrap/>
            <w:vAlign w:val="center"/>
          </w:tcPr>
          <w:p w14:paraId="25418E05" w14:textId="7F12EB20" w:rsidR="00700260" w:rsidRDefault="00700260" w:rsidP="00700260">
            <w:pPr>
              <w:spacing w:after="0" w:line="240" w:lineRule="auto"/>
              <w:jc w:val="both"/>
              <w:rPr>
                <w:snapToGrid w:val="0"/>
                <w:lang w:val="en-US"/>
              </w:rPr>
            </w:pPr>
            <w:r>
              <w:rPr>
                <w:snapToGrid w:val="0"/>
                <w:lang w:val="en-US"/>
              </w:rPr>
              <w:t>12</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48888F7A" w14:textId="6B993762" w:rsidR="00700260" w:rsidRPr="00681AD4" w:rsidRDefault="00700260" w:rsidP="00700260">
            <w:pPr>
              <w:spacing w:after="0" w:line="240" w:lineRule="auto"/>
              <w:jc w:val="both"/>
              <w:rPr>
                <w:rFonts w:ascii="Corbel" w:hAnsi="Corbel" w:cs="Arial"/>
                <w:color w:val="FF0000"/>
              </w:rPr>
            </w:pPr>
            <w:r w:rsidRPr="00681AD4">
              <w:rPr>
                <w:rFonts w:ascii="Corbel" w:hAnsi="Corbel" w:cs="Arial"/>
              </w:rPr>
              <w:t>Cooking pots with lid cover and two handles –</w:t>
            </w:r>
            <w:r w:rsidR="005E0EB9" w:rsidRPr="00681AD4">
              <w:rPr>
                <w:rFonts w:ascii="Corbel" w:hAnsi="Corbel" w:cs="Arial"/>
              </w:rPr>
              <w:t xml:space="preserve"> food grade</w:t>
            </w:r>
            <w:r w:rsidR="006F0848" w:rsidRPr="00681AD4">
              <w:rPr>
                <w:rFonts w:ascii="Corbel" w:hAnsi="Corbel" w:cs="Arial"/>
              </w:rPr>
              <w:t xml:space="preserve"> surface finish</w:t>
            </w:r>
            <w:r w:rsidRPr="00681AD4">
              <w:rPr>
                <w:rFonts w:ascii="Corbel" w:hAnsi="Corbel" w:cs="Arial"/>
              </w:rPr>
              <w:t xml:space="preserve"> stainless steel 7L, no sharp edges</w:t>
            </w:r>
            <w:r w:rsidR="005E0EB9" w:rsidRPr="00681AD4">
              <w:rPr>
                <w:rFonts w:ascii="Corbel" w:hAnsi="Corbel" w:cs="Arial"/>
              </w:rPr>
              <w:t xml:space="preserve"> </w:t>
            </w:r>
          </w:p>
          <w:p w14:paraId="42070AC3" w14:textId="77777777" w:rsidR="006F0848" w:rsidRPr="00681AD4" w:rsidRDefault="006F0848" w:rsidP="006F0848">
            <w:pPr>
              <w:spacing w:after="0" w:line="240" w:lineRule="auto"/>
              <w:jc w:val="both"/>
              <w:rPr>
                <w:rFonts w:ascii="Corbel" w:hAnsi="Corbel" w:cs="Arial"/>
              </w:rPr>
            </w:pPr>
            <w:r w:rsidRPr="00681AD4">
              <w:rPr>
                <w:rFonts w:ascii="Corbel" w:hAnsi="Corbel" w:cs="Arial"/>
              </w:rPr>
              <w:t xml:space="preserve">Diameter: min 250mm, max 280mm internal diameter </w:t>
            </w:r>
          </w:p>
          <w:p w14:paraId="58AFEC7E" w14:textId="281190C6" w:rsidR="006F0848" w:rsidRPr="00681AD4" w:rsidRDefault="006F0848" w:rsidP="006F0848">
            <w:pPr>
              <w:spacing w:after="0" w:line="240" w:lineRule="auto"/>
              <w:jc w:val="both"/>
              <w:rPr>
                <w:rFonts w:ascii="Corbel" w:hAnsi="Corbel" w:cs="Arial"/>
              </w:rPr>
            </w:pPr>
            <w:r w:rsidRPr="00681AD4">
              <w:rPr>
                <w:rFonts w:ascii="Corbel" w:hAnsi="Corbel" w:cs="Arial"/>
              </w:rPr>
              <w:t xml:space="preserve">Thickness: min 0.8mm in the </w:t>
            </w:r>
            <w:r w:rsidR="002046BD" w:rsidRPr="00681AD4">
              <w:rPr>
                <w:rFonts w:ascii="Corbel" w:hAnsi="Corbel" w:cs="Arial"/>
              </w:rPr>
              <w:t>centre</w:t>
            </w:r>
            <w:r w:rsidRPr="00681AD4">
              <w:rPr>
                <w:rFonts w:ascii="Corbel" w:hAnsi="Corbel" w:cs="Arial"/>
              </w:rPr>
              <w:t xml:space="preserve"> of the bottom and minimum 0.6mm at 20mm from the top of the wall </w:t>
            </w:r>
          </w:p>
          <w:p w14:paraId="5EF22E3B" w14:textId="2A3B9716" w:rsidR="006F0848" w:rsidRPr="00681AD4" w:rsidRDefault="006F0848" w:rsidP="006F0848">
            <w:pPr>
              <w:spacing w:after="0" w:line="240" w:lineRule="auto"/>
              <w:jc w:val="both"/>
              <w:rPr>
                <w:rFonts w:ascii="Corbel" w:hAnsi="Corbel"/>
              </w:rPr>
            </w:pPr>
            <w:r w:rsidRPr="00681AD4">
              <w:rPr>
                <w:rFonts w:ascii="Corbel" w:hAnsi="Corbel" w:cs="Arial"/>
              </w:rPr>
              <w:t>Handles: 2 stainless steel handles, attached with leakage-proof rivets, or welded.</w:t>
            </w:r>
          </w:p>
        </w:tc>
        <w:tc>
          <w:tcPr>
            <w:tcW w:w="1260" w:type="dxa"/>
            <w:tcBorders>
              <w:top w:val="single" w:sz="4" w:space="0" w:color="auto"/>
              <w:left w:val="single" w:sz="4" w:space="0" w:color="auto"/>
              <w:bottom w:val="single" w:sz="8" w:space="0" w:color="auto"/>
              <w:right w:val="single" w:sz="4" w:space="0" w:color="auto"/>
            </w:tcBorders>
            <w:vAlign w:val="bottom"/>
          </w:tcPr>
          <w:p w14:paraId="564923DB"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09822041" w14:textId="76E27D4D" w:rsidR="00700260" w:rsidRDefault="00700260" w:rsidP="00700260">
            <w:pPr>
              <w:spacing w:after="0" w:line="240" w:lineRule="auto"/>
              <w:jc w:val="both"/>
              <w:rPr>
                <w:snapToGrid w:val="0"/>
                <w:lang w:val="en-US"/>
              </w:rPr>
            </w:pPr>
            <w:r>
              <w:rPr>
                <w:snapToGrid w:val="0"/>
                <w:lang w:val="en-US"/>
              </w:rPr>
              <w:t>PCS</w:t>
            </w:r>
          </w:p>
        </w:tc>
      </w:tr>
      <w:tr w:rsidR="00700260" w:rsidRPr="00F727D5" w14:paraId="17136EED" w14:textId="601C1E5A" w:rsidTr="00047843">
        <w:trPr>
          <w:trHeight w:val="427"/>
        </w:trPr>
        <w:tc>
          <w:tcPr>
            <w:tcW w:w="455" w:type="dxa"/>
            <w:shd w:val="clear" w:color="auto" w:fill="auto"/>
            <w:noWrap/>
            <w:vAlign w:val="center"/>
          </w:tcPr>
          <w:p w14:paraId="2049D2D8" w14:textId="2957FF28" w:rsidR="00700260" w:rsidRDefault="00700260" w:rsidP="00700260">
            <w:pPr>
              <w:spacing w:after="0" w:line="240" w:lineRule="auto"/>
              <w:jc w:val="both"/>
              <w:rPr>
                <w:snapToGrid w:val="0"/>
                <w:lang w:val="en-US"/>
              </w:rPr>
            </w:pPr>
            <w:r>
              <w:rPr>
                <w:snapToGrid w:val="0"/>
                <w:lang w:val="en-US"/>
              </w:rPr>
              <w:t>13</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4B2A7C50" w14:textId="2735653B" w:rsidR="00700260" w:rsidRPr="00681AD4" w:rsidRDefault="00700260" w:rsidP="00700260">
            <w:pPr>
              <w:spacing w:after="0" w:line="240" w:lineRule="auto"/>
              <w:jc w:val="both"/>
              <w:rPr>
                <w:rFonts w:ascii="Corbel" w:eastAsia="MS Mincho" w:hAnsi="Corbel" w:cs="Arial"/>
                <w:snapToGrid w:val="0"/>
                <w:lang w:val="en-US"/>
              </w:rPr>
            </w:pPr>
            <w:r w:rsidRPr="00681AD4">
              <w:rPr>
                <w:rFonts w:ascii="Corbel" w:hAnsi="Corbel" w:cs="Arial"/>
              </w:rPr>
              <w:t xml:space="preserve">Tea pot/kettle, heavy </w:t>
            </w:r>
            <w:r w:rsidR="006F0848" w:rsidRPr="00681AD4">
              <w:rPr>
                <w:rFonts w:ascii="Corbel" w:hAnsi="Corbel" w:cs="Arial"/>
              </w:rPr>
              <w:t xml:space="preserve">food grade surface finish </w:t>
            </w:r>
            <w:r w:rsidRPr="00681AD4">
              <w:rPr>
                <w:rFonts w:ascii="Corbel" w:hAnsi="Corbel" w:cs="Arial"/>
              </w:rPr>
              <w:t>aluminium</w:t>
            </w:r>
            <w:r w:rsidR="006F0848" w:rsidRPr="00681AD4">
              <w:rPr>
                <w:rFonts w:ascii="Corbel" w:hAnsi="Corbel" w:cs="Arial"/>
              </w:rPr>
              <w:t>, no sharp edges</w:t>
            </w:r>
            <w:r w:rsidRPr="00681AD4">
              <w:rPr>
                <w:rFonts w:ascii="Corbel" w:hAnsi="Corbel" w:cs="Arial"/>
              </w:rPr>
              <w:t>, with capacity of 3 L, weight: 830-840 gm</w:t>
            </w:r>
            <w:r w:rsidR="006F0848" w:rsidRPr="00681AD4">
              <w:rPr>
                <w:rFonts w:ascii="Corbel" w:hAnsi="Corbel" w:cs="Arial"/>
              </w:rPr>
              <w:t>, min thickness 1.75mm</w:t>
            </w:r>
          </w:p>
        </w:tc>
        <w:tc>
          <w:tcPr>
            <w:tcW w:w="1260" w:type="dxa"/>
            <w:tcBorders>
              <w:top w:val="single" w:sz="4" w:space="0" w:color="auto"/>
              <w:left w:val="single" w:sz="4" w:space="0" w:color="auto"/>
              <w:bottom w:val="single" w:sz="8" w:space="0" w:color="auto"/>
              <w:right w:val="single" w:sz="4" w:space="0" w:color="auto"/>
            </w:tcBorders>
            <w:vAlign w:val="bottom"/>
          </w:tcPr>
          <w:p w14:paraId="0A5918A7"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31C53A23" w14:textId="69EDEC21" w:rsidR="00700260" w:rsidRDefault="00700260" w:rsidP="00700260">
            <w:pPr>
              <w:spacing w:after="0" w:line="240" w:lineRule="auto"/>
              <w:jc w:val="both"/>
              <w:rPr>
                <w:snapToGrid w:val="0"/>
                <w:lang w:val="en-US"/>
              </w:rPr>
            </w:pPr>
            <w:r>
              <w:rPr>
                <w:snapToGrid w:val="0"/>
                <w:lang w:val="en-US"/>
              </w:rPr>
              <w:t>PCS</w:t>
            </w:r>
          </w:p>
        </w:tc>
      </w:tr>
      <w:tr w:rsidR="00700260" w:rsidRPr="00F727D5" w14:paraId="53289048" w14:textId="76542994" w:rsidTr="00047843">
        <w:trPr>
          <w:trHeight w:val="427"/>
        </w:trPr>
        <w:tc>
          <w:tcPr>
            <w:tcW w:w="455" w:type="dxa"/>
            <w:shd w:val="clear" w:color="auto" w:fill="auto"/>
            <w:noWrap/>
            <w:vAlign w:val="center"/>
          </w:tcPr>
          <w:p w14:paraId="5F932CAC" w14:textId="6ACB23C7" w:rsidR="00700260" w:rsidRDefault="00700260" w:rsidP="00700260">
            <w:pPr>
              <w:spacing w:after="0" w:line="240" w:lineRule="auto"/>
              <w:jc w:val="both"/>
              <w:rPr>
                <w:snapToGrid w:val="0"/>
                <w:lang w:val="en-US"/>
              </w:rPr>
            </w:pPr>
            <w:r>
              <w:rPr>
                <w:snapToGrid w:val="0"/>
                <w:lang w:val="en-US"/>
              </w:rPr>
              <w:t>14</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2C25B3A1" w14:textId="65680E80" w:rsidR="00700260" w:rsidRPr="00681AD4" w:rsidRDefault="00700260" w:rsidP="00700260">
            <w:pPr>
              <w:spacing w:after="0" w:line="240" w:lineRule="auto"/>
              <w:jc w:val="both"/>
              <w:rPr>
                <w:rFonts w:ascii="Corbel" w:eastAsia="MS Mincho" w:hAnsi="Corbel" w:cs="Arial"/>
                <w:snapToGrid w:val="0"/>
                <w:color w:val="FF0000"/>
                <w:lang w:val="en-US"/>
              </w:rPr>
            </w:pPr>
            <w:r w:rsidRPr="00681AD4">
              <w:rPr>
                <w:rFonts w:ascii="Corbel" w:hAnsi="Corbel" w:cs="Arial"/>
              </w:rPr>
              <w:t xml:space="preserve">Cooking ladle, </w:t>
            </w:r>
            <w:r w:rsidR="005E0EB9" w:rsidRPr="00681AD4">
              <w:rPr>
                <w:rFonts w:ascii="Corbel" w:hAnsi="Corbel" w:cs="Arial"/>
              </w:rPr>
              <w:t>food grade</w:t>
            </w:r>
            <w:r w:rsidR="006F0848" w:rsidRPr="00681AD4">
              <w:rPr>
                <w:rFonts w:ascii="Corbel" w:hAnsi="Corbel" w:cs="Arial"/>
              </w:rPr>
              <w:t xml:space="preserve"> surface finish</w:t>
            </w:r>
            <w:r w:rsidR="005E0EB9" w:rsidRPr="00681AD4">
              <w:rPr>
                <w:rFonts w:ascii="Corbel" w:hAnsi="Corbel" w:cs="Arial"/>
              </w:rPr>
              <w:t xml:space="preserve"> </w:t>
            </w:r>
            <w:r w:rsidRPr="00681AD4">
              <w:rPr>
                <w:rFonts w:ascii="Corbel" w:hAnsi="Corbel" w:cs="Arial"/>
              </w:rPr>
              <w:t>stainless steel, medium size, with capacity of ≥ 125 ml and ≤ 200 ml</w:t>
            </w:r>
            <w:r w:rsidR="006F0848" w:rsidRPr="00681AD4">
              <w:rPr>
                <w:rFonts w:ascii="Corbel" w:hAnsi="Corbel" w:cs="Arial"/>
              </w:rPr>
              <w:t>.</w:t>
            </w:r>
            <w:r w:rsidR="005E0EB9" w:rsidRPr="00681AD4">
              <w:rPr>
                <w:rFonts w:ascii="Corbel" w:hAnsi="Corbel" w:cs="Arial"/>
              </w:rPr>
              <w:t xml:space="preserve"> </w:t>
            </w:r>
            <w:r w:rsidR="006F0848" w:rsidRPr="00681AD4">
              <w:rPr>
                <w:rFonts w:ascii="Corbel" w:hAnsi="Corbel" w:cs="Arial"/>
              </w:rPr>
              <w:t xml:space="preserve">Securely welded or in one solid piece, </w:t>
            </w:r>
            <w:r w:rsidR="005E0EB9" w:rsidRPr="00681AD4">
              <w:rPr>
                <w:rFonts w:ascii="Corbel" w:hAnsi="Corbel" w:cs="Arial"/>
              </w:rPr>
              <w:t>length</w:t>
            </w:r>
            <w:r w:rsidR="006F0848" w:rsidRPr="00681AD4">
              <w:rPr>
                <w:rFonts w:ascii="Corbel" w:hAnsi="Corbel" w:cs="Arial"/>
              </w:rPr>
              <w:t xml:space="preserve"> 30cm min</w:t>
            </w:r>
            <w:r w:rsidR="005E0EB9" w:rsidRPr="00681AD4">
              <w:rPr>
                <w:rFonts w:ascii="Corbel" w:hAnsi="Corbel" w:cs="Arial"/>
              </w:rPr>
              <w:t>, no sharp edges.</w:t>
            </w:r>
            <w:r w:rsidR="006F0848" w:rsidRPr="00681AD4">
              <w:rPr>
                <w:rFonts w:ascii="Corbel" w:hAnsi="Corbel" w:cs="Arial"/>
              </w:rPr>
              <w:t xml:space="preserve"> Thickness 1mm min in centre of scoop. </w:t>
            </w:r>
          </w:p>
        </w:tc>
        <w:tc>
          <w:tcPr>
            <w:tcW w:w="1260" w:type="dxa"/>
            <w:tcBorders>
              <w:top w:val="single" w:sz="4" w:space="0" w:color="auto"/>
              <w:left w:val="single" w:sz="4" w:space="0" w:color="auto"/>
              <w:bottom w:val="single" w:sz="8" w:space="0" w:color="auto"/>
              <w:right w:val="single" w:sz="4" w:space="0" w:color="auto"/>
            </w:tcBorders>
            <w:vAlign w:val="bottom"/>
          </w:tcPr>
          <w:p w14:paraId="7C3D3509"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15CBFCF1" w14:textId="6788A340" w:rsidR="00700260" w:rsidRDefault="00700260" w:rsidP="00700260">
            <w:pPr>
              <w:spacing w:after="0" w:line="240" w:lineRule="auto"/>
              <w:jc w:val="both"/>
              <w:rPr>
                <w:snapToGrid w:val="0"/>
                <w:lang w:val="en-US"/>
              </w:rPr>
            </w:pPr>
            <w:r>
              <w:rPr>
                <w:snapToGrid w:val="0"/>
                <w:lang w:val="en-US"/>
              </w:rPr>
              <w:t>PCS</w:t>
            </w:r>
          </w:p>
        </w:tc>
      </w:tr>
      <w:tr w:rsidR="00700260" w:rsidRPr="00F727D5" w14:paraId="7388B81C" w14:textId="4DB36BDD" w:rsidTr="00047843">
        <w:trPr>
          <w:trHeight w:val="427"/>
        </w:trPr>
        <w:tc>
          <w:tcPr>
            <w:tcW w:w="455" w:type="dxa"/>
            <w:shd w:val="clear" w:color="auto" w:fill="auto"/>
            <w:noWrap/>
            <w:vAlign w:val="center"/>
          </w:tcPr>
          <w:p w14:paraId="30B0F043" w14:textId="411EE244" w:rsidR="00700260" w:rsidRDefault="00700260" w:rsidP="00700260">
            <w:pPr>
              <w:spacing w:after="0" w:line="240" w:lineRule="auto"/>
              <w:jc w:val="both"/>
              <w:rPr>
                <w:snapToGrid w:val="0"/>
                <w:lang w:val="en-US"/>
              </w:rPr>
            </w:pPr>
            <w:r>
              <w:rPr>
                <w:snapToGrid w:val="0"/>
                <w:lang w:val="en-US"/>
              </w:rPr>
              <w:t>15</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0EFE0B31" w14:textId="5DDDE1D2" w:rsidR="00700260" w:rsidRPr="00681AD4" w:rsidRDefault="00700260" w:rsidP="00700260">
            <w:pPr>
              <w:spacing w:after="0" w:line="240" w:lineRule="auto"/>
              <w:jc w:val="both"/>
              <w:rPr>
                <w:rFonts w:ascii="Corbel" w:hAnsi="Corbel" w:cs="Arial"/>
              </w:rPr>
            </w:pPr>
            <w:r w:rsidRPr="00681AD4">
              <w:rPr>
                <w:rFonts w:ascii="Corbel" w:hAnsi="Corbel" w:cs="Arial"/>
              </w:rPr>
              <w:t xml:space="preserve">Metal plate, </w:t>
            </w:r>
            <w:r w:rsidR="005E0EB9" w:rsidRPr="00681AD4">
              <w:rPr>
                <w:rFonts w:ascii="Corbel" w:hAnsi="Corbel" w:cs="Arial"/>
              </w:rPr>
              <w:t>food grade</w:t>
            </w:r>
            <w:r w:rsidR="006F0848" w:rsidRPr="00681AD4">
              <w:rPr>
                <w:rFonts w:ascii="Corbel" w:hAnsi="Corbel" w:cs="Arial"/>
              </w:rPr>
              <w:t xml:space="preserve"> surface finish</w:t>
            </w:r>
            <w:r w:rsidR="005E0EB9" w:rsidRPr="00681AD4">
              <w:rPr>
                <w:rFonts w:ascii="Corbel" w:hAnsi="Corbel" w:cs="Arial"/>
              </w:rPr>
              <w:t xml:space="preserve"> </w:t>
            </w:r>
            <w:r w:rsidRPr="00681AD4">
              <w:rPr>
                <w:rFonts w:ascii="Corbel" w:hAnsi="Corbel" w:cs="Arial"/>
              </w:rPr>
              <w:t xml:space="preserve">stainless steel, </w:t>
            </w:r>
            <w:r w:rsidR="006F0848" w:rsidRPr="00681AD4">
              <w:rPr>
                <w:rFonts w:ascii="Corbel" w:hAnsi="Corbel" w:cs="Arial"/>
              </w:rPr>
              <w:t>24 to 24cm diameter. Min 0.5mm thickness in centre of plate</w:t>
            </w:r>
            <w:r w:rsidRPr="00681AD4">
              <w:rPr>
                <w:rFonts w:ascii="Corbel" w:hAnsi="Corbel" w:cs="Arial"/>
              </w:rPr>
              <w:t>, no sharp edges</w:t>
            </w:r>
          </w:p>
        </w:tc>
        <w:tc>
          <w:tcPr>
            <w:tcW w:w="1260" w:type="dxa"/>
            <w:tcBorders>
              <w:top w:val="single" w:sz="4" w:space="0" w:color="auto"/>
              <w:left w:val="single" w:sz="4" w:space="0" w:color="auto"/>
              <w:bottom w:val="single" w:sz="8" w:space="0" w:color="auto"/>
              <w:right w:val="single" w:sz="4" w:space="0" w:color="auto"/>
            </w:tcBorders>
            <w:vAlign w:val="bottom"/>
          </w:tcPr>
          <w:p w14:paraId="430009E7" w14:textId="30775773" w:rsidR="00700260" w:rsidRDefault="00700260" w:rsidP="00700260">
            <w:pPr>
              <w:spacing w:after="0" w:line="240" w:lineRule="auto"/>
              <w:jc w:val="both"/>
              <w:rPr>
                <w:snapToGrid w:val="0"/>
                <w:lang w:val="en-US"/>
              </w:rPr>
            </w:pPr>
            <w:r>
              <w:rPr>
                <w:snapToGrid w:val="0"/>
                <w:lang w:val="en-US"/>
              </w:rPr>
              <w:t>50,000</w:t>
            </w:r>
          </w:p>
        </w:tc>
        <w:tc>
          <w:tcPr>
            <w:tcW w:w="1260" w:type="dxa"/>
            <w:tcBorders>
              <w:top w:val="single" w:sz="4" w:space="0" w:color="auto"/>
              <w:left w:val="single" w:sz="4" w:space="0" w:color="auto"/>
              <w:bottom w:val="single" w:sz="8" w:space="0" w:color="auto"/>
              <w:right w:val="single" w:sz="4" w:space="0" w:color="auto"/>
            </w:tcBorders>
          </w:tcPr>
          <w:p w14:paraId="773DCD9B" w14:textId="7FEBB25A" w:rsidR="00700260" w:rsidRDefault="00700260" w:rsidP="00700260">
            <w:pPr>
              <w:spacing w:after="0" w:line="240" w:lineRule="auto"/>
              <w:jc w:val="both"/>
              <w:rPr>
                <w:snapToGrid w:val="0"/>
                <w:lang w:val="en-US"/>
              </w:rPr>
            </w:pPr>
            <w:r>
              <w:rPr>
                <w:snapToGrid w:val="0"/>
                <w:lang w:val="en-US"/>
              </w:rPr>
              <w:t>PCS</w:t>
            </w:r>
          </w:p>
        </w:tc>
      </w:tr>
      <w:tr w:rsidR="00700260" w:rsidRPr="00F727D5" w14:paraId="72EF1F1D" w14:textId="1905A8B9" w:rsidTr="00047843">
        <w:trPr>
          <w:trHeight w:val="427"/>
        </w:trPr>
        <w:tc>
          <w:tcPr>
            <w:tcW w:w="455" w:type="dxa"/>
            <w:shd w:val="clear" w:color="auto" w:fill="auto"/>
            <w:noWrap/>
            <w:vAlign w:val="center"/>
          </w:tcPr>
          <w:p w14:paraId="5633F74B" w14:textId="683B6F81" w:rsidR="00700260" w:rsidRDefault="00700260" w:rsidP="00700260">
            <w:pPr>
              <w:spacing w:after="0" w:line="240" w:lineRule="auto"/>
              <w:jc w:val="both"/>
              <w:rPr>
                <w:snapToGrid w:val="0"/>
                <w:lang w:val="en-US"/>
              </w:rPr>
            </w:pPr>
            <w:r>
              <w:rPr>
                <w:snapToGrid w:val="0"/>
                <w:lang w:val="en-US"/>
              </w:rPr>
              <w:t>16</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22A2C99F" w14:textId="606D91F1" w:rsidR="00700260" w:rsidRPr="00681AD4" w:rsidRDefault="00700260" w:rsidP="00700260">
            <w:pPr>
              <w:spacing w:after="0" w:line="240" w:lineRule="auto"/>
              <w:jc w:val="both"/>
              <w:rPr>
                <w:rFonts w:ascii="Corbel" w:eastAsia="MS Mincho" w:hAnsi="Corbel" w:cs="Arial"/>
                <w:snapToGrid w:val="0"/>
                <w:lang w:val="en-US"/>
              </w:rPr>
            </w:pPr>
            <w:r w:rsidRPr="00681AD4">
              <w:rPr>
                <w:rFonts w:ascii="Corbel" w:hAnsi="Corbel" w:cs="Arial"/>
              </w:rPr>
              <w:t xml:space="preserve">Metal </w:t>
            </w:r>
            <w:r w:rsidR="00085362" w:rsidRPr="00681AD4">
              <w:rPr>
                <w:rFonts w:ascii="Corbel" w:hAnsi="Corbel" w:cs="Arial"/>
              </w:rPr>
              <w:t>teacup</w:t>
            </w:r>
            <w:r w:rsidRPr="00681AD4">
              <w:rPr>
                <w:rFonts w:ascii="Corbel" w:hAnsi="Corbel" w:cs="Arial"/>
              </w:rPr>
              <w:t xml:space="preserve"> with handle, </w:t>
            </w:r>
            <w:r w:rsidR="005E0EB9" w:rsidRPr="00681AD4">
              <w:rPr>
                <w:rFonts w:ascii="Corbel" w:hAnsi="Corbel" w:cs="Arial"/>
              </w:rPr>
              <w:t>food grade</w:t>
            </w:r>
            <w:r w:rsidR="002046BD" w:rsidRPr="00681AD4">
              <w:rPr>
                <w:rFonts w:ascii="Corbel" w:hAnsi="Corbel" w:cs="Arial"/>
              </w:rPr>
              <w:t xml:space="preserve"> surface finish</w:t>
            </w:r>
            <w:r w:rsidR="005E0EB9" w:rsidRPr="00681AD4">
              <w:rPr>
                <w:rFonts w:ascii="Corbel" w:hAnsi="Corbel" w:cs="Arial"/>
              </w:rPr>
              <w:t xml:space="preserve"> </w:t>
            </w:r>
            <w:r w:rsidRPr="00681AD4">
              <w:rPr>
                <w:rFonts w:ascii="Corbel" w:hAnsi="Corbel" w:cs="Arial"/>
              </w:rPr>
              <w:t xml:space="preserve">stainless steel, </w:t>
            </w:r>
            <w:r w:rsidR="002046BD" w:rsidRPr="00681AD4">
              <w:rPr>
                <w:rFonts w:ascii="Corbel" w:hAnsi="Corbel" w:cs="Arial"/>
              </w:rPr>
              <w:t xml:space="preserve">minimum </w:t>
            </w:r>
            <w:r w:rsidRPr="00681AD4">
              <w:rPr>
                <w:rFonts w:ascii="Corbel" w:hAnsi="Corbel" w:cs="Arial"/>
              </w:rPr>
              <w:t>capacity of</w:t>
            </w:r>
            <w:r w:rsidR="006F0848" w:rsidRPr="00681AD4">
              <w:rPr>
                <w:rFonts w:ascii="Corbel" w:hAnsi="Corbel" w:cs="Arial"/>
              </w:rPr>
              <w:t xml:space="preserve"> </w:t>
            </w:r>
            <w:r w:rsidRPr="00681AD4">
              <w:rPr>
                <w:rFonts w:ascii="Corbel" w:hAnsi="Corbel" w:cs="Arial"/>
              </w:rPr>
              <w:t>300 ml</w:t>
            </w:r>
            <w:r w:rsidR="002046BD" w:rsidRPr="00681AD4">
              <w:rPr>
                <w:rFonts w:ascii="Corbel" w:hAnsi="Corbel" w:cs="Arial"/>
              </w:rPr>
              <w:t xml:space="preserve"> +/- 5%</w:t>
            </w:r>
            <w:r w:rsidRPr="00681AD4">
              <w:rPr>
                <w:rFonts w:ascii="Corbel" w:hAnsi="Corbel" w:cs="Arial"/>
              </w:rPr>
              <w:t>, no sharp edges</w:t>
            </w:r>
            <w:r w:rsidR="002046BD" w:rsidRPr="00681AD4">
              <w:rPr>
                <w:rFonts w:ascii="Corbel" w:hAnsi="Corbel" w:cs="Arial"/>
              </w:rPr>
              <w:t xml:space="preserve">. Handle securely welded. Min 0.5mm thickness at bottom and 0.4mm thickness at 20mm from top of the wall. </w:t>
            </w:r>
          </w:p>
        </w:tc>
        <w:tc>
          <w:tcPr>
            <w:tcW w:w="1260" w:type="dxa"/>
            <w:tcBorders>
              <w:top w:val="single" w:sz="4" w:space="0" w:color="auto"/>
              <w:left w:val="single" w:sz="4" w:space="0" w:color="auto"/>
              <w:bottom w:val="single" w:sz="8" w:space="0" w:color="auto"/>
              <w:right w:val="single" w:sz="4" w:space="0" w:color="auto"/>
            </w:tcBorders>
            <w:vAlign w:val="bottom"/>
          </w:tcPr>
          <w:p w14:paraId="3C1B0081" w14:textId="77777777" w:rsidR="00700260" w:rsidRPr="00F727D5" w:rsidRDefault="00700260" w:rsidP="00700260">
            <w:pPr>
              <w:spacing w:after="0" w:line="240" w:lineRule="auto"/>
              <w:jc w:val="both"/>
              <w:rPr>
                <w:snapToGrid w:val="0"/>
                <w:lang w:val="en-US"/>
              </w:rPr>
            </w:pPr>
            <w:r>
              <w:rPr>
                <w:snapToGrid w:val="0"/>
                <w:lang w:val="en-US"/>
              </w:rPr>
              <w:t>50,000</w:t>
            </w:r>
          </w:p>
        </w:tc>
        <w:tc>
          <w:tcPr>
            <w:tcW w:w="1260" w:type="dxa"/>
            <w:tcBorders>
              <w:top w:val="single" w:sz="4" w:space="0" w:color="auto"/>
              <w:left w:val="single" w:sz="4" w:space="0" w:color="auto"/>
              <w:bottom w:val="single" w:sz="8" w:space="0" w:color="auto"/>
              <w:right w:val="single" w:sz="4" w:space="0" w:color="auto"/>
            </w:tcBorders>
          </w:tcPr>
          <w:p w14:paraId="09268CF7" w14:textId="10261A50" w:rsidR="00700260" w:rsidRDefault="00700260" w:rsidP="00700260">
            <w:pPr>
              <w:spacing w:after="0" w:line="240" w:lineRule="auto"/>
              <w:jc w:val="both"/>
              <w:rPr>
                <w:snapToGrid w:val="0"/>
                <w:lang w:val="en-US"/>
              </w:rPr>
            </w:pPr>
            <w:r>
              <w:rPr>
                <w:snapToGrid w:val="0"/>
                <w:lang w:val="en-US"/>
              </w:rPr>
              <w:t>PCS</w:t>
            </w:r>
          </w:p>
        </w:tc>
      </w:tr>
      <w:tr w:rsidR="00700260" w:rsidRPr="00F727D5" w14:paraId="10F66541" w14:textId="26FA8559" w:rsidTr="00047843">
        <w:trPr>
          <w:trHeight w:val="427"/>
        </w:trPr>
        <w:tc>
          <w:tcPr>
            <w:tcW w:w="455" w:type="dxa"/>
            <w:shd w:val="clear" w:color="auto" w:fill="auto"/>
            <w:noWrap/>
            <w:vAlign w:val="center"/>
          </w:tcPr>
          <w:p w14:paraId="5A899BF6" w14:textId="4962D8DC" w:rsidR="00700260" w:rsidRDefault="00700260" w:rsidP="00700260">
            <w:pPr>
              <w:spacing w:after="0" w:line="240" w:lineRule="auto"/>
              <w:jc w:val="both"/>
              <w:rPr>
                <w:snapToGrid w:val="0"/>
                <w:lang w:val="en-US"/>
              </w:rPr>
            </w:pPr>
            <w:r>
              <w:rPr>
                <w:snapToGrid w:val="0"/>
                <w:lang w:val="en-US"/>
              </w:rPr>
              <w:t>17</w:t>
            </w:r>
          </w:p>
        </w:tc>
        <w:tc>
          <w:tcPr>
            <w:tcW w:w="6745" w:type="dxa"/>
            <w:tcBorders>
              <w:top w:val="single" w:sz="4" w:space="0" w:color="auto"/>
              <w:left w:val="nil"/>
              <w:bottom w:val="single" w:sz="4" w:space="0" w:color="auto"/>
              <w:right w:val="single" w:sz="4" w:space="0" w:color="auto"/>
            </w:tcBorders>
            <w:shd w:val="clear" w:color="000000" w:fill="FFFFFF"/>
            <w:noWrap/>
          </w:tcPr>
          <w:p w14:paraId="6C311317" w14:textId="7FDC9CED" w:rsidR="00700260" w:rsidRPr="00681AD4" w:rsidRDefault="00700260" w:rsidP="00700260">
            <w:pPr>
              <w:spacing w:after="0" w:line="240" w:lineRule="auto"/>
              <w:jc w:val="both"/>
              <w:rPr>
                <w:rFonts w:ascii="Corbel" w:eastAsia="MS Mincho" w:hAnsi="Corbel" w:cs="Arial"/>
                <w:snapToGrid w:val="0"/>
                <w:lang w:val="en-US"/>
              </w:rPr>
            </w:pPr>
            <w:r w:rsidRPr="00681AD4">
              <w:rPr>
                <w:rFonts w:ascii="Corbel" w:hAnsi="Corbel" w:cs="Arial"/>
              </w:rPr>
              <w:t xml:space="preserve">Metal water cup, </w:t>
            </w:r>
            <w:r w:rsidR="005E0EB9" w:rsidRPr="00681AD4">
              <w:rPr>
                <w:rFonts w:ascii="Corbel" w:hAnsi="Corbel" w:cs="Arial"/>
              </w:rPr>
              <w:t xml:space="preserve">food grade </w:t>
            </w:r>
            <w:r w:rsidR="002046BD" w:rsidRPr="00681AD4">
              <w:rPr>
                <w:rFonts w:ascii="Corbel" w:hAnsi="Corbel" w:cs="Arial"/>
              </w:rPr>
              <w:t xml:space="preserve">surface finish </w:t>
            </w:r>
            <w:r w:rsidRPr="00681AD4">
              <w:rPr>
                <w:rFonts w:ascii="Corbel" w:hAnsi="Corbel" w:cs="Arial"/>
              </w:rPr>
              <w:t>stainless steel, capacity of 500 ml</w:t>
            </w:r>
            <w:r w:rsidR="002046BD" w:rsidRPr="00681AD4">
              <w:rPr>
                <w:rFonts w:ascii="Corbel" w:hAnsi="Corbel" w:cs="Arial"/>
              </w:rPr>
              <w:t xml:space="preserve"> +/- 5%</w:t>
            </w:r>
            <w:r w:rsidRPr="00681AD4">
              <w:rPr>
                <w:rFonts w:ascii="Corbel" w:hAnsi="Corbel" w:cs="Arial"/>
              </w:rPr>
              <w:t>, no sharp edges</w:t>
            </w:r>
            <w:r w:rsidR="002046BD" w:rsidRPr="00681AD4">
              <w:rPr>
                <w:rFonts w:ascii="Corbel" w:hAnsi="Corbel" w:cs="Arial"/>
              </w:rPr>
              <w:t>. Handle securely welded. Min 0.5mm thickness at bottom and 0.4mm thickness at 20mm from top of the wall.</w:t>
            </w:r>
          </w:p>
        </w:tc>
        <w:tc>
          <w:tcPr>
            <w:tcW w:w="1260" w:type="dxa"/>
            <w:tcBorders>
              <w:top w:val="single" w:sz="4" w:space="0" w:color="auto"/>
              <w:left w:val="single" w:sz="4" w:space="0" w:color="auto"/>
              <w:bottom w:val="single" w:sz="8" w:space="0" w:color="auto"/>
              <w:right w:val="single" w:sz="4" w:space="0" w:color="auto"/>
            </w:tcBorders>
            <w:vAlign w:val="bottom"/>
          </w:tcPr>
          <w:p w14:paraId="3BC1B2D5" w14:textId="77777777" w:rsidR="00700260" w:rsidRPr="00F727D5" w:rsidRDefault="00700260" w:rsidP="00700260">
            <w:pPr>
              <w:spacing w:after="0" w:line="240" w:lineRule="auto"/>
              <w:jc w:val="both"/>
              <w:rPr>
                <w:snapToGrid w:val="0"/>
                <w:lang w:val="en-US"/>
              </w:rPr>
            </w:pPr>
            <w:r>
              <w:rPr>
                <w:snapToGrid w:val="0"/>
                <w:lang w:val="en-US"/>
              </w:rPr>
              <w:t>50,000</w:t>
            </w:r>
          </w:p>
        </w:tc>
        <w:tc>
          <w:tcPr>
            <w:tcW w:w="1260" w:type="dxa"/>
            <w:tcBorders>
              <w:top w:val="single" w:sz="4" w:space="0" w:color="auto"/>
              <w:left w:val="single" w:sz="4" w:space="0" w:color="auto"/>
              <w:bottom w:val="single" w:sz="8" w:space="0" w:color="auto"/>
              <w:right w:val="single" w:sz="4" w:space="0" w:color="auto"/>
            </w:tcBorders>
          </w:tcPr>
          <w:p w14:paraId="73DA61D9" w14:textId="3F6DDDAA" w:rsidR="00700260" w:rsidRDefault="00700260" w:rsidP="00700260">
            <w:pPr>
              <w:spacing w:after="0" w:line="240" w:lineRule="auto"/>
              <w:jc w:val="both"/>
              <w:rPr>
                <w:snapToGrid w:val="0"/>
                <w:lang w:val="en-US"/>
              </w:rPr>
            </w:pPr>
            <w:r>
              <w:rPr>
                <w:snapToGrid w:val="0"/>
                <w:lang w:val="en-US"/>
              </w:rPr>
              <w:t>PCS</w:t>
            </w:r>
          </w:p>
        </w:tc>
      </w:tr>
      <w:tr w:rsidR="00700260" w:rsidRPr="00F727D5" w14:paraId="04A05228" w14:textId="1BE8BCB8" w:rsidTr="00047843">
        <w:trPr>
          <w:trHeight w:val="427"/>
        </w:trPr>
        <w:tc>
          <w:tcPr>
            <w:tcW w:w="455" w:type="dxa"/>
            <w:shd w:val="clear" w:color="auto" w:fill="auto"/>
            <w:noWrap/>
            <w:vAlign w:val="center"/>
          </w:tcPr>
          <w:p w14:paraId="5F579E19"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F58FD6C" w14:textId="4EA601FD" w:rsidR="00700260" w:rsidRPr="00681AD4" w:rsidRDefault="00712212" w:rsidP="00700260">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3: - </w:t>
            </w:r>
            <w:r w:rsidR="00700260" w:rsidRPr="00681AD4">
              <w:rPr>
                <w:rFonts w:ascii="Corbel" w:hAnsi="Corbel"/>
                <w:b/>
                <w:bCs/>
                <w:i/>
                <w:iCs/>
              </w:rPr>
              <w:t>Textiles</w:t>
            </w:r>
          </w:p>
        </w:tc>
        <w:tc>
          <w:tcPr>
            <w:tcW w:w="1260" w:type="dxa"/>
            <w:tcBorders>
              <w:top w:val="single" w:sz="4" w:space="0" w:color="auto"/>
              <w:left w:val="single" w:sz="4" w:space="0" w:color="auto"/>
              <w:bottom w:val="single" w:sz="8" w:space="0" w:color="auto"/>
              <w:right w:val="single" w:sz="4" w:space="0" w:color="auto"/>
            </w:tcBorders>
            <w:vAlign w:val="bottom"/>
          </w:tcPr>
          <w:p w14:paraId="777CAA5B"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4A9C8E20" w14:textId="74DD9D58" w:rsidR="00700260" w:rsidRPr="00F727D5" w:rsidRDefault="00700260" w:rsidP="00700260">
            <w:pPr>
              <w:spacing w:after="0" w:line="240" w:lineRule="auto"/>
              <w:jc w:val="both"/>
              <w:rPr>
                <w:snapToGrid w:val="0"/>
                <w:lang w:val="en-US"/>
              </w:rPr>
            </w:pPr>
            <w:r>
              <w:rPr>
                <w:snapToGrid w:val="0"/>
                <w:lang w:val="en-US"/>
              </w:rPr>
              <w:t>PCS</w:t>
            </w:r>
          </w:p>
        </w:tc>
      </w:tr>
      <w:tr w:rsidR="00700260" w:rsidRPr="00F727D5" w14:paraId="28E442E4" w14:textId="73052CB3" w:rsidTr="00CB0643">
        <w:trPr>
          <w:trHeight w:val="594"/>
        </w:trPr>
        <w:tc>
          <w:tcPr>
            <w:tcW w:w="455" w:type="dxa"/>
            <w:shd w:val="clear" w:color="auto" w:fill="auto"/>
            <w:noWrap/>
            <w:vAlign w:val="center"/>
          </w:tcPr>
          <w:p w14:paraId="157C8DFE" w14:textId="06A3BE21" w:rsidR="00700260" w:rsidRDefault="00700260" w:rsidP="00700260">
            <w:pPr>
              <w:spacing w:after="0" w:line="240" w:lineRule="auto"/>
              <w:jc w:val="both"/>
              <w:rPr>
                <w:snapToGrid w:val="0"/>
                <w:lang w:val="en-US"/>
              </w:rPr>
            </w:pPr>
            <w:r>
              <w:rPr>
                <w:snapToGrid w:val="0"/>
                <w:lang w:val="en-US"/>
              </w:rPr>
              <w:t>18</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66600B5C" w14:textId="1A0FA474" w:rsidR="00345748" w:rsidRPr="00837956" w:rsidRDefault="00700260" w:rsidP="00345748">
            <w:pPr>
              <w:spacing w:after="0" w:line="240" w:lineRule="auto"/>
              <w:jc w:val="both"/>
              <w:rPr>
                <w:rFonts w:ascii="Arial" w:hAnsi="Arial" w:cs="Arial"/>
                <w:color w:val="FF0000"/>
              </w:rPr>
            </w:pPr>
            <w:r w:rsidRPr="00837956">
              <w:rPr>
                <w:rFonts w:ascii="Corbel" w:hAnsi="Corbel" w:cs="Arial"/>
              </w:rPr>
              <w:t>Blanket (Size 1.6mtr*2.2mtr), weight (</w:t>
            </w:r>
            <w:r w:rsidRPr="00837956">
              <w:rPr>
                <w:rFonts w:ascii="Corbel" w:hAnsi="Corbel" w:cs="Arial"/>
                <w:b/>
                <w:bCs/>
                <w:u w:val="single"/>
              </w:rPr>
              <w:t>&gt;</w:t>
            </w:r>
            <w:r w:rsidRPr="00837956">
              <w:rPr>
                <w:rFonts w:ascii="Corbel" w:hAnsi="Corbel" w:cs="Arial"/>
              </w:rPr>
              <w:t>2.5kg)</w:t>
            </w:r>
            <w:r w:rsidR="00CB0643" w:rsidRPr="00837956">
              <w:rPr>
                <w:rFonts w:ascii="Corbel" w:hAnsi="Corbel" w:cs="Arial"/>
              </w:rPr>
              <w:t xml:space="preserve"> Wool, medium thermal resistance</w:t>
            </w:r>
            <w:r w:rsidR="00893AB9" w:rsidRPr="00837956">
              <w:rPr>
                <w:rFonts w:ascii="Corbel" w:hAnsi="Corbel" w:cs="Arial"/>
              </w:rPr>
              <w:t>. Woven, dry raised both sides</w:t>
            </w:r>
            <w:r w:rsidR="00345748" w:rsidRPr="00837956">
              <w:rPr>
                <w:rFonts w:ascii="Corbel" w:hAnsi="Corbel" w:cs="Arial"/>
              </w:rPr>
              <w:t>. Colour (Grey, brown or other dark colours, preferably not dyed). Content (50% wool fibres +/-5%, 50 % other textile fibres, recycled fibres accepted). No bad smell, not irritating to the skin, no dust. 4&lt;pH&lt;9. Free from harmful VOC (Volatile Organic Components).</w:t>
            </w:r>
            <w:r w:rsidR="008834DC" w:rsidRPr="00837956">
              <w:rPr>
                <w:rFonts w:ascii="Corbel" w:hAnsi="Corbel" w:cs="Arial"/>
              </w:rPr>
              <w:t xml:space="preserve"> </w:t>
            </w:r>
            <w:r w:rsidR="00345748" w:rsidRPr="00837956">
              <w:rPr>
                <w:rFonts w:ascii="Corbel" w:hAnsi="Corbel" w:cs="Arial"/>
              </w:rPr>
              <w:t>Fit for human use.</w:t>
            </w:r>
          </w:p>
        </w:tc>
        <w:tc>
          <w:tcPr>
            <w:tcW w:w="1260" w:type="dxa"/>
            <w:tcBorders>
              <w:top w:val="single" w:sz="4" w:space="0" w:color="auto"/>
              <w:left w:val="single" w:sz="4" w:space="0" w:color="auto"/>
              <w:bottom w:val="single" w:sz="8" w:space="0" w:color="auto"/>
              <w:right w:val="single" w:sz="4" w:space="0" w:color="auto"/>
            </w:tcBorders>
            <w:vAlign w:val="bottom"/>
          </w:tcPr>
          <w:p w14:paraId="67AE684D" w14:textId="77777777" w:rsidR="00700260" w:rsidRPr="00F727D5" w:rsidRDefault="00700260" w:rsidP="00700260">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2890CF62" w14:textId="74EA29F5" w:rsidR="00700260" w:rsidRDefault="00700260" w:rsidP="00700260">
            <w:pPr>
              <w:spacing w:after="0" w:line="240" w:lineRule="auto"/>
              <w:jc w:val="both"/>
              <w:rPr>
                <w:snapToGrid w:val="0"/>
                <w:lang w:val="en-US"/>
              </w:rPr>
            </w:pPr>
            <w:r>
              <w:rPr>
                <w:snapToGrid w:val="0"/>
                <w:lang w:val="en-US"/>
              </w:rPr>
              <w:t>PCS</w:t>
            </w:r>
          </w:p>
        </w:tc>
      </w:tr>
      <w:tr w:rsidR="00700260" w:rsidRPr="00F727D5" w14:paraId="7B2DC3BF" w14:textId="56709BEC" w:rsidTr="00047843">
        <w:trPr>
          <w:trHeight w:val="427"/>
        </w:trPr>
        <w:tc>
          <w:tcPr>
            <w:tcW w:w="455" w:type="dxa"/>
            <w:shd w:val="clear" w:color="auto" w:fill="auto"/>
            <w:noWrap/>
            <w:vAlign w:val="center"/>
          </w:tcPr>
          <w:p w14:paraId="57E6F467" w14:textId="6B997D5D" w:rsidR="00700260" w:rsidRDefault="00700260" w:rsidP="00700260">
            <w:pPr>
              <w:spacing w:after="0" w:line="240" w:lineRule="auto"/>
              <w:jc w:val="both"/>
              <w:rPr>
                <w:snapToGrid w:val="0"/>
                <w:lang w:val="en-US"/>
              </w:rPr>
            </w:pPr>
            <w:r>
              <w:rPr>
                <w:snapToGrid w:val="0"/>
                <w:lang w:val="en-US"/>
              </w:rPr>
              <w:t>19</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542D86B4" w14:textId="77777777" w:rsidR="00AA1631" w:rsidRPr="00681AD4" w:rsidRDefault="00AA1631" w:rsidP="00AA1631">
            <w:pPr>
              <w:spacing w:after="0" w:line="240" w:lineRule="auto"/>
              <w:jc w:val="both"/>
              <w:rPr>
                <w:rFonts w:ascii="Corbel" w:hAnsi="Corbel" w:cs="Arial"/>
              </w:rPr>
            </w:pPr>
            <w:r w:rsidRPr="00681AD4">
              <w:rPr>
                <w:rFonts w:ascii="Corbel" w:hAnsi="Corbel" w:cs="Arial"/>
              </w:rPr>
              <w:t>Bedsheet with pillowcase. No bad smell, not irritating to the skin, no dust. Free from harmful substances and fit for human use.</w:t>
            </w:r>
          </w:p>
          <w:p w14:paraId="71958473" w14:textId="77777777" w:rsidR="00AA1631" w:rsidRPr="00681AD4" w:rsidRDefault="00AA1631" w:rsidP="00AA1631">
            <w:pPr>
              <w:spacing w:after="0" w:line="240" w:lineRule="auto"/>
              <w:jc w:val="both"/>
              <w:rPr>
                <w:rFonts w:ascii="Corbel" w:hAnsi="Corbel" w:cs="Arial"/>
              </w:rPr>
            </w:pPr>
            <w:r w:rsidRPr="00681AD4">
              <w:rPr>
                <w:rFonts w:ascii="Corbel" w:hAnsi="Corbel" w:cs="Arial"/>
              </w:rPr>
              <w:t>Sheet - 1.5m x 2.5m +/-10%, 100% cotton, weight 150g/m2.</w:t>
            </w:r>
          </w:p>
          <w:p w14:paraId="523AE983" w14:textId="1007208C" w:rsidR="007D0927" w:rsidRPr="00681AD4" w:rsidRDefault="00AA1631" w:rsidP="00AA1631">
            <w:pPr>
              <w:spacing w:after="0" w:line="240" w:lineRule="auto"/>
              <w:jc w:val="both"/>
              <w:rPr>
                <w:rFonts w:ascii="Corbel" w:hAnsi="Corbel" w:cs="Arial"/>
              </w:rPr>
            </w:pPr>
            <w:r w:rsidRPr="00681AD4">
              <w:rPr>
                <w:rFonts w:ascii="Corbel" w:hAnsi="Corbel" w:cs="Arial"/>
              </w:rPr>
              <w:t>Pillowcase – 60cm x 60cm +/-10%, 100% cotton, weight 150g/m2.</w:t>
            </w:r>
          </w:p>
        </w:tc>
        <w:tc>
          <w:tcPr>
            <w:tcW w:w="1260" w:type="dxa"/>
            <w:tcBorders>
              <w:top w:val="single" w:sz="4" w:space="0" w:color="auto"/>
              <w:left w:val="single" w:sz="4" w:space="0" w:color="auto"/>
              <w:bottom w:val="single" w:sz="8" w:space="0" w:color="auto"/>
              <w:right w:val="single" w:sz="4" w:space="0" w:color="auto"/>
            </w:tcBorders>
            <w:vAlign w:val="bottom"/>
          </w:tcPr>
          <w:p w14:paraId="2BBFE12A" w14:textId="77777777" w:rsidR="00700260" w:rsidRPr="00F727D5" w:rsidRDefault="00700260" w:rsidP="00700260">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391A84DA" w14:textId="565898E9" w:rsidR="00700260" w:rsidRDefault="00700260" w:rsidP="00700260">
            <w:pPr>
              <w:spacing w:after="0" w:line="240" w:lineRule="auto"/>
              <w:jc w:val="both"/>
              <w:rPr>
                <w:snapToGrid w:val="0"/>
                <w:lang w:val="en-US"/>
              </w:rPr>
            </w:pPr>
            <w:r>
              <w:rPr>
                <w:snapToGrid w:val="0"/>
                <w:lang w:val="en-US"/>
              </w:rPr>
              <w:t>PCS</w:t>
            </w:r>
          </w:p>
        </w:tc>
      </w:tr>
      <w:tr w:rsidR="00700260" w:rsidRPr="00F727D5" w14:paraId="1863193F" w14:textId="49676A0C" w:rsidTr="00047843">
        <w:trPr>
          <w:trHeight w:val="427"/>
        </w:trPr>
        <w:tc>
          <w:tcPr>
            <w:tcW w:w="455" w:type="dxa"/>
            <w:shd w:val="clear" w:color="auto" w:fill="auto"/>
            <w:noWrap/>
            <w:vAlign w:val="center"/>
          </w:tcPr>
          <w:p w14:paraId="25BB7F22"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50901DC" w14:textId="54A73C87" w:rsidR="00700260" w:rsidRPr="00681AD4" w:rsidRDefault="00712212" w:rsidP="00700260">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4: - Hygiene</w:t>
            </w:r>
          </w:p>
        </w:tc>
        <w:tc>
          <w:tcPr>
            <w:tcW w:w="1260" w:type="dxa"/>
            <w:tcBorders>
              <w:top w:val="single" w:sz="4" w:space="0" w:color="auto"/>
              <w:left w:val="single" w:sz="4" w:space="0" w:color="auto"/>
              <w:bottom w:val="single" w:sz="8" w:space="0" w:color="auto"/>
              <w:right w:val="single" w:sz="4" w:space="0" w:color="auto"/>
            </w:tcBorders>
            <w:vAlign w:val="bottom"/>
          </w:tcPr>
          <w:p w14:paraId="4033A58E"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1F5C39CF" w14:textId="1FEEF4B1" w:rsidR="00700260" w:rsidRPr="00F727D5" w:rsidRDefault="00700260" w:rsidP="00700260">
            <w:pPr>
              <w:spacing w:after="0" w:line="240" w:lineRule="auto"/>
              <w:jc w:val="both"/>
              <w:rPr>
                <w:snapToGrid w:val="0"/>
                <w:lang w:val="en-US"/>
              </w:rPr>
            </w:pPr>
            <w:r>
              <w:rPr>
                <w:snapToGrid w:val="0"/>
                <w:lang w:val="en-US"/>
              </w:rPr>
              <w:t>PCS</w:t>
            </w:r>
          </w:p>
        </w:tc>
      </w:tr>
      <w:tr w:rsidR="00700260" w:rsidRPr="00F727D5" w14:paraId="220BD867" w14:textId="30227FCF" w:rsidTr="00047843">
        <w:trPr>
          <w:trHeight w:val="427"/>
        </w:trPr>
        <w:tc>
          <w:tcPr>
            <w:tcW w:w="455" w:type="dxa"/>
            <w:shd w:val="clear" w:color="auto" w:fill="auto"/>
            <w:noWrap/>
            <w:vAlign w:val="center"/>
          </w:tcPr>
          <w:p w14:paraId="2CCC4581" w14:textId="0F1B9FC4" w:rsidR="00700260" w:rsidRDefault="00700260" w:rsidP="00700260">
            <w:pPr>
              <w:spacing w:after="0" w:line="240" w:lineRule="auto"/>
              <w:jc w:val="both"/>
              <w:rPr>
                <w:snapToGrid w:val="0"/>
                <w:lang w:val="en-US"/>
              </w:rPr>
            </w:pPr>
            <w:r>
              <w:rPr>
                <w:snapToGrid w:val="0"/>
                <w:lang w:val="en-US"/>
              </w:rPr>
              <w:t>20</w:t>
            </w:r>
          </w:p>
        </w:tc>
        <w:tc>
          <w:tcPr>
            <w:tcW w:w="6745" w:type="dxa"/>
            <w:tcBorders>
              <w:top w:val="single" w:sz="4" w:space="0" w:color="auto"/>
              <w:left w:val="nil"/>
              <w:bottom w:val="single" w:sz="4" w:space="0" w:color="auto"/>
              <w:right w:val="single" w:sz="4" w:space="0" w:color="auto"/>
            </w:tcBorders>
            <w:shd w:val="clear" w:color="000000" w:fill="FFFFFF"/>
            <w:noWrap/>
          </w:tcPr>
          <w:p w14:paraId="33932182" w14:textId="5EA85E6C" w:rsidR="00047843" w:rsidRPr="00681AD4" w:rsidRDefault="00047843" w:rsidP="00047843">
            <w:pPr>
              <w:spacing w:after="0" w:line="240" w:lineRule="auto"/>
              <w:jc w:val="both"/>
              <w:rPr>
                <w:rFonts w:ascii="Corbel" w:hAnsi="Corbel" w:cs="Arial"/>
              </w:rPr>
            </w:pPr>
            <w:r w:rsidRPr="00681AD4">
              <w:rPr>
                <w:rFonts w:ascii="Corbel" w:hAnsi="Corbel" w:cs="Arial"/>
              </w:rPr>
              <w:t>Disposable s</w:t>
            </w:r>
            <w:r w:rsidR="00700260" w:rsidRPr="00681AD4">
              <w:rPr>
                <w:rFonts w:ascii="Corbel" w:hAnsi="Corbel" w:cs="Arial"/>
              </w:rPr>
              <w:t>anitary pads, pack of 10</w:t>
            </w:r>
            <w:r w:rsidRPr="00681AD4">
              <w:rPr>
                <w:rFonts w:ascii="Corbel" w:hAnsi="Corbel" w:cs="Arial"/>
              </w:rPr>
              <w:t xml:space="preserve">, </w:t>
            </w:r>
            <w:r w:rsidR="00700260" w:rsidRPr="00681AD4">
              <w:rPr>
                <w:rFonts w:ascii="Corbel" w:hAnsi="Corbel" w:cs="Arial"/>
              </w:rPr>
              <w:t>shape(winged), super absorbent style, size</w:t>
            </w:r>
            <w:r w:rsidRPr="00681AD4">
              <w:rPr>
                <w:rFonts w:ascii="Corbel" w:hAnsi="Corbel" w:cs="Arial"/>
              </w:rPr>
              <w:t xml:space="preserve"> </w:t>
            </w:r>
            <w:r w:rsidR="00700260" w:rsidRPr="00681AD4">
              <w:rPr>
                <w:rFonts w:ascii="Corbel" w:hAnsi="Corbel" w:cs="Arial"/>
              </w:rPr>
              <w:t>(large</w:t>
            </w:r>
            <w:r w:rsidRPr="00681AD4">
              <w:rPr>
                <w:rFonts w:ascii="Corbel" w:hAnsi="Corbel" w:cs="Arial"/>
              </w:rPr>
              <w:t>/super</w:t>
            </w:r>
            <w:r w:rsidR="00700260" w:rsidRPr="00681AD4">
              <w:rPr>
                <w:rFonts w:ascii="Corbel" w:hAnsi="Corbel" w:cs="Arial"/>
              </w:rPr>
              <w:t>)</w:t>
            </w:r>
            <w:r w:rsidRPr="00681AD4">
              <w:rPr>
                <w:rFonts w:ascii="Corbel" w:hAnsi="Corbel" w:cs="Arial"/>
              </w:rPr>
              <w:t xml:space="preserve">. Each pad shall be individually packed in a sealed bag. </w:t>
            </w:r>
            <w:r w:rsidR="00CB0643" w:rsidRPr="00681AD4">
              <w:rPr>
                <w:rFonts w:ascii="Corbel" w:hAnsi="Corbel" w:cs="Arial"/>
              </w:rPr>
              <w:t xml:space="preserve">Back sheet </w:t>
            </w:r>
            <w:r w:rsidR="001C0B8E" w:rsidRPr="00681AD4">
              <w:rPr>
                <w:rFonts w:ascii="Corbel" w:hAnsi="Corbel" w:cs="Arial"/>
              </w:rPr>
              <w:t>[</w:t>
            </w:r>
            <w:r w:rsidR="00CB0643" w:rsidRPr="00681AD4">
              <w:rPr>
                <w:rFonts w:ascii="Corbel" w:hAnsi="Corbel" w:cs="Arial"/>
              </w:rPr>
              <w:t>The back sheet must be water resistant (no wetting of outer surface and no water penetration)</w:t>
            </w:r>
            <w:r w:rsidR="001C0B8E" w:rsidRPr="00681AD4">
              <w:rPr>
                <w:rFonts w:ascii="Corbel" w:hAnsi="Corbel" w:cs="Arial"/>
              </w:rPr>
              <w:t xml:space="preserve">]. Length 220 - 250 mm. </w:t>
            </w:r>
            <w:r w:rsidRPr="00681AD4">
              <w:rPr>
                <w:rFonts w:ascii="Corbel" w:hAnsi="Corbel" w:cs="Arial"/>
              </w:rPr>
              <w:t>The pad must not contain any dangerous substances</w:t>
            </w:r>
            <w:r w:rsidR="001C0B8E" w:rsidRPr="00681AD4">
              <w:rPr>
                <w:rFonts w:ascii="Corbel" w:hAnsi="Corbel" w:cs="Arial"/>
              </w:rPr>
              <w:t xml:space="preserve">. </w:t>
            </w:r>
            <w:r w:rsidRPr="00681AD4">
              <w:rPr>
                <w:rFonts w:ascii="Corbel" w:hAnsi="Corbel" w:cs="Arial"/>
              </w:rPr>
              <w:t>The use of the pads shall cause no skin irritation</w:t>
            </w:r>
          </w:p>
        </w:tc>
        <w:tc>
          <w:tcPr>
            <w:tcW w:w="1260" w:type="dxa"/>
            <w:tcBorders>
              <w:top w:val="single" w:sz="4" w:space="0" w:color="auto"/>
              <w:left w:val="single" w:sz="4" w:space="0" w:color="auto"/>
              <w:bottom w:val="single" w:sz="8" w:space="0" w:color="auto"/>
              <w:right w:val="single" w:sz="4" w:space="0" w:color="auto"/>
            </w:tcBorders>
            <w:vAlign w:val="bottom"/>
          </w:tcPr>
          <w:p w14:paraId="7CECC343" w14:textId="77777777" w:rsidR="00700260" w:rsidRPr="00F727D5" w:rsidRDefault="00700260" w:rsidP="00700260">
            <w:pPr>
              <w:spacing w:after="0" w:line="240" w:lineRule="auto"/>
              <w:jc w:val="both"/>
              <w:rPr>
                <w:snapToGrid w:val="0"/>
                <w:lang w:val="en-US"/>
              </w:rPr>
            </w:pPr>
            <w:r>
              <w:rPr>
                <w:snapToGrid w:val="0"/>
                <w:lang w:val="en-US"/>
              </w:rPr>
              <w:t>40,000</w:t>
            </w:r>
          </w:p>
        </w:tc>
        <w:tc>
          <w:tcPr>
            <w:tcW w:w="1260" w:type="dxa"/>
            <w:tcBorders>
              <w:top w:val="single" w:sz="4" w:space="0" w:color="auto"/>
              <w:left w:val="single" w:sz="4" w:space="0" w:color="auto"/>
              <w:bottom w:val="single" w:sz="8" w:space="0" w:color="auto"/>
              <w:right w:val="single" w:sz="4" w:space="0" w:color="auto"/>
            </w:tcBorders>
          </w:tcPr>
          <w:p w14:paraId="368DF839" w14:textId="734C604A" w:rsidR="00700260" w:rsidRDefault="00700260" w:rsidP="00700260">
            <w:pPr>
              <w:spacing w:after="0" w:line="240" w:lineRule="auto"/>
              <w:jc w:val="both"/>
              <w:rPr>
                <w:snapToGrid w:val="0"/>
                <w:lang w:val="en-US"/>
              </w:rPr>
            </w:pPr>
            <w:r>
              <w:rPr>
                <w:snapToGrid w:val="0"/>
                <w:lang w:val="en-US"/>
              </w:rPr>
              <w:t>PCS</w:t>
            </w:r>
          </w:p>
        </w:tc>
      </w:tr>
      <w:tr w:rsidR="00700260" w:rsidRPr="00F727D5" w14:paraId="395CCB79" w14:textId="7F787C3E" w:rsidTr="00047843">
        <w:trPr>
          <w:trHeight w:val="427"/>
        </w:trPr>
        <w:tc>
          <w:tcPr>
            <w:tcW w:w="455" w:type="dxa"/>
            <w:shd w:val="clear" w:color="auto" w:fill="auto"/>
            <w:noWrap/>
            <w:vAlign w:val="center"/>
          </w:tcPr>
          <w:p w14:paraId="3B79B305" w14:textId="01849E79" w:rsidR="00700260" w:rsidRDefault="00700260" w:rsidP="00700260">
            <w:pPr>
              <w:spacing w:after="0" w:line="240" w:lineRule="auto"/>
              <w:jc w:val="both"/>
              <w:rPr>
                <w:snapToGrid w:val="0"/>
                <w:lang w:val="en-US"/>
              </w:rPr>
            </w:pPr>
            <w:r>
              <w:rPr>
                <w:snapToGrid w:val="0"/>
                <w:lang w:val="en-US"/>
              </w:rPr>
              <w:t>21</w:t>
            </w:r>
          </w:p>
        </w:tc>
        <w:tc>
          <w:tcPr>
            <w:tcW w:w="6745" w:type="dxa"/>
            <w:tcBorders>
              <w:top w:val="single" w:sz="4" w:space="0" w:color="auto"/>
              <w:left w:val="nil"/>
              <w:bottom w:val="single" w:sz="8" w:space="0" w:color="auto"/>
              <w:right w:val="single" w:sz="4" w:space="0" w:color="auto"/>
            </w:tcBorders>
            <w:shd w:val="clear" w:color="000000" w:fill="FFFFFF"/>
            <w:noWrap/>
          </w:tcPr>
          <w:p w14:paraId="0B6559D4" w14:textId="222DD328" w:rsidR="002046BD" w:rsidRPr="00681AD4" w:rsidRDefault="00700260" w:rsidP="00700260">
            <w:pPr>
              <w:spacing w:after="0" w:line="240" w:lineRule="auto"/>
              <w:jc w:val="both"/>
              <w:rPr>
                <w:rFonts w:ascii="Corbel" w:hAnsi="Corbel" w:cs="Arial"/>
              </w:rPr>
            </w:pPr>
            <w:r w:rsidRPr="00681AD4">
              <w:rPr>
                <w:rFonts w:ascii="Corbel" w:hAnsi="Corbel" w:cs="Arial"/>
              </w:rPr>
              <w:t xml:space="preserve">Underwear for girls and women, </w:t>
            </w:r>
            <w:r w:rsidR="002046BD" w:rsidRPr="00681AD4">
              <w:rPr>
                <w:rFonts w:ascii="Corbel" w:hAnsi="Corbel" w:cs="Arial"/>
              </w:rPr>
              <w:t xml:space="preserve">100% </w:t>
            </w:r>
            <w:r w:rsidRPr="00681AD4">
              <w:rPr>
                <w:rFonts w:ascii="Corbel" w:hAnsi="Corbel" w:cs="Arial"/>
              </w:rPr>
              <w:t>cotton</w:t>
            </w:r>
            <w:r w:rsidR="00047843" w:rsidRPr="00681AD4">
              <w:rPr>
                <w:rFonts w:ascii="Corbel" w:hAnsi="Corbel" w:cs="Arial"/>
              </w:rPr>
              <w:t>, with no unpleasant odours, non-irritating</w:t>
            </w:r>
            <w:r w:rsidR="002046BD" w:rsidRPr="00681AD4">
              <w:rPr>
                <w:rFonts w:ascii="Corbel" w:hAnsi="Corbel" w:cs="Arial"/>
              </w:rPr>
              <w:t xml:space="preserve">. Neat and clean fabric, at least one way </w:t>
            </w:r>
            <w:r w:rsidR="001C0B8E" w:rsidRPr="00681AD4">
              <w:rPr>
                <w:rFonts w:ascii="Corbel" w:hAnsi="Corbel" w:cs="Arial"/>
              </w:rPr>
              <w:t>stretches</w:t>
            </w:r>
            <w:r w:rsidR="002046BD" w:rsidRPr="00681AD4">
              <w:rPr>
                <w:rFonts w:ascii="Corbel" w:hAnsi="Corbel" w:cs="Arial"/>
              </w:rPr>
              <w:t xml:space="preserve"> (in width) washable to withstand min of 10 washes. Good quality and tidy finish, no open seams, no </w:t>
            </w:r>
            <w:r w:rsidR="001C0B8E" w:rsidRPr="00681AD4">
              <w:rPr>
                <w:rFonts w:ascii="Corbel" w:hAnsi="Corbel" w:cs="Arial"/>
              </w:rPr>
              <w:t>holes,</w:t>
            </w:r>
            <w:r w:rsidR="002046BD" w:rsidRPr="00681AD4">
              <w:rPr>
                <w:rFonts w:ascii="Corbel" w:hAnsi="Corbel" w:cs="Arial"/>
              </w:rPr>
              <w:t xml:space="preserve"> and no cuts. Seams must stretch along with fabric. 3 elastic bands – 1 for the waistband and 1 for each thigh, picot edge elastic type</w:t>
            </w:r>
            <w:r w:rsidRPr="00681AD4">
              <w:rPr>
                <w:rFonts w:ascii="Corbel" w:hAnsi="Corbel" w:cs="Arial"/>
              </w:rPr>
              <w:t>,</w:t>
            </w:r>
            <w:r w:rsidR="002046BD" w:rsidRPr="00681AD4">
              <w:rPr>
                <w:rFonts w:ascii="Corbel" w:hAnsi="Corbel" w:cs="Arial"/>
              </w:rPr>
              <w:t xml:space="preserve"> 8mm thickness minimum.</w:t>
            </w:r>
            <w:r w:rsidRPr="00681AD4">
              <w:rPr>
                <w:rFonts w:ascii="Corbel" w:hAnsi="Corbel" w:cs="Arial"/>
              </w:rPr>
              <w:t xml:space="preserve"> </w:t>
            </w:r>
          </w:p>
          <w:p w14:paraId="200DAFE0" w14:textId="77777777" w:rsidR="001C0B8E" w:rsidRPr="00681AD4" w:rsidRDefault="001C0B8E" w:rsidP="00700260">
            <w:pPr>
              <w:spacing w:after="0" w:line="240" w:lineRule="auto"/>
              <w:jc w:val="both"/>
              <w:rPr>
                <w:rFonts w:ascii="Corbel" w:hAnsi="Corbel" w:cs="Arial"/>
              </w:rPr>
            </w:pPr>
          </w:p>
          <w:p w14:paraId="46D5AB38" w14:textId="198BC5BE" w:rsidR="00700260" w:rsidRPr="00681AD4" w:rsidRDefault="00935B0B" w:rsidP="00700260">
            <w:pPr>
              <w:spacing w:after="0" w:line="240" w:lineRule="auto"/>
              <w:jc w:val="both"/>
              <w:rPr>
                <w:rFonts w:ascii="Corbel" w:eastAsia="MS Mincho" w:hAnsi="Corbel" w:cs="Arial"/>
                <w:snapToGrid w:val="0"/>
                <w:color w:val="FF0000"/>
                <w:lang w:val="en-US"/>
              </w:rPr>
            </w:pPr>
            <w:r w:rsidRPr="00681AD4">
              <w:rPr>
                <w:rFonts w:ascii="Corbel" w:hAnsi="Corbel" w:cs="Arial"/>
              </w:rPr>
              <w:t>Colour</w:t>
            </w:r>
            <w:r w:rsidR="00700260" w:rsidRPr="00681AD4">
              <w:rPr>
                <w:rFonts w:ascii="Corbel" w:hAnsi="Corbel" w:cs="Arial"/>
              </w:rPr>
              <w:t xml:space="preserve">: brown, </w:t>
            </w:r>
            <w:r w:rsidR="001C0B8E" w:rsidRPr="00681AD4">
              <w:rPr>
                <w:rFonts w:ascii="Corbel" w:hAnsi="Corbel" w:cs="Arial"/>
              </w:rPr>
              <w:t>black,</w:t>
            </w:r>
            <w:r w:rsidR="00700260" w:rsidRPr="00681AD4">
              <w:rPr>
                <w:rFonts w:ascii="Corbel" w:hAnsi="Corbel" w:cs="Arial"/>
              </w:rPr>
              <w:t xml:space="preserve"> or blue</w:t>
            </w:r>
            <w:r w:rsidR="002046BD" w:rsidRPr="00681AD4">
              <w:rPr>
                <w:rFonts w:ascii="Corbel" w:hAnsi="Corbel" w:cs="Arial"/>
              </w:rPr>
              <w:t>. Each piece to have a well stitched label</w:t>
            </w:r>
            <w:r w:rsidR="00047843" w:rsidRPr="00681AD4">
              <w:rPr>
                <w:rFonts w:ascii="Corbel" w:hAnsi="Corbel" w:cs="Arial"/>
              </w:rPr>
              <w:t xml:space="preserve"> clearly indicating 100% cotton and size. </w:t>
            </w:r>
          </w:p>
        </w:tc>
        <w:tc>
          <w:tcPr>
            <w:tcW w:w="1260" w:type="dxa"/>
            <w:tcBorders>
              <w:top w:val="single" w:sz="4" w:space="0" w:color="auto"/>
              <w:left w:val="single" w:sz="4" w:space="0" w:color="auto"/>
              <w:bottom w:val="single" w:sz="8" w:space="0" w:color="auto"/>
              <w:right w:val="single" w:sz="4" w:space="0" w:color="auto"/>
            </w:tcBorders>
            <w:vAlign w:val="bottom"/>
          </w:tcPr>
          <w:p w14:paraId="0D4C0B5E" w14:textId="77777777" w:rsidR="00700260" w:rsidRPr="00F727D5" w:rsidRDefault="00700260" w:rsidP="00700260">
            <w:pPr>
              <w:spacing w:after="0" w:line="240" w:lineRule="auto"/>
              <w:jc w:val="both"/>
              <w:rPr>
                <w:snapToGrid w:val="0"/>
                <w:lang w:val="en-US"/>
              </w:rPr>
            </w:pPr>
            <w:r>
              <w:rPr>
                <w:snapToGrid w:val="0"/>
                <w:lang w:val="en-US"/>
              </w:rPr>
              <w:t>40,000</w:t>
            </w:r>
          </w:p>
        </w:tc>
        <w:tc>
          <w:tcPr>
            <w:tcW w:w="1260" w:type="dxa"/>
            <w:tcBorders>
              <w:top w:val="single" w:sz="4" w:space="0" w:color="auto"/>
              <w:left w:val="single" w:sz="4" w:space="0" w:color="auto"/>
              <w:bottom w:val="single" w:sz="8" w:space="0" w:color="auto"/>
              <w:right w:val="single" w:sz="4" w:space="0" w:color="auto"/>
            </w:tcBorders>
          </w:tcPr>
          <w:p w14:paraId="4C43590C" w14:textId="5416E793" w:rsidR="00700260" w:rsidRDefault="00700260" w:rsidP="00700260">
            <w:pPr>
              <w:spacing w:after="0" w:line="240" w:lineRule="auto"/>
              <w:jc w:val="both"/>
              <w:rPr>
                <w:snapToGrid w:val="0"/>
                <w:lang w:val="en-US"/>
              </w:rPr>
            </w:pPr>
            <w:r>
              <w:rPr>
                <w:snapToGrid w:val="0"/>
                <w:lang w:val="en-US"/>
              </w:rPr>
              <w:t>PCS</w:t>
            </w:r>
          </w:p>
        </w:tc>
      </w:tr>
      <w:tr w:rsidR="00700260" w:rsidRPr="00F727D5" w14:paraId="57851F93" w14:textId="4EBC0B62" w:rsidTr="00047843">
        <w:trPr>
          <w:trHeight w:val="427"/>
        </w:trPr>
        <w:tc>
          <w:tcPr>
            <w:tcW w:w="455" w:type="dxa"/>
            <w:shd w:val="clear" w:color="auto" w:fill="auto"/>
            <w:noWrap/>
            <w:vAlign w:val="center"/>
          </w:tcPr>
          <w:p w14:paraId="37F6AEE2" w14:textId="0467467E" w:rsidR="00700260" w:rsidRDefault="00700260" w:rsidP="00700260">
            <w:pPr>
              <w:spacing w:after="0" w:line="240" w:lineRule="auto"/>
              <w:jc w:val="both"/>
              <w:rPr>
                <w:snapToGrid w:val="0"/>
                <w:lang w:val="en-US"/>
              </w:rPr>
            </w:pPr>
            <w:r>
              <w:rPr>
                <w:snapToGrid w:val="0"/>
                <w:lang w:val="en-US"/>
              </w:rPr>
              <w:lastRenderedPageBreak/>
              <w:t>22</w:t>
            </w:r>
          </w:p>
        </w:tc>
        <w:tc>
          <w:tcPr>
            <w:tcW w:w="6745" w:type="dxa"/>
            <w:tcBorders>
              <w:top w:val="single" w:sz="4" w:space="0" w:color="auto"/>
              <w:left w:val="nil"/>
              <w:bottom w:val="single" w:sz="8" w:space="0" w:color="auto"/>
              <w:right w:val="single" w:sz="4" w:space="0" w:color="auto"/>
            </w:tcBorders>
            <w:shd w:val="clear" w:color="000000" w:fill="FFFFFF"/>
            <w:noWrap/>
          </w:tcPr>
          <w:p w14:paraId="50F0E428" w14:textId="049AA465" w:rsidR="00700260" w:rsidRPr="00681AD4" w:rsidRDefault="00700260" w:rsidP="009321F8">
            <w:pPr>
              <w:spacing w:after="0" w:line="240" w:lineRule="auto"/>
              <w:jc w:val="both"/>
              <w:rPr>
                <w:rFonts w:ascii="Corbel" w:hAnsi="Corbel" w:cs="Arial"/>
                <w:color w:val="FF0000"/>
              </w:rPr>
            </w:pPr>
            <w:r w:rsidRPr="00681AD4">
              <w:rPr>
                <w:rFonts w:ascii="Corbel" w:hAnsi="Corbel" w:cs="Arial"/>
              </w:rPr>
              <w:t xml:space="preserve">Soap, 250gm, multipurpose, </w:t>
            </w:r>
            <w:r w:rsidR="009321F8" w:rsidRPr="00681AD4">
              <w:rPr>
                <w:rFonts w:ascii="Corbel" w:hAnsi="Corbel" w:cs="Arial"/>
              </w:rPr>
              <w:t>individually plastic wrapped.</w:t>
            </w:r>
            <w:r w:rsidR="005E0EB9" w:rsidRPr="00681AD4">
              <w:rPr>
                <w:rFonts w:ascii="Corbel" w:hAnsi="Corbel" w:cs="Arial"/>
              </w:rPr>
              <w:t xml:space="preserve"> </w:t>
            </w:r>
          </w:p>
          <w:p w14:paraId="45184626" w14:textId="4E573A96" w:rsidR="000D1B63" w:rsidRPr="00681AD4" w:rsidRDefault="000D1B63" w:rsidP="009321F8">
            <w:pPr>
              <w:spacing w:after="0" w:line="240" w:lineRule="auto"/>
              <w:jc w:val="both"/>
              <w:rPr>
                <w:rFonts w:ascii="Corbel" w:hAnsi="Corbel" w:cs="Arial"/>
              </w:rPr>
            </w:pPr>
            <w:r w:rsidRPr="00681AD4">
              <w:rPr>
                <w:rFonts w:ascii="Corbel" w:hAnsi="Corbel" w:cs="Arial"/>
              </w:rPr>
              <w:t>Made from animal or vegetable fat, not containing pork fat. Homogeneous product in colour and aspect, no impurities</w:t>
            </w:r>
            <w:r w:rsidR="009321F8" w:rsidRPr="00681AD4">
              <w:rPr>
                <w:rFonts w:ascii="Corbel" w:hAnsi="Corbel" w:cs="Arial"/>
              </w:rPr>
              <w:t xml:space="preserve">, not harmful to the skin and fit for human use, with no unpleasant smell. </w:t>
            </w:r>
          </w:p>
          <w:p w14:paraId="14DCBC2A" w14:textId="7950369D" w:rsidR="000D1B63" w:rsidRPr="00681AD4" w:rsidRDefault="000D1B63" w:rsidP="009321F8">
            <w:pPr>
              <w:spacing w:after="0" w:line="240" w:lineRule="auto"/>
              <w:jc w:val="both"/>
              <w:rPr>
                <w:rFonts w:ascii="Corbel" w:hAnsi="Corbel" w:cs="Arial"/>
              </w:rPr>
            </w:pPr>
            <w:r w:rsidRPr="00681AD4">
              <w:rPr>
                <w:rFonts w:ascii="Corbel" w:hAnsi="Corbel" w:cs="Arial"/>
              </w:rPr>
              <w:t xml:space="preserve">- The fatty acid content should not be lower than </w:t>
            </w:r>
            <w:r w:rsidR="009321F8" w:rsidRPr="00681AD4">
              <w:rPr>
                <w:rFonts w:ascii="Corbel" w:hAnsi="Corbel" w:cs="Arial"/>
              </w:rPr>
              <w:t>70</w:t>
            </w:r>
            <w:r w:rsidRPr="00681AD4">
              <w:rPr>
                <w:rFonts w:ascii="Corbel" w:hAnsi="Corbel" w:cs="Arial"/>
              </w:rPr>
              <w:t>%.</w:t>
            </w:r>
          </w:p>
          <w:p w14:paraId="3A9263DF" w14:textId="3BDF2E0A" w:rsidR="009321F8" w:rsidRPr="00681AD4" w:rsidRDefault="000D1B63" w:rsidP="009321F8">
            <w:pPr>
              <w:spacing w:after="0" w:line="240" w:lineRule="auto"/>
              <w:jc w:val="both"/>
              <w:rPr>
                <w:rFonts w:ascii="Corbel" w:hAnsi="Corbel" w:cs="Arial"/>
              </w:rPr>
            </w:pPr>
            <w:r w:rsidRPr="00681AD4">
              <w:rPr>
                <w:rFonts w:ascii="Corbel" w:hAnsi="Corbel" w:cs="Arial"/>
              </w:rPr>
              <w:t xml:space="preserve">- </w:t>
            </w:r>
            <w:r w:rsidR="009321F8" w:rsidRPr="00681AD4">
              <w:rPr>
                <w:rFonts w:ascii="Corbel" w:hAnsi="Corbel" w:cs="Arial"/>
              </w:rPr>
              <w:t xml:space="preserve">Maximum </w:t>
            </w:r>
            <w:r w:rsidRPr="00681AD4">
              <w:rPr>
                <w:rFonts w:ascii="Corbel" w:hAnsi="Corbel" w:cs="Arial"/>
              </w:rPr>
              <w:t>NaOH content 0.3%.</w:t>
            </w:r>
          </w:p>
          <w:p w14:paraId="7BF5F9AA" w14:textId="7F78D81B" w:rsidR="009321F8" w:rsidRPr="00681AD4" w:rsidRDefault="009321F8" w:rsidP="009321F8">
            <w:pPr>
              <w:spacing w:after="0" w:line="240" w:lineRule="auto"/>
              <w:jc w:val="both"/>
              <w:rPr>
                <w:rFonts w:ascii="Corbel" w:hAnsi="Corbel" w:cs="Arial"/>
              </w:rPr>
            </w:pPr>
            <w:r w:rsidRPr="00681AD4">
              <w:rPr>
                <w:rFonts w:ascii="Corbel" w:hAnsi="Corbel" w:cs="Arial"/>
              </w:rPr>
              <w:t>- Maximum NaCl content 0.5%.</w:t>
            </w:r>
          </w:p>
          <w:p w14:paraId="5E1E48A2" w14:textId="77777777" w:rsidR="000D1B63" w:rsidRPr="00681AD4" w:rsidRDefault="000D1B63" w:rsidP="009321F8">
            <w:pPr>
              <w:spacing w:after="0" w:line="240" w:lineRule="auto"/>
              <w:jc w:val="both"/>
              <w:rPr>
                <w:rFonts w:ascii="Corbel" w:hAnsi="Corbel" w:cs="Arial"/>
              </w:rPr>
            </w:pPr>
            <w:r w:rsidRPr="00681AD4">
              <w:rPr>
                <w:rFonts w:ascii="Corbel" w:hAnsi="Corbel" w:cs="Arial"/>
              </w:rPr>
              <w:t>- The moisture content should not be higher than 25%.</w:t>
            </w:r>
          </w:p>
          <w:p w14:paraId="0D9FEA59" w14:textId="65F707BE" w:rsidR="000D1B63" w:rsidRPr="00681AD4" w:rsidRDefault="000D1B63" w:rsidP="00700260">
            <w:pPr>
              <w:spacing w:after="0" w:line="240" w:lineRule="auto"/>
              <w:jc w:val="both"/>
              <w:rPr>
                <w:rFonts w:ascii="Corbel" w:hAnsi="Corbel" w:cs="Arial"/>
                <w:color w:val="FF0000"/>
                <w:lang w:val="en-GB"/>
              </w:rPr>
            </w:pPr>
          </w:p>
        </w:tc>
        <w:tc>
          <w:tcPr>
            <w:tcW w:w="1260" w:type="dxa"/>
            <w:tcBorders>
              <w:top w:val="single" w:sz="4" w:space="0" w:color="auto"/>
              <w:left w:val="single" w:sz="4" w:space="0" w:color="auto"/>
              <w:bottom w:val="single" w:sz="8" w:space="0" w:color="auto"/>
              <w:right w:val="single" w:sz="4" w:space="0" w:color="auto"/>
            </w:tcBorders>
            <w:vAlign w:val="bottom"/>
          </w:tcPr>
          <w:p w14:paraId="29AC7159" w14:textId="77777777" w:rsidR="00700260" w:rsidRDefault="00700260" w:rsidP="00700260">
            <w:pPr>
              <w:spacing w:after="0" w:line="240" w:lineRule="auto"/>
              <w:jc w:val="both"/>
              <w:rPr>
                <w:snapToGrid w:val="0"/>
                <w:lang w:val="en-US"/>
              </w:rPr>
            </w:pPr>
            <w:r>
              <w:rPr>
                <w:snapToGrid w:val="0"/>
                <w:lang w:val="en-US"/>
              </w:rPr>
              <w:t>200,000</w:t>
            </w:r>
          </w:p>
        </w:tc>
        <w:tc>
          <w:tcPr>
            <w:tcW w:w="1260" w:type="dxa"/>
            <w:tcBorders>
              <w:top w:val="single" w:sz="4" w:space="0" w:color="auto"/>
              <w:left w:val="single" w:sz="4" w:space="0" w:color="auto"/>
              <w:bottom w:val="single" w:sz="8" w:space="0" w:color="auto"/>
              <w:right w:val="single" w:sz="4" w:space="0" w:color="auto"/>
            </w:tcBorders>
          </w:tcPr>
          <w:p w14:paraId="1F0D8944" w14:textId="0DBED370" w:rsidR="00700260" w:rsidRDefault="00700260" w:rsidP="00700260">
            <w:pPr>
              <w:spacing w:after="0" w:line="240" w:lineRule="auto"/>
              <w:jc w:val="both"/>
              <w:rPr>
                <w:snapToGrid w:val="0"/>
                <w:lang w:val="en-US"/>
              </w:rPr>
            </w:pPr>
            <w:r>
              <w:rPr>
                <w:snapToGrid w:val="0"/>
                <w:lang w:val="en-US"/>
              </w:rPr>
              <w:t>PCS</w:t>
            </w:r>
          </w:p>
        </w:tc>
      </w:tr>
      <w:tr w:rsidR="00700260" w:rsidRPr="00F727D5" w14:paraId="46C0AAB2" w14:textId="6557C74C" w:rsidTr="00CB205B">
        <w:trPr>
          <w:trHeight w:val="60"/>
        </w:trPr>
        <w:tc>
          <w:tcPr>
            <w:tcW w:w="455" w:type="dxa"/>
            <w:shd w:val="clear" w:color="auto" w:fill="auto"/>
            <w:noWrap/>
            <w:vAlign w:val="center"/>
          </w:tcPr>
          <w:p w14:paraId="291925BE" w14:textId="14857382" w:rsidR="00700260" w:rsidRDefault="00700260" w:rsidP="00700260">
            <w:pPr>
              <w:spacing w:after="0" w:line="240" w:lineRule="auto"/>
              <w:jc w:val="both"/>
              <w:rPr>
                <w:snapToGrid w:val="0"/>
                <w:lang w:val="en-US"/>
              </w:rPr>
            </w:pPr>
            <w:r>
              <w:rPr>
                <w:snapToGrid w:val="0"/>
                <w:lang w:val="en-US"/>
              </w:rPr>
              <w:t>23</w:t>
            </w:r>
          </w:p>
        </w:tc>
        <w:tc>
          <w:tcPr>
            <w:tcW w:w="6745" w:type="dxa"/>
            <w:tcBorders>
              <w:top w:val="single" w:sz="4" w:space="0" w:color="auto"/>
              <w:left w:val="nil"/>
              <w:bottom w:val="single" w:sz="8" w:space="0" w:color="auto"/>
              <w:right w:val="single" w:sz="4" w:space="0" w:color="auto"/>
            </w:tcBorders>
            <w:shd w:val="clear" w:color="000000" w:fill="FFFFFF"/>
            <w:noWrap/>
          </w:tcPr>
          <w:p w14:paraId="44C9AD9C" w14:textId="1B1809F8" w:rsidR="00700260" w:rsidRPr="00681AD4" w:rsidRDefault="00700260" w:rsidP="00700260">
            <w:pPr>
              <w:spacing w:after="0" w:line="240" w:lineRule="auto"/>
              <w:jc w:val="both"/>
              <w:rPr>
                <w:rFonts w:ascii="Corbel" w:hAnsi="Corbel" w:cs="Arial"/>
              </w:rPr>
            </w:pPr>
            <w:r w:rsidRPr="00681AD4">
              <w:rPr>
                <w:rFonts w:ascii="Corbel" w:hAnsi="Corbel" w:cs="Arial"/>
              </w:rPr>
              <w:t>Hand washing liquid soap (500 ml</w:t>
            </w:r>
            <w:r w:rsidR="00CB205B" w:rsidRPr="00681AD4">
              <w:rPr>
                <w:rFonts w:ascii="Corbel" w:hAnsi="Corbel" w:cs="Arial"/>
              </w:rPr>
              <w:t xml:space="preserve">) </w:t>
            </w:r>
            <w:r w:rsidR="005E0EB9" w:rsidRPr="00681AD4">
              <w:rPr>
                <w:rFonts w:ascii="Corbel" w:hAnsi="Corbel" w:cs="Arial"/>
              </w:rPr>
              <w:t>safe for human use, active ingredients</w:t>
            </w:r>
          </w:p>
        </w:tc>
        <w:tc>
          <w:tcPr>
            <w:tcW w:w="1260" w:type="dxa"/>
            <w:tcBorders>
              <w:top w:val="single" w:sz="4" w:space="0" w:color="auto"/>
              <w:left w:val="single" w:sz="4" w:space="0" w:color="auto"/>
              <w:bottom w:val="single" w:sz="8" w:space="0" w:color="auto"/>
              <w:right w:val="single" w:sz="4" w:space="0" w:color="auto"/>
            </w:tcBorders>
            <w:vAlign w:val="bottom"/>
          </w:tcPr>
          <w:p w14:paraId="510BA4DE" w14:textId="77777777" w:rsidR="00700260"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7385A764" w14:textId="6CC22BC7" w:rsidR="00700260" w:rsidRDefault="00700260" w:rsidP="00700260">
            <w:pPr>
              <w:spacing w:after="0" w:line="240" w:lineRule="auto"/>
              <w:jc w:val="both"/>
              <w:rPr>
                <w:snapToGrid w:val="0"/>
                <w:lang w:val="en-US"/>
              </w:rPr>
            </w:pPr>
            <w:r>
              <w:rPr>
                <w:snapToGrid w:val="0"/>
                <w:lang w:val="en-US"/>
              </w:rPr>
              <w:t>PCS</w:t>
            </w:r>
          </w:p>
        </w:tc>
      </w:tr>
      <w:tr w:rsidR="00700260" w:rsidRPr="00F727D5" w14:paraId="053FD076" w14:textId="6973A009" w:rsidTr="00047843">
        <w:trPr>
          <w:trHeight w:val="427"/>
        </w:trPr>
        <w:tc>
          <w:tcPr>
            <w:tcW w:w="455" w:type="dxa"/>
            <w:shd w:val="clear" w:color="auto" w:fill="auto"/>
            <w:noWrap/>
            <w:vAlign w:val="center"/>
          </w:tcPr>
          <w:p w14:paraId="68614488"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68EF563" w14:textId="4EBC0528" w:rsidR="00700260" w:rsidRPr="00681AD4" w:rsidRDefault="00712212" w:rsidP="00700260">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5: - Mosquito net</w:t>
            </w:r>
          </w:p>
        </w:tc>
        <w:tc>
          <w:tcPr>
            <w:tcW w:w="1260" w:type="dxa"/>
            <w:tcBorders>
              <w:top w:val="single" w:sz="4" w:space="0" w:color="auto"/>
              <w:left w:val="single" w:sz="4" w:space="0" w:color="auto"/>
              <w:bottom w:val="single" w:sz="8" w:space="0" w:color="auto"/>
              <w:right w:val="single" w:sz="4" w:space="0" w:color="auto"/>
            </w:tcBorders>
            <w:vAlign w:val="bottom"/>
          </w:tcPr>
          <w:p w14:paraId="003ED361"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13CF6B17" w14:textId="119CDC13" w:rsidR="00700260" w:rsidRPr="00F727D5" w:rsidRDefault="00700260" w:rsidP="00700260">
            <w:pPr>
              <w:spacing w:after="0" w:line="240" w:lineRule="auto"/>
              <w:jc w:val="both"/>
              <w:rPr>
                <w:snapToGrid w:val="0"/>
                <w:lang w:val="en-US"/>
              </w:rPr>
            </w:pPr>
          </w:p>
        </w:tc>
      </w:tr>
      <w:tr w:rsidR="00700260" w:rsidRPr="00F727D5" w14:paraId="12980E95" w14:textId="174C0176" w:rsidTr="00047843">
        <w:trPr>
          <w:trHeight w:val="427"/>
        </w:trPr>
        <w:tc>
          <w:tcPr>
            <w:tcW w:w="455" w:type="dxa"/>
            <w:shd w:val="clear" w:color="auto" w:fill="auto"/>
            <w:noWrap/>
            <w:vAlign w:val="center"/>
          </w:tcPr>
          <w:p w14:paraId="7C2CF663" w14:textId="303D5F51" w:rsidR="00700260" w:rsidRDefault="00700260" w:rsidP="00700260">
            <w:pPr>
              <w:spacing w:after="0" w:line="240" w:lineRule="auto"/>
              <w:jc w:val="both"/>
              <w:rPr>
                <w:snapToGrid w:val="0"/>
                <w:lang w:val="en-US"/>
              </w:rPr>
            </w:pPr>
            <w:r>
              <w:rPr>
                <w:snapToGrid w:val="0"/>
                <w:lang w:val="en-US"/>
              </w:rPr>
              <w:t>24</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63F53307" w14:textId="666C6753" w:rsidR="00700260" w:rsidRPr="00681AD4" w:rsidRDefault="00700260" w:rsidP="00E8788F">
            <w:pPr>
              <w:pStyle w:val="NoSpacing"/>
              <w:rPr>
                <w:rFonts w:ascii="Corbel" w:eastAsia="MS Mincho" w:hAnsi="Corbel"/>
                <w:snapToGrid w:val="0"/>
                <w:color w:val="FF0000"/>
                <w:lang w:val="en-US"/>
              </w:rPr>
            </w:pPr>
            <w:r w:rsidRPr="00681AD4">
              <w:rPr>
                <w:rFonts w:ascii="Corbel" w:hAnsi="Corbel"/>
              </w:rPr>
              <w:t>Mosquito Net. Size:</w:t>
            </w:r>
            <w:r w:rsidR="009321F8" w:rsidRPr="00681AD4">
              <w:rPr>
                <w:rFonts w:ascii="Corbel" w:hAnsi="Corbel"/>
              </w:rPr>
              <w:t xml:space="preserve"> </w:t>
            </w:r>
            <w:r w:rsidRPr="00681AD4">
              <w:rPr>
                <w:rFonts w:ascii="Corbel" w:hAnsi="Corbel"/>
              </w:rPr>
              <w:t>190</w:t>
            </w:r>
            <w:r w:rsidR="009321F8" w:rsidRPr="00681AD4">
              <w:rPr>
                <w:rFonts w:ascii="Corbel" w:hAnsi="Corbel"/>
              </w:rPr>
              <w:t xml:space="preserve"> cm </w:t>
            </w:r>
            <w:r w:rsidRPr="00681AD4">
              <w:rPr>
                <w:rFonts w:ascii="Corbel" w:hAnsi="Corbel"/>
              </w:rPr>
              <w:t>x</w:t>
            </w:r>
            <w:r w:rsidR="009321F8" w:rsidRPr="00681AD4">
              <w:rPr>
                <w:rFonts w:ascii="Corbel" w:hAnsi="Corbel"/>
              </w:rPr>
              <w:t xml:space="preserve"> </w:t>
            </w:r>
            <w:r w:rsidRPr="00681AD4">
              <w:rPr>
                <w:rFonts w:ascii="Corbel" w:hAnsi="Corbel"/>
              </w:rPr>
              <w:t>150</w:t>
            </w:r>
            <w:r w:rsidR="009321F8" w:rsidRPr="00681AD4">
              <w:rPr>
                <w:rFonts w:ascii="Corbel" w:hAnsi="Corbel"/>
              </w:rPr>
              <w:t xml:space="preserve"> cm </w:t>
            </w:r>
            <w:r w:rsidRPr="00681AD4">
              <w:rPr>
                <w:rFonts w:ascii="Corbel" w:hAnsi="Corbel"/>
              </w:rPr>
              <w:t>x</w:t>
            </w:r>
            <w:r w:rsidR="009321F8" w:rsidRPr="00681AD4">
              <w:rPr>
                <w:rFonts w:ascii="Corbel" w:hAnsi="Corbel"/>
              </w:rPr>
              <w:t xml:space="preserve"> </w:t>
            </w:r>
            <w:r w:rsidRPr="00681AD4">
              <w:rPr>
                <w:rFonts w:ascii="Corbel" w:hAnsi="Corbel"/>
              </w:rPr>
              <w:t>180</w:t>
            </w:r>
            <w:r w:rsidR="009321F8" w:rsidRPr="00681AD4">
              <w:rPr>
                <w:rFonts w:ascii="Corbel" w:hAnsi="Corbel"/>
              </w:rPr>
              <w:t xml:space="preserve"> cm</w:t>
            </w:r>
            <w:r w:rsidRPr="00681AD4">
              <w:rPr>
                <w:rFonts w:ascii="Corbel" w:hAnsi="Corbel"/>
              </w:rPr>
              <w:t>. Pre-treated long-lasting impregnated mosquito net (LLIN), suspension: rectangular shape. Made of 100% polyester or PE</w:t>
            </w:r>
            <w:r w:rsidR="009321F8" w:rsidRPr="00681AD4">
              <w:rPr>
                <w:rFonts w:ascii="Corbel" w:hAnsi="Corbel"/>
              </w:rPr>
              <w:t xml:space="preserve"> </w:t>
            </w:r>
            <w:r w:rsidRPr="00681AD4">
              <w:rPr>
                <w:rFonts w:ascii="Corbel" w:hAnsi="Corbel"/>
              </w:rPr>
              <w:t>(impregnated). Must be WHO</w:t>
            </w:r>
            <w:r w:rsidR="009321F8" w:rsidRPr="00681AD4">
              <w:rPr>
                <w:rFonts w:ascii="Corbel" w:hAnsi="Corbel"/>
              </w:rPr>
              <w:t>PES (</w:t>
            </w:r>
            <w:hyperlink r:id="rId14" w:history="1">
              <w:r w:rsidR="009321F8" w:rsidRPr="00681AD4">
                <w:rPr>
                  <w:rStyle w:val="Hyperlink"/>
                  <w:rFonts w:ascii="Corbel" w:hAnsi="Corbel" w:cs="Arial"/>
                </w:rPr>
                <w:t>http://www.who.int/whopes/en</w:t>
              </w:r>
            </w:hyperlink>
            <w:r w:rsidR="009321F8" w:rsidRPr="00681AD4">
              <w:rPr>
                <w:rFonts w:ascii="Corbel" w:hAnsi="Corbel"/>
              </w:rPr>
              <w:t xml:space="preserve">) </w:t>
            </w:r>
            <w:r w:rsidR="00E8788F" w:rsidRPr="00681AD4">
              <w:rPr>
                <w:rFonts w:ascii="Corbel" w:hAnsi="Corbel"/>
              </w:rPr>
              <w:t xml:space="preserve">and FMOH </w:t>
            </w:r>
            <w:r w:rsidRPr="00681AD4">
              <w:rPr>
                <w:rFonts w:ascii="Corbel" w:hAnsi="Corbel"/>
              </w:rPr>
              <w:t xml:space="preserve">approved. </w:t>
            </w:r>
            <w:r w:rsidR="009321F8" w:rsidRPr="00681AD4">
              <w:rPr>
                <w:rFonts w:ascii="Corbel" w:hAnsi="Corbel"/>
              </w:rPr>
              <w:t>Colour</w:t>
            </w:r>
            <w:r w:rsidRPr="00681AD4">
              <w:rPr>
                <w:rFonts w:ascii="Corbel" w:hAnsi="Corbel"/>
              </w:rPr>
              <w:t>: White or blue</w:t>
            </w:r>
            <w:r w:rsidR="005E0EB9" w:rsidRPr="00681AD4">
              <w:rPr>
                <w:rFonts w:ascii="Corbel" w:hAnsi="Corbel"/>
              </w:rPr>
              <w:t xml:space="preserve"> </w:t>
            </w:r>
          </w:p>
        </w:tc>
        <w:tc>
          <w:tcPr>
            <w:tcW w:w="1260" w:type="dxa"/>
            <w:tcBorders>
              <w:top w:val="single" w:sz="4" w:space="0" w:color="auto"/>
              <w:left w:val="single" w:sz="4" w:space="0" w:color="auto"/>
              <w:bottom w:val="single" w:sz="8" w:space="0" w:color="auto"/>
              <w:right w:val="single" w:sz="4" w:space="0" w:color="auto"/>
            </w:tcBorders>
            <w:vAlign w:val="bottom"/>
          </w:tcPr>
          <w:p w14:paraId="1129FB3D" w14:textId="77777777" w:rsidR="00700260" w:rsidRPr="00F727D5" w:rsidRDefault="00700260" w:rsidP="00700260">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59E0D6DF" w14:textId="53F03B9B" w:rsidR="00700260" w:rsidRDefault="00700260" w:rsidP="00700260">
            <w:pPr>
              <w:spacing w:after="0" w:line="240" w:lineRule="auto"/>
              <w:jc w:val="both"/>
              <w:rPr>
                <w:snapToGrid w:val="0"/>
                <w:lang w:val="en-US"/>
              </w:rPr>
            </w:pPr>
            <w:r>
              <w:rPr>
                <w:snapToGrid w:val="0"/>
                <w:lang w:val="en-US"/>
              </w:rPr>
              <w:t>PCS</w:t>
            </w:r>
          </w:p>
        </w:tc>
      </w:tr>
      <w:tr w:rsidR="00700260" w:rsidRPr="00F727D5" w14:paraId="0764CBD4" w14:textId="219FFC09" w:rsidTr="00047843">
        <w:trPr>
          <w:trHeight w:val="427"/>
        </w:trPr>
        <w:tc>
          <w:tcPr>
            <w:tcW w:w="455" w:type="dxa"/>
            <w:shd w:val="clear" w:color="auto" w:fill="auto"/>
            <w:noWrap/>
            <w:vAlign w:val="center"/>
          </w:tcPr>
          <w:p w14:paraId="6E741F2D"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7DCF243" w14:textId="1BC6B4BA" w:rsidR="00700260" w:rsidRPr="00681AD4" w:rsidRDefault="00712212" w:rsidP="00700260">
            <w:pPr>
              <w:spacing w:after="0" w:line="240" w:lineRule="auto"/>
              <w:jc w:val="both"/>
              <w:rPr>
                <w:rFonts w:ascii="Corbel" w:eastAsia="MS Mincho" w:hAnsi="Corbel" w:cs="Arial"/>
                <w:snapToGrid w:val="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6: Hardware</w:t>
            </w:r>
          </w:p>
        </w:tc>
        <w:tc>
          <w:tcPr>
            <w:tcW w:w="1260" w:type="dxa"/>
            <w:tcBorders>
              <w:top w:val="single" w:sz="4" w:space="0" w:color="auto"/>
              <w:left w:val="single" w:sz="4" w:space="0" w:color="auto"/>
              <w:bottom w:val="single" w:sz="8" w:space="0" w:color="auto"/>
              <w:right w:val="single" w:sz="4" w:space="0" w:color="auto"/>
            </w:tcBorders>
            <w:vAlign w:val="bottom"/>
          </w:tcPr>
          <w:p w14:paraId="25995BD5"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1194A2A4" w14:textId="422B8E63" w:rsidR="00700260" w:rsidRPr="00F727D5" w:rsidRDefault="00700260" w:rsidP="00700260">
            <w:pPr>
              <w:spacing w:after="0" w:line="240" w:lineRule="auto"/>
              <w:jc w:val="both"/>
              <w:rPr>
                <w:snapToGrid w:val="0"/>
                <w:lang w:val="en-US"/>
              </w:rPr>
            </w:pPr>
            <w:r>
              <w:rPr>
                <w:snapToGrid w:val="0"/>
                <w:lang w:val="en-US"/>
              </w:rPr>
              <w:t>PCS</w:t>
            </w:r>
          </w:p>
        </w:tc>
      </w:tr>
      <w:tr w:rsidR="00700260" w:rsidRPr="00F727D5" w14:paraId="0AE04755" w14:textId="0E3017FE" w:rsidTr="00047843">
        <w:trPr>
          <w:trHeight w:val="427"/>
        </w:trPr>
        <w:tc>
          <w:tcPr>
            <w:tcW w:w="455" w:type="dxa"/>
            <w:shd w:val="clear" w:color="auto" w:fill="auto"/>
            <w:noWrap/>
            <w:vAlign w:val="center"/>
          </w:tcPr>
          <w:p w14:paraId="40EC4880" w14:textId="38030E46" w:rsidR="00700260" w:rsidRDefault="00700260" w:rsidP="00700260">
            <w:pPr>
              <w:spacing w:after="0" w:line="240" w:lineRule="auto"/>
              <w:jc w:val="both"/>
              <w:rPr>
                <w:snapToGrid w:val="0"/>
                <w:lang w:val="en-US"/>
              </w:rPr>
            </w:pPr>
            <w:r>
              <w:rPr>
                <w:snapToGrid w:val="0"/>
                <w:lang w:val="en-US"/>
              </w:rPr>
              <w:t>25</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43A63117" w14:textId="1C00C330" w:rsidR="00E8788F" w:rsidRPr="00681AD4" w:rsidRDefault="00E8788F" w:rsidP="00700260">
            <w:pPr>
              <w:spacing w:after="0" w:line="240" w:lineRule="auto"/>
              <w:jc w:val="both"/>
              <w:rPr>
                <w:rFonts w:ascii="Corbel" w:hAnsi="Corbel" w:cs="Arial"/>
                <w:color w:val="FF0000"/>
              </w:rPr>
            </w:pPr>
            <w:r w:rsidRPr="00681AD4">
              <w:rPr>
                <w:rFonts w:ascii="Corbel" w:hAnsi="Corbel" w:cs="Arial"/>
              </w:rPr>
              <w:t xml:space="preserve">Polypropylene rope 6 to 14 mm thickness. </w:t>
            </w:r>
            <w:r w:rsidR="008F7AF3" w:rsidRPr="00681AD4">
              <w:rPr>
                <w:rFonts w:ascii="Corbel" w:eastAsia="MS Mincho" w:hAnsi="Corbel" w:cs="Arial"/>
                <w:snapToGrid w:val="0"/>
                <w:lang w:val="en-US"/>
              </w:rPr>
              <w:t>Twisted 3-strand split film or yarn construction. Does not absorb water. Does not weaken or shrink when wet.</w:t>
            </w:r>
          </w:p>
        </w:tc>
        <w:tc>
          <w:tcPr>
            <w:tcW w:w="1260" w:type="dxa"/>
            <w:tcBorders>
              <w:top w:val="single" w:sz="4" w:space="0" w:color="auto"/>
              <w:left w:val="single" w:sz="4" w:space="0" w:color="auto"/>
              <w:bottom w:val="single" w:sz="8" w:space="0" w:color="auto"/>
              <w:right w:val="single" w:sz="4" w:space="0" w:color="auto"/>
            </w:tcBorders>
            <w:vAlign w:val="bottom"/>
          </w:tcPr>
          <w:p w14:paraId="37A9DF17" w14:textId="235C6B8B" w:rsidR="00700260" w:rsidRPr="00F727D5" w:rsidRDefault="00700260" w:rsidP="00700260">
            <w:pPr>
              <w:spacing w:after="0" w:line="240" w:lineRule="auto"/>
              <w:jc w:val="both"/>
              <w:rPr>
                <w:snapToGrid w:val="0"/>
                <w:lang w:val="en-US"/>
              </w:rPr>
            </w:pPr>
            <w:r>
              <w:rPr>
                <w:snapToGrid w:val="0"/>
                <w:lang w:val="en-US"/>
              </w:rPr>
              <w:t>200,000</w:t>
            </w:r>
          </w:p>
        </w:tc>
        <w:tc>
          <w:tcPr>
            <w:tcW w:w="1260" w:type="dxa"/>
            <w:tcBorders>
              <w:top w:val="single" w:sz="4" w:space="0" w:color="auto"/>
              <w:left w:val="single" w:sz="4" w:space="0" w:color="auto"/>
              <w:bottom w:val="single" w:sz="8" w:space="0" w:color="auto"/>
              <w:right w:val="single" w:sz="4" w:space="0" w:color="auto"/>
            </w:tcBorders>
          </w:tcPr>
          <w:p w14:paraId="66151767" w14:textId="17059141" w:rsidR="00700260" w:rsidRDefault="00700260" w:rsidP="00700260">
            <w:pPr>
              <w:spacing w:after="0" w:line="240" w:lineRule="auto"/>
              <w:jc w:val="both"/>
              <w:rPr>
                <w:snapToGrid w:val="0"/>
                <w:lang w:val="en-US"/>
              </w:rPr>
            </w:pPr>
            <w:r>
              <w:rPr>
                <w:snapToGrid w:val="0"/>
                <w:lang w:val="en-US"/>
              </w:rPr>
              <w:t>Mtr</w:t>
            </w:r>
          </w:p>
        </w:tc>
      </w:tr>
      <w:tr w:rsidR="00700260" w:rsidRPr="00F727D5" w14:paraId="7D388D1D" w14:textId="522FCA18" w:rsidTr="00047843">
        <w:trPr>
          <w:trHeight w:val="427"/>
        </w:trPr>
        <w:tc>
          <w:tcPr>
            <w:tcW w:w="455" w:type="dxa"/>
            <w:shd w:val="clear" w:color="auto" w:fill="auto"/>
            <w:noWrap/>
            <w:vAlign w:val="center"/>
          </w:tcPr>
          <w:p w14:paraId="591D306A" w14:textId="167A0A47" w:rsidR="00700260" w:rsidRDefault="00700260" w:rsidP="00700260">
            <w:pPr>
              <w:spacing w:after="0" w:line="240" w:lineRule="auto"/>
              <w:jc w:val="both"/>
              <w:rPr>
                <w:snapToGrid w:val="0"/>
                <w:lang w:val="en-US"/>
              </w:rPr>
            </w:pPr>
            <w:r>
              <w:rPr>
                <w:snapToGrid w:val="0"/>
                <w:lang w:val="en-US"/>
              </w:rPr>
              <w:t>26</w:t>
            </w:r>
          </w:p>
        </w:tc>
        <w:tc>
          <w:tcPr>
            <w:tcW w:w="6745" w:type="dxa"/>
            <w:tcBorders>
              <w:top w:val="single" w:sz="4" w:space="0" w:color="auto"/>
              <w:left w:val="nil"/>
              <w:bottom w:val="single" w:sz="4" w:space="0" w:color="auto"/>
              <w:right w:val="single" w:sz="4" w:space="0" w:color="auto"/>
            </w:tcBorders>
            <w:shd w:val="clear" w:color="000000" w:fill="FFFFFF"/>
            <w:noWrap/>
            <w:vAlign w:val="center"/>
          </w:tcPr>
          <w:p w14:paraId="4FD7369D" w14:textId="133DAE6B" w:rsidR="00700260" w:rsidRPr="00681AD4" w:rsidRDefault="00700260" w:rsidP="00700260">
            <w:pPr>
              <w:spacing w:after="0" w:line="240" w:lineRule="auto"/>
              <w:jc w:val="both"/>
              <w:rPr>
                <w:rFonts w:ascii="Corbel" w:eastAsia="MS Mincho" w:hAnsi="Corbel" w:cs="Arial"/>
                <w:snapToGrid w:val="0"/>
                <w:color w:val="FF0000"/>
                <w:lang w:val="en-US"/>
              </w:rPr>
            </w:pPr>
            <w:r w:rsidRPr="00681AD4">
              <w:rPr>
                <w:rFonts w:ascii="Corbel" w:hAnsi="Corbel" w:cs="Arial"/>
              </w:rPr>
              <w:t>Sack,100Kg</w:t>
            </w:r>
            <w:r w:rsidR="007D160D" w:rsidRPr="00681AD4">
              <w:rPr>
                <w:rFonts w:ascii="Corbel" w:hAnsi="Corbel" w:cs="Arial"/>
              </w:rPr>
              <w:t xml:space="preserve"> </w:t>
            </w:r>
            <w:r w:rsidRPr="00681AD4">
              <w:rPr>
                <w:rFonts w:ascii="Corbel" w:hAnsi="Corbel" w:cs="Arial"/>
              </w:rPr>
              <w:t xml:space="preserve">capacity, </w:t>
            </w:r>
            <w:r w:rsidR="007D160D" w:rsidRPr="00681AD4">
              <w:rPr>
                <w:rFonts w:ascii="Corbel" w:hAnsi="Corbel" w:cs="Arial"/>
              </w:rPr>
              <w:t xml:space="preserve">70 x 120cm, </w:t>
            </w:r>
            <w:r w:rsidRPr="00681AD4">
              <w:rPr>
                <w:rFonts w:ascii="Corbel" w:hAnsi="Corbel" w:cs="Arial"/>
              </w:rPr>
              <w:t>polypropylene woven bag.</w:t>
            </w:r>
            <w:r w:rsidR="005E0EB9" w:rsidRPr="00681AD4">
              <w:rPr>
                <w:rFonts w:ascii="Corbel" w:hAnsi="Corbel" w:cs="Arial"/>
              </w:rPr>
              <w:t xml:space="preserve"> </w:t>
            </w:r>
            <w:r w:rsidR="007D160D" w:rsidRPr="00681AD4">
              <w:rPr>
                <w:rFonts w:ascii="Corbel" w:hAnsi="Corbel" w:cs="Arial"/>
              </w:rPr>
              <w:t xml:space="preserve">120gsm, properly finished edges. </w:t>
            </w:r>
            <w:r w:rsidR="00345748">
              <w:rPr>
                <w:rFonts w:ascii="Corbel" w:hAnsi="Corbel" w:cs="Arial"/>
              </w:rPr>
              <w:t xml:space="preserve">Colour: Any colour </w:t>
            </w:r>
          </w:p>
        </w:tc>
        <w:tc>
          <w:tcPr>
            <w:tcW w:w="1260" w:type="dxa"/>
            <w:tcBorders>
              <w:top w:val="single" w:sz="4" w:space="0" w:color="auto"/>
              <w:left w:val="single" w:sz="4" w:space="0" w:color="auto"/>
              <w:bottom w:val="single" w:sz="8" w:space="0" w:color="auto"/>
              <w:right w:val="single" w:sz="4" w:space="0" w:color="auto"/>
            </w:tcBorders>
            <w:vAlign w:val="bottom"/>
          </w:tcPr>
          <w:p w14:paraId="3899BEC6" w14:textId="77777777" w:rsidR="00700260" w:rsidRPr="00F727D5" w:rsidRDefault="00700260" w:rsidP="00700260">
            <w:pPr>
              <w:spacing w:after="0" w:line="240" w:lineRule="auto"/>
              <w:jc w:val="both"/>
              <w:rPr>
                <w:snapToGrid w:val="0"/>
                <w:lang w:val="en-US"/>
              </w:rPr>
            </w:pPr>
            <w:r>
              <w:rPr>
                <w:snapToGrid w:val="0"/>
                <w:lang w:val="en-US"/>
              </w:rPr>
              <w:t>10,000</w:t>
            </w:r>
          </w:p>
        </w:tc>
        <w:tc>
          <w:tcPr>
            <w:tcW w:w="1260" w:type="dxa"/>
            <w:tcBorders>
              <w:top w:val="single" w:sz="4" w:space="0" w:color="auto"/>
              <w:left w:val="single" w:sz="4" w:space="0" w:color="auto"/>
              <w:bottom w:val="single" w:sz="8" w:space="0" w:color="auto"/>
              <w:right w:val="single" w:sz="4" w:space="0" w:color="auto"/>
            </w:tcBorders>
          </w:tcPr>
          <w:p w14:paraId="0E68E858" w14:textId="1E6D9F50" w:rsidR="00700260" w:rsidRDefault="00700260" w:rsidP="00700260">
            <w:pPr>
              <w:spacing w:after="0" w:line="240" w:lineRule="auto"/>
              <w:jc w:val="both"/>
              <w:rPr>
                <w:snapToGrid w:val="0"/>
                <w:lang w:val="en-US"/>
              </w:rPr>
            </w:pPr>
            <w:r>
              <w:rPr>
                <w:snapToGrid w:val="0"/>
                <w:lang w:val="en-US"/>
              </w:rPr>
              <w:t>PCS</w:t>
            </w:r>
          </w:p>
        </w:tc>
      </w:tr>
      <w:tr w:rsidR="00700260" w:rsidRPr="00F727D5" w14:paraId="5BB72497" w14:textId="69A6217A" w:rsidTr="007A565E">
        <w:trPr>
          <w:trHeight w:val="1314"/>
        </w:trPr>
        <w:tc>
          <w:tcPr>
            <w:tcW w:w="455" w:type="dxa"/>
            <w:shd w:val="clear" w:color="auto" w:fill="auto"/>
            <w:noWrap/>
            <w:vAlign w:val="center"/>
          </w:tcPr>
          <w:p w14:paraId="7D8A93E8" w14:textId="1F229891" w:rsidR="00700260" w:rsidRDefault="00700260" w:rsidP="00700260">
            <w:pPr>
              <w:spacing w:after="0" w:line="240" w:lineRule="auto"/>
              <w:jc w:val="both"/>
              <w:rPr>
                <w:snapToGrid w:val="0"/>
                <w:lang w:val="en-US"/>
              </w:rPr>
            </w:pPr>
            <w:r>
              <w:rPr>
                <w:snapToGrid w:val="0"/>
                <w:lang w:val="en-US"/>
              </w:rPr>
              <w:t>27</w:t>
            </w:r>
          </w:p>
        </w:tc>
        <w:tc>
          <w:tcPr>
            <w:tcW w:w="6745" w:type="dxa"/>
            <w:tcBorders>
              <w:top w:val="single" w:sz="4" w:space="0" w:color="auto"/>
              <w:left w:val="nil"/>
              <w:bottom w:val="single" w:sz="4" w:space="0" w:color="auto"/>
              <w:right w:val="single" w:sz="4" w:space="0" w:color="auto"/>
            </w:tcBorders>
            <w:shd w:val="clear" w:color="000000" w:fill="FFFFFF"/>
            <w:noWrap/>
          </w:tcPr>
          <w:p w14:paraId="172FD635" w14:textId="66969717" w:rsidR="00CC17DF" w:rsidRPr="008834DC" w:rsidRDefault="00E8788F" w:rsidP="00E8788F">
            <w:pPr>
              <w:pStyle w:val="NoSpacing"/>
              <w:rPr>
                <w:rFonts w:ascii="Corbel" w:eastAsia="Times New Roman" w:hAnsi="Corbel" w:cs="Arial"/>
                <w:lang w:val="en-GB" w:eastAsia="en-GB"/>
              </w:rPr>
            </w:pPr>
            <w:r w:rsidRPr="008834DC">
              <w:rPr>
                <w:rFonts w:ascii="Corbel" w:eastAsia="Times New Roman" w:hAnsi="Corbel" w:cs="Arial"/>
                <w:lang w:val="en-GB" w:eastAsia="en-GB"/>
              </w:rPr>
              <w:t>Torch/Floodlight with integrated solar panel, hand crank, USB-A cable to charge, USB-port to use as power bank. 16Wh Li-Ion battery integrated. Recharging 100% from solar will take approx. 24h or more of sun. Primary mode for recharge is the integrated USB-A cable.</w:t>
            </w:r>
            <w:r w:rsidR="008834DC" w:rsidRPr="008834DC">
              <w:rPr>
                <w:rFonts w:ascii="Corbel" w:eastAsia="Times New Roman" w:hAnsi="Corbel" w:cs="Times New Roman"/>
                <w:lang w:val="en-GB" w:eastAsia="en-GB"/>
              </w:rPr>
              <w:t xml:space="preserve"> One minute of winding the hand crank will give some 2 minutes of light. </w:t>
            </w:r>
            <w:r w:rsidRPr="008834DC">
              <w:rPr>
                <w:rFonts w:ascii="Corbel" w:eastAsia="Times New Roman" w:hAnsi="Corbel" w:cs="Arial"/>
                <w:lang w:val="en-GB" w:eastAsia="en-GB"/>
              </w:rPr>
              <w:t>The torch also has a USB port which can be used to recharge other devices (mobile phones), it is basically a power bank.</w:t>
            </w:r>
          </w:p>
          <w:p w14:paraId="19C018F1" w14:textId="6CF6649C" w:rsidR="00345748" w:rsidRPr="008834DC" w:rsidRDefault="00345748" w:rsidP="008834DC">
            <w:pPr>
              <w:pStyle w:val="NoSpacing"/>
              <w:rPr>
                <w:rFonts w:ascii="Corbel" w:eastAsia="Times New Roman" w:hAnsi="Corbel" w:cs="Arial"/>
                <w:lang w:val="en-GB" w:eastAsia="en-GB"/>
              </w:rPr>
            </w:pPr>
            <w:r>
              <w:rPr>
                <w:noProof/>
              </w:rPr>
              <w:drawing>
                <wp:inline distT="0" distB="0" distL="0" distR="0" wp14:anchorId="35AF4204" wp14:editId="74F5D426">
                  <wp:extent cx="1209675" cy="657225"/>
                  <wp:effectExtent l="0" t="0" r="9525" b="9525"/>
                  <wp:docPr id="5" name="Picture 5" descr="Lamp, torch, recharg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 torch, recharge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2324"/>
              <w:gridCol w:w="4185"/>
            </w:tblGrid>
            <w:tr w:rsidR="008834DC" w:rsidRPr="008834DC" w14:paraId="15E7B7D6"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C99D2"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Run times</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85E170" w14:textId="6524B022"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Spotlight: 15 hours (low), 7 hours (high)</w:t>
                  </w:r>
                </w:p>
                <w:p w14:paraId="4226387D"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Flood Light: 48 hours (low), 22 hours (high)</w:t>
                  </w:r>
                </w:p>
                <w:p w14:paraId="4F51F318"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Hand Crank: 2.2W (cranking at 120 RPM), 1 minute of crank = 2 minutes of light</w:t>
                  </w:r>
                </w:p>
              </w:tc>
            </w:tr>
            <w:tr w:rsidR="008834DC" w:rsidRPr="008834DC" w14:paraId="1AB97333"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45798"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Light</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214DAA"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LED (output): 250 Lumens, 4,000 Kelvin (Colour temperature)</w:t>
                  </w:r>
                </w:p>
                <w:p w14:paraId="25AD5EE2" w14:textId="4B85F8D2"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Spotlight: 180 Lumens</w:t>
                  </w:r>
                </w:p>
                <w:p w14:paraId="071DBBC7"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Flood Light: 70 Lumens</w:t>
                  </w:r>
                </w:p>
              </w:tc>
            </w:tr>
            <w:tr w:rsidR="008834DC" w:rsidRPr="008834DC" w14:paraId="77A63BC7"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51DF4"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Ports</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AFCD9"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USB port (output): 5V, up to 1A (5W max), regulated</w:t>
                  </w:r>
                </w:p>
                <w:p w14:paraId="7422D730" w14:textId="77777777" w:rsidR="008834DC" w:rsidRPr="008834DC" w:rsidRDefault="008834DC" w:rsidP="008834DC">
                  <w:pPr>
                    <w:spacing w:after="0" w:line="240" w:lineRule="auto"/>
                    <w:rPr>
                      <w:rFonts w:ascii="Corbel" w:eastAsia="Times New Roman" w:hAnsi="Corbel" w:cs="Times New Roman"/>
                      <w:sz w:val="16"/>
                      <w:szCs w:val="16"/>
                      <w:lang w:val="en-GB" w:eastAsia="en-GB"/>
                    </w:rPr>
                  </w:pPr>
                  <w:r w:rsidRPr="008834DC">
                    <w:rPr>
                      <w:rFonts w:ascii="Corbel" w:eastAsia="Times New Roman" w:hAnsi="Corbel" w:cs="Times New Roman"/>
                      <w:sz w:val="16"/>
                      <w:szCs w:val="16"/>
                      <w:lang w:val="en-GB" w:eastAsia="en-GB"/>
                    </w:rPr>
                    <w:t>USB port (input): 5V, up to 1A (5W max)</w:t>
                  </w:r>
                </w:p>
              </w:tc>
            </w:tr>
          </w:tbl>
          <w:p w14:paraId="48592D95" w14:textId="54503603" w:rsidR="00345748" w:rsidRPr="00681AD4" w:rsidRDefault="00345748" w:rsidP="008834DC">
            <w:pPr>
              <w:shd w:val="clear" w:color="auto" w:fill="FFFFFF"/>
              <w:spacing w:after="0" w:line="240" w:lineRule="auto"/>
              <w:jc w:val="both"/>
              <w:rPr>
                <w:rFonts w:ascii="Corbel" w:eastAsia="Times New Roman" w:hAnsi="Corbel" w:cs="Arial"/>
                <w:lang w:val="en-GB" w:eastAsia="en-GB"/>
              </w:rPr>
            </w:pPr>
          </w:p>
        </w:tc>
        <w:tc>
          <w:tcPr>
            <w:tcW w:w="1260" w:type="dxa"/>
            <w:tcBorders>
              <w:top w:val="single" w:sz="4" w:space="0" w:color="auto"/>
              <w:left w:val="single" w:sz="4" w:space="0" w:color="auto"/>
              <w:bottom w:val="single" w:sz="8" w:space="0" w:color="auto"/>
              <w:right w:val="single" w:sz="4" w:space="0" w:color="auto"/>
            </w:tcBorders>
            <w:vAlign w:val="bottom"/>
          </w:tcPr>
          <w:p w14:paraId="662CB20A" w14:textId="77777777" w:rsidR="00700260" w:rsidRPr="00F727D5" w:rsidRDefault="00700260" w:rsidP="00700260">
            <w:pPr>
              <w:spacing w:after="0" w:line="240" w:lineRule="auto"/>
              <w:jc w:val="both"/>
              <w:rPr>
                <w:snapToGrid w:val="0"/>
                <w:lang w:val="en-US"/>
              </w:rPr>
            </w:pPr>
            <w:r>
              <w:rPr>
                <w:snapToGrid w:val="0"/>
                <w:lang w:val="en-US"/>
              </w:rPr>
              <w:t>20,000</w:t>
            </w:r>
          </w:p>
        </w:tc>
        <w:tc>
          <w:tcPr>
            <w:tcW w:w="1260" w:type="dxa"/>
            <w:tcBorders>
              <w:top w:val="single" w:sz="4" w:space="0" w:color="auto"/>
              <w:left w:val="single" w:sz="4" w:space="0" w:color="auto"/>
              <w:bottom w:val="single" w:sz="8" w:space="0" w:color="auto"/>
              <w:right w:val="single" w:sz="4" w:space="0" w:color="auto"/>
            </w:tcBorders>
          </w:tcPr>
          <w:p w14:paraId="255F374A" w14:textId="6E8579C1" w:rsidR="00700260" w:rsidRDefault="00700260" w:rsidP="00700260">
            <w:pPr>
              <w:spacing w:after="0" w:line="240" w:lineRule="auto"/>
              <w:jc w:val="both"/>
              <w:rPr>
                <w:snapToGrid w:val="0"/>
                <w:lang w:val="en-US"/>
              </w:rPr>
            </w:pPr>
            <w:r>
              <w:rPr>
                <w:snapToGrid w:val="0"/>
                <w:lang w:val="en-US"/>
              </w:rPr>
              <w:t>PCS</w:t>
            </w:r>
          </w:p>
        </w:tc>
      </w:tr>
      <w:tr w:rsidR="00700260" w:rsidRPr="00F727D5" w14:paraId="42248CAC" w14:textId="50D8CFEC" w:rsidTr="00047843">
        <w:trPr>
          <w:trHeight w:val="427"/>
        </w:trPr>
        <w:tc>
          <w:tcPr>
            <w:tcW w:w="455" w:type="dxa"/>
            <w:shd w:val="clear" w:color="auto" w:fill="auto"/>
            <w:noWrap/>
            <w:vAlign w:val="center"/>
          </w:tcPr>
          <w:p w14:paraId="1C039178" w14:textId="77777777" w:rsidR="00700260" w:rsidRDefault="00700260" w:rsidP="00700260">
            <w:pPr>
              <w:spacing w:after="0" w:line="240" w:lineRule="auto"/>
              <w:jc w:val="both"/>
              <w:rPr>
                <w:snapToGrid w:val="0"/>
                <w:lang w:val="en-US"/>
              </w:rPr>
            </w:pP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FF06F8D" w14:textId="16BC6185" w:rsidR="00700260" w:rsidRPr="00681AD4" w:rsidRDefault="00712212" w:rsidP="00700260">
            <w:pPr>
              <w:spacing w:after="0" w:line="240" w:lineRule="auto"/>
              <w:jc w:val="both"/>
              <w:rPr>
                <w:rFonts w:ascii="Corbel" w:eastAsia="MS Mincho" w:hAnsi="Corbel" w:cs="Arial"/>
                <w:b/>
                <w:bCs/>
                <w:snapToGrid w:val="0"/>
                <w:color w:val="FF0000"/>
                <w:lang w:val="en-US"/>
              </w:rPr>
            </w:pPr>
            <w:r w:rsidRPr="00681AD4">
              <w:rPr>
                <w:rFonts w:ascii="Corbel" w:eastAsia="MS Mincho" w:hAnsi="Corbel" w:cs="Arial"/>
                <w:b/>
                <w:bCs/>
                <w:snapToGrid w:val="0"/>
                <w:lang w:val="en-US"/>
              </w:rPr>
              <w:t>Lot</w:t>
            </w:r>
            <w:r w:rsidR="00700260" w:rsidRPr="00681AD4">
              <w:rPr>
                <w:rFonts w:ascii="Corbel" w:eastAsia="MS Mincho" w:hAnsi="Corbel" w:cs="Arial"/>
                <w:b/>
                <w:bCs/>
                <w:snapToGrid w:val="0"/>
                <w:lang w:val="en-US"/>
              </w:rPr>
              <w:t xml:space="preserve"> 7: Water treatment chemical</w:t>
            </w:r>
            <w:r w:rsidR="00AD2037" w:rsidRPr="00681AD4">
              <w:rPr>
                <w:rFonts w:ascii="Corbel" w:eastAsia="MS Mincho" w:hAnsi="Corbel" w:cs="Arial"/>
                <w:b/>
                <w:bCs/>
                <w:snapToGrid w:val="0"/>
                <w:lang w:val="en-US"/>
              </w:rPr>
              <w:t xml:space="preserve"> </w:t>
            </w:r>
          </w:p>
        </w:tc>
        <w:tc>
          <w:tcPr>
            <w:tcW w:w="1260" w:type="dxa"/>
            <w:tcBorders>
              <w:top w:val="single" w:sz="4" w:space="0" w:color="auto"/>
              <w:left w:val="single" w:sz="4" w:space="0" w:color="auto"/>
              <w:bottom w:val="single" w:sz="8" w:space="0" w:color="auto"/>
              <w:right w:val="single" w:sz="4" w:space="0" w:color="auto"/>
            </w:tcBorders>
            <w:vAlign w:val="bottom"/>
          </w:tcPr>
          <w:p w14:paraId="1877AC95" w14:textId="77777777" w:rsidR="00700260" w:rsidRPr="00F727D5" w:rsidRDefault="00700260" w:rsidP="00700260">
            <w:pPr>
              <w:spacing w:after="0" w:line="240" w:lineRule="auto"/>
              <w:jc w:val="both"/>
              <w:rPr>
                <w:snapToGrid w:val="0"/>
                <w:lang w:val="en-US"/>
              </w:rPr>
            </w:pPr>
          </w:p>
        </w:tc>
        <w:tc>
          <w:tcPr>
            <w:tcW w:w="1260" w:type="dxa"/>
            <w:tcBorders>
              <w:top w:val="single" w:sz="4" w:space="0" w:color="auto"/>
              <w:left w:val="single" w:sz="4" w:space="0" w:color="auto"/>
              <w:bottom w:val="single" w:sz="8" w:space="0" w:color="auto"/>
              <w:right w:val="single" w:sz="4" w:space="0" w:color="auto"/>
            </w:tcBorders>
          </w:tcPr>
          <w:p w14:paraId="28AD79DC" w14:textId="77777777" w:rsidR="00700260" w:rsidRPr="00F727D5" w:rsidRDefault="00700260" w:rsidP="00700260">
            <w:pPr>
              <w:spacing w:after="0" w:line="240" w:lineRule="auto"/>
              <w:jc w:val="both"/>
              <w:rPr>
                <w:snapToGrid w:val="0"/>
                <w:lang w:val="en-US"/>
              </w:rPr>
            </w:pPr>
          </w:p>
        </w:tc>
      </w:tr>
      <w:tr w:rsidR="00700260" w:rsidRPr="00F727D5" w14:paraId="707F3F2D" w14:textId="2228C0B2" w:rsidTr="00047843">
        <w:trPr>
          <w:trHeight w:val="427"/>
        </w:trPr>
        <w:tc>
          <w:tcPr>
            <w:tcW w:w="455" w:type="dxa"/>
            <w:shd w:val="clear" w:color="auto" w:fill="auto"/>
            <w:noWrap/>
            <w:vAlign w:val="center"/>
          </w:tcPr>
          <w:p w14:paraId="0F357356" w14:textId="7B438A0E" w:rsidR="00700260" w:rsidRDefault="00700260" w:rsidP="00700260">
            <w:pPr>
              <w:spacing w:after="0" w:line="240" w:lineRule="auto"/>
              <w:jc w:val="both"/>
              <w:rPr>
                <w:snapToGrid w:val="0"/>
                <w:lang w:val="en-US"/>
              </w:rPr>
            </w:pPr>
            <w:r>
              <w:rPr>
                <w:snapToGrid w:val="0"/>
                <w:lang w:val="en-US"/>
              </w:rPr>
              <w:t>28</w:t>
            </w: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BE26293" w14:textId="77777777" w:rsidR="00700260" w:rsidRPr="00681AD4" w:rsidRDefault="00700260" w:rsidP="00700260">
            <w:pPr>
              <w:spacing w:after="0" w:line="240" w:lineRule="auto"/>
              <w:jc w:val="both"/>
              <w:rPr>
                <w:rFonts w:ascii="Corbel" w:eastAsia="MS Mincho" w:hAnsi="Corbel" w:cs="Arial"/>
                <w:snapToGrid w:val="0"/>
                <w:lang w:val="en-US"/>
              </w:rPr>
            </w:pPr>
            <w:r w:rsidRPr="00681AD4">
              <w:rPr>
                <w:rFonts w:ascii="Corbel" w:eastAsia="MS Mincho" w:hAnsi="Corbel" w:cs="Arial"/>
                <w:snapToGrid w:val="0"/>
                <w:lang w:val="en-US"/>
              </w:rPr>
              <w:t>Calcium Hypochlorite (HTH) chlorine (65-70% active chlorine powder/ white granules) minimum shelf life of 2 yrs. (45kg/drum)</w:t>
            </w:r>
          </w:p>
          <w:p w14:paraId="123096F0" w14:textId="77777777" w:rsidR="00A36C0F" w:rsidRPr="00681AD4" w:rsidRDefault="00CC17DF" w:rsidP="00A36C0F">
            <w:pPr>
              <w:spacing w:after="0" w:line="240" w:lineRule="auto"/>
              <w:jc w:val="both"/>
              <w:rPr>
                <w:rFonts w:ascii="Corbel" w:eastAsia="MS Mincho" w:hAnsi="Corbel" w:cs="Arial"/>
                <w:snapToGrid w:val="0"/>
                <w:lang w:val="en-US"/>
              </w:rPr>
            </w:pPr>
            <w:r w:rsidRPr="00681AD4">
              <w:rPr>
                <w:rFonts w:ascii="Corbel" w:eastAsia="MS Mincho" w:hAnsi="Corbel" w:cs="Arial"/>
                <w:snapToGrid w:val="0"/>
                <w:lang w:val="en-US"/>
              </w:rPr>
              <w:t>General appearance: dry, free flowing, low dusting, consistent white granules (or powder) and without hard lumps or impurities.</w:t>
            </w:r>
          </w:p>
          <w:p w14:paraId="10965D59" w14:textId="3903101A" w:rsidR="00A36C0F" w:rsidRPr="00681AD4" w:rsidRDefault="00A36C0F" w:rsidP="00A36C0F">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 xml:space="preserve">NOTE – SAMPLES OF THIS ITEM DO NOT NEED TO BE A FULL 45KG DRUM. SUPPLIERS WISHING TO SUBMIT THEIR OFFER FOR THIS ITEM SHOULD SEND A 100G SAMPLE AND CERTIFICATION TO SHOW THEIR ABILITY TO SUBMIT THE FULL ITEM. </w:t>
            </w:r>
          </w:p>
        </w:tc>
        <w:tc>
          <w:tcPr>
            <w:tcW w:w="1260" w:type="dxa"/>
            <w:tcBorders>
              <w:top w:val="single" w:sz="4" w:space="0" w:color="auto"/>
              <w:left w:val="single" w:sz="4" w:space="0" w:color="auto"/>
              <w:bottom w:val="single" w:sz="8" w:space="0" w:color="auto"/>
              <w:right w:val="single" w:sz="4" w:space="0" w:color="auto"/>
            </w:tcBorders>
            <w:vAlign w:val="bottom"/>
          </w:tcPr>
          <w:p w14:paraId="3BFCE8E4" w14:textId="2B9E2014" w:rsidR="00700260" w:rsidRPr="00F727D5" w:rsidRDefault="00700260" w:rsidP="00700260">
            <w:pPr>
              <w:spacing w:after="0" w:line="240" w:lineRule="auto"/>
              <w:jc w:val="both"/>
              <w:rPr>
                <w:snapToGrid w:val="0"/>
                <w:lang w:val="en-US"/>
              </w:rPr>
            </w:pPr>
            <w:r>
              <w:rPr>
                <w:snapToGrid w:val="0"/>
                <w:lang w:val="en-US"/>
              </w:rPr>
              <w:t xml:space="preserve">20 </w:t>
            </w:r>
          </w:p>
        </w:tc>
        <w:tc>
          <w:tcPr>
            <w:tcW w:w="1260" w:type="dxa"/>
            <w:tcBorders>
              <w:top w:val="single" w:sz="4" w:space="0" w:color="auto"/>
              <w:left w:val="single" w:sz="4" w:space="0" w:color="auto"/>
              <w:bottom w:val="single" w:sz="8" w:space="0" w:color="auto"/>
              <w:right w:val="single" w:sz="4" w:space="0" w:color="auto"/>
            </w:tcBorders>
          </w:tcPr>
          <w:p w14:paraId="107522FE" w14:textId="0F289A06" w:rsidR="00700260" w:rsidRDefault="00700260" w:rsidP="00700260">
            <w:pPr>
              <w:spacing w:after="0" w:line="240" w:lineRule="auto"/>
              <w:jc w:val="both"/>
              <w:rPr>
                <w:snapToGrid w:val="0"/>
                <w:lang w:val="en-US"/>
              </w:rPr>
            </w:pPr>
            <w:r>
              <w:rPr>
                <w:snapToGrid w:val="0"/>
                <w:lang w:val="en-US"/>
              </w:rPr>
              <w:t>Drum</w:t>
            </w:r>
          </w:p>
        </w:tc>
      </w:tr>
      <w:tr w:rsidR="00700260" w:rsidRPr="00F727D5" w14:paraId="256F1890" w14:textId="78CC11D5" w:rsidTr="00047843">
        <w:trPr>
          <w:trHeight w:val="427"/>
        </w:trPr>
        <w:tc>
          <w:tcPr>
            <w:tcW w:w="455" w:type="dxa"/>
            <w:shd w:val="clear" w:color="auto" w:fill="auto"/>
            <w:noWrap/>
            <w:vAlign w:val="center"/>
          </w:tcPr>
          <w:p w14:paraId="5CA7A512" w14:textId="47F9DA37" w:rsidR="00700260" w:rsidRDefault="00700260" w:rsidP="00700260">
            <w:pPr>
              <w:spacing w:after="0" w:line="240" w:lineRule="auto"/>
              <w:jc w:val="both"/>
              <w:rPr>
                <w:snapToGrid w:val="0"/>
                <w:lang w:val="en-US"/>
              </w:rPr>
            </w:pPr>
            <w:r>
              <w:rPr>
                <w:snapToGrid w:val="0"/>
                <w:lang w:val="en-US"/>
              </w:rPr>
              <w:t>29</w:t>
            </w:r>
          </w:p>
        </w:tc>
        <w:tc>
          <w:tcPr>
            <w:tcW w:w="67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67489F8" w14:textId="15103F11" w:rsidR="00700260" w:rsidRPr="00681AD4" w:rsidRDefault="00700260" w:rsidP="00700260">
            <w:pPr>
              <w:spacing w:after="0" w:line="240" w:lineRule="auto"/>
              <w:jc w:val="both"/>
              <w:rPr>
                <w:rFonts w:ascii="Corbel" w:eastAsia="MS Mincho" w:hAnsi="Corbel" w:cs="Arial"/>
                <w:snapToGrid w:val="0"/>
                <w:lang w:val="en-US"/>
              </w:rPr>
            </w:pPr>
            <w:r w:rsidRPr="00681AD4">
              <w:rPr>
                <w:rFonts w:ascii="Corbel" w:eastAsia="MS Mincho" w:hAnsi="Corbel" w:cs="Arial"/>
                <w:snapToGrid w:val="0"/>
                <w:lang w:val="en-US"/>
              </w:rPr>
              <w:t>Pool tester kit with reagent chemicals (DPD1, DPD3 &amp; Phenol red) minimum shelf life of 2 yrs. - water test kit</w:t>
            </w:r>
            <w:r w:rsidRPr="00681AD4">
              <w:rPr>
                <w:rFonts w:ascii="Corbel" w:eastAsia="MS Mincho" w:hAnsi="Corbel" w:cs="Arial"/>
                <w:snapToGrid w:val="0"/>
                <w:lang w:val="en-US"/>
              </w:rPr>
              <w:tab/>
            </w:r>
            <w:r w:rsidRPr="00681AD4">
              <w:rPr>
                <w:rFonts w:ascii="Corbel" w:eastAsia="MS Mincho" w:hAnsi="Corbel" w:cs="Arial"/>
                <w:snapToGrid w:val="0"/>
                <w:lang w:val="en-US"/>
              </w:rPr>
              <w:tab/>
            </w:r>
            <w:r w:rsidRPr="00681AD4">
              <w:rPr>
                <w:rFonts w:ascii="Corbel" w:eastAsia="MS Mincho" w:hAnsi="Corbel" w:cs="Arial"/>
                <w:snapToGrid w:val="0"/>
                <w:lang w:val="en-US"/>
              </w:rPr>
              <w:tab/>
            </w:r>
          </w:p>
        </w:tc>
        <w:tc>
          <w:tcPr>
            <w:tcW w:w="1260" w:type="dxa"/>
            <w:tcBorders>
              <w:top w:val="single" w:sz="4" w:space="0" w:color="auto"/>
              <w:left w:val="single" w:sz="4" w:space="0" w:color="auto"/>
              <w:bottom w:val="single" w:sz="8" w:space="0" w:color="auto"/>
              <w:right w:val="single" w:sz="4" w:space="0" w:color="auto"/>
            </w:tcBorders>
            <w:vAlign w:val="bottom"/>
          </w:tcPr>
          <w:p w14:paraId="567018AA" w14:textId="5365980E" w:rsidR="00700260" w:rsidRPr="00F727D5" w:rsidRDefault="00700260" w:rsidP="00700260">
            <w:pPr>
              <w:spacing w:after="0" w:line="240" w:lineRule="auto"/>
              <w:jc w:val="both"/>
              <w:rPr>
                <w:snapToGrid w:val="0"/>
                <w:lang w:val="en-US"/>
              </w:rPr>
            </w:pPr>
            <w:r>
              <w:rPr>
                <w:snapToGrid w:val="0"/>
                <w:lang w:val="en-US"/>
              </w:rPr>
              <w:t xml:space="preserve">50 </w:t>
            </w:r>
          </w:p>
        </w:tc>
        <w:tc>
          <w:tcPr>
            <w:tcW w:w="1260" w:type="dxa"/>
            <w:tcBorders>
              <w:top w:val="single" w:sz="4" w:space="0" w:color="auto"/>
              <w:left w:val="single" w:sz="4" w:space="0" w:color="auto"/>
              <w:bottom w:val="single" w:sz="8" w:space="0" w:color="auto"/>
              <w:right w:val="single" w:sz="4" w:space="0" w:color="auto"/>
            </w:tcBorders>
          </w:tcPr>
          <w:p w14:paraId="47D514FC" w14:textId="1FC1D26E" w:rsidR="00700260" w:rsidRDefault="00700260" w:rsidP="00700260">
            <w:pPr>
              <w:spacing w:after="0" w:line="240" w:lineRule="auto"/>
              <w:jc w:val="both"/>
              <w:rPr>
                <w:snapToGrid w:val="0"/>
                <w:lang w:val="en-US"/>
              </w:rPr>
            </w:pPr>
            <w:r>
              <w:rPr>
                <w:snapToGrid w:val="0"/>
                <w:lang w:val="en-US"/>
              </w:rPr>
              <w:t>Set</w:t>
            </w:r>
          </w:p>
        </w:tc>
      </w:tr>
      <w:tr w:rsidR="00700260" w:rsidRPr="00F727D5" w14:paraId="39C74477" w14:textId="5492E415" w:rsidTr="00047843">
        <w:trPr>
          <w:trHeight w:val="427"/>
        </w:trPr>
        <w:tc>
          <w:tcPr>
            <w:tcW w:w="455" w:type="dxa"/>
            <w:shd w:val="clear" w:color="auto" w:fill="auto"/>
            <w:noWrap/>
            <w:vAlign w:val="center"/>
          </w:tcPr>
          <w:p w14:paraId="320E07E2" w14:textId="7590CDC0" w:rsidR="00700260" w:rsidRPr="00F727D5" w:rsidRDefault="00700260" w:rsidP="00700260">
            <w:pPr>
              <w:spacing w:after="0" w:line="240" w:lineRule="auto"/>
              <w:jc w:val="both"/>
              <w:rPr>
                <w:snapToGrid w:val="0"/>
                <w:lang w:val="en-US"/>
              </w:rPr>
            </w:pPr>
            <w:r>
              <w:rPr>
                <w:snapToGrid w:val="0"/>
                <w:lang w:val="en-US"/>
              </w:rPr>
              <w:lastRenderedPageBreak/>
              <w:t>30</w:t>
            </w:r>
          </w:p>
        </w:tc>
        <w:tc>
          <w:tcPr>
            <w:tcW w:w="6745" w:type="dxa"/>
            <w:tcBorders>
              <w:top w:val="single" w:sz="4" w:space="0" w:color="auto"/>
              <w:left w:val="nil"/>
              <w:bottom w:val="single" w:sz="4" w:space="0" w:color="auto"/>
              <w:right w:val="single" w:sz="4" w:space="0" w:color="auto"/>
            </w:tcBorders>
            <w:shd w:val="clear" w:color="000000" w:fill="FFFFFF"/>
            <w:noWrap/>
          </w:tcPr>
          <w:p w14:paraId="241ED2C3" w14:textId="0E861AC8" w:rsidR="00700260" w:rsidRPr="00681AD4" w:rsidRDefault="00700260" w:rsidP="00700260">
            <w:pPr>
              <w:spacing w:after="0" w:line="240" w:lineRule="auto"/>
              <w:jc w:val="both"/>
              <w:rPr>
                <w:rFonts w:ascii="Corbel" w:hAnsi="Corbel" w:cs="Arial"/>
                <w:b/>
                <w:bCs/>
              </w:rPr>
            </w:pPr>
            <w:r w:rsidRPr="00681AD4">
              <w:rPr>
                <w:rFonts w:ascii="Corbel" w:hAnsi="Corbel" w:cs="Arial"/>
              </w:rPr>
              <w:t>Water Treatment Chemicals - One tab for 20 Lit water (coagulant/ flocculant and disinfectant)</w:t>
            </w:r>
            <w:r w:rsidR="00CA5E49" w:rsidRPr="00681AD4">
              <w:rPr>
                <w:rFonts w:ascii="Corbel" w:hAnsi="Corbel" w:cs="Arial"/>
              </w:rPr>
              <w:t xml:space="preserve">, </w:t>
            </w:r>
            <w:r w:rsidR="00CA5E49" w:rsidRPr="00681AD4">
              <w:rPr>
                <w:rFonts w:ascii="Corbel" w:hAnsi="Corbel"/>
              </w:rPr>
              <w:t>167mg tab.</w:t>
            </w:r>
          </w:p>
          <w:p w14:paraId="5F512C16" w14:textId="21481B32" w:rsidR="005A1D41" w:rsidRPr="00681AD4" w:rsidRDefault="005A1D41" w:rsidP="005A1D41">
            <w:pPr>
              <w:spacing w:after="0" w:line="240" w:lineRule="auto"/>
              <w:rPr>
                <w:rFonts w:ascii="Corbel" w:eastAsia="MS Mincho" w:hAnsi="Corbel" w:cs="Arial"/>
                <w:snapToGrid w:val="0"/>
                <w:lang w:val="en-US"/>
              </w:rPr>
            </w:pPr>
            <w:r w:rsidRPr="00681AD4">
              <w:rPr>
                <w:rFonts w:ascii="Corbel" w:hAnsi="Corbel" w:cs="Arial"/>
              </w:rPr>
              <w:t>The product must be suitable for treatment of water for human consumption (drinking water).</w:t>
            </w:r>
            <w:r w:rsidRPr="00681AD4">
              <w:rPr>
                <w:rFonts w:ascii="Corbel" w:hAnsi="Corbel" w:cs="Arial"/>
              </w:rPr>
              <w:br/>
              <w:t>The anhydrous sodium dichloroisocyanurate (NaDCC) compound must be certified to the NSF/ANSI standard 60. The product must also comply with the EN 12931:2000 standard.</w:t>
            </w:r>
            <w:r w:rsidR="008967B3" w:rsidRPr="00681AD4">
              <w:rPr>
                <w:rFonts w:ascii="Corbel" w:hAnsi="Corbel" w:cs="Arial"/>
              </w:rPr>
              <w:t xml:space="preserve"> </w:t>
            </w:r>
            <w:r w:rsidRPr="00681AD4">
              <w:rPr>
                <w:rFonts w:ascii="Corbel" w:hAnsi="Corbel" w:cs="Arial"/>
              </w:rPr>
              <w:t>The effervescent base used in addition to the NaDCC must be of pharmaceutical or food grade quality.</w:t>
            </w:r>
          </w:p>
        </w:tc>
        <w:tc>
          <w:tcPr>
            <w:tcW w:w="1260" w:type="dxa"/>
            <w:tcBorders>
              <w:top w:val="single" w:sz="4" w:space="0" w:color="auto"/>
              <w:left w:val="single" w:sz="4" w:space="0" w:color="auto"/>
              <w:bottom w:val="single" w:sz="8" w:space="0" w:color="auto"/>
              <w:right w:val="single" w:sz="4" w:space="0" w:color="auto"/>
            </w:tcBorders>
            <w:vAlign w:val="bottom"/>
          </w:tcPr>
          <w:p w14:paraId="6FF8E071" w14:textId="77777777" w:rsidR="00700260" w:rsidRPr="00F727D5" w:rsidRDefault="00700260" w:rsidP="00700260">
            <w:pPr>
              <w:spacing w:after="0" w:line="240" w:lineRule="auto"/>
              <w:jc w:val="both"/>
              <w:rPr>
                <w:snapToGrid w:val="0"/>
                <w:lang w:val="en-US"/>
              </w:rPr>
            </w:pPr>
            <w:r>
              <w:rPr>
                <w:snapToGrid w:val="0"/>
                <w:lang w:val="en-US"/>
              </w:rPr>
              <w:t>600,000</w:t>
            </w:r>
          </w:p>
        </w:tc>
        <w:tc>
          <w:tcPr>
            <w:tcW w:w="1260" w:type="dxa"/>
            <w:tcBorders>
              <w:top w:val="single" w:sz="4" w:space="0" w:color="auto"/>
              <w:left w:val="single" w:sz="4" w:space="0" w:color="auto"/>
              <w:bottom w:val="single" w:sz="8" w:space="0" w:color="auto"/>
              <w:right w:val="single" w:sz="4" w:space="0" w:color="auto"/>
            </w:tcBorders>
          </w:tcPr>
          <w:p w14:paraId="2244DFFC" w14:textId="7A9EE19E" w:rsidR="00700260" w:rsidRDefault="00700260" w:rsidP="00700260">
            <w:pPr>
              <w:spacing w:after="0" w:line="240" w:lineRule="auto"/>
              <w:jc w:val="both"/>
              <w:rPr>
                <w:snapToGrid w:val="0"/>
                <w:lang w:val="en-US"/>
              </w:rPr>
            </w:pPr>
            <w:r>
              <w:rPr>
                <w:snapToGrid w:val="0"/>
                <w:lang w:val="en-US"/>
              </w:rPr>
              <w:t>PCS</w:t>
            </w:r>
          </w:p>
        </w:tc>
      </w:tr>
      <w:tr w:rsidR="00700260" w:rsidRPr="00F727D5" w14:paraId="655D4505" w14:textId="47517EAB" w:rsidTr="00047843">
        <w:trPr>
          <w:trHeight w:val="427"/>
        </w:trPr>
        <w:tc>
          <w:tcPr>
            <w:tcW w:w="455" w:type="dxa"/>
            <w:shd w:val="clear" w:color="auto" w:fill="auto"/>
            <w:noWrap/>
            <w:vAlign w:val="center"/>
          </w:tcPr>
          <w:p w14:paraId="2C9A54FC" w14:textId="259EF7E2" w:rsidR="00700260" w:rsidRPr="00F727D5" w:rsidRDefault="00700260" w:rsidP="00700260">
            <w:pPr>
              <w:spacing w:after="0" w:line="240" w:lineRule="auto"/>
              <w:jc w:val="both"/>
              <w:rPr>
                <w:snapToGrid w:val="0"/>
                <w:lang w:val="en-US"/>
              </w:rPr>
            </w:pPr>
            <w:r>
              <w:rPr>
                <w:snapToGrid w:val="0"/>
                <w:lang w:val="en-US"/>
              </w:rPr>
              <w:t>31</w:t>
            </w:r>
          </w:p>
        </w:tc>
        <w:tc>
          <w:tcPr>
            <w:tcW w:w="6745" w:type="dxa"/>
            <w:tcBorders>
              <w:top w:val="single" w:sz="4" w:space="0" w:color="auto"/>
              <w:left w:val="nil"/>
              <w:bottom w:val="single" w:sz="4" w:space="0" w:color="auto"/>
              <w:right w:val="single" w:sz="4" w:space="0" w:color="auto"/>
            </w:tcBorders>
            <w:shd w:val="clear" w:color="000000" w:fill="FFFFFF"/>
            <w:noWrap/>
          </w:tcPr>
          <w:p w14:paraId="56F3C287" w14:textId="77777777" w:rsidR="00700260" w:rsidRPr="00681AD4" w:rsidRDefault="00700260" w:rsidP="00562F72">
            <w:pPr>
              <w:spacing w:after="0" w:line="240" w:lineRule="auto"/>
              <w:rPr>
                <w:rFonts w:ascii="Corbel" w:hAnsi="Corbel" w:cs="Arial"/>
              </w:rPr>
            </w:pPr>
            <w:r w:rsidRPr="00681AD4">
              <w:rPr>
                <w:rFonts w:ascii="Corbel" w:hAnsi="Corbel" w:cs="Arial"/>
              </w:rPr>
              <w:t>Water Treatment Chemicals - One sachet for 10Lit water (coagulant and flocculant)</w:t>
            </w:r>
          </w:p>
          <w:p w14:paraId="37BB1386" w14:textId="607A9241" w:rsidR="00562F72" w:rsidRPr="00681AD4" w:rsidRDefault="00562F72" w:rsidP="00562F72">
            <w:pPr>
              <w:spacing w:after="0" w:line="240" w:lineRule="auto"/>
              <w:rPr>
                <w:rFonts w:ascii="Corbel" w:eastAsia="MS Mincho" w:hAnsi="Corbel" w:cs="Arial"/>
                <w:snapToGrid w:val="0"/>
                <w:lang w:val="en-US"/>
              </w:rPr>
            </w:pPr>
            <w:r w:rsidRPr="00681AD4">
              <w:rPr>
                <w:rFonts w:ascii="Corbel" w:hAnsi="Corbel" w:cs="Arial"/>
              </w:rPr>
              <w:t>The product must be suitable for treatment of water for human consumption (drinking water).</w:t>
            </w:r>
            <w:r w:rsidRPr="00681AD4">
              <w:rPr>
                <w:rFonts w:ascii="Corbel" w:hAnsi="Corbel" w:cs="Arial"/>
              </w:rPr>
              <w:br/>
              <w:t>The anhydrous sodium dichloroisocyanurate (NaDCC) compound must be certified to the NSF/ANSI standard 60. The product must also comply with the EN 12931:2000 standard.</w:t>
            </w:r>
            <w:r w:rsidRPr="00681AD4">
              <w:rPr>
                <w:rFonts w:ascii="Corbel" w:hAnsi="Corbel" w:cs="Arial"/>
              </w:rPr>
              <w:br/>
              <w:t>The effervescent base used in addition to the NaDCC must be of pharmaceutical or food grade quality.</w:t>
            </w:r>
          </w:p>
        </w:tc>
        <w:tc>
          <w:tcPr>
            <w:tcW w:w="1260" w:type="dxa"/>
            <w:tcBorders>
              <w:top w:val="single" w:sz="4" w:space="0" w:color="auto"/>
              <w:left w:val="single" w:sz="4" w:space="0" w:color="auto"/>
              <w:bottom w:val="single" w:sz="8" w:space="0" w:color="auto"/>
              <w:right w:val="single" w:sz="4" w:space="0" w:color="auto"/>
            </w:tcBorders>
            <w:vAlign w:val="bottom"/>
          </w:tcPr>
          <w:p w14:paraId="666254D4" w14:textId="77777777" w:rsidR="00700260" w:rsidRPr="00F727D5" w:rsidRDefault="00700260" w:rsidP="00700260">
            <w:pPr>
              <w:spacing w:after="0" w:line="240" w:lineRule="auto"/>
              <w:jc w:val="both"/>
              <w:rPr>
                <w:snapToGrid w:val="0"/>
                <w:lang w:val="en-US"/>
              </w:rPr>
            </w:pPr>
            <w:r>
              <w:rPr>
                <w:snapToGrid w:val="0"/>
                <w:lang w:val="en-US"/>
              </w:rPr>
              <w:t>600,000</w:t>
            </w:r>
          </w:p>
        </w:tc>
        <w:tc>
          <w:tcPr>
            <w:tcW w:w="1260" w:type="dxa"/>
            <w:tcBorders>
              <w:top w:val="single" w:sz="4" w:space="0" w:color="auto"/>
              <w:left w:val="single" w:sz="4" w:space="0" w:color="auto"/>
              <w:bottom w:val="single" w:sz="8" w:space="0" w:color="auto"/>
              <w:right w:val="single" w:sz="4" w:space="0" w:color="auto"/>
            </w:tcBorders>
          </w:tcPr>
          <w:p w14:paraId="1C7541D6" w14:textId="17EE4C45" w:rsidR="00700260" w:rsidRDefault="00700260" w:rsidP="00700260">
            <w:pPr>
              <w:spacing w:after="0" w:line="240" w:lineRule="auto"/>
              <w:jc w:val="both"/>
              <w:rPr>
                <w:snapToGrid w:val="0"/>
                <w:lang w:val="en-US"/>
              </w:rPr>
            </w:pPr>
            <w:r>
              <w:rPr>
                <w:snapToGrid w:val="0"/>
                <w:lang w:val="en-US"/>
              </w:rPr>
              <w:t>PCS</w:t>
            </w:r>
          </w:p>
        </w:tc>
      </w:tr>
      <w:tr w:rsidR="00700260" w:rsidRPr="00F727D5" w14:paraId="5C2F3B29" w14:textId="596B6ECE" w:rsidTr="00047843">
        <w:trPr>
          <w:trHeight w:val="427"/>
        </w:trPr>
        <w:tc>
          <w:tcPr>
            <w:tcW w:w="455" w:type="dxa"/>
            <w:shd w:val="clear" w:color="auto" w:fill="auto"/>
            <w:noWrap/>
            <w:vAlign w:val="center"/>
          </w:tcPr>
          <w:p w14:paraId="462DC242" w14:textId="14B2F073" w:rsidR="00700260" w:rsidRPr="00F727D5" w:rsidRDefault="00700260" w:rsidP="00700260">
            <w:pPr>
              <w:spacing w:after="0" w:line="240" w:lineRule="auto"/>
              <w:jc w:val="both"/>
              <w:rPr>
                <w:snapToGrid w:val="0"/>
                <w:lang w:val="en-US"/>
              </w:rPr>
            </w:pPr>
            <w:r>
              <w:rPr>
                <w:snapToGrid w:val="0"/>
                <w:lang w:val="en-US"/>
              </w:rPr>
              <w:t>32</w:t>
            </w:r>
          </w:p>
        </w:tc>
        <w:tc>
          <w:tcPr>
            <w:tcW w:w="6745" w:type="dxa"/>
            <w:tcBorders>
              <w:top w:val="single" w:sz="4" w:space="0" w:color="auto"/>
              <w:left w:val="nil"/>
              <w:bottom w:val="single" w:sz="4" w:space="0" w:color="auto"/>
              <w:right w:val="single" w:sz="4" w:space="0" w:color="auto"/>
            </w:tcBorders>
            <w:shd w:val="clear" w:color="000000" w:fill="FFFFFF"/>
            <w:noWrap/>
          </w:tcPr>
          <w:p w14:paraId="68E2AF23" w14:textId="77777777" w:rsidR="00700260" w:rsidRPr="00681AD4" w:rsidRDefault="00700260" w:rsidP="00700260">
            <w:pPr>
              <w:spacing w:after="0" w:line="240" w:lineRule="auto"/>
              <w:jc w:val="both"/>
              <w:rPr>
                <w:rFonts w:ascii="Corbel" w:hAnsi="Corbel" w:cs="Arial"/>
              </w:rPr>
            </w:pPr>
            <w:r w:rsidRPr="00681AD4">
              <w:rPr>
                <w:rFonts w:ascii="Corbel" w:hAnsi="Corbel" w:cs="Arial"/>
              </w:rPr>
              <w:t>Water Guard Water Treatment - One capful of solution treats about 20 litters of water</w:t>
            </w:r>
          </w:p>
          <w:p w14:paraId="648237F7" w14:textId="440B7D67" w:rsidR="00562F72" w:rsidRPr="00681AD4" w:rsidRDefault="00562F72" w:rsidP="00700260">
            <w:pPr>
              <w:spacing w:after="0" w:line="240" w:lineRule="auto"/>
              <w:jc w:val="both"/>
              <w:rPr>
                <w:rFonts w:ascii="Corbel" w:eastAsia="MS Mincho" w:hAnsi="Corbel" w:cs="Arial"/>
                <w:snapToGrid w:val="0"/>
                <w:lang w:val="en-US"/>
              </w:rPr>
            </w:pPr>
            <w:r w:rsidRPr="00681AD4">
              <w:rPr>
                <w:rFonts w:ascii="Corbel" w:hAnsi="Corbel" w:cs="Arial"/>
              </w:rPr>
              <w:t>1.25% sodium hypochlorite solution for household water treatment</w:t>
            </w:r>
          </w:p>
        </w:tc>
        <w:tc>
          <w:tcPr>
            <w:tcW w:w="1260" w:type="dxa"/>
            <w:tcBorders>
              <w:top w:val="single" w:sz="4" w:space="0" w:color="auto"/>
              <w:left w:val="single" w:sz="4" w:space="0" w:color="auto"/>
              <w:bottom w:val="single" w:sz="8" w:space="0" w:color="auto"/>
              <w:right w:val="single" w:sz="4" w:space="0" w:color="auto"/>
            </w:tcBorders>
            <w:vAlign w:val="bottom"/>
          </w:tcPr>
          <w:p w14:paraId="79C380C0" w14:textId="6F838446" w:rsidR="00700260" w:rsidRPr="00F727D5" w:rsidRDefault="00700260" w:rsidP="00700260">
            <w:pPr>
              <w:spacing w:after="0" w:line="240" w:lineRule="auto"/>
              <w:jc w:val="both"/>
              <w:rPr>
                <w:snapToGrid w:val="0"/>
                <w:lang w:val="en-US"/>
              </w:rPr>
            </w:pPr>
            <w:r>
              <w:rPr>
                <w:snapToGrid w:val="0"/>
                <w:lang w:val="en-US"/>
              </w:rPr>
              <w:t xml:space="preserve">600,000 </w:t>
            </w:r>
          </w:p>
        </w:tc>
        <w:tc>
          <w:tcPr>
            <w:tcW w:w="1260" w:type="dxa"/>
            <w:tcBorders>
              <w:top w:val="single" w:sz="4" w:space="0" w:color="auto"/>
              <w:left w:val="single" w:sz="4" w:space="0" w:color="auto"/>
              <w:bottom w:val="single" w:sz="8" w:space="0" w:color="auto"/>
              <w:right w:val="single" w:sz="4" w:space="0" w:color="auto"/>
            </w:tcBorders>
          </w:tcPr>
          <w:p w14:paraId="0986BA4B" w14:textId="49AD307A" w:rsidR="00700260" w:rsidRDefault="00700260" w:rsidP="00700260">
            <w:pPr>
              <w:spacing w:after="0" w:line="240" w:lineRule="auto"/>
              <w:jc w:val="both"/>
              <w:rPr>
                <w:snapToGrid w:val="0"/>
                <w:lang w:val="en-US"/>
              </w:rPr>
            </w:pPr>
            <w:r>
              <w:rPr>
                <w:snapToGrid w:val="0"/>
                <w:lang w:val="en-US"/>
              </w:rPr>
              <w:t>bottles</w:t>
            </w:r>
          </w:p>
        </w:tc>
      </w:tr>
    </w:tbl>
    <w:bookmarkEnd w:id="10"/>
    <w:p w14:paraId="67FC5225" w14:textId="42938BB4" w:rsidR="00E874F9" w:rsidRDefault="00E874F9" w:rsidP="004A7637">
      <w:pPr>
        <w:pStyle w:val="Heading2"/>
        <w:numPr>
          <w:ilvl w:val="1"/>
          <w:numId w:val="38"/>
        </w:numPr>
      </w:pPr>
      <w:r w:rsidRPr="00D95D9D">
        <w:t>Expression of Interest</w:t>
      </w:r>
      <w:r w:rsidR="004A7637">
        <w:t>/Restricted Supplier Lists</w:t>
      </w:r>
      <w:r w:rsidRPr="00D95D9D">
        <w:t>:</w:t>
      </w:r>
    </w:p>
    <w:p w14:paraId="02BF0BE1" w14:textId="78118631" w:rsidR="00F0095F" w:rsidRDefault="00F0095F" w:rsidP="0037154A">
      <w:pPr>
        <w:jc w:val="both"/>
      </w:pPr>
      <w:r>
        <w:t xml:space="preserve">This </w:t>
      </w:r>
      <w:r w:rsidR="004A7637">
        <w:t xml:space="preserve">Call for </w:t>
      </w:r>
      <w:r>
        <w:t>Expression</w:t>
      </w:r>
      <w:r w:rsidR="004A7637">
        <w:t>s</w:t>
      </w:r>
      <w:r>
        <w:t xml:space="preserve"> of Interest is to shortlist eligible and qualified suppliers. </w:t>
      </w:r>
      <w:r w:rsidR="002C1760">
        <w:t xml:space="preserve">Suppliers who are accepted onto the Restricted Supplier List </w:t>
      </w:r>
      <w:r>
        <w:t xml:space="preserve">will be </w:t>
      </w:r>
      <w:r w:rsidR="002C1760">
        <w:t xml:space="preserve">notified and </w:t>
      </w:r>
      <w:r>
        <w:t xml:space="preserve">directly contacted to quote for </w:t>
      </w:r>
      <w:r w:rsidR="002C1760">
        <w:t xml:space="preserve">any </w:t>
      </w:r>
      <w:r>
        <w:t xml:space="preserve">future purchases. </w:t>
      </w:r>
    </w:p>
    <w:p w14:paraId="37A2116C" w14:textId="595A55B5" w:rsidR="00F0095F" w:rsidRPr="00F0095F" w:rsidRDefault="00F0095F" w:rsidP="0037154A">
      <w:pPr>
        <w:jc w:val="both"/>
      </w:pPr>
      <w:r>
        <w:t xml:space="preserve">GOAL does not guarantee any volume of orders with </w:t>
      </w:r>
      <w:r w:rsidR="002C1760">
        <w:t>suppliers who are entered onto the Restricted Supplier List</w:t>
      </w:r>
      <w:r>
        <w:t xml:space="preserve"> as all purchases will be based on the needs and activities of GOAL</w:t>
      </w:r>
      <w:r w:rsidR="009E696D">
        <w:t>.</w:t>
      </w:r>
    </w:p>
    <w:p w14:paraId="217C0F9B" w14:textId="4249A856" w:rsidR="00293505" w:rsidRPr="00805C27" w:rsidRDefault="6D53558F" w:rsidP="004A7637">
      <w:pPr>
        <w:pStyle w:val="Heading1"/>
        <w:numPr>
          <w:ilvl w:val="0"/>
          <w:numId w:val="38"/>
        </w:numPr>
      </w:pPr>
      <w:bookmarkStart w:id="11" w:name="_Toc466022939"/>
      <w:r>
        <w:t xml:space="preserve">Terms of the Procurement </w:t>
      </w:r>
      <w:bookmarkEnd w:id="11"/>
    </w:p>
    <w:p w14:paraId="3BADA2BC" w14:textId="49D4E974" w:rsidR="00293505" w:rsidRPr="00805C27" w:rsidRDefault="004A7637" w:rsidP="004A7637">
      <w:pPr>
        <w:pStyle w:val="Heading2"/>
        <w:keepNext w:val="0"/>
        <w:numPr>
          <w:ilvl w:val="1"/>
          <w:numId w:val="38"/>
        </w:numPr>
      </w:pPr>
      <w:bookmarkStart w:id="12" w:name="_Toc115690175"/>
      <w:bookmarkStart w:id="13" w:name="_Toc118102638"/>
      <w:bookmarkStart w:id="14" w:name="_Toc118102814"/>
      <w:bookmarkEnd w:id="12"/>
      <w:bookmarkEnd w:id="13"/>
      <w:bookmarkEnd w:id="14"/>
      <w:r>
        <w:t>Call</w:t>
      </w:r>
      <w:r w:rsidR="00D95D9D">
        <w:t xml:space="preserve"> for expression</w:t>
      </w:r>
      <w:r>
        <w:t>s</w:t>
      </w:r>
      <w:r w:rsidR="00D95D9D">
        <w:t xml:space="preserve"> of interest</w:t>
      </w:r>
    </w:p>
    <w:p w14:paraId="0F48D98C" w14:textId="0A24C2FE" w:rsidR="00293505" w:rsidRPr="00805C27" w:rsidRDefault="0087293F" w:rsidP="009169FD">
      <w:pPr>
        <w:pStyle w:val="Heading3"/>
        <w:keepNext w:val="0"/>
        <w:spacing w:before="0"/>
      </w:pPr>
      <w:r w:rsidRPr="001076F5">
        <w:t>This competition is being conducted under GOAL</w:t>
      </w:r>
      <w:r>
        <w:t>’</w:t>
      </w:r>
      <w:r w:rsidRPr="001076F5">
        <w:t xml:space="preserve">s </w:t>
      </w:r>
      <w:r>
        <w:t>Expression of Interest</w:t>
      </w:r>
      <w:r w:rsidRPr="001076F5">
        <w:t xml:space="preserve"> procedure</w:t>
      </w:r>
      <w:r w:rsidR="00DF6FF8" w:rsidRPr="00805C27">
        <w:t>.</w:t>
      </w:r>
    </w:p>
    <w:p w14:paraId="78CE7BC4" w14:textId="77777777" w:rsidR="00293505" w:rsidRDefault="6D53558F" w:rsidP="009169FD">
      <w:pPr>
        <w:pStyle w:val="Heading3"/>
        <w:keepNext w:val="0"/>
        <w:spacing w:before="0"/>
      </w:pPr>
      <w:r>
        <w:t>The Contracting Authority for this procurement is GOAL</w:t>
      </w:r>
    </w:p>
    <w:p w14:paraId="4EE387FF" w14:textId="77777777" w:rsidR="009728B6" w:rsidRDefault="00CE3BAE" w:rsidP="006764B2">
      <w:pPr>
        <w:pStyle w:val="Heading3"/>
        <w:spacing w:before="0"/>
      </w:pPr>
      <w:r>
        <w:t xml:space="preserve">This procurement is funded by different donors and the </w:t>
      </w:r>
      <w:r w:rsidR="00C11468">
        <w:t>EOI</w:t>
      </w:r>
      <w:r>
        <w:t xml:space="preserve"> and any contracts or agreements that may arise from it are bound by the regulations of those donors</w:t>
      </w:r>
      <w:r w:rsidR="002967DE">
        <w:t xml:space="preserve">. </w:t>
      </w:r>
    </w:p>
    <w:p w14:paraId="5B6952A7" w14:textId="693409C7" w:rsidR="00520D0C" w:rsidRDefault="00520D0C" w:rsidP="006764B2">
      <w:pPr>
        <w:pStyle w:val="Heading3"/>
        <w:spacing w:before="0"/>
      </w:pPr>
      <w:r w:rsidRPr="009728B6">
        <w:t xml:space="preserve">This </w:t>
      </w:r>
      <w:r w:rsidR="002C1760">
        <w:t xml:space="preserve">Call for </w:t>
      </w:r>
      <w:r w:rsidRPr="009728B6">
        <w:t>Expression</w:t>
      </w:r>
      <w:r w:rsidR="002C1760">
        <w:t>s</w:t>
      </w:r>
      <w:r w:rsidRPr="009728B6">
        <w:t xml:space="preserve"> of Interest (</w:t>
      </w:r>
      <w:proofErr w:type="spellStart"/>
      <w:r w:rsidRPr="009728B6">
        <w:t>EoI</w:t>
      </w:r>
      <w:proofErr w:type="spellEnd"/>
      <w:r w:rsidRPr="009728B6">
        <w:t xml:space="preserve">) is the first stage of </w:t>
      </w:r>
      <w:r w:rsidR="009728B6" w:rsidRPr="009728B6">
        <w:t>an</w:t>
      </w:r>
      <w:r w:rsidRPr="009728B6">
        <w:t xml:space="preserve"> </w:t>
      </w:r>
      <w:r w:rsidR="0087293F" w:rsidRPr="009728B6">
        <w:t>o</w:t>
      </w:r>
      <w:r w:rsidR="00B57EA4" w:rsidRPr="009728B6">
        <w:t xml:space="preserve">pen international </w:t>
      </w:r>
      <w:r w:rsidR="009728B6">
        <w:t>EOI</w:t>
      </w:r>
      <w:r w:rsidRPr="009728B6">
        <w:t xml:space="preserve"> process</w:t>
      </w:r>
      <w:r w:rsidR="009728B6">
        <w:t>.</w:t>
      </w:r>
      <w:r w:rsidRPr="009728B6">
        <w:t xml:space="preserve"> </w:t>
      </w:r>
    </w:p>
    <w:p w14:paraId="670BB832" w14:textId="4877548C" w:rsidR="008A573F" w:rsidRDefault="008A573F" w:rsidP="007D0927">
      <w:pPr>
        <w:pStyle w:val="Heading3"/>
        <w:spacing w:before="0"/>
      </w:pPr>
      <w:r w:rsidRPr="008A573F">
        <w:t xml:space="preserve">Following the site </w:t>
      </w:r>
      <w:r w:rsidR="005C70BD" w:rsidRPr="008A573F">
        <w:t>visit</w:t>
      </w:r>
      <w:r w:rsidR="002C1760">
        <w:t xml:space="preserve">, if GOAL has a need for any of the above listed products, </w:t>
      </w:r>
      <w:r w:rsidR="005C70BD" w:rsidRPr="008A573F">
        <w:t>shortlisted</w:t>
      </w:r>
      <w:r w:rsidRPr="008A573F">
        <w:t xml:space="preserve"> vendors will then be </w:t>
      </w:r>
      <w:r w:rsidR="002C1760">
        <w:t xml:space="preserve">formally </w:t>
      </w:r>
      <w:r w:rsidRPr="008A573F">
        <w:t xml:space="preserve">invited to submit offers during </w:t>
      </w:r>
      <w:r w:rsidR="002C1760">
        <w:t>a defined quotation</w:t>
      </w:r>
      <w:r w:rsidRPr="008A573F">
        <w:t xml:space="preserve"> period.</w:t>
      </w:r>
    </w:p>
    <w:p w14:paraId="084AC36E" w14:textId="402DA24A" w:rsidR="008A573F" w:rsidRPr="007D0927" w:rsidRDefault="008A573F" w:rsidP="007D0927">
      <w:pPr>
        <w:pStyle w:val="Heading3"/>
        <w:spacing w:before="0"/>
      </w:pPr>
      <w:r w:rsidRPr="00356AB8">
        <w:t xml:space="preserve">This </w:t>
      </w:r>
      <w:proofErr w:type="spellStart"/>
      <w:r w:rsidRPr="00356AB8">
        <w:t>EoI</w:t>
      </w:r>
      <w:proofErr w:type="spellEnd"/>
      <w:r w:rsidRPr="00356AB8">
        <w:t xml:space="preserve"> itself is </w:t>
      </w:r>
      <w:r w:rsidRPr="007D0927">
        <w:t>NOT</w:t>
      </w:r>
      <w:r w:rsidRPr="00356AB8">
        <w:t xml:space="preserve"> a Request for Quotation (RFQ) or an Invitation to </w:t>
      </w:r>
      <w:r w:rsidRPr="007D0927">
        <w:t>Tender (ITT)</w:t>
      </w:r>
      <w:r w:rsidRPr="00356AB8">
        <w:t xml:space="preserve">. This is a technical and quality assessment </w:t>
      </w:r>
      <w:proofErr w:type="gramStart"/>
      <w:r w:rsidRPr="00356AB8">
        <w:t>in order to</w:t>
      </w:r>
      <w:proofErr w:type="gramEnd"/>
      <w:r w:rsidRPr="00356AB8">
        <w:t xml:space="preserve"> create a </w:t>
      </w:r>
      <w:r w:rsidR="002C1760">
        <w:t>Restricted S</w:t>
      </w:r>
      <w:r w:rsidRPr="00356AB8">
        <w:t xml:space="preserve">uppliers </w:t>
      </w:r>
      <w:r w:rsidR="002C1760">
        <w:t>L</w:t>
      </w:r>
      <w:r w:rsidRPr="00356AB8">
        <w:t xml:space="preserve">ist and as such </w:t>
      </w:r>
      <w:r w:rsidRPr="007D0927">
        <w:t>no</w:t>
      </w:r>
      <w:r w:rsidRPr="00356AB8">
        <w:t xml:space="preserve"> financial offers are requested or should be submitted with your response</w:t>
      </w:r>
      <w:r w:rsidR="00844CE4">
        <w:t>.</w:t>
      </w:r>
    </w:p>
    <w:p w14:paraId="246EF8FA" w14:textId="77777777" w:rsidR="00293505" w:rsidRPr="00805C27" w:rsidRDefault="6D53558F" w:rsidP="004A7637">
      <w:pPr>
        <w:pStyle w:val="Heading2"/>
        <w:keepNext w:val="0"/>
        <w:numPr>
          <w:ilvl w:val="1"/>
          <w:numId w:val="38"/>
        </w:numPr>
      </w:pPr>
      <w:bookmarkStart w:id="15" w:name="_Toc229548506"/>
      <w:bookmarkStart w:id="16" w:name="_Toc231810370"/>
      <w:bookmarkStart w:id="17" w:name="_Toc466022942"/>
      <w:r w:rsidRPr="6D53558F">
        <w:rPr>
          <w:sz w:val="24"/>
          <w:szCs w:val="24"/>
        </w:rPr>
        <w:t>C</w:t>
      </w:r>
      <w:r>
        <w:t>larifications and Query Handling</w:t>
      </w:r>
      <w:bookmarkEnd w:id="15"/>
      <w:bookmarkEnd w:id="16"/>
      <w:bookmarkEnd w:id="17"/>
    </w:p>
    <w:p w14:paraId="50526284" w14:textId="3391188D" w:rsidR="00293505" w:rsidRPr="00805C27" w:rsidRDefault="6D53558F" w:rsidP="002109E0">
      <w:pPr>
        <w:pStyle w:val="Heading3"/>
        <w:keepNext w:val="0"/>
        <w:jc w:val="both"/>
      </w:pPr>
      <w:r>
        <w:t xml:space="preserve">GOAL has taken care to be as clear as possible in the language and terms it has used in compiling this </w:t>
      </w:r>
      <w:r w:rsidR="00527E32">
        <w:t>EOI</w:t>
      </w:r>
      <w:r>
        <w:t xml:space="preserve">.  Where any ambiguity or confusion arises from the meaning or interpretation of any word or term used in this document or any other document relating to this </w:t>
      </w:r>
      <w:r w:rsidR="00C04D02">
        <w:t>EOI</w:t>
      </w:r>
      <w:r>
        <w:t xml:space="preserve">, the meaning and interpretation attributed to that word or term by GOAL will be final. GOAL will not accept responsibility for any misunderstanding of this document or any others relating to this </w:t>
      </w:r>
      <w:r w:rsidR="00C04D02">
        <w:t>EOI</w:t>
      </w:r>
      <w:r>
        <w:t>.</w:t>
      </w:r>
    </w:p>
    <w:p w14:paraId="039A37AD" w14:textId="1390149D" w:rsidR="009A6626" w:rsidRPr="00805C27" w:rsidRDefault="00293505" w:rsidP="002109E0">
      <w:pPr>
        <w:pStyle w:val="Heading3"/>
        <w:keepNext w:val="0"/>
        <w:jc w:val="both"/>
      </w:pPr>
      <w:r w:rsidRPr="00805C27">
        <w:lastRenderedPageBreak/>
        <w:t xml:space="preserve">Requests for additional information or clarifications </w:t>
      </w:r>
      <w:r w:rsidR="001B7249" w:rsidRPr="00805C27">
        <w:t xml:space="preserve">can </w:t>
      </w:r>
      <w:r w:rsidRPr="00805C27">
        <w:t xml:space="preserve">be made </w:t>
      </w:r>
      <w:r w:rsidR="00844CE4" w:rsidRPr="00844CE4">
        <w:t>5 working days before the deadline,</w:t>
      </w:r>
      <w:r w:rsidR="003B0C0E">
        <w:t xml:space="preserve"> noted in section 2 above</w:t>
      </w:r>
      <w:r w:rsidR="001B7249" w:rsidRPr="00805C27">
        <w:t>, and no later</w:t>
      </w:r>
      <w:r w:rsidR="009A6626" w:rsidRPr="00805C27">
        <w:t>.</w:t>
      </w:r>
      <w:r w:rsidRPr="00805C27">
        <w:t xml:space="preserve">  </w:t>
      </w:r>
      <w:r w:rsidR="009A6626" w:rsidRPr="00805C27">
        <w:t xml:space="preserve">Any queries about this </w:t>
      </w:r>
      <w:r w:rsidR="00527E32">
        <w:t xml:space="preserve">EOI </w:t>
      </w:r>
      <w:r w:rsidR="009A6626" w:rsidRPr="00805C27">
        <w:t xml:space="preserve">should be addressed in writing to GOAL via email on </w:t>
      </w:r>
      <w:hyperlink r:id="rId16" w:history="1">
        <w:r w:rsidR="00520D0C" w:rsidRPr="008F6D45">
          <w:rPr>
            <w:rStyle w:val="Hyperlink"/>
          </w:rPr>
          <w:t>clarifications@et.goal.ie</w:t>
        </w:r>
      </w:hyperlink>
      <w:r w:rsidR="00E249FC" w:rsidRPr="00034C4D">
        <w:rPr>
          <w:rStyle w:val="Hyperlink"/>
          <w:color w:val="auto"/>
          <w:u w:val="none"/>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7" w:history="1">
        <w:r w:rsidR="009A6626" w:rsidRPr="00805C27">
          <w:rPr>
            <w:rStyle w:val="Hyperlink"/>
          </w:rPr>
          <w:t>https://www.goalglobal.org/tender</w:t>
        </w:r>
      </w:hyperlink>
      <w:r w:rsidR="008E0737" w:rsidRPr="00805C27">
        <w:rPr>
          <w:rStyle w:val="Hyperlink"/>
          <w:u w:val="none"/>
        </w:rPr>
        <w:t xml:space="preserve"> </w:t>
      </w:r>
      <w:r w:rsidR="00232EF8" w:rsidRPr="00805C27">
        <w:rPr>
          <w:rStyle w:val="Hyperlink"/>
          <w:color w:val="auto"/>
          <w:u w:val="none"/>
        </w:rPr>
        <w:t>in a timely manner.</w:t>
      </w:r>
    </w:p>
    <w:p w14:paraId="6A669E46" w14:textId="00E39150" w:rsidR="00293505" w:rsidRPr="00805C27" w:rsidRDefault="6D53558F" w:rsidP="004A7637">
      <w:pPr>
        <w:pStyle w:val="Heading2"/>
        <w:keepNext w:val="0"/>
        <w:numPr>
          <w:ilvl w:val="1"/>
          <w:numId w:val="38"/>
        </w:numPr>
      </w:pPr>
      <w:bookmarkStart w:id="18" w:name="_Toc229548507"/>
      <w:bookmarkStart w:id="19" w:name="_Toc231810371"/>
      <w:bookmarkStart w:id="20" w:name="_Toc466022943"/>
      <w:r>
        <w:t xml:space="preserve">Conditions of </w:t>
      </w:r>
      <w:r w:rsidR="00C04D02">
        <w:t xml:space="preserve">EOI </w:t>
      </w:r>
      <w:r>
        <w:t>Submission</w:t>
      </w:r>
      <w:bookmarkEnd w:id="18"/>
      <w:bookmarkEnd w:id="19"/>
      <w:bookmarkEnd w:id="20"/>
    </w:p>
    <w:p w14:paraId="7DD2C369" w14:textId="642A62CB" w:rsidR="00293505" w:rsidRPr="00805C27" w:rsidRDefault="00C04D02" w:rsidP="004A7637">
      <w:pPr>
        <w:pStyle w:val="ListParagraph"/>
        <w:numPr>
          <w:ilvl w:val="0"/>
          <w:numId w:val="37"/>
        </w:numPr>
      </w:pPr>
      <w:r>
        <w:t>EOIs</w:t>
      </w:r>
      <w:r w:rsidR="6D53558F">
        <w:t xml:space="preserve"> must be completed in English</w:t>
      </w:r>
      <w:r w:rsidR="003648DF">
        <w:t xml:space="preserve"> and GOAL template only.</w:t>
      </w:r>
      <w:r w:rsidR="6D53558F">
        <w:t xml:space="preserve"> </w:t>
      </w:r>
    </w:p>
    <w:p w14:paraId="199F8723" w14:textId="473BA15D" w:rsidR="009A5A61" w:rsidRPr="00805C27" w:rsidRDefault="002C1760" w:rsidP="004A7637">
      <w:pPr>
        <w:pStyle w:val="ListParagraph"/>
        <w:numPr>
          <w:ilvl w:val="0"/>
          <w:numId w:val="37"/>
        </w:numPr>
      </w:pPr>
      <w:r>
        <w:t>Suppliers</w:t>
      </w:r>
      <w:r w:rsidR="6D53558F">
        <w:t xml:space="preserve"> must respond to all requirements set out in this </w:t>
      </w:r>
      <w:r w:rsidR="00527E32">
        <w:t xml:space="preserve">EOI </w:t>
      </w:r>
      <w:r w:rsidR="6D53558F">
        <w:t>and complete their offer in the Response Format.</w:t>
      </w:r>
    </w:p>
    <w:p w14:paraId="18100416" w14:textId="20663F9F" w:rsidR="009A5A61" w:rsidRPr="00805C27" w:rsidRDefault="6D53558F" w:rsidP="004A7637">
      <w:pPr>
        <w:pStyle w:val="ListParagraph"/>
        <w:numPr>
          <w:ilvl w:val="0"/>
          <w:numId w:val="37"/>
        </w:numPr>
      </w:pPr>
      <w:r>
        <w:t xml:space="preserve">Failure to submit </w:t>
      </w:r>
      <w:r w:rsidR="00C04D02">
        <w:t>EOIs</w:t>
      </w:r>
      <w:r>
        <w:t xml:space="preserve"> in the required format will, in almost all circumstances, result in the rejection of the </w:t>
      </w:r>
      <w:r w:rsidR="002C1760">
        <w:t>submission</w:t>
      </w:r>
      <w:r>
        <w:t xml:space="preserve">.  Failure to resubmit a correctly formatted </w:t>
      </w:r>
      <w:r w:rsidR="00C04D02">
        <w:t>EOI</w:t>
      </w:r>
      <w:r>
        <w:t xml:space="preserve"> within 3 (three) working days of such a request will result in disqualification.</w:t>
      </w:r>
    </w:p>
    <w:p w14:paraId="062C934B" w14:textId="51EA197E" w:rsidR="009A5A61" w:rsidRPr="00805C27" w:rsidRDefault="002C1760" w:rsidP="004A7637">
      <w:pPr>
        <w:pStyle w:val="ListParagraph"/>
        <w:numPr>
          <w:ilvl w:val="0"/>
          <w:numId w:val="37"/>
        </w:numPr>
      </w:pPr>
      <w:r>
        <w:t>Suppliers</w:t>
      </w:r>
      <w:r w:rsidR="6D53558F">
        <w:t xml:space="preserve"> must disclose all relevant information to ensure that all </w:t>
      </w:r>
      <w:r>
        <w:t>submissions</w:t>
      </w:r>
      <w:r w:rsidR="6D53558F">
        <w:t xml:space="preserve"> are fairly and legally evaluated.  Additionally, </w:t>
      </w:r>
      <w:r>
        <w:t>Suppliers</w:t>
      </w:r>
      <w:r w:rsidR="6D53558F">
        <w:t xml:space="preserve"> must provide details of any implications they know or believe their response will have on the successful operation of the contract or on the normal day-to-day operations with GOAL. Any attempt to withhold any information that the </w:t>
      </w:r>
      <w:r>
        <w:t>Supplier</w:t>
      </w:r>
      <w:r w:rsidR="6D53558F">
        <w:t xml:space="preserve"> knows to be relevant or to mislead GOAL and/or its evaluation team in any way will result in the disqualification of the </w:t>
      </w:r>
      <w:r>
        <w:t>submission</w:t>
      </w:r>
      <w:r w:rsidR="6D53558F">
        <w:t>.</w:t>
      </w:r>
    </w:p>
    <w:p w14:paraId="6CAE20A6" w14:textId="7333A983" w:rsidR="00293505" w:rsidRPr="00805C27" w:rsidRDefault="6D53558F" w:rsidP="004A7637">
      <w:pPr>
        <w:pStyle w:val="ListParagraph"/>
        <w:numPr>
          <w:ilvl w:val="0"/>
          <w:numId w:val="37"/>
        </w:numPr>
      </w:pPr>
      <w:r>
        <w:t>Any conflicts of interest (including any family relat</w:t>
      </w:r>
      <w:r w:rsidR="009223DE">
        <w:t xml:space="preserve">ions to GOAL staff) involving a </w:t>
      </w:r>
      <w:r w:rsidR="002C1760">
        <w:t>Supplier</w:t>
      </w:r>
      <w:r w:rsidR="009223DE">
        <w:t xml:space="preserve"> </w:t>
      </w:r>
      <w:r>
        <w:t xml:space="preserve">must be fully disclosed to GOAL particularly where there is a conflict of interest in relation to any recommendations or proposals put forward by the </w:t>
      </w:r>
      <w:r w:rsidR="002C1760">
        <w:t>Supplier</w:t>
      </w:r>
      <w:r>
        <w:t>.</w:t>
      </w:r>
    </w:p>
    <w:p w14:paraId="5507802F" w14:textId="4F3F49DB" w:rsidR="00293505" w:rsidRPr="00805C27" w:rsidRDefault="6D53558F" w:rsidP="004A7637">
      <w:pPr>
        <w:pStyle w:val="ListParagraph"/>
        <w:numPr>
          <w:ilvl w:val="0"/>
          <w:numId w:val="37"/>
        </w:numPr>
      </w:pPr>
      <w:r>
        <w:t xml:space="preserve">GOAL will not be liable in respect of any costs incurred by respondents in the preparation and submission of </w:t>
      </w:r>
      <w:r w:rsidR="00C04D02">
        <w:t>EOI</w:t>
      </w:r>
      <w:r>
        <w:t xml:space="preserve"> or any associated work effort. </w:t>
      </w:r>
    </w:p>
    <w:p w14:paraId="7D3F8F22" w14:textId="67E49752" w:rsidR="009A00A2" w:rsidRPr="002C1760" w:rsidRDefault="6D53558F" w:rsidP="004A7637">
      <w:pPr>
        <w:pStyle w:val="ListParagraph"/>
        <w:numPr>
          <w:ilvl w:val="0"/>
          <w:numId w:val="37"/>
        </w:numPr>
      </w:pPr>
      <w:r>
        <w:t xml:space="preserve">GOAL will conduct this </w:t>
      </w:r>
      <w:r w:rsidR="00C04D02">
        <w:t>EOI</w:t>
      </w:r>
      <w:r>
        <w:t xml:space="preserve">, including the evaluation of responses and final awards in accordance with the detail set out at in the Evaluation process. </w:t>
      </w:r>
      <w:r w:rsidR="002C1760">
        <w:t>Submissions</w:t>
      </w:r>
      <w:r>
        <w:t xml:space="preserve"> will be opened by at least three designated officers of GOAL.</w:t>
      </w:r>
    </w:p>
    <w:p w14:paraId="44055508" w14:textId="0D777171" w:rsidR="00060AAD" w:rsidRDefault="6D53558F" w:rsidP="004A7637">
      <w:pPr>
        <w:pStyle w:val="ListParagraph"/>
        <w:numPr>
          <w:ilvl w:val="0"/>
          <w:numId w:val="37"/>
        </w:numPr>
      </w:pPr>
      <w:r>
        <w:t xml:space="preserve">GOAL reserves the right to split the award of </w:t>
      </w:r>
      <w:r w:rsidR="007D0927">
        <w:t>any</w:t>
      </w:r>
      <w:r>
        <w:t xml:space="preserve"> contract</w:t>
      </w:r>
      <w:r w:rsidR="007D0927">
        <w:t>s arising from this EOI</w:t>
      </w:r>
      <w:r>
        <w:t xml:space="preserve"> between different </w:t>
      </w:r>
      <w:r w:rsidR="002C1760">
        <w:t>Suppliers</w:t>
      </w:r>
      <w:r>
        <w:t xml:space="preserve"> in any combination it deems appropriate, at its sole discretion.</w:t>
      </w:r>
    </w:p>
    <w:p w14:paraId="627743C4" w14:textId="4FB9E78A" w:rsidR="00060AAD" w:rsidRDefault="00060AAD" w:rsidP="004A7637">
      <w:pPr>
        <w:pStyle w:val="ListParagraph"/>
        <w:numPr>
          <w:ilvl w:val="0"/>
          <w:numId w:val="37"/>
        </w:numPr>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rsidR="002109E0">
        <w:instrText xml:space="preserve"> \* MERGEFORMAT </w:instrText>
      </w:r>
      <w:r>
        <w:fldChar w:fldCharType="separate"/>
      </w:r>
      <w:r>
        <w:t>1</w:t>
      </w:r>
      <w:r>
        <w:fldChar w:fldCharType="end"/>
      </w:r>
      <w:r>
        <w:t>.</w:t>
      </w:r>
    </w:p>
    <w:p w14:paraId="71CD6358" w14:textId="64B3F36C" w:rsidR="00060AAD" w:rsidRPr="00060AAD" w:rsidRDefault="6D53558F" w:rsidP="004A7637">
      <w:pPr>
        <w:pStyle w:val="ListParagraph"/>
        <w:numPr>
          <w:ilvl w:val="0"/>
          <w:numId w:val="37"/>
        </w:numPr>
      </w:pPr>
      <w:r>
        <w:t>GOAL reserves the right to refuse any subcontractor that is proposed by the Supplier.</w:t>
      </w:r>
    </w:p>
    <w:p w14:paraId="764E1ACC" w14:textId="3353D2DC" w:rsidR="00293505" w:rsidRPr="00805C27" w:rsidRDefault="6D53558F" w:rsidP="004A7637">
      <w:pPr>
        <w:pStyle w:val="ListParagraph"/>
        <w:numPr>
          <w:ilvl w:val="0"/>
          <w:numId w:val="37"/>
        </w:numPr>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D53558F" w:rsidP="004A7637">
      <w:pPr>
        <w:pStyle w:val="ListParagraph"/>
        <w:numPr>
          <w:ilvl w:val="0"/>
          <w:numId w:val="37"/>
        </w:numPr>
      </w:pPr>
      <w:r>
        <w:t>GOAL reserves the right to terminate this competition at any stage.</w:t>
      </w:r>
    </w:p>
    <w:p w14:paraId="3207A313" w14:textId="6B828588" w:rsidR="00AE2DA4" w:rsidRPr="00805C27" w:rsidRDefault="6D53558F" w:rsidP="004A7637">
      <w:pPr>
        <w:pStyle w:val="ListParagraph"/>
        <w:numPr>
          <w:ilvl w:val="0"/>
          <w:numId w:val="37"/>
        </w:numPr>
      </w:pPr>
      <w:r>
        <w:t xml:space="preserve">Unsuccessful </w:t>
      </w:r>
      <w:r w:rsidR="002C1760">
        <w:t>Suppliers</w:t>
      </w:r>
      <w:r>
        <w:t xml:space="preserve"> will be notified.  </w:t>
      </w:r>
    </w:p>
    <w:p w14:paraId="6590120D" w14:textId="14EF6CDE" w:rsidR="0003332A" w:rsidRPr="004A7637" w:rsidRDefault="6D53558F" w:rsidP="004A7637">
      <w:pPr>
        <w:pStyle w:val="ListParagraph"/>
        <w:numPr>
          <w:ilvl w:val="0"/>
          <w:numId w:val="37"/>
        </w:numPr>
        <w:rPr>
          <w:rFonts w:eastAsia="Arial Unicode MS"/>
        </w:rPr>
      </w:pPr>
      <w:r>
        <w:t>GOAL’</w:t>
      </w:r>
      <w:r w:rsidRPr="004A7637">
        <w:rPr>
          <w:rFonts w:eastAsia="Arial Unicode MS"/>
        </w:rPr>
        <w:t>s standard payment terms are by bank transfer within 30 days after satisfactory implementation and receipt of documents in order. Satisfactory implementation is decided solely by GOAL.</w:t>
      </w:r>
    </w:p>
    <w:p w14:paraId="63115B94" w14:textId="05692AB5" w:rsidR="009A6626" w:rsidRPr="004A7637" w:rsidRDefault="6D53558F" w:rsidP="004A7637">
      <w:pPr>
        <w:pStyle w:val="ListParagraph"/>
        <w:numPr>
          <w:ilvl w:val="0"/>
          <w:numId w:val="37"/>
        </w:numPr>
        <w:rPr>
          <w:rFonts w:eastAsia="Arial Unicode MS"/>
        </w:rPr>
      </w:pPr>
      <w:r w:rsidRPr="004A7637">
        <w:rPr>
          <w:rFonts w:eastAsia="Arial Unicode MS"/>
        </w:rPr>
        <w:t>This document is not construed in any way as an offer to contract.</w:t>
      </w:r>
    </w:p>
    <w:p w14:paraId="6ECBA20A" w14:textId="450A33E4" w:rsidR="009204F3" w:rsidRPr="004A7637" w:rsidRDefault="6D53558F" w:rsidP="004A7637">
      <w:pPr>
        <w:pStyle w:val="ListParagraph"/>
        <w:numPr>
          <w:ilvl w:val="0"/>
          <w:numId w:val="37"/>
        </w:numPr>
        <w:rPr>
          <w:lang w:val="en-GB"/>
        </w:rPr>
      </w:pPr>
      <w:r>
        <w:t xml:space="preserve">GOAL and all contracted suppliers must act in all its procurement and other activities in full compliance with donor </w:t>
      </w:r>
      <w:r w:rsidRPr="6D53558F">
        <w:t xml:space="preserve">requirements. </w:t>
      </w:r>
      <w:r>
        <w:t xml:space="preserve">Any </w:t>
      </w:r>
      <w:r w:rsidRPr="004A7637">
        <w:rPr>
          <w:lang w:val="en-GB"/>
        </w:rPr>
        <w:t xml:space="preserve">contract(s) that arise from this </w:t>
      </w:r>
      <w:r w:rsidR="00527E32" w:rsidRPr="004A7637">
        <w:rPr>
          <w:lang w:val="en-GB"/>
        </w:rPr>
        <w:t xml:space="preserve">EOI </w:t>
      </w:r>
      <w:r w:rsidRPr="004A763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sidR="00527E32" w:rsidRPr="004A7637">
        <w:rPr>
          <w:lang w:val="en-GB"/>
        </w:rPr>
        <w:t xml:space="preserve">EOI </w:t>
      </w:r>
      <w:r w:rsidRPr="004A7637">
        <w:rPr>
          <w:lang w:val="en-GB"/>
        </w:rPr>
        <w:t xml:space="preserve">assumes Service Provider acceptance of these conditions. </w:t>
      </w:r>
    </w:p>
    <w:p w14:paraId="3838DC6D" w14:textId="1489B234" w:rsidR="004E5714" w:rsidRPr="004A7637" w:rsidRDefault="6D53558F" w:rsidP="004A7637">
      <w:pPr>
        <w:pStyle w:val="ListParagraph"/>
        <w:numPr>
          <w:ilvl w:val="0"/>
          <w:numId w:val="37"/>
        </w:numPr>
        <w:rPr>
          <w:lang w:val="en-GB"/>
        </w:rPr>
      </w:pPr>
      <w:r w:rsidRPr="004A7637">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w:t>
      </w:r>
      <w:r>
        <w:lastRenderedPageBreak/>
        <w:t>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805C27" w:rsidRDefault="6D53558F" w:rsidP="004A7637">
      <w:pPr>
        <w:pStyle w:val="Heading2"/>
        <w:numPr>
          <w:ilvl w:val="1"/>
          <w:numId w:val="38"/>
        </w:numPr>
      </w:pPr>
      <w:bookmarkStart w:id="21" w:name="_Toc466022938"/>
      <w:r>
        <w:t>Quality Control</w:t>
      </w:r>
      <w:bookmarkEnd w:id="21"/>
    </w:p>
    <w:p w14:paraId="0133B0B5" w14:textId="092C363F" w:rsidR="002E0802" w:rsidRPr="00805C27" w:rsidRDefault="002E0802" w:rsidP="002109E0">
      <w:pPr>
        <w:jc w:val="both"/>
      </w:pPr>
      <w:bookmarkStart w:id="22" w:name="_Toc466022944"/>
      <w:bookmarkEnd w:id="2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370EBD89" w14:textId="7DA51153" w:rsidR="002E0802" w:rsidRPr="00805C27" w:rsidRDefault="002E0802" w:rsidP="002109E0">
      <w:pPr>
        <w:jc w:val="both"/>
      </w:pPr>
      <w:r w:rsidRPr="00805C27">
        <w:t xml:space="preserve">In cases of </w:t>
      </w:r>
      <w:r>
        <w:t>supplier’s</w:t>
      </w:r>
      <w:r w:rsidRPr="00805C27">
        <w:t xml:space="preserve"> quality default</w:t>
      </w:r>
      <w:r>
        <w:t>,</w:t>
      </w:r>
      <w:r w:rsidRPr="00805C27">
        <w:t xml:space="preserve"> in addition to Liquidated Damages</w:t>
      </w:r>
      <w:r>
        <w:t>,</w:t>
      </w:r>
      <w:r w:rsidRPr="00805C27">
        <w:t xml:space="preserve"> section </w:t>
      </w:r>
      <w:r w:rsidR="004A7637">
        <w:t>22</w:t>
      </w:r>
      <w:r w:rsidRPr="00805C27">
        <w:t xml:space="preserve"> of GOAL Standard Terms and Conditions</w:t>
      </w:r>
      <w:r>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4B8A09EF" w14:textId="47B6F474" w:rsidR="002E0802" w:rsidRPr="00805C27" w:rsidRDefault="002E0802" w:rsidP="002109E0">
      <w:pPr>
        <w:jc w:val="both"/>
      </w:pPr>
      <w:r w:rsidRPr="00805C27">
        <w:t xml:space="preserve">Sub-contracting: </w:t>
      </w:r>
      <w:r>
        <w:t xml:space="preserve">note </w:t>
      </w:r>
      <w:r w:rsidRPr="001C6A02">
        <w:t xml:space="preserve">section </w:t>
      </w:r>
      <w:r w:rsidR="00CD7EF6">
        <w:t>4.3.</w:t>
      </w:r>
      <w:r w:rsidRPr="00805C27">
        <w:t xml:space="preserve"> in GOAL Standard Terms and Conditions. GOAL may choose to visit </w:t>
      </w:r>
      <w:r>
        <w:t>vendors</w:t>
      </w:r>
      <w:r w:rsidRPr="00805C27">
        <w:t xml:space="preserve">, including sub-contractors (if any) as per of the evaluation process. </w:t>
      </w:r>
    </w:p>
    <w:p w14:paraId="512CF911" w14:textId="33757D35" w:rsidR="00B66695" w:rsidRPr="00CC4587" w:rsidRDefault="6D53558F" w:rsidP="004A7637">
      <w:pPr>
        <w:pStyle w:val="Heading2"/>
        <w:numPr>
          <w:ilvl w:val="1"/>
          <w:numId w:val="38"/>
        </w:numPr>
      </w:pPr>
      <w:r>
        <w:t xml:space="preserve">Submission of </w:t>
      </w:r>
      <w:r w:rsidR="003F00A7">
        <w:t>EOI</w:t>
      </w:r>
    </w:p>
    <w:p w14:paraId="3675106C" w14:textId="3D5129C1" w:rsidR="00CE3BE3" w:rsidRDefault="003F00A7" w:rsidP="00CE3BE3">
      <w:bookmarkStart w:id="23" w:name="_Toc465864399"/>
      <w:bookmarkStart w:id="24" w:name="_Toc465869570"/>
      <w:bookmarkStart w:id="25" w:name="_Toc466022946"/>
      <w:r>
        <w:t xml:space="preserve">EOI </w:t>
      </w:r>
      <w:r w:rsidR="6D53558F">
        <w:t>must be delivered in one of the following two ways:</w:t>
      </w:r>
    </w:p>
    <w:p w14:paraId="0A44D39F" w14:textId="1A2D5AAD" w:rsidR="00047B01" w:rsidRPr="00CE3BE3" w:rsidRDefault="00CE3BE3" w:rsidP="6D53558F">
      <w:pPr>
        <w:pStyle w:val="ListParagraph"/>
        <w:numPr>
          <w:ilvl w:val="0"/>
          <w:numId w:val="4"/>
        </w:numPr>
        <w:rPr>
          <w:b/>
          <w:bCs/>
          <w:smallCaps/>
        </w:rPr>
      </w:pPr>
      <w:r>
        <w:t>Electronically</w:t>
      </w:r>
      <w:r w:rsidR="00047B01" w:rsidRPr="00805C27">
        <w:t xml:space="preserve"> to </w:t>
      </w:r>
      <w:hyperlink r:id="rId18" w:history="1">
        <w:r w:rsidR="00EA6A8D" w:rsidRPr="00412B37">
          <w:rPr>
            <w:rStyle w:val="Hyperlink"/>
          </w:rPr>
          <w:t>tenders@et.goal.ie</w:t>
        </w:r>
      </w:hyperlink>
      <w:r w:rsidR="00047B01" w:rsidRPr="00805C27">
        <w:t xml:space="preserve"> and in the subject field state:</w:t>
      </w:r>
      <w:bookmarkEnd w:id="23"/>
      <w:bookmarkEnd w:id="24"/>
      <w:bookmarkEnd w:id="25"/>
    </w:p>
    <w:p w14:paraId="2F2434AD" w14:textId="51384215" w:rsidR="00ED77A5" w:rsidRPr="00ED77A5" w:rsidRDefault="00ED77A5" w:rsidP="6D53558F">
      <w:pPr>
        <w:pStyle w:val="ListParagraph"/>
        <w:numPr>
          <w:ilvl w:val="1"/>
          <w:numId w:val="4"/>
        </w:numPr>
        <w:jc w:val="both"/>
        <w:rPr>
          <w:b/>
          <w:bCs/>
        </w:rPr>
      </w:pPr>
      <w:bookmarkStart w:id="26" w:name="_Hlk53473295"/>
      <w:r w:rsidRPr="00ED77A5">
        <w:rPr>
          <w:b/>
          <w:bCs/>
          <w:i/>
          <w:iCs/>
        </w:rPr>
        <w:t xml:space="preserve">ADD-W-003513 </w:t>
      </w:r>
      <w:r>
        <w:rPr>
          <w:b/>
          <w:bCs/>
          <w:i/>
          <w:iCs/>
        </w:rPr>
        <w:t>-</w:t>
      </w:r>
      <w:r w:rsidRPr="00ED77A5">
        <w:t xml:space="preserve"> </w:t>
      </w:r>
      <w:bookmarkStart w:id="27" w:name="_Hlk53478541"/>
      <w:r w:rsidRPr="00ED77A5">
        <w:rPr>
          <w:b/>
          <w:bCs/>
          <w:i/>
          <w:iCs/>
        </w:rPr>
        <w:t xml:space="preserve">Plastic items, Kitchen items, Textiles, Hygiene, Mosquito net, Hardware &amp; Water treatment </w:t>
      </w:r>
      <w:proofErr w:type="gramStart"/>
      <w:r w:rsidRPr="00ED77A5">
        <w:rPr>
          <w:b/>
          <w:bCs/>
          <w:i/>
          <w:iCs/>
        </w:rPr>
        <w:t>chemical</w:t>
      </w:r>
      <w:proofErr w:type="gramEnd"/>
    </w:p>
    <w:bookmarkEnd w:id="26"/>
    <w:bookmarkEnd w:id="27"/>
    <w:p w14:paraId="2FD3F03B" w14:textId="09AF8F96" w:rsidR="00047B01" w:rsidRPr="00805C27" w:rsidRDefault="6D53558F" w:rsidP="6D53558F">
      <w:pPr>
        <w:pStyle w:val="ListParagraph"/>
        <w:numPr>
          <w:ilvl w:val="1"/>
          <w:numId w:val="4"/>
        </w:numPr>
        <w:jc w:val="both"/>
        <w:rPr>
          <w:b/>
          <w:bCs/>
        </w:rPr>
      </w:pPr>
      <w:r w:rsidRPr="6D53558F">
        <w:rPr>
          <w:b/>
          <w:bCs/>
          <w:i/>
          <w:iCs/>
        </w:rPr>
        <w:t>Name of your firm with the title of the attachment</w:t>
      </w:r>
    </w:p>
    <w:p w14:paraId="1F2EB12A" w14:textId="6D80E120" w:rsidR="00C8579A" w:rsidRPr="007D0927" w:rsidRDefault="6D53558F" w:rsidP="007D0927">
      <w:pPr>
        <w:pStyle w:val="ListParagraph"/>
        <w:numPr>
          <w:ilvl w:val="1"/>
          <w:numId w:val="4"/>
        </w:numPr>
        <w:jc w:val="both"/>
        <w:rPr>
          <w:b/>
          <w:bCs/>
          <w:i/>
          <w:iCs/>
        </w:rPr>
      </w:pPr>
      <w:r w:rsidRPr="6D53558F">
        <w:rPr>
          <w:b/>
          <w:bCs/>
          <w:i/>
          <w:iCs/>
        </w:rPr>
        <w:t>Number of emails that are sent e.g. 1 of 3, 2 of 3, 3 of 3.</w:t>
      </w:r>
    </w:p>
    <w:p w14:paraId="4F9657EA" w14:textId="77777777" w:rsidR="00ED77A5" w:rsidRPr="00D52F1B" w:rsidRDefault="00ED77A5" w:rsidP="00ED77A5">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0D14E624" w14:textId="5798CFBB" w:rsidR="00A36C0F" w:rsidRDefault="00ED77A5" w:rsidP="00106AF5">
      <w:pPr>
        <w:pStyle w:val="ListParagraph"/>
        <w:numPr>
          <w:ilvl w:val="0"/>
          <w:numId w:val="18"/>
        </w:numPr>
        <w:ind w:left="360"/>
        <w:jc w:val="both"/>
      </w:pPr>
      <w:r w:rsidRPr="00805C27">
        <w:t xml:space="preserve">If electronic bid submission is not possible please submit </w:t>
      </w:r>
      <w:bookmarkStart w:id="28" w:name="_Toc465864398"/>
      <w:bookmarkStart w:id="29" w:name="_Toc465869569"/>
      <w:bookmarkStart w:id="30" w:name="_Toc466022945"/>
      <w:r w:rsidRPr="00805C27">
        <w:t>in a sealed envelope m</w:t>
      </w:r>
      <w:r>
        <w:t xml:space="preserve">arked </w:t>
      </w:r>
      <w:r w:rsidRPr="00ED77A5">
        <w:rPr>
          <w:rFonts w:eastAsia="Calibri" w:cs="Calibri"/>
          <w:b/>
          <w:bCs/>
        </w:rPr>
        <w:t xml:space="preserve">ADD-W-003513 - Plastic items, Kitchen items, Textiles, Hygiene, Mosquito net, Hardware &amp; Water treatment chemical </w:t>
      </w:r>
      <w:r>
        <w:t>with the words ‘</w:t>
      </w:r>
      <w:r w:rsidRPr="00ED77A5">
        <w:rPr>
          <w:i/>
        </w:rPr>
        <w:t xml:space="preserve">not to be opened before the </w:t>
      </w:r>
      <w:r w:rsidRPr="00770B53">
        <w:rPr>
          <w:i/>
        </w:rPr>
        <w:t xml:space="preserve">deadline </w:t>
      </w:r>
      <w:r w:rsidR="005218C3">
        <w:rPr>
          <w:i/>
        </w:rPr>
        <w:t>April 0</w:t>
      </w:r>
      <w:r w:rsidR="0042259E">
        <w:rPr>
          <w:i/>
        </w:rPr>
        <w:t>6</w:t>
      </w:r>
      <w:r w:rsidR="00770B53" w:rsidRPr="00770B53">
        <w:rPr>
          <w:i/>
        </w:rPr>
        <w:t>, 2021</w:t>
      </w:r>
      <w:r w:rsidRPr="00770B53">
        <w:rPr>
          <w:rFonts w:cstheme="minorHAnsi"/>
          <w:b/>
          <w:bCs/>
          <w:lang w:val="en-GB" w:eastAsia="en-GB"/>
        </w:rPr>
        <w:t xml:space="preserve"> at </w:t>
      </w:r>
      <w:r w:rsidRPr="00770B53">
        <w:rPr>
          <w:rFonts w:ascii="Calibri" w:hAnsi="Calibri"/>
          <w:b/>
          <w:bCs/>
          <w:color w:val="000000"/>
          <w:lang w:val="en-GB" w:eastAsia="en-GB"/>
        </w:rPr>
        <w:t>04:00PM</w:t>
      </w:r>
      <w:r w:rsidRPr="00ED77A5">
        <w:rPr>
          <w:rFonts w:ascii="Calibri" w:hAnsi="Calibri"/>
          <w:b/>
          <w:bCs/>
          <w:color w:val="000000"/>
          <w:lang w:val="en-GB" w:eastAsia="en-GB"/>
        </w:rPr>
        <w:t xml:space="preserve"> GMT+3</w:t>
      </w:r>
      <w:r w:rsidRPr="00ED77A5">
        <w:rPr>
          <w:rFonts w:ascii="Calibri" w:hAnsi="Calibri"/>
          <w:color w:val="000000"/>
          <w:lang w:val="en-GB" w:eastAsia="en-GB"/>
        </w:rPr>
        <w:t xml:space="preserve"> </w:t>
      </w:r>
      <w:r w:rsidRPr="00ED77A5">
        <w:rPr>
          <w:rFonts w:cstheme="minorHAnsi"/>
          <w:lang w:val="en-GB" w:eastAsia="en-GB"/>
        </w:rPr>
        <w:t>East African Time</w:t>
      </w:r>
      <w:r w:rsidRPr="00ED77A5">
        <w:rPr>
          <w:i/>
        </w:rPr>
        <w:t xml:space="preserve"> by the tender </w:t>
      </w:r>
      <w:r w:rsidRPr="00BC3A3D">
        <w:rPr>
          <w:i/>
        </w:rPr>
        <w:t xml:space="preserve">committee’ </w:t>
      </w:r>
      <w:r w:rsidRPr="00805C27">
        <w:t>to</w:t>
      </w:r>
      <w:r w:rsidR="00A36C0F">
        <w:t>:</w:t>
      </w:r>
      <w:r w:rsidRPr="00805C27">
        <w:t xml:space="preserve"> </w:t>
      </w:r>
    </w:p>
    <w:p w14:paraId="294543F6" w14:textId="71DED817" w:rsidR="001C29CD" w:rsidRDefault="00ED77A5" w:rsidP="00A36C0F">
      <w:pPr>
        <w:pStyle w:val="ListParagraph"/>
        <w:numPr>
          <w:ilvl w:val="1"/>
          <w:numId w:val="18"/>
        </w:numPr>
        <w:jc w:val="both"/>
      </w:pPr>
      <w:r w:rsidRPr="00805C27">
        <w:t xml:space="preserve">the Private Tender Box </w:t>
      </w:r>
      <w:bookmarkEnd w:id="28"/>
      <w:bookmarkEnd w:id="29"/>
      <w:bookmarkEnd w:id="30"/>
      <w:r>
        <w:t xml:space="preserve">at </w:t>
      </w:r>
      <w:r w:rsidRPr="00ED77A5">
        <w:rPr>
          <w:b/>
          <w:bCs/>
        </w:rPr>
        <w:t xml:space="preserve">GOAL Ethiopia, Yeka Sub City, Woreda 9, H. No. 508, Next compound to </w:t>
      </w:r>
      <w:proofErr w:type="spellStart"/>
      <w:r w:rsidRPr="00ED77A5">
        <w:rPr>
          <w:b/>
          <w:bCs/>
        </w:rPr>
        <w:t>Kotebe</w:t>
      </w:r>
      <w:proofErr w:type="spellEnd"/>
      <w:r w:rsidRPr="00ED77A5">
        <w:rPr>
          <w:b/>
          <w:bCs/>
        </w:rPr>
        <w:t xml:space="preserve"> Health Centre, P. O. Box 5504, Addis Ababa, Ethiopia</w:t>
      </w:r>
      <w:r>
        <w:t>.</w:t>
      </w:r>
    </w:p>
    <w:p w14:paraId="62AB69FF" w14:textId="77777777" w:rsidR="001C29CD" w:rsidRDefault="001C29CD" w:rsidP="001C29CD">
      <w:pPr>
        <w:pStyle w:val="ListParagraph"/>
        <w:ind w:left="360"/>
        <w:jc w:val="both"/>
      </w:pPr>
    </w:p>
    <w:p w14:paraId="55B784F2" w14:textId="478F2BF0" w:rsidR="00ED77A5" w:rsidRDefault="00A36C0F" w:rsidP="00106AF5">
      <w:pPr>
        <w:pStyle w:val="ListParagraph"/>
        <w:numPr>
          <w:ilvl w:val="0"/>
          <w:numId w:val="18"/>
        </w:numPr>
        <w:ind w:left="360"/>
        <w:jc w:val="both"/>
      </w:pPr>
      <w:r>
        <w:t>If submitting hard copy, t</w:t>
      </w:r>
      <w:r w:rsidR="00ED77A5" w:rsidRPr="00FB6761">
        <w:t xml:space="preserve">he </w:t>
      </w:r>
      <w:r>
        <w:t>Supplier</w:t>
      </w:r>
      <w:r w:rsidR="00ED77A5" w:rsidRPr="00FB6761">
        <w:t xml:space="preserve"> shall prepare two copies of the </w:t>
      </w:r>
      <w:r>
        <w:t>submission</w:t>
      </w:r>
      <w:r w:rsidR="00ED77A5" w:rsidRPr="00FB6761">
        <w:t>, clearly marking each “</w:t>
      </w:r>
      <w:r w:rsidR="00ED77A5" w:rsidRPr="00ED77A5">
        <w:rPr>
          <w:b/>
          <w:u w:val="single"/>
        </w:rPr>
        <w:t xml:space="preserve">Original </w:t>
      </w:r>
      <w:r>
        <w:rPr>
          <w:b/>
          <w:u w:val="single"/>
        </w:rPr>
        <w:t>Offer</w:t>
      </w:r>
      <w:r w:rsidR="00ED77A5" w:rsidRPr="00FB6761">
        <w:t>” and “</w:t>
      </w:r>
      <w:r w:rsidR="00ED77A5" w:rsidRPr="00ED77A5">
        <w:rPr>
          <w:b/>
          <w:u w:val="single"/>
        </w:rPr>
        <w:t xml:space="preserve">Copy of </w:t>
      </w:r>
      <w:r>
        <w:rPr>
          <w:b/>
          <w:u w:val="single"/>
        </w:rPr>
        <w:t>Offer</w:t>
      </w:r>
      <w:r w:rsidR="00ED77A5" w:rsidRPr="00FB6761">
        <w:t>” as appropriate. In the event of any discrepancy between them, the original shall govern.</w:t>
      </w:r>
      <w:r w:rsidR="00ED77A5">
        <w:t xml:space="preserve"> Envelopes may be sent through postal or courier services or delivered by hand; and will be accepted during normal working hours for the country of submission. Please note that the GOAL office will not be open during weekends or public holidays.</w:t>
      </w:r>
    </w:p>
    <w:p w14:paraId="7C74290D" w14:textId="77777777" w:rsidR="00ED77A5" w:rsidRPr="000A2C64" w:rsidRDefault="00ED77A5" w:rsidP="00ED77A5">
      <w:r w:rsidRPr="002109E0">
        <w:rPr>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r w:rsidRPr="000A2C64">
        <w:t>.</w:t>
      </w:r>
    </w:p>
    <w:p w14:paraId="2D1C2AFB" w14:textId="0A86AA6F" w:rsidR="00316DF2" w:rsidRDefault="002436D9" w:rsidP="004A7637">
      <w:pPr>
        <w:pStyle w:val="Heading2"/>
        <w:numPr>
          <w:ilvl w:val="1"/>
          <w:numId w:val="38"/>
        </w:numPr>
      </w:pPr>
      <w:r>
        <w:t>EOI</w:t>
      </w:r>
      <w:r w:rsidR="00322CE2">
        <w:t xml:space="preserve"> </w:t>
      </w:r>
      <w:r w:rsidR="00316DF2">
        <w:t>Opening Meeting</w:t>
      </w:r>
    </w:p>
    <w:p w14:paraId="3BD7331E" w14:textId="21FE3C8B" w:rsidR="005D4833" w:rsidRPr="00762829" w:rsidRDefault="001C29CD" w:rsidP="005D4833">
      <w:pPr>
        <w:tabs>
          <w:tab w:val="left" w:pos="-142"/>
        </w:tabs>
        <w:spacing w:before="100" w:beforeAutospacing="1" w:after="120"/>
        <w:jc w:val="both"/>
      </w:pPr>
      <w:bookmarkStart w:id="31" w:name="_Toc466022947"/>
      <w:r>
        <w:t>EOI</w:t>
      </w:r>
      <w:r w:rsidR="005D4833" w:rsidRPr="00762829">
        <w:t xml:space="preserve"> will be opened a</w:t>
      </w:r>
      <w:r w:rsidR="005D4833">
        <w:t xml:space="preserve">s per Section 2 Proposed Timelines above </w:t>
      </w:r>
      <w:r w:rsidR="005D4833" w:rsidRPr="00762829">
        <w:t>at the following location:</w:t>
      </w:r>
    </w:p>
    <w:p w14:paraId="49D0C909" w14:textId="77777777" w:rsidR="005D4833" w:rsidRPr="00F31F87" w:rsidRDefault="005D4833" w:rsidP="005D4833">
      <w:pPr>
        <w:jc w:val="center"/>
        <w:rPr>
          <w:b/>
        </w:rPr>
      </w:pPr>
      <w:r>
        <w:rPr>
          <w:b/>
        </w:rPr>
        <w:t xml:space="preserve">GOAL Ethiopia, </w:t>
      </w:r>
      <w:r>
        <w:rPr>
          <w:b/>
        </w:rPr>
        <w:br/>
      </w:r>
      <w:r w:rsidRPr="00EC7D65">
        <w:rPr>
          <w:b/>
        </w:rPr>
        <w:t>Yeka</w:t>
      </w:r>
      <w:r>
        <w:rPr>
          <w:b/>
        </w:rPr>
        <w:t xml:space="preserve"> Sub City, Woreda 9, H. No. 508</w:t>
      </w:r>
      <w:r>
        <w:rPr>
          <w:b/>
        </w:rPr>
        <w:br/>
      </w:r>
      <w:r w:rsidRPr="00EC7D65">
        <w:rPr>
          <w:b/>
        </w:rPr>
        <w:t>Next c</w:t>
      </w:r>
      <w:r>
        <w:rPr>
          <w:b/>
        </w:rPr>
        <w:t xml:space="preserve">ompound to </w:t>
      </w:r>
      <w:proofErr w:type="spellStart"/>
      <w:r>
        <w:rPr>
          <w:b/>
        </w:rPr>
        <w:t>Kotebe</w:t>
      </w:r>
      <w:proofErr w:type="spellEnd"/>
      <w:r>
        <w:rPr>
          <w:b/>
        </w:rPr>
        <w:t xml:space="preserve"> Health </w:t>
      </w:r>
      <w:proofErr w:type="spellStart"/>
      <w:r>
        <w:rPr>
          <w:b/>
        </w:rPr>
        <w:t>Center</w:t>
      </w:r>
      <w:proofErr w:type="spellEnd"/>
      <w:r>
        <w:rPr>
          <w:b/>
        </w:rPr>
        <w:br/>
      </w:r>
      <w:r w:rsidRPr="00EC7D65">
        <w:rPr>
          <w:b/>
        </w:rPr>
        <w:t>P. O. Box 5504, TEL. 011-6</w:t>
      </w:r>
      <w:r>
        <w:rPr>
          <w:b/>
        </w:rPr>
        <w:t>-47-81-16/17, FAX 011-6-478118,</w:t>
      </w:r>
      <w:r>
        <w:rPr>
          <w:b/>
        </w:rPr>
        <w:br/>
      </w:r>
      <w:r w:rsidRPr="00EC7D65">
        <w:rPr>
          <w:b/>
        </w:rPr>
        <w:t>Addis Ababa, Ethiopia</w:t>
      </w:r>
      <w:r>
        <w:rPr>
          <w:b/>
        </w:rPr>
        <w:t>.</w:t>
      </w:r>
    </w:p>
    <w:p w14:paraId="2C23C3BA" w14:textId="5F6035D6" w:rsidR="00EE640B" w:rsidRPr="00805C27" w:rsidRDefault="005D4833" w:rsidP="0065760F">
      <w:pPr>
        <w:jc w:val="both"/>
      </w:pPr>
      <w:r>
        <w:lastRenderedPageBreak/>
        <w:t>One</w:t>
      </w:r>
      <w:r w:rsidRPr="00EA03BA">
        <w:t xml:space="preserve"> </w:t>
      </w:r>
      <w:r w:rsidRPr="00EA03BA">
        <w:rPr>
          <w:b/>
        </w:rPr>
        <w:t>authorised representative</w:t>
      </w:r>
      <w:r w:rsidRPr="00EA03BA">
        <w:t xml:space="preserve"> of each </w:t>
      </w:r>
      <w:r w:rsidR="002C1760">
        <w:t>Supplier</w:t>
      </w:r>
      <w:r w:rsidRPr="00EA03BA">
        <w:t xml:space="preserve"> may attend the opening of the </w:t>
      </w:r>
      <w:r w:rsidR="002C1760">
        <w:t>submissions</w:t>
      </w:r>
      <w:r w:rsidRPr="00EA03BA">
        <w:t>.</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9" w:history="1">
        <w:r w:rsidR="005218C3" w:rsidRPr="00375CAC">
          <w:rPr>
            <w:rStyle w:val="Hyperlink"/>
          </w:rPr>
          <w:t>tenders@et.goal.ie</w:t>
        </w:r>
      </w:hyperlink>
      <w:r w:rsidRPr="00865322">
        <w:t>.</w:t>
      </w:r>
      <w:r w:rsidRPr="00EA03BA">
        <w:rPr>
          <w:color w:val="000000"/>
        </w:rPr>
        <w:t xml:space="preserve"> </w:t>
      </w:r>
      <w:r w:rsidRPr="00EA03BA">
        <w:t xml:space="preserve">This notification must be signed by an authorised officer of the </w:t>
      </w:r>
      <w:r w:rsidR="002C1760">
        <w:t>Supplier</w:t>
      </w:r>
      <w:r w:rsidRPr="00EA03BA">
        <w:t xml:space="preserve"> and specify the name of the person who will attend the opening of the bids on the </w:t>
      </w:r>
      <w:r w:rsidR="002C1760">
        <w:t>submission</w:t>
      </w:r>
      <w:r w:rsidRPr="00EA03BA">
        <w:t>'s behalf.</w:t>
      </w:r>
      <w:r w:rsidR="00EE640B" w:rsidRPr="00EE640B">
        <w:t xml:space="preserve"> </w:t>
      </w:r>
      <w:r w:rsidR="00EE640B">
        <w:t xml:space="preserve">Suppliers are invited to attend the EOI Opening Meeting at their own cost. </w:t>
      </w:r>
    </w:p>
    <w:p w14:paraId="6CBF0E36" w14:textId="0D6B52EA" w:rsidR="00EE1801" w:rsidRDefault="6D53558F" w:rsidP="004A7637">
      <w:pPr>
        <w:pStyle w:val="Heading1"/>
        <w:keepNext w:val="0"/>
        <w:numPr>
          <w:ilvl w:val="0"/>
          <w:numId w:val="38"/>
        </w:numPr>
      </w:pPr>
      <w:r>
        <w:t xml:space="preserve">Evaluation Process </w:t>
      </w:r>
      <w:bookmarkEnd w:id="31"/>
    </w:p>
    <w:p w14:paraId="5D9A30D2" w14:textId="23BBDB5E" w:rsidR="00C61CAB" w:rsidRDefault="6D53558F" w:rsidP="004A7637">
      <w:pPr>
        <w:pStyle w:val="Heading2"/>
        <w:numPr>
          <w:ilvl w:val="1"/>
          <w:numId w:val="38"/>
        </w:numPr>
      </w:pPr>
      <w:r>
        <w:t>Evaluation stages</w:t>
      </w:r>
    </w:p>
    <w:p w14:paraId="2B1E4AE2" w14:textId="6919D614" w:rsidR="00CB7698" w:rsidRPr="00805C27" w:rsidRDefault="002C1760" w:rsidP="00C61CAB">
      <w:r>
        <w:t>Suppliers</w:t>
      </w:r>
      <w:r w:rsidR="6D53558F">
        <w:t xml:space="preserve">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19"/>
        <w:gridCol w:w="7470"/>
      </w:tblGrid>
      <w:tr w:rsidR="00C4717E" w14:paraId="3804D375" w14:textId="77777777" w:rsidTr="00DE2F67">
        <w:tc>
          <w:tcPr>
            <w:tcW w:w="759" w:type="dxa"/>
            <w:shd w:val="clear" w:color="auto" w:fill="D9D9D9" w:themeFill="background1" w:themeFillShade="D9"/>
          </w:tcPr>
          <w:p w14:paraId="75BC4EE0" w14:textId="0EC8CE17" w:rsidR="00C61CAB" w:rsidRPr="00C4717E" w:rsidRDefault="6D53558F" w:rsidP="6D53558F">
            <w:pPr>
              <w:rPr>
                <w:b/>
                <w:bCs/>
              </w:rPr>
            </w:pPr>
            <w:r w:rsidRPr="6D53558F">
              <w:rPr>
                <w:b/>
                <w:bCs/>
              </w:rPr>
              <w:t>Phase #</w:t>
            </w:r>
          </w:p>
        </w:tc>
        <w:tc>
          <w:tcPr>
            <w:tcW w:w="2116" w:type="dxa"/>
            <w:gridSpan w:val="2"/>
            <w:shd w:val="clear" w:color="auto" w:fill="D9D9D9" w:themeFill="background1" w:themeFillShade="D9"/>
          </w:tcPr>
          <w:p w14:paraId="0BAFB9C7" w14:textId="2A1AC3A9" w:rsidR="00C61CAB" w:rsidRPr="00C61CAB" w:rsidRDefault="6D53558F" w:rsidP="6D53558F">
            <w:pPr>
              <w:rPr>
                <w:b/>
                <w:bCs/>
              </w:rPr>
            </w:pPr>
            <w:r w:rsidRPr="6D53558F">
              <w:rPr>
                <w:b/>
                <w:bCs/>
              </w:rPr>
              <w:t xml:space="preserve">Evaluation Process Stage </w:t>
            </w:r>
          </w:p>
        </w:tc>
        <w:tc>
          <w:tcPr>
            <w:tcW w:w="7470" w:type="dxa"/>
            <w:shd w:val="clear" w:color="auto" w:fill="D9D9D9" w:themeFill="background1" w:themeFillShade="D9"/>
          </w:tcPr>
          <w:p w14:paraId="6F76B4D9" w14:textId="1B7A3CB7" w:rsidR="00C61CAB" w:rsidRPr="00C61CAB" w:rsidRDefault="6D53558F" w:rsidP="6D53558F">
            <w:pPr>
              <w:rPr>
                <w:b/>
                <w:bCs/>
              </w:rPr>
            </w:pPr>
            <w:r w:rsidRPr="6D53558F">
              <w:rPr>
                <w:rFonts w:ascii="Calibri" w:hAnsi="Calibri"/>
                <w:b/>
                <w:bCs/>
              </w:rPr>
              <w:t>The basic requirements with which proposals must comply with</w:t>
            </w:r>
          </w:p>
        </w:tc>
      </w:tr>
      <w:tr w:rsidR="007F7D73" w14:paraId="4FE27C9E" w14:textId="77777777" w:rsidTr="00DE2F67">
        <w:tc>
          <w:tcPr>
            <w:tcW w:w="10345" w:type="dxa"/>
            <w:gridSpan w:val="4"/>
            <w:shd w:val="clear" w:color="auto" w:fill="D9D9D9" w:themeFill="background1" w:themeFillShade="D9"/>
          </w:tcPr>
          <w:p w14:paraId="3B052829" w14:textId="439526EC" w:rsidR="007F7D73" w:rsidRPr="00A73AED" w:rsidRDefault="003F1BBC" w:rsidP="002436D9">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w:t>
            </w:r>
            <w:r w:rsidR="002436D9">
              <w:rPr>
                <w:i/>
                <w:iCs/>
                <w:shd w:val="clear" w:color="auto" w:fill="D9D9D9" w:themeFill="background1" w:themeFillShade="D9"/>
              </w:rPr>
              <w:t>EOI</w:t>
            </w:r>
            <w:r w:rsidRPr="6D53558F">
              <w:rPr>
                <w:i/>
                <w:iCs/>
                <w:shd w:val="clear" w:color="auto" w:fill="D9D9D9" w:themeFill="background1" w:themeFillShade="D9"/>
              </w:rPr>
              <w:t xml:space="preserve"> </w:t>
            </w:r>
            <w:r w:rsidR="00304072" w:rsidRPr="6D53558F">
              <w:rPr>
                <w:i/>
                <w:iCs/>
                <w:shd w:val="clear" w:color="auto" w:fill="D9D9D9" w:themeFill="background1" w:themeFillShade="D9"/>
              </w:rPr>
              <w:t xml:space="preserve">has been submitted in line with the administrative </w:t>
            </w:r>
            <w:r w:rsidR="00CC1347" w:rsidRPr="6D53558F">
              <w:rPr>
                <w:i/>
                <w:iCs/>
                <w:shd w:val="clear" w:color="auto" w:fill="D9D9D9" w:themeFill="background1" w:themeFillShade="D9"/>
              </w:rPr>
              <w:t>instructions</w:t>
            </w:r>
            <w:r w:rsidR="0047383B" w:rsidRPr="6D53558F">
              <w:rPr>
                <w:i/>
                <w:iCs/>
                <w:shd w:val="clear" w:color="auto" w:fill="D9D9D9" w:themeFill="background1" w:themeFillShade="D9"/>
              </w:rPr>
              <w:t xml:space="preserve"> and</w:t>
            </w:r>
            <w:r w:rsidR="00304072" w:rsidRPr="6D53558F">
              <w:rPr>
                <w:i/>
                <w:iCs/>
                <w:shd w:val="clear" w:color="auto" w:fill="D9D9D9" w:themeFill="background1" w:themeFillShade="D9"/>
              </w:rPr>
              <w:t xml:space="preserve"> </w:t>
            </w:r>
            <w:r w:rsidRPr="6D53558F">
              <w:rPr>
                <w:i/>
                <w:iCs/>
                <w:shd w:val="clear" w:color="auto" w:fill="D9D9D9" w:themeFill="background1" w:themeFillShade="D9"/>
              </w:rPr>
              <w:t>meets the essential</w:t>
            </w:r>
            <w:r w:rsidR="00C4717E" w:rsidRPr="6D53558F">
              <w:rPr>
                <w:i/>
                <w:iCs/>
                <w:shd w:val="clear" w:color="auto" w:fill="D9D9D9" w:themeFill="background1" w:themeFillShade="D9"/>
              </w:rPr>
              <w:t xml:space="preserve"> criteria</w:t>
            </w:r>
            <w:r w:rsidR="0047383B" w:rsidRPr="6D53558F">
              <w:rPr>
                <w:i/>
                <w:iCs/>
                <w:shd w:val="clear" w:color="auto" w:fill="D9D9D9" w:themeFill="background1" w:themeFillShade="D9"/>
              </w:rPr>
              <w:t>.</w:t>
            </w:r>
            <w:r w:rsidR="00C4717E" w:rsidRPr="6D53558F">
              <w:rPr>
                <w:i/>
                <w:iCs/>
                <w:shd w:val="clear" w:color="auto" w:fill="D9D9D9" w:themeFill="background1" w:themeFillShade="D9"/>
              </w:rPr>
              <w:t xml:space="preserve"> </w:t>
            </w:r>
            <w:r w:rsidR="0047383B" w:rsidRPr="6D53558F">
              <w:rPr>
                <w:i/>
                <w:iCs/>
                <w:shd w:val="clear" w:color="auto" w:fill="D9D9D9" w:themeFill="background1" w:themeFillShade="D9"/>
              </w:rPr>
              <w:t>O</w:t>
            </w:r>
            <w:r w:rsidRPr="6D53558F">
              <w:rPr>
                <w:i/>
                <w:iCs/>
                <w:shd w:val="clear" w:color="auto" w:fill="D9D9D9" w:themeFill="background1" w:themeFillShade="D9"/>
              </w:rPr>
              <w:t xml:space="preserve">nly those </w:t>
            </w:r>
            <w:r w:rsidR="002436D9">
              <w:rPr>
                <w:i/>
                <w:iCs/>
                <w:shd w:val="clear" w:color="auto" w:fill="D9D9D9" w:themeFill="background1" w:themeFillShade="D9"/>
              </w:rPr>
              <w:t xml:space="preserve">EOIs </w:t>
            </w:r>
            <w:r w:rsidR="002C1760">
              <w:rPr>
                <w:i/>
                <w:iCs/>
                <w:shd w:val="clear" w:color="auto" w:fill="D9D9D9" w:themeFill="background1" w:themeFillShade="D9"/>
              </w:rPr>
              <w:t>submissions</w:t>
            </w:r>
            <w:r w:rsidRPr="6D53558F">
              <w:rPr>
                <w:i/>
                <w:iCs/>
                <w:shd w:val="clear" w:color="auto" w:fill="D9D9D9" w:themeFill="background1" w:themeFillShade="D9"/>
              </w:rPr>
              <w:t xml:space="preserve"> meeting the essential criteria will go forward to the second phase of the evaluation.</w:t>
            </w:r>
          </w:p>
        </w:tc>
      </w:tr>
      <w:tr w:rsidR="00304072" w14:paraId="6F2D0D7A" w14:textId="14BAAB46" w:rsidTr="00DE2F67">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sidRPr="6D53558F">
              <w:rPr>
                <w:shd w:val="clear" w:color="auto" w:fill="D9D9D9" w:themeFill="background1" w:themeFillShade="D9"/>
              </w:rPr>
              <w:t>1</w:t>
            </w:r>
          </w:p>
        </w:tc>
        <w:tc>
          <w:tcPr>
            <w:tcW w:w="2116" w:type="dxa"/>
            <w:gridSpan w:val="2"/>
            <w:shd w:val="clear" w:color="auto" w:fill="F2F2F2" w:themeFill="background1" w:themeFillShade="F2"/>
          </w:tcPr>
          <w:p w14:paraId="584951DA" w14:textId="4E5407FD" w:rsidR="00304072" w:rsidRPr="00304072" w:rsidRDefault="00304072" w:rsidP="6D53558F">
            <w:pPr>
              <w:rPr>
                <w:b/>
                <w:bCs/>
              </w:rPr>
            </w:pPr>
            <w:r w:rsidRPr="6D53558F">
              <w:rPr>
                <w:b/>
                <w:bCs/>
                <w:shd w:val="clear" w:color="auto" w:fill="D9D9D9" w:themeFill="background1" w:themeFillShade="D9"/>
              </w:rPr>
              <w:t xml:space="preserve">Administrative </w:t>
            </w:r>
            <w:r w:rsidR="00CC1347" w:rsidRPr="6D53558F">
              <w:rPr>
                <w:b/>
                <w:bCs/>
                <w:shd w:val="clear" w:color="auto" w:fill="D9D9D9" w:themeFill="background1" w:themeFillShade="D9"/>
              </w:rPr>
              <w:t>instructions</w:t>
            </w:r>
          </w:p>
        </w:tc>
        <w:tc>
          <w:tcPr>
            <w:tcW w:w="7470" w:type="dxa"/>
            <w:shd w:val="clear" w:color="auto" w:fill="F2F2F2" w:themeFill="background1" w:themeFillShade="F2"/>
          </w:tcPr>
          <w:p w14:paraId="2073DDA6" w14:textId="77777777" w:rsidR="00304072" w:rsidRPr="003F1BBC" w:rsidRDefault="6D53558F" w:rsidP="6D53558F">
            <w:pPr>
              <w:pStyle w:val="ListParagraph"/>
              <w:numPr>
                <w:ilvl w:val="0"/>
                <w:numId w:val="7"/>
              </w:numPr>
              <w:ind w:left="318"/>
              <w:rPr>
                <w:b/>
                <w:bCs/>
              </w:rPr>
            </w:pPr>
            <w:r w:rsidRPr="6D53558F">
              <w:rPr>
                <w:b/>
                <w:bCs/>
              </w:rPr>
              <w:t xml:space="preserve">Closing Date: </w:t>
            </w:r>
          </w:p>
          <w:p w14:paraId="180AF8F5" w14:textId="4BED6C60" w:rsidR="00304072" w:rsidRPr="00805C27" w:rsidRDefault="6D53558F" w:rsidP="00304072">
            <w:pPr>
              <w:ind w:left="318"/>
            </w:pPr>
            <w:r>
              <w:t xml:space="preserve">Proposals must have met the deadline stated in section 2 of these Instructions to </w:t>
            </w:r>
            <w:r w:rsidR="002C1760">
              <w:t>Suppliers</w:t>
            </w:r>
            <w:r>
              <w:t xml:space="preserve">, or such revised deadline as may be notified to </w:t>
            </w:r>
            <w:r w:rsidR="002C1760">
              <w:t>Suppliers</w:t>
            </w:r>
            <w:r>
              <w:t xml:space="preserve"> by GOAL. </w:t>
            </w:r>
            <w:r w:rsidR="002C1760">
              <w:t>Suppliers</w:t>
            </w:r>
            <w:r>
              <w:t xml:space="preserve"> must note that GOAL is prohibited from accepting any proposals after that deadline.</w:t>
            </w:r>
          </w:p>
          <w:p w14:paraId="77FD85B3" w14:textId="77777777" w:rsidR="00304072" w:rsidRPr="003F1BBC" w:rsidRDefault="6D53558F" w:rsidP="6D53558F">
            <w:pPr>
              <w:pStyle w:val="ListParagraph"/>
              <w:numPr>
                <w:ilvl w:val="0"/>
                <w:numId w:val="7"/>
              </w:numPr>
              <w:ind w:left="318"/>
              <w:rPr>
                <w:b/>
                <w:bCs/>
              </w:rPr>
            </w:pPr>
            <w:r w:rsidRPr="6D53558F">
              <w:rPr>
                <w:b/>
                <w:bCs/>
              </w:rPr>
              <w:t xml:space="preserve">Submission Method: </w:t>
            </w:r>
          </w:p>
          <w:p w14:paraId="53FF14CB" w14:textId="28534899" w:rsidR="00304072" w:rsidRDefault="6D53558F" w:rsidP="00304072">
            <w:pPr>
              <w:ind w:left="318"/>
            </w:pPr>
            <w:r>
              <w:t xml:space="preserve">Proposals must be delivered in the method specified in section </w:t>
            </w:r>
            <w:r w:rsidR="0001396D">
              <w:t>4</w:t>
            </w:r>
            <w:r>
              <w:t xml:space="preserve">.5 of this document. GOAL will not accept responsibility for </w:t>
            </w:r>
            <w:r w:rsidR="002436D9">
              <w:t xml:space="preserve">EOI </w:t>
            </w:r>
            <w:r w:rsidR="002C1760">
              <w:t>submissions</w:t>
            </w:r>
            <w:r>
              <w:t xml:space="preserve"> delivered by any other method. Responses delivered in any other method may be rejected.</w:t>
            </w:r>
          </w:p>
          <w:p w14:paraId="7BCD97D1" w14:textId="77777777" w:rsidR="00304072" w:rsidRPr="003F1BBC" w:rsidRDefault="6D53558F" w:rsidP="6D53558F">
            <w:pPr>
              <w:pStyle w:val="ListParagraph"/>
              <w:numPr>
                <w:ilvl w:val="0"/>
                <w:numId w:val="7"/>
              </w:numPr>
              <w:ind w:left="318"/>
              <w:rPr>
                <w:b/>
                <w:bCs/>
              </w:rPr>
            </w:pPr>
            <w:r w:rsidRPr="6D53558F">
              <w:rPr>
                <w:b/>
                <w:bCs/>
              </w:rPr>
              <w:t xml:space="preserve">Format and Structure of the Proposals: </w:t>
            </w:r>
          </w:p>
          <w:p w14:paraId="0FD60598" w14:textId="40EC2264" w:rsidR="00304072" w:rsidRPr="004A7637" w:rsidRDefault="6D53558F" w:rsidP="004A7637">
            <w:pPr>
              <w:ind w:left="318"/>
              <w:rPr>
                <w:rFonts w:ascii="Calibri" w:hAnsi="Calibri"/>
                <w:sz w:val="24"/>
                <w:szCs w:val="24"/>
              </w:rPr>
            </w:pPr>
            <w:r>
              <w:t xml:space="preserve">Proposals must conform to the </w:t>
            </w:r>
            <w:r w:rsidRPr="00AA01F9">
              <w:t>Response Format</w:t>
            </w:r>
            <w:r>
              <w:t xml:space="preserve"> laid out in section</w:t>
            </w:r>
            <w:r w:rsidR="00926EFF">
              <w:t xml:space="preserve"> 6</w:t>
            </w:r>
            <w:r>
              <w:t xml:space="preserve"> of these Instructions to </w:t>
            </w:r>
            <w:r w:rsidR="002C1760">
              <w:t>Suppliers</w:t>
            </w:r>
            <w:r>
              <w:t xml:space="preserve"> or such revised format and structure as may be notified to </w:t>
            </w:r>
            <w:r w:rsidR="002C1760">
              <w:t>Suppliers</w:t>
            </w:r>
            <w:r>
              <w:t xml:space="preserve">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tc>
      </w:tr>
      <w:tr w:rsidR="00C4717E" w14:paraId="15C0C099" w14:textId="77777777" w:rsidTr="00DE2F67">
        <w:tc>
          <w:tcPr>
            <w:tcW w:w="759" w:type="dxa"/>
            <w:shd w:val="clear" w:color="auto" w:fill="D9D9D9" w:themeFill="background1" w:themeFillShade="D9"/>
          </w:tcPr>
          <w:p w14:paraId="2C30F544" w14:textId="2E260F51" w:rsidR="003F1BBC" w:rsidRPr="00EF3D37" w:rsidRDefault="6D53558F" w:rsidP="6D53558F">
            <w:pPr>
              <w:rPr>
                <w:b/>
                <w:bCs/>
              </w:rPr>
            </w:pPr>
            <w:r w:rsidRPr="6D53558F">
              <w:rPr>
                <w:b/>
                <w:bCs/>
              </w:rPr>
              <w:t>2</w:t>
            </w:r>
          </w:p>
        </w:tc>
        <w:tc>
          <w:tcPr>
            <w:tcW w:w="2116" w:type="dxa"/>
            <w:gridSpan w:val="2"/>
            <w:shd w:val="clear" w:color="auto" w:fill="F2F2F2" w:themeFill="background1" w:themeFillShade="F2"/>
          </w:tcPr>
          <w:p w14:paraId="3153F53E" w14:textId="77777777" w:rsidR="003F1BBC" w:rsidRPr="00EF3D37" w:rsidRDefault="6D53558F" w:rsidP="6D53558F">
            <w:pPr>
              <w:pStyle w:val="Heading4"/>
              <w:numPr>
                <w:ilvl w:val="3"/>
                <w:numId w:val="0"/>
              </w:numPr>
              <w:spacing w:before="0"/>
              <w:ind w:left="864" w:hanging="864"/>
              <w:outlineLvl w:val="3"/>
              <w:rPr>
                <w:b/>
              </w:rPr>
            </w:pPr>
            <w:r w:rsidRPr="6D53558F">
              <w:rPr>
                <w:b/>
              </w:rPr>
              <w:t>Essential Criteria</w:t>
            </w:r>
          </w:p>
          <w:p w14:paraId="7B2C0044" w14:textId="77777777" w:rsidR="003F1BBC" w:rsidRDefault="003F1BBC" w:rsidP="003F1BBC"/>
        </w:tc>
        <w:tc>
          <w:tcPr>
            <w:tcW w:w="7470" w:type="dxa"/>
            <w:shd w:val="clear" w:color="auto" w:fill="F2F2F2" w:themeFill="background1" w:themeFillShade="F2"/>
          </w:tcPr>
          <w:p w14:paraId="5D68B465" w14:textId="77777777" w:rsidR="003F1BBC" w:rsidRDefault="6D53558F" w:rsidP="6D53558F">
            <w:pPr>
              <w:shd w:val="clear" w:color="auto" w:fill="F2F2F2" w:themeFill="background1" w:themeFillShade="F2"/>
              <w:rPr>
                <w:rFonts w:ascii="Calibri" w:hAnsi="Calibri"/>
                <w:b/>
                <w:bCs/>
                <w:lang w:val="en-GB"/>
              </w:rPr>
            </w:pPr>
            <w:r w:rsidRPr="6D53558F">
              <w:rPr>
                <w:rFonts w:ascii="Calibri" w:hAnsi="Calibri"/>
                <w:b/>
                <w:bCs/>
                <w:lang w:val="en-GB"/>
              </w:rPr>
              <w:t xml:space="preserve">Minimum mandatory requirements of specifications or contract performance. </w:t>
            </w:r>
          </w:p>
          <w:p w14:paraId="08414293" w14:textId="77777777" w:rsidR="00EA13C2" w:rsidRPr="00EA13C2" w:rsidRDefault="00EA13C2" w:rsidP="007B6B51">
            <w:pPr>
              <w:pStyle w:val="ListParagraph"/>
              <w:numPr>
                <w:ilvl w:val="6"/>
                <w:numId w:val="4"/>
              </w:numPr>
              <w:shd w:val="clear" w:color="auto" w:fill="F2F2F2" w:themeFill="background1" w:themeFillShade="F2"/>
              <w:rPr>
                <w:rFonts w:ascii="Calibri" w:hAnsi="Calibri"/>
                <w:b/>
                <w:bCs/>
                <w:lang w:val="en-GB"/>
              </w:rPr>
            </w:pPr>
            <w:r w:rsidRPr="00EA13C2">
              <w:rPr>
                <w:rFonts w:ascii="Calibri" w:hAnsi="Calibri"/>
                <w:bCs/>
                <w:lang w:val="en-GB"/>
              </w:rPr>
              <w:t xml:space="preserve">Valid &amp; renewed trade licence, </w:t>
            </w:r>
          </w:p>
          <w:p w14:paraId="04E912B7" w14:textId="31E2B4C1" w:rsidR="00EA13C2" w:rsidRPr="00EA13C2" w:rsidRDefault="00A36C0F" w:rsidP="007B6B51">
            <w:pPr>
              <w:pStyle w:val="ListParagraph"/>
              <w:numPr>
                <w:ilvl w:val="6"/>
                <w:numId w:val="4"/>
              </w:numPr>
              <w:shd w:val="clear" w:color="auto" w:fill="F2F2F2" w:themeFill="background1" w:themeFillShade="F2"/>
              <w:rPr>
                <w:rFonts w:ascii="Calibri" w:hAnsi="Calibri"/>
                <w:b/>
                <w:bCs/>
                <w:lang w:val="en-GB"/>
              </w:rPr>
            </w:pPr>
            <w:r>
              <w:rPr>
                <w:rFonts w:ascii="Calibri" w:hAnsi="Calibri"/>
                <w:bCs/>
                <w:lang w:val="en-GB"/>
              </w:rPr>
              <w:t xml:space="preserve">Sample to </w:t>
            </w:r>
            <w:r w:rsidR="00EA13C2" w:rsidRPr="00EA13C2">
              <w:rPr>
                <w:rFonts w:ascii="Calibri" w:hAnsi="Calibri"/>
                <w:bCs/>
                <w:lang w:val="en-GB"/>
              </w:rPr>
              <w:t>meet</w:t>
            </w:r>
            <w:r>
              <w:rPr>
                <w:rFonts w:ascii="Calibri" w:hAnsi="Calibri"/>
                <w:bCs/>
                <w:lang w:val="en-GB"/>
              </w:rPr>
              <w:t xml:space="preserve"> or better</w:t>
            </w:r>
            <w:r w:rsidR="00EA13C2" w:rsidRPr="00EA13C2">
              <w:rPr>
                <w:rFonts w:ascii="Calibri" w:hAnsi="Calibri"/>
                <w:bCs/>
                <w:lang w:val="en-GB"/>
              </w:rPr>
              <w:t xml:space="preserve"> required specification </w:t>
            </w:r>
          </w:p>
          <w:p w14:paraId="1A760DF7" w14:textId="1A644F77" w:rsidR="00936F92" w:rsidRPr="00A36C0F" w:rsidRDefault="00A36C0F" w:rsidP="007B6B51">
            <w:pPr>
              <w:pStyle w:val="ListParagraph"/>
              <w:numPr>
                <w:ilvl w:val="6"/>
                <w:numId w:val="4"/>
              </w:numPr>
              <w:shd w:val="clear" w:color="auto" w:fill="F2F2F2" w:themeFill="background1" w:themeFillShade="F2"/>
              <w:rPr>
                <w:rFonts w:ascii="Calibri" w:hAnsi="Calibri"/>
                <w:b/>
                <w:bCs/>
                <w:lang w:val="en-GB"/>
              </w:rPr>
            </w:pPr>
            <w:r>
              <w:rPr>
                <w:rFonts w:ascii="Calibri" w:hAnsi="Calibri"/>
                <w:bCs/>
                <w:lang w:val="en-GB"/>
              </w:rPr>
              <w:t>S</w:t>
            </w:r>
            <w:r w:rsidR="00EA13C2" w:rsidRPr="00EA13C2">
              <w:rPr>
                <w:rFonts w:ascii="Calibri" w:hAnsi="Calibri"/>
                <w:bCs/>
                <w:lang w:val="en-GB"/>
              </w:rPr>
              <w:t>ample</w:t>
            </w:r>
            <w:r>
              <w:rPr>
                <w:rFonts w:ascii="Calibri" w:hAnsi="Calibri"/>
                <w:bCs/>
                <w:lang w:val="en-GB"/>
              </w:rPr>
              <w:t>s of all offered items</w:t>
            </w:r>
            <w:r w:rsidR="00EA13C2" w:rsidRPr="00EA13C2">
              <w:rPr>
                <w:rFonts w:ascii="Calibri" w:hAnsi="Calibri"/>
                <w:bCs/>
                <w:lang w:val="en-GB"/>
              </w:rPr>
              <w:t xml:space="preserve"> </w:t>
            </w:r>
            <w:r>
              <w:rPr>
                <w:rFonts w:ascii="Calibri" w:hAnsi="Calibri"/>
                <w:bCs/>
                <w:lang w:val="en-GB"/>
              </w:rPr>
              <w:t>must</w:t>
            </w:r>
            <w:r w:rsidR="00EA13C2" w:rsidRPr="00EA13C2">
              <w:rPr>
                <w:rFonts w:ascii="Calibri" w:hAnsi="Calibri"/>
                <w:bCs/>
                <w:lang w:val="en-GB"/>
              </w:rPr>
              <w:t xml:space="preserve"> be submitted with offer</w:t>
            </w:r>
          </w:p>
          <w:p w14:paraId="5C1BE2AF" w14:textId="77777777" w:rsidR="00EA13C2" w:rsidRDefault="00A36C0F" w:rsidP="00A36C0F">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Supplier confirms delivery DDP to GOAL Ethiopia Kality Warehouse at minimum</w:t>
            </w:r>
          </w:p>
          <w:p w14:paraId="6213340D" w14:textId="32A18349" w:rsidR="00A36C0F" w:rsidRPr="00A36C0F" w:rsidRDefault="00A36C0F" w:rsidP="00A36C0F">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 xml:space="preserve">Supplier confirms delivery can be completed within 21 calendar days </w:t>
            </w:r>
            <w:r w:rsidR="004A7637">
              <w:rPr>
                <w:rFonts w:ascii="Calibri" w:hAnsi="Calibri"/>
                <w:b/>
                <w:bCs/>
                <w:lang w:val="en-GB"/>
              </w:rPr>
              <w:t>from</w:t>
            </w:r>
            <w:r>
              <w:rPr>
                <w:rFonts w:ascii="Calibri" w:hAnsi="Calibri"/>
                <w:b/>
                <w:bCs/>
                <w:lang w:val="en-GB"/>
              </w:rPr>
              <w:t xml:space="preserve"> any order being signed. </w:t>
            </w:r>
          </w:p>
        </w:tc>
      </w:tr>
      <w:tr w:rsidR="00A710CA" w14:paraId="7216BBEB" w14:textId="77777777" w:rsidTr="00DE2F67">
        <w:tc>
          <w:tcPr>
            <w:tcW w:w="10345" w:type="dxa"/>
            <w:gridSpan w:val="4"/>
            <w:shd w:val="clear" w:color="auto" w:fill="D9D9D9" w:themeFill="background1" w:themeFillShade="D9"/>
          </w:tcPr>
          <w:p w14:paraId="3503E937" w14:textId="3427209C" w:rsidR="00A710CA" w:rsidRPr="00A73AED" w:rsidRDefault="00C4717E" w:rsidP="6D53558F">
            <w:pPr>
              <w:rPr>
                <w:i/>
                <w:iCs/>
              </w:rPr>
            </w:pPr>
            <w:r w:rsidRPr="6D53558F">
              <w:rPr>
                <w:i/>
                <w:iCs/>
                <w:shd w:val="clear" w:color="auto" w:fill="D9D9D9" w:themeFill="background1" w:themeFillShade="D9"/>
              </w:rPr>
              <w:t xml:space="preserve">The second stage of the evaluation will involve an assessment of the </w:t>
            </w:r>
            <w:r w:rsidR="002C1760">
              <w:rPr>
                <w:i/>
                <w:iCs/>
                <w:shd w:val="clear" w:color="auto" w:fill="D9D9D9" w:themeFill="background1" w:themeFillShade="D9"/>
              </w:rPr>
              <w:t>Supplier</w:t>
            </w:r>
            <w:r w:rsidRPr="6D53558F">
              <w:rPr>
                <w:i/>
                <w:iCs/>
                <w:shd w:val="clear" w:color="auto" w:fill="D9D9D9" w:themeFill="background1" w:themeFillShade="D9"/>
              </w:rPr>
              <w:t>’s personal and legal circumstances, e</w:t>
            </w:r>
            <w:r w:rsidR="00356B23" w:rsidRPr="6D53558F">
              <w:rPr>
                <w:i/>
                <w:iCs/>
                <w:shd w:val="clear" w:color="auto" w:fill="D9D9D9" w:themeFill="background1" w:themeFillShade="D9"/>
              </w:rPr>
              <w:t xml:space="preserve">conomic and financial standing, </w:t>
            </w:r>
            <w:r w:rsidRPr="6D53558F">
              <w:rPr>
                <w:i/>
                <w:iCs/>
                <w:shd w:val="clear" w:color="auto" w:fill="D9D9D9" w:themeFill="background1" w:themeFillShade="D9"/>
              </w:rPr>
              <w:t>to fulfil the obligations of the contract</w:t>
            </w:r>
          </w:p>
        </w:tc>
      </w:tr>
      <w:tr w:rsidR="00C4717E" w14:paraId="19C5184C" w14:textId="77777777" w:rsidTr="00A36C0F">
        <w:trPr>
          <w:trHeight w:val="64"/>
        </w:trPr>
        <w:tc>
          <w:tcPr>
            <w:tcW w:w="759" w:type="dxa"/>
            <w:shd w:val="clear" w:color="auto" w:fill="D9D9D9" w:themeFill="background1" w:themeFillShade="D9"/>
          </w:tcPr>
          <w:p w14:paraId="1EA97A50" w14:textId="69DABC98" w:rsidR="00C4717E" w:rsidRPr="00EF3D37" w:rsidRDefault="001A44EE" w:rsidP="6D53558F">
            <w:pPr>
              <w:rPr>
                <w:b/>
                <w:bCs/>
              </w:rPr>
            </w:pPr>
            <w:r>
              <w:rPr>
                <w:b/>
                <w:bCs/>
              </w:rPr>
              <w:t>3</w:t>
            </w:r>
          </w:p>
        </w:tc>
        <w:tc>
          <w:tcPr>
            <w:tcW w:w="2116" w:type="dxa"/>
            <w:gridSpan w:val="2"/>
            <w:shd w:val="clear" w:color="auto" w:fill="F2F2F2" w:themeFill="background1" w:themeFillShade="F2"/>
          </w:tcPr>
          <w:p w14:paraId="03737AD4" w14:textId="108D836D" w:rsidR="00C4717E" w:rsidRPr="00EF3D37" w:rsidRDefault="6D53558F" w:rsidP="6D53558F">
            <w:pPr>
              <w:rPr>
                <w:b/>
                <w:bCs/>
              </w:rPr>
            </w:pPr>
            <w:r w:rsidRPr="6D53558F">
              <w:rPr>
                <w:b/>
                <w:bCs/>
              </w:rPr>
              <w:t>Legal, Economic &amp; Financial Criteria</w:t>
            </w:r>
          </w:p>
          <w:p w14:paraId="555C39CE" w14:textId="43DCAA06" w:rsidR="00C4717E" w:rsidRDefault="00C4717E" w:rsidP="00CB7698"/>
        </w:tc>
        <w:tc>
          <w:tcPr>
            <w:tcW w:w="7470" w:type="dxa"/>
            <w:shd w:val="clear" w:color="auto" w:fill="F2F2F2" w:themeFill="background1" w:themeFillShade="F2"/>
          </w:tcPr>
          <w:p w14:paraId="05FE1818" w14:textId="0CC20AD3" w:rsidR="00C4717E" w:rsidRPr="00D970B8" w:rsidRDefault="6D53558F" w:rsidP="00394161">
            <w:pPr>
              <w:rPr>
                <w:sz w:val="20"/>
                <w:szCs w:val="20"/>
              </w:rPr>
            </w:pPr>
            <w:r w:rsidRPr="00D970B8">
              <w:rPr>
                <w:sz w:val="20"/>
                <w:szCs w:val="20"/>
              </w:rPr>
              <w:t xml:space="preserve">In-depth review of financial accounts and other documents submitted; </w:t>
            </w:r>
            <w:r w:rsidR="002C1760">
              <w:rPr>
                <w:sz w:val="20"/>
                <w:szCs w:val="20"/>
              </w:rPr>
              <w:t>Supplier</w:t>
            </w:r>
            <w:r w:rsidRPr="00D970B8">
              <w:rPr>
                <w:sz w:val="20"/>
                <w:szCs w:val="20"/>
              </w:rPr>
              <w:t xml:space="preserve"> is judged to have requisite financial stability. </w:t>
            </w:r>
          </w:p>
          <w:p w14:paraId="1A5A2A6C" w14:textId="77777777" w:rsidR="00F060E8" w:rsidRPr="001B2FAB" w:rsidRDefault="00F060E8" w:rsidP="001B2FAB">
            <w:pPr>
              <w:pStyle w:val="ListParagraph"/>
              <w:numPr>
                <w:ilvl w:val="0"/>
                <w:numId w:val="11"/>
              </w:numPr>
            </w:pPr>
            <w:r w:rsidRPr="001B2FAB">
              <w:rPr>
                <w:sz w:val="20"/>
                <w:szCs w:val="20"/>
              </w:rPr>
              <w:t>Copies of AUDITED financial accounts for the last 2 years, including details of profit and loss and cash flow</w:t>
            </w:r>
            <w:r w:rsidR="001B2FAB">
              <w:rPr>
                <w:sz w:val="20"/>
                <w:szCs w:val="20"/>
              </w:rPr>
              <w:t>.</w:t>
            </w:r>
          </w:p>
          <w:p w14:paraId="4E226D3A" w14:textId="7719B60A" w:rsidR="001B2FAB" w:rsidRDefault="001B2FAB" w:rsidP="008153F1">
            <w:pPr>
              <w:ind w:left="360"/>
            </w:pPr>
          </w:p>
        </w:tc>
      </w:tr>
      <w:tr w:rsidR="001C1C14" w14:paraId="0D947911" w14:textId="77777777" w:rsidTr="00231492">
        <w:tc>
          <w:tcPr>
            <w:tcW w:w="759" w:type="dxa"/>
            <w:shd w:val="clear" w:color="auto" w:fill="D9D9D9" w:themeFill="background1" w:themeFillShade="D9"/>
          </w:tcPr>
          <w:p w14:paraId="0CE82973" w14:textId="77777777" w:rsidR="001C1C14" w:rsidRDefault="001C1C14" w:rsidP="6D53558F">
            <w:pPr>
              <w:rPr>
                <w:b/>
                <w:bCs/>
              </w:rPr>
            </w:pPr>
          </w:p>
        </w:tc>
        <w:tc>
          <w:tcPr>
            <w:tcW w:w="9586" w:type="dxa"/>
            <w:gridSpan w:val="3"/>
            <w:shd w:val="clear" w:color="auto" w:fill="F2F2F2" w:themeFill="background1" w:themeFillShade="F2"/>
          </w:tcPr>
          <w:p w14:paraId="05905834" w14:textId="414CF8A8" w:rsidR="001C1C14" w:rsidRPr="00D970B8" w:rsidRDefault="001C1C14" w:rsidP="00394161">
            <w:pPr>
              <w:rPr>
                <w:sz w:val="20"/>
                <w:szCs w:val="20"/>
              </w:rPr>
            </w:pPr>
            <w:r w:rsidRPr="00C22C51">
              <w:rPr>
                <w:i/>
              </w:rPr>
              <w:t xml:space="preserve">Each proposal that conforms to the Essential Criteria will be evaluated according to the </w:t>
            </w:r>
            <w:r w:rsidR="004A7637">
              <w:rPr>
                <w:i/>
              </w:rPr>
              <w:t>Selection</w:t>
            </w:r>
            <w:r w:rsidRPr="00C22C51">
              <w:rPr>
                <w:i/>
              </w:rPr>
              <w:t xml:space="preserve"> Criteria given below by GOAL.</w:t>
            </w:r>
          </w:p>
        </w:tc>
      </w:tr>
      <w:tr w:rsidR="00EA13C2" w:rsidRPr="00C22C51" w14:paraId="49010F8F" w14:textId="77777777" w:rsidTr="00EA13C2">
        <w:tc>
          <w:tcPr>
            <w:tcW w:w="759" w:type="dxa"/>
            <w:shd w:val="clear" w:color="auto" w:fill="D9D9D9" w:themeFill="background1" w:themeFillShade="D9"/>
          </w:tcPr>
          <w:p w14:paraId="19971FF6" w14:textId="77777777" w:rsidR="00EA13C2" w:rsidRPr="00EF3D37" w:rsidRDefault="00EA13C2" w:rsidP="00106AF5">
            <w:pPr>
              <w:rPr>
                <w:b/>
              </w:rPr>
            </w:pPr>
            <w:r>
              <w:rPr>
                <w:b/>
              </w:rPr>
              <w:t>4</w:t>
            </w:r>
          </w:p>
        </w:tc>
        <w:tc>
          <w:tcPr>
            <w:tcW w:w="2097" w:type="dxa"/>
            <w:shd w:val="clear" w:color="auto" w:fill="F2F2F2" w:themeFill="background1" w:themeFillShade="F2"/>
          </w:tcPr>
          <w:p w14:paraId="55B1CFA5" w14:textId="5795C1C4" w:rsidR="00EA13C2" w:rsidRPr="00C22C51" w:rsidRDefault="004A7637" w:rsidP="00106AF5">
            <w:pPr>
              <w:rPr>
                <w:b/>
              </w:rPr>
            </w:pPr>
            <w:r>
              <w:rPr>
                <w:b/>
              </w:rPr>
              <w:t>Selection</w:t>
            </w:r>
            <w:r w:rsidR="00EA13C2" w:rsidRPr="00C22C51">
              <w:rPr>
                <w:b/>
              </w:rPr>
              <w:t xml:space="preserve"> Criteria</w:t>
            </w:r>
          </w:p>
        </w:tc>
        <w:tc>
          <w:tcPr>
            <w:tcW w:w="7489" w:type="dxa"/>
            <w:gridSpan w:val="2"/>
            <w:shd w:val="clear" w:color="auto" w:fill="F2F2F2" w:themeFill="background1" w:themeFillShade="F2"/>
          </w:tcPr>
          <w:p w14:paraId="2177DE63" w14:textId="08369DCB" w:rsidR="00EA13C2" w:rsidRPr="00C22C51" w:rsidRDefault="002C1760" w:rsidP="00106AF5">
            <w:pPr>
              <w:jc w:val="both"/>
            </w:pPr>
            <w:r>
              <w:t>Suppliers</w:t>
            </w:r>
            <w:r w:rsidR="00EA13C2" w:rsidRPr="00C22C51">
              <w:t xml:space="preserve"> will be </w:t>
            </w:r>
            <w:r w:rsidR="00EA13C2">
              <w:t>selected</w:t>
            </w:r>
            <w:r w:rsidR="00EA13C2" w:rsidRPr="00C22C51">
              <w:t xml:space="preserve"> marks under each of the award criteria listed in this section to determine the most economically advantageous </w:t>
            </w:r>
            <w:r>
              <w:t>submission</w:t>
            </w:r>
            <w:r w:rsidR="00EA13C2" w:rsidRPr="00C22C51">
              <w:t>.</w:t>
            </w:r>
          </w:p>
          <w:p w14:paraId="52DD18AB" w14:textId="77777777" w:rsidR="00A36C0F" w:rsidRDefault="002109E0" w:rsidP="00A36C0F">
            <w:pPr>
              <w:tabs>
                <w:tab w:val="left" w:pos="1081"/>
              </w:tabs>
              <w:jc w:val="both"/>
              <w:rPr>
                <w:b/>
              </w:rPr>
            </w:pPr>
            <w:r w:rsidRPr="00A36C0F">
              <w:rPr>
                <w:b/>
              </w:rPr>
              <w:t>Technical analysis as indicated belo</w:t>
            </w:r>
            <w:r w:rsidR="00A36C0F" w:rsidRPr="00A36C0F">
              <w:rPr>
                <w:b/>
              </w:rPr>
              <w:t>w</w:t>
            </w:r>
          </w:p>
          <w:p w14:paraId="670939A4" w14:textId="4457F09F" w:rsidR="00A36C0F" w:rsidRDefault="002109E0" w:rsidP="00A36C0F">
            <w:pPr>
              <w:pStyle w:val="ListParagraph"/>
              <w:numPr>
                <w:ilvl w:val="0"/>
                <w:numId w:val="32"/>
              </w:numPr>
              <w:tabs>
                <w:tab w:val="left" w:pos="1081"/>
              </w:tabs>
              <w:jc w:val="both"/>
              <w:rPr>
                <w:b/>
              </w:rPr>
            </w:pPr>
            <w:r w:rsidRPr="00A36C0F">
              <w:rPr>
                <w:b/>
              </w:rPr>
              <w:t>Quality (based on sample</w:t>
            </w:r>
            <w:r w:rsidR="00A36C0F">
              <w:rPr>
                <w:b/>
              </w:rPr>
              <w:t>*</w:t>
            </w:r>
            <w:r w:rsidRPr="00A36C0F">
              <w:rPr>
                <w:b/>
              </w:rPr>
              <w:t xml:space="preserve"> provided by suppliers)</w:t>
            </w:r>
          </w:p>
          <w:p w14:paraId="5CF231DD" w14:textId="77777777" w:rsidR="00A36C0F" w:rsidRDefault="00A36C0F" w:rsidP="00A36C0F">
            <w:pPr>
              <w:pStyle w:val="ListParagraph"/>
              <w:numPr>
                <w:ilvl w:val="0"/>
                <w:numId w:val="32"/>
              </w:numPr>
              <w:tabs>
                <w:tab w:val="left" w:pos="1081"/>
              </w:tabs>
              <w:jc w:val="both"/>
              <w:rPr>
                <w:b/>
              </w:rPr>
            </w:pPr>
            <w:r w:rsidRPr="00A36C0F">
              <w:rPr>
                <w:b/>
              </w:rPr>
              <w:lastRenderedPageBreak/>
              <w:t>P</w:t>
            </w:r>
            <w:r w:rsidR="002109E0" w:rsidRPr="00A36C0F">
              <w:rPr>
                <w:b/>
              </w:rPr>
              <w:t>revious experience in providing similar supplies</w:t>
            </w:r>
          </w:p>
          <w:p w14:paraId="03FF57F5" w14:textId="3AAB6944" w:rsidR="00E1343F" w:rsidRPr="00A36C0F" w:rsidRDefault="00797435" w:rsidP="00A36C0F">
            <w:pPr>
              <w:pStyle w:val="ListParagraph"/>
              <w:numPr>
                <w:ilvl w:val="0"/>
                <w:numId w:val="32"/>
              </w:numPr>
              <w:tabs>
                <w:tab w:val="left" w:pos="1081"/>
              </w:tabs>
              <w:jc w:val="both"/>
              <w:rPr>
                <w:b/>
              </w:rPr>
            </w:pPr>
            <w:r w:rsidRPr="00A36C0F">
              <w:rPr>
                <w:b/>
              </w:rPr>
              <w:t>Delivery time</w:t>
            </w:r>
            <w:r w:rsidR="00560E75" w:rsidRPr="00A36C0F">
              <w:rPr>
                <w:rFonts w:ascii="Calibri" w:hAnsi="Calibri" w:cs="Calibri"/>
                <w:b/>
                <w:bCs/>
                <w:color w:val="000000" w:themeColor="text1"/>
              </w:rPr>
              <w:t xml:space="preserve"> </w:t>
            </w:r>
          </w:p>
          <w:p w14:paraId="7DBD63A6" w14:textId="75DDF751" w:rsidR="00797435" w:rsidRDefault="00797435" w:rsidP="002109E0">
            <w:pPr>
              <w:pStyle w:val="ListParagraph"/>
              <w:ind w:left="1621" w:hanging="541"/>
              <w:jc w:val="both"/>
              <w:rPr>
                <w:b/>
              </w:rPr>
            </w:pPr>
          </w:p>
          <w:p w14:paraId="4C18B02C" w14:textId="77777777" w:rsidR="00EA13C2" w:rsidRDefault="00A36C0F" w:rsidP="00797435">
            <w:pPr>
              <w:jc w:val="both"/>
              <w:rPr>
                <w:b/>
              </w:rPr>
            </w:pPr>
            <w:r>
              <w:rPr>
                <w:b/>
              </w:rPr>
              <w:t xml:space="preserve">*Note full samples must be provided </w:t>
            </w:r>
            <w:proofErr w:type="gramStart"/>
            <w:r>
              <w:rPr>
                <w:b/>
              </w:rPr>
              <w:t>with the exception of</w:t>
            </w:r>
            <w:proofErr w:type="gramEnd"/>
            <w:r>
              <w:rPr>
                <w:b/>
              </w:rPr>
              <w:t xml:space="preserve"> item 28, the HTH chlorine drum. See note in specification (section 3.1) on submission of samples for item 28. </w:t>
            </w:r>
          </w:p>
          <w:p w14:paraId="4901114A" w14:textId="77414CA8" w:rsidR="00107018" w:rsidRPr="00797435" w:rsidRDefault="00107018" w:rsidP="00797435">
            <w:pPr>
              <w:jc w:val="both"/>
              <w:rPr>
                <w:b/>
              </w:rPr>
            </w:pPr>
            <w:r>
              <w:rPr>
                <w:b/>
              </w:rPr>
              <w:t xml:space="preserve">SAMPLES WILL BE SUBMITTED ENTIRELY AT THE COST OF THE SUPPLIER AND WILL NOT BE RETURNED UNDER ANY CIRCUMSTANCE. </w:t>
            </w:r>
          </w:p>
        </w:tc>
      </w:tr>
      <w:tr w:rsidR="000876E3" w14:paraId="77D21CF6" w14:textId="77777777" w:rsidTr="00DE2F67">
        <w:tc>
          <w:tcPr>
            <w:tcW w:w="759" w:type="dxa"/>
            <w:shd w:val="clear" w:color="auto" w:fill="D9D9D9" w:themeFill="background1" w:themeFillShade="D9"/>
          </w:tcPr>
          <w:p w14:paraId="15BCB3D9" w14:textId="62A4690A" w:rsidR="000876E3" w:rsidRPr="00EF3D37" w:rsidRDefault="6D53558F" w:rsidP="6D53558F">
            <w:pPr>
              <w:rPr>
                <w:b/>
                <w:bCs/>
              </w:rPr>
            </w:pPr>
            <w:r w:rsidRPr="6D53558F">
              <w:rPr>
                <w:b/>
                <w:bCs/>
              </w:rPr>
              <w:lastRenderedPageBreak/>
              <w:t>5</w:t>
            </w:r>
          </w:p>
        </w:tc>
        <w:tc>
          <w:tcPr>
            <w:tcW w:w="2116" w:type="dxa"/>
            <w:gridSpan w:val="2"/>
            <w:shd w:val="clear" w:color="auto" w:fill="F2F2F2" w:themeFill="background1" w:themeFillShade="F2"/>
          </w:tcPr>
          <w:p w14:paraId="034C5950" w14:textId="2C3C77E7" w:rsidR="000876E3" w:rsidRPr="00EF3D37" w:rsidRDefault="6D53558F" w:rsidP="6D53558F">
            <w:pPr>
              <w:rPr>
                <w:b/>
                <w:bCs/>
              </w:rPr>
            </w:pPr>
            <w:r w:rsidRPr="6D53558F">
              <w:rPr>
                <w:b/>
                <w:bCs/>
              </w:rPr>
              <w:t xml:space="preserve">Post selection </w:t>
            </w:r>
          </w:p>
        </w:tc>
        <w:tc>
          <w:tcPr>
            <w:tcW w:w="7470" w:type="dxa"/>
            <w:shd w:val="clear" w:color="auto" w:fill="F2F2F2" w:themeFill="background1" w:themeFillShade="F2"/>
          </w:tcPr>
          <w:p w14:paraId="230AFE7F" w14:textId="235EEF3E" w:rsidR="000876E3" w:rsidRPr="00805C27" w:rsidRDefault="6D53558F" w:rsidP="004A7637">
            <w:pPr>
              <w:pStyle w:val="ListParagraph"/>
              <w:ind w:left="0"/>
              <w:jc w:val="both"/>
            </w:pPr>
            <w:r>
              <w:t>References and other checks are found to be clear</w:t>
            </w:r>
            <w:r w:rsidR="00107018">
              <w:t>, supplier site visit is satisfactory,</w:t>
            </w:r>
            <w:r>
              <w:t xml:space="preserve"> and quality is assessed.</w:t>
            </w:r>
            <w:r w:rsidR="00107018">
              <w:t xml:space="preserve"> </w:t>
            </w:r>
            <w:r w:rsidR="00107018" w:rsidRPr="003F53ED">
              <w:rPr>
                <w:bCs/>
              </w:rPr>
              <w:t xml:space="preserve">All due diligence checks are found to be clear </w:t>
            </w:r>
            <w:r w:rsidR="00107018" w:rsidRPr="003F53ED">
              <w:t xml:space="preserve">including but not limited to anti-terror checks. </w:t>
            </w:r>
          </w:p>
        </w:tc>
      </w:tr>
    </w:tbl>
    <w:p w14:paraId="2EA7412D" w14:textId="39E0FBBE" w:rsidR="00C61CAB" w:rsidRDefault="002436D9" w:rsidP="004A7637">
      <w:pPr>
        <w:pStyle w:val="Heading2"/>
        <w:numPr>
          <w:ilvl w:val="1"/>
          <w:numId w:val="38"/>
        </w:numPr>
      </w:pPr>
      <w:r>
        <w:t>EOI</w:t>
      </w:r>
      <w:r w:rsidR="6D53558F">
        <w:t xml:space="preserve"> Evaluation</w:t>
      </w:r>
      <w:r w:rsidR="007B6B51">
        <w:t xml:space="preserve"> and pre-qualification</w:t>
      </w:r>
    </w:p>
    <w:p w14:paraId="012B61C0" w14:textId="192619DD" w:rsidR="00D94AF9" w:rsidRPr="00805C27" w:rsidRDefault="00D94AF9" w:rsidP="006C18CD">
      <w:pPr>
        <w:jc w:val="both"/>
      </w:pPr>
      <w:r w:rsidRPr="00805C27">
        <w:t>GOAL will convene an evaluation team which may include members of the Finance, Logistics,</w:t>
      </w:r>
      <w:r>
        <w:t xml:space="preserve"> Procurement</w:t>
      </w:r>
      <w:r w:rsidRPr="00805C27">
        <w:t xml:space="preserve"> </w:t>
      </w:r>
      <w:r>
        <w:t xml:space="preserve">and </w:t>
      </w:r>
      <w:r w:rsidRPr="00805C27">
        <w:t>Programmes</w:t>
      </w:r>
      <w:r>
        <w:t xml:space="preserve"> as well as 3</w:t>
      </w:r>
      <w:r w:rsidRPr="005076AF">
        <w:rPr>
          <w:vertAlign w:val="superscript"/>
        </w:rPr>
        <w:t>rd</w:t>
      </w:r>
      <w:r>
        <w:t xml:space="preserve"> Party technical input if applicable.  </w:t>
      </w:r>
    </w:p>
    <w:p w14:paraId="542E2B1F" w14:textId="70915894" w:rsidR="00EE1801" w:rsidRDefault="6D53558F" w:rsidP="006C18CD">
      <w:pPr>
        <w:jc w:val="both"/>
      </w:pPr>
      <w:r>
        <w:t xml:space="preserve">During the evaluation period clarifications may be sought by e-mail from </w:t>
      </w:r>
      <w:r w:rsidR="002C1760">
        <w:t>Suppliers</w:t>
      </w:r>
      <w:r>
        <w:t>. Clarifications may include testimonials from customers in su</w:t>
      </w:r>
      <w:r w:rsidR="002436D9">
        <w:t xml:space="preserve">pport of </w:t>
      </w:r>
      <w:proofErr w:type="gramStart"/>
      <w:r w:rsidR="002436D9">
        <w:t>particular aspects</w:t>
      </w:r>
      <w:proofErr w:type="gramEnd"/>
      <w:r w:rsidR="002436D9">
        <w:t xml:space="preserve"> of the EOI</w:t>
      </w:r>
      <w:r>
        <w:t xml:space="preserve">,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2436D9">
        <w:t>EOI</w:t>
      </w:r>
      <w:r>
        <w:t xml:space="preserve"> or loss of marks.  Responses to requests for clarification shall not materially change any of the elements of the proposals submitted. Unsolicited communications from </w:t>
      </w:r>
      <w:r w:rsidR="002C1760">
        <w:t>Suppliers</w:t>
      </w:r>
      <w:r>
        <w:t xml:space="preserve"> will not be entertained during the evaluation period.</w:t>
      </w:r>
    </w:p>
    <w:p w14:paraId="5E87F863" w14:textId="4AAF522D" w:rsidR="00E24254" w:rsidRDefault="00E24254" w:rsidP="00E24254">
      <w:pPr>
        <w:jc w:val="both"/>
      </w:pPr>
      <w:r>
        <w:t xml:space="preserve">Submissions will be reviewed by the </w:t>
      </w:r>
      <w:r w:rsidR="00107018" w:rsidRPr="00107018">
        <w:t>Procurement</w:t>
      </w:r>
      <w:r w:rsidRPr="00107018">
        <w:t xml:space="preserve"> Committee a</w:t>
      </w:r>
      <w:r>
        <w:t xml:space="preserve">nd those </w:t>
      </w:r>
      <w:r w:rsidR="00107018">
        <w:t>suppliers</w:t>
      </w:r>
      <w:r>
        <w:t xml:space="preserve"> who meet our essential</w:t>
      </w:r>
      <w:r w:rsidR="00107018">
        <w:t xml:space="preserve"> and selection</w:t>
      </w:r>
      <w:r>
        <w:t xml:space="preserve"> criteria </w:t>
      </w:r>
      <w:r w:rsidR="00107018">
        <w:t xml:space="preserve">will then </w:t>
      </w:r>
      <w:r>
        <w:t xml:space="preserve">be visited by a GOAL team at a mutually agreed date and time. The visit will assess company capacity, verify </w:t>
      </w:r>
      <w:proofErr w:type="gramStart"/>
      <w:r>
        <w:t>bids</w:t>
      </w:r>
      <w:proofErr w:type="gramEnd"/>
      <w:r>
        <w:t xml:space="preserve"> and validate understanding of GOAL procedures.</w:t>
      </w:r>
    </w:p>
    <w:p w14:paraId="36CB3071" w14:textId="75D48AE2" w:rsidR="00E24254" w:rsidRDefault="00E24254" w:rsidP="00E24254">
      <w:pPr>
        <w:jc w:val="both"/>
      </w:pPr>
      <w:r>
        <w:t xml:space="preserve">All </w:t>
      </w:r>
      <w:r w:rsidR="00107018">
        <w:t>suppliers</w:t>
      </w:r>
      <w:r>
        <w:t xml:space="preserve"> will be notified of the outcome of the evaluation process.  Successful </w:t>
      </w:r>
      <w:r w:rsidR="00107018">
        <w:t>suppliers</w:t>
      </w:r>
      <w:r>
        <w:t xml:space="preserve"> will be registered </w:t>
      </w:r>
      <w:r w:rsidR="00107018">
        <w:t>on the Restricted Suppliers List</w:t>
      </w:r>
      <w:r>
        <w:t>.</w:t>
      </w:r>
    </w:p>
    <w:p w14:paraId="6743D0AE" w14:textId="3B5B8441" w:rsidR="00D47EB3" w:rsidRDefault="00E24254" w:rsidP="00E24254">
      <w:pPr>
        <w:jc w:val="both"/>
      </w:pPr>
      <w:r>
        <w:t xml:space="preserve">Note: This is a technical and quality assessment </w:t>
      </w:r>
      <w:r w:rsidR="00107018">
        <w:t xml:space="preserve">only, </w:t>
      </w:r>
      <w:proofErr w:type="gramStart"/>
      <w:r>
        <w:t>in order to</w:t>
      </w:r>
      <w:proofErr w:type="gramEnd"/>
      <w:r>
        <w:t xml:space="preserve"> create a </w:t>
      </w:r>
      <w:r w:rsidR="00107018">
        <w:t>Restricted S</w:t>
      </w:r>
      <w:r>
        <w:t xml:space="preserve">upplier </w:t>
      </w:r>
      <w:r w:rsidR="00107018">
        <w:t>L</w:t>
      </w:r>
      <w:r>
        <w:t>ist and as such no financial offers are requested or should be submitted with your response.</w:t>
      </w:r>
    </w:p>
    <w:p w14:paraId="3FFEA461" w14:textId="52742B0E" w:rsidR="00EB62A1" w:rsidRPr="00EB62A1" w:rsidRDefault="00EB62A1" w:rsidP="00EB62A1">
      <w:pPr>
        <w:rPr>
          <w:rFonts w:ascii="Calibri" w:hAnsi="Calibri"/>
          <w:b/>
          <w:bCs/>
        </w:rPr>
      </w:pPr>
      <w:r w:rsidRPr="00EB62A1">
        <w:rPr>
          <w:rFonts w:ascii="Calibri" w:hAnsi="Calibri"/>
          <w:b/>
          <w:bCs/>
        </w:rPr>
        <w:t>5.</w:t>
      </w:r>
      <w:r w:rsidR="00D0530B">
        <w:rPr>
          <w:rFonts w:ascii="Calibri" w:hAnsi="Calibri"/>
          <w:b/>
          <w:bCs/>
        </w:rPr>
        <w:t>3</w:t>
      </w:r>
      <w:r w:rsidRPr="00EB62A1">
        <w:rPr>
          <w:rFonts w:ascii="Calibri" w:hAnsi="Calibri"/>
          <w:b/>
          <w:bCs/>
        </w:rPr>
        <w:tab/>
      </w:r>
      <w:r w:rsidR="00107018">
        <w:rPr>
          <w:rFonts w:ascii="Calibri" w:hAnsi="Calibri"/>
          <w:b/>
          <w:bCs/>
        </w:rPr>
        <w:t>RESTRICTED SUPPLIER LIST</w:t>
      </w:r>
    </w:p>
    <w:p w14:paraId="1C0CCDA9" w14:textId="3792A9C2" w:rsidR="00107018" w:rsidRDefault="00EB62A1" w:rsidP="00107018">
      <w:pPr>
        <w:jc w:val="both"/>
      </w:pPr>
      <w:r w:rsidRPr="00EB62A1">
        <w:rPr>
          <w:rFonts w:ascii="Calibri" w:hAnsi="Calibri"/>
        </w:rPr>
        <w:t xml:space="preserve">As per section 4.3. above and following the analysis of bids against the </w:t>
      </w:r>
      <w:r w:rsidR="00107018">
        <w:rPr>
          <w:rFonts w:ascii="Calibri" w:hAnsi="Calibri"/>
        </w:rPr>
        <w:t>selection</w:t>
      </w:r>
      <w:r w:rsidRPr="00EB62A1">
        <w:rPr>
          <w:rFonts w:ascii="Calibri" w:hAnsi="Calibri"/>
        </w:rPr>
        <w:t xml:space="preserve"> criteria laid out above in sections 5.1, </w:t>
      </w:r>
      <w:r w:rsidR="00107018">
        <w:rPr>
          <w:rFonts w:ascii="Calibri" w:hAnsi="Calibri"/>
        </w:rPr>
        <w:t>suppliers may be accepted onto a Restricted Supplier List (RSL)</w:t>
      </w:r>
      <w:r w:rsidRPr="00EB62A1">
        <w:rPr>
          <w:rFonts w:ascii="Calibri" w:hAnsi="Calibri"/>
        </w:rPr>
        <w:t xml:space="preserve"> at GOAL’s discretion. </w:t>
      </w:r>
      <w:r w:rsidR="00107018">
        <w:t xml:space="preserve"> </w:t>
      </w:r>
    </w:p>
    <w:p w14:paraId="323A8318" w14:textId="77777777" w:rsidR="00107018" w:rsidRDefault="00107018" w:rsidP="00107018">
      <w:r>
        <w:t>Goal may, at its sole discretion and without any minimum notice, immediately remove a supplier from the RSL. Once a supplier is removed from the RSL they will no longer be able to tender for any GOAL contracts for which that RSL was formed.</w:t>
      </w:r>
    </w:p>
    <w:p w14:paraId="09C3FA20" w14:textId="77777777" w:rsidR="00107018" w:rsidRDefault="00107018" w:rsidP="00107018">
      <w:r>
        <w:t>Suppliers may in some instances remain on the RSL but be suspended from tendering for GOAL contracts. GOAL will inform a supplier if it is being suspended. Suspension will be at GOAL’s sole discretion and without any minimum notice. The length of any suspension and any conditions attaching to the suspension will be a matter for GOAL.</w:t>
      </w:r>
    </w:p>
    <w:p w14:paraId="5907D1E9" w14:textId="77777777" w:rsidR="00107018" w:rsidRDefault="00107018" w:rsidP="008C2206">
      <w:pPr>
        <w:jc w:val="both"/>
        <w:rPr>
          <w:rFonts w:ascii="Calibri" w:hAnsi="Calibri"/>
        </w:rPr>
      </w:pPr>
    </w:p>
    <w:p w14:paraId="5FA00E4A" w14:textId="6A1B81D3" w:rsidR="00EE1801" w:rsidRPr="00805C27" w:rsidRDefault="6D53558F" w:rsidP="004A7637">
      <w:pPr>
        <w:pStyle w:val="Heading1"/>
        <w:keepNext w:val="0"/>
        <w:numPr>
          <w:ilvl w:val="0"/>
          <w:numId w:val="38"/>
        </w:numPr>
        <w:spacing w:before="0" w:after="0"/>
      </w:pPr>
      <w:r>
        <w:t>Response Format</w:t>
      </w:r>
    </w:p>
    <w:p w14:paraId="1A5112A3" w14:textId="77777777" w:rsidR="00EE1801" w:rsidRPr="00805C27" w:rsidRDefault="6D53558F" w:rsidP="004A7637">
      <w:pPr>
        <w:pStyle w:val="Heading2"/>
        <w:keepNext w:val="0"/>
        <w:numPr>
          <w:ilvl w:val="1"/>
          <w:numId w:val="38"/>
        </w:numPr>
        <w:spacing w:before="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t>Introduction</w:t>
      </w:r>
      <w:bookmarkEnd w:id="32"/>
      <w:bookmarkEnd w:id="33"/>
      <w:bookmarkEnd w:id="34"/>
      <w:bookmarkEnd w:id="35"/>
      <w:bookmarkEnd w:id="36"/>
      <w:bookmarkEnd w:id="37"/>
      <w:bookmarkEnd w:id="38"/>
    </w:p>
    <w:p w14:paraId="3344C451" w14:textId="4D915F70" w:rsidR="00EE1801" w:rsidRPr="00805C27" w:rsidRDefault="6D53558F" w:rsidP="00E50F03">
      <w:pPr>
        <w:spacing w:after="0"/>
        <w:jc w:val="both"/>
        <w:rPr>
          <w:rFonts w:ascii="Calibri" w:hAnsi="Calibri"/>
        </w:rPr>
      </w:pPr>
      <w:r w:rsidRPr="6D53558F">
        <w:rPr>
          <w:rFonts w:ascii="Calibri" w:hAnsi="Calibri"/>
        </w:rPr>
        <w:t xml:space="preserve">All proposals must conform to the response format laid out below. Where </w:t>
      </w:r>
      <w:r w:rsidR="002436D9">
        <w:rPr>
          <w:rFonts w:ascii="Calibri" w:hAnsi="Calibri"/>
        </w:rPr>
        <w:t>an EOI</w:t>
      </w:r>
      <w:r w:rsidRPr="6D53558F">
        <w:rPr>
          <w:rFonts w:ascii="Calibri" w:hAnsi="Calibri"/>
        </w:rPr>
        <w:t xml:space="preserve"> does not conform to the required format the </w:t>
      </w:r>
      <w:r w:rsidR="002C1760">
        <w:rPr>
          <w:rFonts w:ascii="Calibri" w:hAnsi="Calibri"/>
        </w:rPr>
        <w:t>Supplier</w:t>
      </w:r>
      <w:r w:rsidRPr="6D53558F">
        <w:rPr>
          <w:rFonts w:ascii="Calibri" w:hAnsi="Calibri"/>
        </w:rPr>
        <w:t xml:space="preserve"> may be requested to resubmit it in the correct format, on the understanding that the resubmission cannot contain any material change from the original. Failure to resubmit in the correct format within 3 (three) working days may result in disqualification.  </w:t>
      </w:r>
    </w:p>
    <w:p w14:paraId="56C9C1E8" w14:textId="798D374D" w:rsidR="003C0813" w:rsidRDefault="6D53558F" w:rsidP="00E50F03">
      <w:pPr>
        <w:spacing w:after="0"/>
        <w:jc w:val="both"/>
      </w:pPr>
      <w:r>
        <w:lastRenderedPageBreak/>
        <w:t xml:space="preserve">By responding to this </w:t>
      </w:r>
      <w:r w:rsidR="000D7777">
        <w:t>EOI</w:t>
      </w:r>
      <w:r>
        <w:t xml:space="preserve">, each </w:t>
      </w:r>
      <w:r w:rsidR="002C1760">
        <w:t>Supplier</w:t>
      </w:r>
      <w:r>
        <w:t xml:space="preserve"> is required to accept the terms and conditions of this </w:t>
      </w:r>
      <w:r w:rsidR="000D7777">
        <w:t xml:space="preserve">EOI </w:t>
      </w:r>
      <w:r>
        <w:t>and to acknowledge and confirm their acceptance by returning a signed co</w:t>
      </w:r>
      <w:r w:rsidR="009223DE">
        <w:t xml:space="preserve">py with its response.  </w:t>
      </w:r>
    </w:p>
    <w:p w14:paraId="702C2DBE" w14:textId="10DCC2B1" w:rsidR="00EE1801" w:rsidRPr="00805C27" w:rsidRDefault="009223DE" w:rsidP="00E50F03">
      <w:pPr>
        <w:spacing w:after="0"/>
        <w:jc w:val="both"/>
      </w:pPr>
      <w:r>
        <w:t xml:space="preserve">Should a </w:t>
      </w:r>
      <w:r w:rsidR="002C1760">
        <w:t>Supplier</w:t>
      </w:r>
      <w:r>
        <w:t xml:space="preserve"> </w:t>
      </w:r>
      <w:r w:rsidR="6D53558F">
        <w:t>not comply with these requirements, GOAL may, at their sole discretion, reject the response.</w:t>
      </w:r>
    </w:p>
    <w:p w14:paraId="5FB4FE7A" w14:textId="607B49FA" w:rsidR="00EE1801" w:rsidRDefault="6D53558F" w:rsidP="00E50F03">
      <w:pPr>
        <w:spacing w:after="0"/>
        <w:jc w:val="both"/>
      </w:pPr>
      <w:r>
        <w:t xml:space="preserve">If the </w:t>
      </w:r>
      <w:r w:rsidR="002C1760">
        <w:t>Supplier</w:t>
      </w:r>
      <w:r>
        <w:t xml:space="preserve"> wishes to supplement their Response to any section of the </w:t>
      </w:r>
      <w:r w:rsidR="000D7777">
        <w:t xml:space="preserve">EOI </w:t>
      </w:r>
      <w:r>
        <w:t>specifications with a reference to further supporting material, this reference must be clearly identified, including section and page number.</w:t>
      </w:r>
    </w:p>
    <w:p w14:paraId="48116EE3" w14:textId="5FD7DCEB" w:rsidR="00EB62A1" w:rsidRDefault="00EB62A1" w:rsidP="00E50F03">
      <w:pPr>
        <w:spacing w:after="0"/>
        <w:jc w:val="both"/>
      </w:pPr>
    </w:p>
    <w:p w14:paraId="4EA2E7BB" w14:textId="0199329F" w:rsidR="00946017" w:rsidRDefault="00946017" w:rsidP="004A7637">
      <w:pPr>
        <w:pStyle w:val="Heading2"/>
        <w:keepNext w:val="0"/>
        <w:numPr>
          <w:ilvl w:val="1"/>
          <w:numId w:val="38"/>
        </w:numPr>
        <w:spacing w:before="0"/>
      </w:pPr>
      <w:bookmarkStart w:id="39" w:name="_Toc466022956"/>
      <w:bookmarkStart w:id="40" w:name="_Toc466022957"/>
      <w:bookmarkEnd w:id="39"/>
      <w:bookmarkEnd w:id="40"/>
      <w:r>
        <w:t>Sample Submission</w:t>
      </w:r>
    </w:p>
    <w:p w14:paraId="6D37BDAC" w14:textId="687F2E90" w:rsidR="00946017" w:rsidRDefault="00946017" w:rsidP="00946017">
      <w:r>
        <w:t xml:space="preserve">Suppliers should note the following: </w:t>
      </w:r>
    </w:p>
    <w:p w14:paraId="722A2E57" w14:textId="7ED7AEBA" w:rsidR="00946017" w:rsidRDefault="00946017" w:rsidP="00946017">
      <w:pPr>
        <w:pStyle w:val="ListParagraph"/>
        <w:numPr>
          <w:ilvl w:val="0"/>
          <w:numId w:val="33"/>
        </w:numPr>
      </w:pPr>
      <w:r>
        <w:t xml:space="preserve">All samples must be individually and clearly labelled with the name and address of the supplier, the Lot and item numbers. Any unlabelled samples will be disregarded. </w:t>
      </w:r>
    </w:p>
    <w:p w14:paraId="33571E51" w14:textId="07B9BB40" w:rsidR="00946017" w:rsidRDefault="00946017" w:rsidP="00946017">
      <w:pPr>
        <w:pStyle w:val="ListParagraph"/>
        <w:numPr>
          <w:ilvl w:val="0"/>
          <w:numId w:val="33"/>
        </w:numPr>
      </w:pPr>
      <w:r>
        <w:t xml:space="preserve">Submission of the offer, including samples, is entirely at the cost of the Supplier. Any samples requiring customs, </w:t>
      </w:r>
      <w:proofErr w:type="gramStart"/>
      <w:r>
        <w:t>postage</w:t>
      </w:r>
      <w:proofErr w:type="gramEnd"/>
      <w:r>
        <w:t xml:space="preserve"> or other costs to be paid by GOAL will be rejected and the Supplier’s offer will also be rejected.</w:t>
      </w:r>
    </w:p>
    <w:p w14:paraId="7B512ABD" w14:textId="07006FC5" w:rsidR="00946017" w:rsidRDefault="00946017" w:rsidP="00946017">
      <w:pPr>
        <w:pStyle w:val="ListParagraph"/>
        <w:numPr>
          <w:ilvl w:val="0"/>
          <w:numId w:val="33"/>
        </w:numPr>
      </w:pPr>
      <w:r>
        <w:t xml:space="preserve">Samples will not be returned to the Supplier in any case, whether the Supplier is accepted to the RSL or not. </w:t>
      </w:r>
    </w:p>
    <w:p w14:paraId="36CC9C14" w14:textId="0287E1D4" w:rsidR="00946017" w:rsidRPr="00946017" w:rsidRDefault="00946017" w:rsidP="00946017">
      <w:pPr>
        <w:pStyle w:val="ListParagraph"/>
        <w:numPr>
          <w:ilvl w:val="0"/>
          <w:numId w:val="33"/>
        </w:numPr>
      </w:pPr>
      <w:r>
        <w:t xml:space="preserve">Samples for Suppliers who are accepted to the RSL will be used for comparison to any future contracts that may be awarded following a competitive procedure. Suppliers on the RSL may be asked to submit additional samples for GOAL to distribute in multiple delivery locations. </w:t>
      </w:r>
    </w:p>
    <w:p w14:paraId="442E84B6" w14:textId="3DB11C99" w:rsidR="00BF4E8A" w:rsidRDefault="6D53558F" w:rsidP="004A7637">
      <w:pPr>
        <w:pStyle w:val="Heading2"/>
        <w:keepNext w:val="0"/>
        <w:numPr>
          <w:ilvl w:val="1"/>
          <w:numId w:val="38"/>
        </w:numPr>
        <w:spacing w:before="0"/>
      </w:pPr>
      <w:r>
        <w:t>Submission Checklist</w:t>
      </w:r>
    </w:p>
    <w:tbl>
      <w:tblPr>
        <w:tblStyle w:val="TableGrid"/>
        <w:tblW w:w="0" w:type="auto"/>
        <w:tblLayout w:type="fixed"/>
        <w:tblLook w:val="04A0" w:firstRow="1" w:lastRow="0" w:firstColumn="1" w:lastColumn="0" w:noHBand="0" w:noVBand="1"/>
      </w:tblPr>
      <w:tblGrid>
        <w:gridCol w:w="562"/>
        <w:gridCol w:w="2268"/>
        <w:gridCol w:w="3119"/>
        <w:gridCol w:w="3260"/>
        <w:gridCol w:w="975"/>
      </w:tblGrid>
      <w:tr w:rsidR="00DD097B" w:rsidRPr="00EF3D37" w14:paraId="28441D9D" w14:textId="77777777" w:rsidTr="00ED6322">
        <w:tc>
          <w:tcPr>
            <w:tcW w:w="562" w:type="dxa"/>
            <w:vMerge w:val="restart"/>
            <w:shd w:val="clear" w:color="auto" w:fill="D9D9D9" w:themeFill="background1" w:themeFillShade="D9"/>
          </w:tcPr>
          <w:p w14:paraId="756EF684" w14:textId="77777777" w:rsidR="00DD097B" w:rsidRPr="00EF3D37" w:rsidRDefault="6D53558F" w:rsidP="00E50F03">
            <w:pPr>
              <w:rPr>
                <w:b/>
                <w:bCs/>
                <w:sz w:val="20"/>
                <w:szCs w:val="20"/>
              </w:rPr>
            </w:pPr>
            <w:r w:rsidRPr="6D53558F">
              <w:rPr>
                <w:b/>
                <w:bCs/>
                <w:sz w:val="20"/>
                <w:szCs w:val="20"/>
              </w:rPr>
              <w:t>Line</w:t>
            </w:r>
          </w:p>
          <w:p w14:paraId="49D9C9DB" w14:textId="44754422" w:rsidR="00DD097B" w:rsidRPr="00EF3D37" w:rsidRDefault="00DD097B" w:rsidP="00E50F03">
            <w:pPr>
              <w:rPr>
                <w:b/>
                <w:sz w:val="20"/>
                <w:szCs w:val="20"/>
              </w:rPr>
            </w:pPr>
          </w:p>
        </w:tc>
        <w:tc>
          <w:tcPr>
            <w:tcW w:w="2268" w:type="dxa"/>
            <w:vMerge w:val="restart"/>
            <w:shd w:val="clear" w:color="auto" w:fill="D9D9D9" w:themeFill="background1" w:themeFillShade="D9"/>
          </w:tcPr>
          <w:p w14:paraId="2BDD67E0" w14:textId="77777777" w:rsidR="00DD097B" w:rsidRPr="00EF3D37" w:rsidRDefault="6D53558F" w:rsidP="00E50F03">
            <w:pPr>
              <w:rPr>
                <w:b/>
                <w:bCs/>
                <w:sz w:val="20"/>
                <w:szCs w:val="20"/>
              </w:rPr>
            </w:pPr>
            <w:r w:rsidRPr="6D53558F">
              <w:rPr>
                <w:b/>
                <w:bCs/>
                <w:sz w:val="20"/>
                <w:szCs w:val="20"/>
              </w:rPr>
              <w:t>Item</w:t>
            </w:r>
          </w:p>
          <w:p w14:paraId="4321B651" w14:textId="561A10C6" w:rsidR="00DD097B" w:rsidRPr="00EF3D37" w:rsidRDefault="00DD097B" w:rsidP="00E50F03">
            <w:pPr>
              <w:rPr>
                <w:b/>
                <w:sz w:val="20"/>
                <w:szCs w:val="20"/>
              </w:rPr>
            </w:pPr>
          </w:p>
        </w:tc>
        <w:tc>
          <w:tcPr>
            <w:tcW w:w="6379" w:type="dxa"/>
            <w:gridSpan w:val="2"/>
            <w:shd w:val="clear" w:color="auto" w:fill="D9D9D9" w:themeFill="background1" w:themeFillShade="D9"/>
          </w:tcPr>
          <w:p w14:paraId="7F5C2082" w14:textId="01598C68" w:rsidR="00DD097B" w:rsidRPr="00EF3D37" w:rsidRDefault="6D53558F" w:rsidP="00E50F03">
            <w:pPr>
              <w:rPr>
                <w:b/>
                <w:bCs/>
                <w:sz w:val="20"/>
                <w:szCs w:val="20"/>
              </w:rPr>
            </w:pPr>
            <w:r w:rsidRPr="6D53558F">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D53558F" w:rsidP="00E50F03">
            <w:pPr>
              <w:rPr>
                <w:b/>
                <w:bCs/>
                <w:sz w:val="20"/>
                <w:szCs w:val="20"/>
              </w:rPr>
            </w:pPr>
            <w:r w:rsidRPr="6D53558F">
              <w:rPr>
                <w:b/>
                <w:bCs/>
                <w:sz w:val="20"/>
                <w:szCs w:val="20"/>
              </w:rPr>
              <w:t xml:space="preserve">Tick attached </w:t>
            </w:r>
          </w:p>
        </w:tc>
      </w:tr>
      <w:tr w:rsidR="00DD097B" w:rsidRPr="00EF3D37" w14:paraId="52B25398" w14:textId="77777777" w:rsidTr="00ED6322">
        <w:tc>
          <w:tcPr>
            <w:tcW w:w="562"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2268"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3119" w:type="dxa"/>
            <w:shd w:val="clear" w:color="auto" w:fill="D9D9D9" w:themeFill="background1" w:themeFillShade="D9"/>
          </w:tcPr>
          <w:p w14:paraId="6F41D428" w14:textId="79728851" w:rsidR="00DD097B" w:rsidRPr="00EF3D37" w:rsidRDefault="6D53558F" w:rsidP="6D53558F">
            <w:pPr>
              <w:rPr>
                <w:b/>
                <w:bCs/>
                <w:sz w:val="20"/>
                <w:szCs w:val="20"/>
              </w:rPr>
            </w:pPr>
            <w:r w:rsidRPr="6D53558F">
              <w:rPr>
                <w:b/>
                <w:bCs/>
                <w:sz w:val="20"/>
                <w:szCs w:val="20"/>
              </w:rPr>
              <w:t>Electronic submission</w:t>
            </w:r>
          </w:p>
        </w:tc>
        <w:tc>
          <w:tcPr>
            <w:tcW w:w="3260" w:type="dxa"/>
            <w:shd w:val="clear" w:color="auto" w:fill="D9D9D9" w:themeFill="background1" w:themeFillShade="D9"/>
          </w:tcPr>
          <w:p w14:paraId="502537B4" w14:textId="6504337A" w:rsidR="00DD097B" w:rsidRPr="00EF3D37" w:rsidRDefault="6D53558F" w:rsidP="6D53558F">
            <w:pPr>
              <w:rPr>
                <w:b/>
                <w:bCs/>
                <w:sz w:val="20"/>
                <w:szCs w:val="20"/>
              </w:rPr>
            </w:pPr>
            <w:r w:rsidRPr="6D53558F">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ED6322">
        <w:tc>
          <w:tcPr>
            <w:tcW w:w="562" w:type="dxa"/>
            <w:shd w:val="clear" w:color="auto" w:fill="D9D9D9" w:themeFill="background1" w:themeFillShade="D9"/>
          </w:tcPr>
          <w:p w14:paraId="5830D21F" w14:textId="6D181315" w:rsidR="00DD097B" w:rsidRPr="00EF3D37" w:rsidRDefault="6D53558F" w:rsidP="6D53558F">
            <w:pPr>
              <w:rPr>
                <w:sz w:val="20"/>
                <w:szCs w:val="20"/>
              </w:rPr>
            </w:pPr>
            <w:r w:rsidRPr="6D53558F">
              <w:rPr>
                <w:sz w:val="20"/>
                <w:szCs w:val="20"/>
              </w:rPr>
              <w:t>1</w:t>
            </w:r>
          </w:p>
        </w:tc>
        <w:tc>
          <w:tcPr>
            <w:tcW w:w="2268" w:type="dxa"/>
            <w:shd w:val="clear" w:color="auto" w:fill="F2F2F2" w:themeFill="background1" w:themeFillShade="F2"/>
          </w:tcPr>
          <w:p w14:paraId="63F9D10B" w14:textId="2FD5CDD2" w:rsidR="00DD097B" w:rsidRPr="00EF3D37" w:rsidRDefault="6D53558F" w:rsidP="6D53558F">
            <w:pPr>
              <w:rPr>
                <w:sz w:val="20"/>
                <w:szCs w:val="20"/>
              </w:rPr>
            </w:pPr>
            <w:r w:rsidRPr="6D53558F">
              <w:rPr>
                <w:sz w:val="20"/>
                <w:szCs w:val="20"/>
              </w:rPr>
              <w:t xml:space="preserve">This checklist </w:t>
            </w:r>
          </w:p>
        </w:tc>
        <w:tc>
          <w:tcPr>
            <w:tcW w:w="3119" w:type="dxa"/>
            <w:shd w:val="clear" w:color="auto" w:fill="F2F2F2" w:themeFill="background1" w:themeFillShade="F2"/>
          </w:tcPr>
          <w:p w14:paraId="69F54CCF" w14:textId="77777777" w:rsidR="00DD097B" w:rsidRPr="00EF3D37" w:rsidRDefault="6D53558F" w:rsidP="6D53558F">
            <w:pPr>
              <w:rPr>
                <w:sz w:val="20"/>
                <w:szCs w:val="20"/>
              </w:rPr>
            </w:pPr>
            <w:r w:rsidRPr="6D53558F">
              <w:rPr>
                <w:sz w:val="20"/>
                <w:szCs w:val="20"/>
              </w:rPr>
              <w:t>Ticked, scan and save as ‘Checklist’</w:t>
            </w:r>
          </w:p>
        </w:tc>
        <w:tc>
          <w:tcPr>
            <w:tcW w:w="3260" w:type="dxa"/>
            <w:shd w:val="clear" w:color="auto" w:fill="F2F2F2" w:themeFill="background1" w:themeFillShade="F2"/>
          </w:tcPr>
          <w:p w14:paraId="01D56E6A" w14:textId="7E76255A" w:rsidR="00DD097B" w:rsidRPr="00EF3D37" w:rsidRDefault="6D53558F" w:rsidP="6D53558F">
            <w:pPr>
              <w:rPr>
                <w:sz w:val="20"/>
                <w:szCs w:val="20"/>
              </w:rPr>
            </w:pPr>
            <w:r w:rsidRPr="6D53558F">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ED6322">
        <w:tc>
          <w:tcPr>
            <w:tcW w:w="562" w:type="dxa"/>
            <w:shd w:val="clear" w:color="auto" w:fill="D9D9D9" w:themeFill="background1" w:themeFillShade="D9"/>
          </w:tcPr>
          <w:p w14:paraId="70743C4F" w14:textId="4FA10F87" w:rsidR="00DD097B" w:rsidRPr="00EF3D37" w:rsidRDefault="6D53558F" w:rsidP="6D53558F">
            <w:pPr>
              <w:rPr>
                <w:sz w:val="20"/>
                <w:szCs w:val="20"/>
              </w:rPr>
            </w:pPr>
            <w:r w:rsidRPr="6D53558F">
              <w:rPr>
                <w:sz w:val="20"/>
                <w:szCs w:val="20"/>
              </w:rPr>
              <w:t>2</w:t>
            </w:r>
          </w:p>
        </w:tc>
        <w:tc>
          <w:tcPr>
            <w:tcW w:w="2268" w:type="dxa"/>
            <w:shd w:val="clear" w:color="auto" w:fill="F2F2F2" w:themeFill="background1" w:themeFillShade="F2"/>
          </w:tcPr>
          <w:p w14:paraId="363A92B8" w14:textId="112565B6" w:rsidR="00DD097B" w:rsidRPr="00EF3D37" w:rsidRDefault="000F120D" w:rsidP="00E41C7A">
            <w:pPr>
              <w:tabs>
                <w:tab w:val="center" w:pos="1522"/>
              </w:tabs>
              <w:rPr>
                <w:sz w:val="20"/>
                <w:szCs w:val="20"/>
              </w:rPr>
            </w:pPr>
            <w:r w:rsidRPr="000F120D">
              <w:rPr>
                <w:sz w:val="20"/>
                <w:szCs w:val="20"/>
              </w:rPr>
              <w:t>Company Details (appendix 1)</w:t>
            </w:r>
          </w:p>
        </w:tc>
        <w:tc>
          <w:tcPr>
            <w:tcW w:w="3119" w:type="dxa"/>
            <w:shd w:val="clear" w:color="auto" w:fill="F2F2F2" w:themeFill="background1" w:themeFillShade="F2"/>
          </w:tcPr>
          <w:p w14:paraId="707F2357" w14:textId="5F8C9E86" w:rsidR="00DD097B" w:rsidRPr="00EF3D37" w:rsidRDefault="6D53558F" w:rsidP="6D53558F">
            <w:pPr>
              <w:rPr>
                <w:sz w:val="20"/>
                <w:szCs w:val="20"/>
              </w:rPr>
            </w:pPr>
            <w:r w:rsidRPr="6D53558F">
              <w:rPr>
                <w:sz w:val="20"/>
                <w:szCs w:val="20"/>
              </w:rPr>
              <w:t>Complete, sign &amp; stamp, scan and save as ‘Company Details’</w:t>
            </w:r>
          </w:p>
        </w:tc>
        <w:tc>
          <w:tcPr>
            <w:tcW w:w="3260" w:type="dxa"/>
            <w:shd w:val="clear" w:color="auto" w:fill="F2F2F2" w:themeFill="background1" w:themeFillShade="F2"/>
          </w:tcPr>
          <w:p w14:paraId="001B659A" w14:textId="72DBF711" w:rsidR="00DD097B" w:rsidRPr="00EF3D37" w:rsidRDefault="6D53558F" w:rsidP="6D53558F">
            <w:pPr>
              <w:rPr>
                <w:sz w:val="20"/>
                <w:szCs w:val="20"/>
              </w:rPr>
            </w:pPr>
            <w:r w:rsidRPr="6D53558F">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FF3CBC" w:rsidRPr="00EF3D37" w14:paraId="206EAE38" w14:textId="77777777" w:rsidTr="00ED6322">
        <w:tc>
          <w:tcPr>
            <w:tcW w:w="562" w:type="dxa"/>
            <w:shd w:val="clear" w:color="auto" w:fill="D9D9D9" w:themeFill="background1" w:themeFillShade="D9"/>
          </w:tcPr>
          <w:p w14:paraId="511E5BC1" w14:textId="2EEAA06C" w:rsidR="00FF3CBC" w:rsidRDefault="00FF3CBC" w:rsidP="6D53558F">
            <w:pPr>
              <w:rPr>
                <w:sz w:val="20"/>
                <w:szCs w:val="20"/>
              </w:rPr>
            </w:pPr>
            <w:r>
              <w:rPr>
                <w:sz w:val="20"/>
                <w:szCs w:val="20"/>
              </w:rPr>
              <w:t>3</w:t>
            </w:r>
          </w:p>
          <w:p w14:paraId="0A66D295" w14:textId="7A19166A" w:rsidR="00FF3CBC" w:rsidRPr="6D53558F" w:rsidRDefault="00FF3CBC" w:rsidP="6D53558F">
            <w:pPr>
              <w:rPr>
                <w:sz w:val="20"/>
                <w:szCs w:val="20"/>
              </w:rPr>
            </w:pPr>
          </w:p>
        </w:tc>
        <w:tc>
          <w:tcPr>
            <w:tcW w:w="2268" w:type="dxa"/>
            <w:shd w:val="clear" w:color="auto" w:fill="F2F2F2" w:themeFill="background1" w:themeFillShade="F2"/>
          </w:tcPr>
          <w:p w14:paraId="25A96623" w14:textId="34FBB4F0" w:rsidR="00FF3CBC" w:rsidRDefault="00FF3CBC" w:rsidP="00E41C7A">
            <w:pPr>
              <w:tabs>
                <w:tab w:val="center" w:pos="1522"/>
              </w:tabs>
              <w:rPr>
                <w:sz w:val="20"/>
                <w:szCs w:val="20"/>
              </w:rPr>
            </w:pPr>
            <w:r>
              <w:rPr>
                <w:sz w:val="20"/>
                <w:szCs w:val="20"/>
              </w:rPr>
              <w:t xml:space="preserve">Appendix 2 </w:t>
            </w:r>
            <w:r w:rsidR="008C2206">
              <w:t>EOI statement</w:t>
            </w:r>
            <w:r>
              <w:rPr>
                <w:sz w:val="20"/>
                <w:szCs w:val="20"/>
              </w:rPr>
              <w:t>.</w:t>
            </w:r>
            <w:r w:rsidR="000202EB">
              <w:rPr>
                <w:sz w:val="20"/>
                <w:szCs w:val="20"/>
              </w:rPr>
              <w:t xml:space="preserve">  </w:t>
            </w:r>
          </w:p>
        </w:tc>
        <w:tc>
          <w:tcPr>
            <w:tcW w:w="3119" w:type="dxa"/>
            <w:shd w:val="clear" w:color="auto" w:fill="F2F2F2" w:themeFill="background1" w:themeFillShade="F2"/>
          </w:tcPr>
          <w:p w14:paraId="6EC0158B" w14:textId="73973915" w:rsidR="00FF3CBC" w:rsidRPr="6D53558F" w:rsidRDefault="00D74892" w:rsidP="6D53558F">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r w:rsidR="000202EB">
              <w:rPr>
                <w:sz w:val="20"/>
                <w:szCs w:val="20"/>
              </w:rPr>
              <w:t xml:space="preserve"> </w:t>
            </w:r>
          </w:p>
        </w:tc>
        <w:tc>
          <w:tcPr>
            <w:tcW w:w="3260" w:type="dxa"/>
            <w:shd w:val="clear" w:color="auto" w:fill="F2F2F2" w:themeFill="background1" w:themeFillShade="F2"/>
          </w:tcPr>
          <w:p w14:paraId="5A07649D" w14:textId="0B75DE0F" w:rsidR="00FF3CBC" w:rsidRPr="6D53558F" w:rsidRDefault="00D74892" w:rsidP="6D53558F">
            <w:pPr>
              <w:rPr>
                <w:sz w:val="20"/>
                <w:szCs w:val="20"/>
              </w:rPr>
            </w:pPr>
            <w:r w:rsidRPr="6D53558F">
              <w:rPr>
                <w:sz w:val="20"/>
                <w:szCs w:val="20"/>
              </w:rPr>
              <w:t>Complete, sign, stamp and submit.</w:t>
            </w:r>
            <w:r w:rsidR="000202EB">
              <w:rPr>
                <w:sz w:val="20"/>
                <w:szCs w:val="20"/>
              </w:rPr>
              <w:t xml:space="preserve"> </w:t>
            </w:r>
          </w:p>
        </w:tc>
        <w:tc>
          <w:tcPr>
            <w:tcW w:w="975" w:type="dxa"/>
          </w:tcPr>
          <w:p w14:paraId="68ABC342" w14:textId="77777777" w:rsidR="00FF3CBC" w:rsidRPr="00EF3D37" w:rsidRDefault="00FF3CBC" w:rsidP="00E249FC">
            <w:pPr>
              <w:rPr>
                <w:sz w:val="20"/>
                <w:szCs w:val="20"/>
              </w:rPr>
            </w:pPr>
          </w:p>
        </w:tc>
      </w:tr>
      <w:tr w:rsidR="00E06E52" w:rsidRPr="00EF3D37" w14:paraId="088B1D2A" w14:textId="77777777" w:rsidTr="00ED6322">
        <w:tc>
          <w:tcPr>
            <w:tcW w:w="562" w:type="dxa"/>
            <w:shd w:val="clear" w:color="auto" w:fill="D9D9D9" w:themeFill="background1" w:themeFillShade="D9"/>
          </w:tcPr>
          <w:p w14:paraId="34D84879" w14:textId="71256A6E" w:rsidR="00E06E52" w:rsidRDefault="00212FFB" w:rsidP="00E06E52">
            <w:pPr>
              <w:rPr>
                <w:sz w:val="20"/>
                <w:szCs w:val="20"/>
              </w:rPr>
            </w:pPr>
            <w:r>
              <w:rPr>
                <w:sz w:val="20"/>
                <w:szCs w:val="20"/>
              </w:rPr>
              <w:t>4</w:t>
            </w:r>
          </w:p>
        </w:tc>
        <w:tc>
          <w:tcPr>
            <w:tcW w:w="2268" w:type="dxa"/>
            <w:shd w:val="clear" w:color="auto" w:fill="F2F2F2" w:themeFill="background1" w:themeFillShade="F2"/>
          </w:tcPr>
          <w:p w14:paraId="6861072C" w14:textId="04D47E56" w:rsidR="00E06E52" w:rsidRDefault="00E06E52" w:rsidP="00E06E52">
            <w:pPr>
              <w:rPr>
                <w:sz w:val="20"/>
                <w:szCs w:val="20"/>
              </w:rPr>
            </w:pPr>
            <w:r>
              <w:rPr>
                <w:sz w:val="20"/>
                <w:szCs w:val="20"/>
              </w:rPr>
              <w:t>Appendix 3-</w:t>
            </w:r>
            <w:r w:rsidRPr="00E06E52">
              <w:rPr>
                <w:sz w:val="20"/>
                <w:szCs w:val="20"/>
              </w:rPr>
              <w:t>TECHNICAL PROPOSAL REQUIREMENTS</w:t>
            </w:r>
          </w:p>
        </w:tc>
        <w:tc>
          <w:tcPr>
            <w:tcW w:w="3119" w:type="dxa"/>
            <w:shd w:val="clear" w:color="auto" w:fill="F2F2F2" w:themeFill="background1" w:themeFillShade="F2"/>
          </w:tcPr>
          <w:p w14:paraId="6D5D0C2E" w14:textId="670696EE" w:rsidR="00E06E52" w:rsidRPr="6D53558F" w:rsidRDefault="00E06E52" w:rsidP="00E06E52">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r>
              <w:rPr>
                <w:sz w:val="20"/>
                <w:szCs w:val="20"/>
              </w:rPr>
              <w:t xml:space="preserve"> </w:t>
            </w:r>
          </w:p>
        </w:tc>
        <w:tc>
          <w:tcPr>
            <w:tcW w:w="3260" w:type="dxa"/>
            <w:shd w:val="clear" w:color="auto" w:fill="F2F2F2" w:themeFill="background1" w:themeFillShade="F2"/>
          </w:tcPr>
          <w:p w14:paraId="25A941D0" w14:textId="02D91064" w:rsidR="00E06E52" w:rsidRPr="6D53558F" w:rsidRDefault="00E06E52" w:rsidP="00E06E52">
            <w:pPr>
              <w:rPr>
                <w:sz w:val="20"/>
                <w:szCs w:val="20"/>
              </w:rPr>
            </w:pPr>
            <w:r w:rsidRPr="6D53558F">
              <w:rPr>
                <w:sz w:val="20"/>
                <w:szCs w:val="20"/>
              </w:rPr>
              <w:t>Complete, sign, stamp and submit.</w:t>
            </w:r>
            <w:r>
              <w:rPr>
                <w:sz w:val="20"/>
                <w:szCs w:val="20"/>
              </w:rPr>
              <w:t xml:space="preserve"> </w:t>
            </w:r>
          </w:p>
        </w:tc>
        <w:tc>
          <w:tcPr>
            <w:tcW w:w="975" w:type="dxa"/>
          </w:tcPr>
          <w:p w14:paraId="694EA133" w14:textId="77777777" w:rsidR="00E06E52" w:rsidRPr="00EF3D37" w:rsidRDefault="00E06E52" w:rsidP="00E06E52">
            <w:pPr>
              <w:rPr>
                <w:sz w:val="20"/>
                <w:szCs w:val="20"/>
              </w:rPr>
            </w:pPr>
          </w:p>
        </w:tc>
      </w:tr>
      <w:tr w:rsidR="00E06E52" w:rsidRPr="00EF3D37" w14:paraId="2BC63AE2" w14:textId="77777777" w:rsidTr="00ED6322">
        <w:tc>
          <w:tcPr>
            <w:tcW w:w="562" w:type="dxa"/>
            <w:shd w:val="clear" w:color="auto" w:fill="D9D9D9" w:themeFill="background1" w:themeFillShade="D9"/>
          </w:tcPr>
          <w:p w14:paraId="12FDE802" w14:textId="176F12C5" w:rsidR="00E06E52" w:rsidRPr="00EF3D37" w:rsidRDefault="00E06E52" w:rsidP="00E06E52">
            <w:pPr>
              <w:rPr>
                <w:sz w:val="20"/>
                <w:szCs w:val="20"/>
              </w:rPr>
            </w:pPr>
            <w:r>
              <w:rPr>
                <w:sz w:val="20"/>
                <w:szCs w:val="20"/>
              </w:rPr>
              <w:t>5</w:t>
            </w:r>
          </w:p>
        </w:tc>
        <w:tc>
          <w:tcPr>
            <w:tcW w:w="2268" w:type="dxa"/>
            <w:shd w:val="clear" w:color="auto" w:fill="F2F2F2" w:themeFill="background1" w:themeFillShade="F2"/>
          </w:tcPr>
          <w:p w14:paraId="31BA449B" w14:textId="7D12F7C6" w:rsidR="00E06E52" w:rsidRPr="00EF3D37" w:rsidRDefault="00E06E52" w:rsidP="00E06E52">
            <w:pPr>
              <w:rPr>
                <w:sz w:val="20"/>
                <w:szCs w:val="20"/>
              </w:rPr>
            </w:pPr>
            <w:r>
              <w:rPr>
                <w:sz w:val="20"/>
                <w:szCs w:val="20"/>
              </w:rPr>
              <w:t xml:space="preserve">Appendix 4 - </w:t>
            </w:r>
            <w:r w:rsidRPr="6D53558F">
              <w:rPr>
                <w:sz w:val="20"/>
                <w:szCs w:val="20"/>
              </w:rPr>
              <w:t>GOAL Terms and Conditions</w:t>
            </w:r>
          </w:p>
        </w:tc>
        <w:tc>
          <w:tcPr>
            <w:tcW w:w="3119" w:type="dxa"/>
            <w:shd w:val="clear" w:color="auto" w:fill="F2F2F2" w:themeFill="background1" w:themeFillShade="F2"/>
          </w:tcPr>
          <w:p w14:paraId="690130A6" w14:textId="076416CF" w:rsidR="00E06E52" w:rsidRPr="00EF3D37" w:rsidRDefault="00E06E52" w:rsidP="00E06E52">
            <w:pPr>
              <w:rPr>
                <w:sz w:val="20"/>
                <w:szCs w:val="20"/>
              </w:rPr>
            </w:pPr>
            <w:r w:rsidRPr="6D53558F">
              <w:rPr>
                <w:sz w:val="20"/>
                <w:szCs w:val="20"/>
              </w:rPr>
              <w:t>Sign, scan and save as ‘GOAL Terms and Conditions’</w:t>
            </w:r>
          </w:p>
        </w:tc>
        <w:tc>
          <w:tcPr>
            <w:tcW w:w="3260" w:type="dxa"/>
            <w:shd w:val="clear" w:color="auto" w:fill="F2F2F2" w:themeFill="background1" w:themeFillShade="F2"/>
          </w:tcPr>
          <w:p w14:paraId="51E6CAC5" w14:textId="25CBBAA6" w:rsidR="00E06E52" w:rsidRPr="00EF3D37" w:rsidRDefault="00E06E52" w:rsidP="00E06E52">
            <w:pPr>
              <w:rPr>
                <w:sz w:val="20"/>
                <w:szCs w:val="20"/>
              </w:rPr>
            </w:pPr>
            <w:r w:rsidRPr="6D53558F">
              <w:rPr>
                <w:sz w:val="20"/>
                <w:szCs w:val="20"/>
              </w:rPr>
              <w:t>Sign, stamp and submit.</w:t>
            </w:r>
          </w:p>
        </w:tc>
        <w:tc>
          <w:tcPr>
            <w:tcW w:w="975" w:type="dxa"/>
          </w:tcPr>
          <w:p w14:paraId="1DFDC6F4" w14:textId="1619A066" w:rsidR="00E06E52" w:rsidRPr="00EF3D37" w:rsidRDefault="00E06E52" w:rsidP="00E06E52">
            <w:pPr>
              <w:rPr>
                <w:sz w:val="20"/>
                <w:szCs w:val="20"/>
              </w:rPr>
            </w:pPr>
          </w:p>
        </w:tc>
      </w:tr>
      <w:tr w:rsidR="00E06E52" w:rsidRPr="00EF3D37" w14:paraId="36391098" w14:textId="77777777" w:rsidTr="00ED6322">
        <w:tc>
          <w:tcPr>
            <w:tcW w:w="562" w:type="dxa"/>
            <w:shd w:val="clear" w:color="auto" w:fill="D9D9D9" w:themeFill="background1" w:themeFillShade="D9"/>
          </w:tcPr>
          <w:p w14:paraId="5C3027B0" w14:textId="26644E87" w:rsidR="00E06E52" w:rsidRDefault="00212FFB" w:rsidP="00E06E52">
            <w:pPr>
              <w:rPr>
                <w:sz w:val="20"/>
                <w:szCs w:val="20"/>
              </w:rPr>
            </w:pPr>
            <w:r>
              <w:rPr>
                <w:sz w:val="20"/>
                <w:szCs w:val="20"/>
              </w:rPr>
              <w:t>6</w:t>
            </w:r>
          </w:p>
        </w:tc>
        <w:tc>
          <w:tcPr>
            <w:tcW w:w="2268" w:type="dxa"/>
            <w:shd w:val="clear" w:color="auto" w:fill="F2F2F2" w:themeFill="background1" w:themeFillShade="F2"/>
          </w:tcPr>
          <w:p w14:paraId="220031B4" w14:textId="08A63495" w:rsidR="00E06E52" w:rsidRPr="00E830EB" w:rsidRDefault="00E06E52" w:rsidP="00E06E52">
            <w:pPr>
              <w:shd w:val="clear" w:color="auto" w:fill="F2F2F2" w:themeFill="background1" w:themeFillShade="F2"/>
              <w:rPr>
                <w:sz w:val="20"/>
                <w:szCs w:val="20"/>
              </w:rPr>
            </w:pPr>
            <w:r w:rsidRPr="00E830EB">
              <w:rPr>
                <w:sz w:val="20"/>
                <w:szCs w:val="20"/>
              </w:rPr>
              <w:t>Valid bus</w:t>
            </w:r>
            <w:r>
              <w:rPr>
                <w:sz w:val="20"/>
                <w:szCs w:val="20"/>
              </w:rPr>
              <w:t>iness registration certificate or trading license</w:t>
            </w:r>
          </w:p>
          <w:p w14:paraId="3E6F73B0" w14:textId="16DCF765" w:rsidR="00E06E52" w:rsidRPr="00EF3D37" w:rsidRDefault="00E06E52" w:rsidP="00E06E52">
            <w:pPr>
              <w:rPr>
                <w:sz w:val="20"/>
                <w:szCs w:val="20"/>
              </w:rPr>
            </w:pPr>
          </w:p>
        </w:tc>
        <w:tc>
          <w:tcPr>
            <w:tcW w:w="3119" w:type="dxa"/>
            <w:shd w:val="clear" w:color="auto" w:fill="F2F2F2" w:themeFill="background1" w:themeFillShade="F2"/>
          </w:tcPr>
          <w:p w14:paraId="54B5FE3A" w14:textId="3C14F77C" w:rsidR="00E06E52" w:rsidRPr="6D53558F" w:rsidRDefault="00E06E52" w:rsidP="00E06E52">
            <w:pPr>
              <w:rPr>
                <w:sz w:val="20"/>
                <w:szCs w:val="20"/>
              </w:rPr>
            </w:pPr>
            <w:r w:rsidRPr="6D53558F">
              <w:rPr>
                <w:sz w:val="20"/>
                <w:szCs w:val="20"/>
              </w:rPr>
              <w:t>scan and save as</w:t>
            </w:r>
            <w:r>
              <w:rPr>
                <w:sz w:val="20"/>
                <w:szCs w:val="20"/>
              </w:rPr>
              <w:t xml:space="preserve"> ‘</w:t>
            </w:r>
            <w:r w:rsidRPr="00E830EB">
              <w:rPr>
                <w:sz w:val="20"/>
                <w:szCs w:val="20"/>
              </w:rPr>
              <w:t>Valid business registration certificate</w:t>
            </w:r>
            <w:r>
              <w:rPr>
                <w:sz w:val="20"/>
                <w:szCs w:val="20"/>
              </w:rPr>
              <w:t>’</w:t>
            </w:r>
          </w:p>
        </w:tc>
        <w:tc>
          <w:tcPr>
            <w:tcW w:w="3260" w:type="dxa"/>
            <w:shd w:val="clear" w:color="auto" w:fill="F2F2F2" w:themeFill="background1" w:themeFillShade="F2"/>
          </w:tcPr>
          <w:p w14:paraId="64E6E85C" w14:textId="0B6726D2" w:rsidR="00E06E52" w:rsidRPr="6D53558F" w:rsidRDefault="00E06E52" w:rsidP="00E06E52">
            <w:pPr>
              <w:rPr>
                <w:sz w:val="20"/>
                <w:szCs w:val="20"/>
              </w:rPr>
            </w:pPr>
            <w:r>
              <w:rPr>
                <w:sz w:val="20"/>
                <w:szCs w:val="20"/>
              </w:rPr>
              <w:t xml:space="preserve">Submit copy of </w:t>
            </w:r>
            <w:r w:rsidRPr="00E830EB">
              <w:rPr>
                <w:sz w:val="20"/>
                <w:szCs w:val="20"/>
              </w:rPr>
              <w:t>Valid business registration certificate</w:t>
            </w:r>
          </w:p>
        </w:tc>
        <w:tc>
          <w:tcPr>
            <w:tcW w:w="975" w:type="dxa"/>
          </w:tcPr>
          <w:p w14:paraId="096D03D7" w14:textId="77777777" w:rsidR="00E06E52" w:rsidRPr="00EF3D37" w:rsidRDefault="00E06E52" w:rsidP="00E06E52">
            <w:pPr>
              <w:rPr>
                <w:sz w:val="20"/>
                <w:szCs w:val="20"/>
              </w:rPr>
            </w:pPr>
          </w:p>
        </w:tc>
      </w:tr>
      <w:tr w:rsidR="00E06E52" w:rsidRPr="00EF3D37" w14:paraId="521BD862" w14:textId="77777777" w:rsidTr="00ED6322">
        <w:tc>
          <w:tcPr>
            <w:tcW w:w="562" w:type="dxa"/>
            <w:shd w:val="clear" w:color="auto" w:fill="D9D9D9" w:themeFill="background1" w:themeFillShade="D9"/>
          </w:tcPr>
          <w:p w14:paraId="771AE1A2" w14:textId="5F15D6F9" w:rsidR="00E06E52" w:rsidRDefault="00212FFB" w:rsidP="00E06E52">
            <w:pPr>
              <w:rPr>
                <w:sz w:val="20"/>
                <w:szCs w:val="20"/>
              </w:rPr>
            </w:pPr>
            <w:r>
              <w:rPr>
                <w:sz w:val="20"/>
                <w:szCs w:val="20"/>
              </w:rPr>
              <w:t>7</w:t>
            </w:r>
          </w:p>
        </w:tc>
        <w:tc>
          <w:tcPr>
            <w:tcW w:w="2268" w:type="dxa"/>
            <w:shd w:val="clear" w:color="auto" w:fill="F2F2F2" w:themeFill="background1" w:themeFillShade="F2"/>
          </w:tcPr>
          <w:p w14:paraId="5D4F022E" w14:textId="12DBBC2A" w:rsidR="00E06E52" w:rsidRPr="00EF3D37" w:rsidRDefault="00E06E52" w:rsidP="00E06E52">
            <w:pPr>
              <w:rPr>
                <w:sz w:val="20"/>
                <w:szCs w:val="20"/>
              </w:rPr>
            </w:pPr>
            <w:r w:rsidRPr="00E830EB">
              <w:rPr>
                <w:sz w:val="20"/>
                <w:szCs w:val="20"/>
              </w:rPr>
              <w:t>Tax Registration</w:t>
            </w:r>
            <w:r>
              <w:rPr>
                <w:sz w:val="20"/>
                <w:szCs w:val="20"/>
              </w:rPr>
              <w:t xml:space="preserve"> or clearance </w:t>
            </w:r>
            <w:r w:rsidRPr="00E830EB">
              <w:rPr>
                <w:sz w:val="20"/>
                <w:szCs w:val="20"/>
              </w:rPr>
              <w:t>certificate.</w:t>
            </w:r>
          </w:p>
        </w:tc>
        <w:tc>
          <w:tcPr>
            <w:tcW w:w="3119" w:type="dxa"/>
            <w:shd w:val="clear" w:color="auto" w:fill="F2F2F2" w:themeFill="background1" w:themeFillShade="F2"/>
          </w:tcPr>
          <w:p w14:paraId="3B138224" w14:textId="580B1D6B" w:rsidR="00E06E52" w:rsidRPr="6D53558F" w:rsidRDefault="00E06E52" w:rsidP="00E06E52">
            <w:pPr>
              <w:rPr>
                <w:sz w:val="20"/>
                <w:szCs w:val="20"/>
              </w:rPr>
            </w:pPr>
            <w:r w:rsidRPr="6D53558F">
              <w:rPr>
                <w:sz w:val="20"/>
                <w:szCs w:val="20"/>
              </w:rPr>
              <w:t>scan and save as</w:t>
            </w:r>
            <w:r>
              <w:rPr>
                <w:sz w:val="20"/>
                <w:szCs w:val="20"/>
              </w:rPr>
              <w:t xml:space="preserve"> ‘</w:t>
            </w:r>
            <w:r w:rsidRPr="00E830EB">
              <w:rPr>
                <w:sz w:val="20"/>
                <w:szCs w:val="20"/>
              </w:rPr>
              <w:t>Tax Registration certificate</w:t>
            </w:r>
            <w:r>
              <w:rPr>
                <w:sz w:val="20"/>
                <w:szCs w:val="20"/>
              </w:rPr>
              <w:t>’</w:t>
            </w:r>
          </w:p>
        </w:tc>
        <w:tc>
          <w:tcPr>
            <w:tcW w:w="3260" w:type="dxa"/>
            <w:shd w:val="clear" w:color="auto" w:fill="F2F2F2" w:themeFill="background1" w:themeFillShade="F2"/>
          </w:tcPr>
          <w:p w14:paraId="76747A56" w14:textId="3751EB69" w:rsidR="00E06E52" w:rsidRPr="6D53558F" w:rsidRDefault="00E06E52" w:rsidP="00E06E52">
            <w:pPr>
              <w:rPr>
                <w:sz w:val="20"/>
                <w:szCs w:val="20"/>
              </w:rPr>
            </w:pPr>
            <w:r>
              <w:rPr>
                <w:sz w:val="20"/>
                <w:szCs w:val="20"/>
              </w:rPr>
              <w:t xml:space="preserve">Submit copy of </w:t>
            </w:r>
            <w:r w:rsidRPr="00E830EB">
              <w:rPr>
                <w:sz w:val="20"/>
                <w:szCs w:val="20"/>
              </w:rPr>
              <w:t>Tax Registration certificate</w:t>
            </w:r>
          </w:p>
        </w:tc>
        <w:tc>
          <w:tcPr>
            <w:tcW w:w="975" w:type="dxa"/>
          </w:tcPr>
          <w:p w14:paraId="6D863E95" w14:textId="77777777" w:rsidR="00E06E52" w:rsidRPr="00EF3D37" w:rsidRDefault="00E06E52" w:rsidP="00E06E52">
            <w:pPr>
              <w:rPr>
                <w:sz w:val="20"/>
                <w:szCs w:val="20"/>
              </w:rPr>
            </w:pPr>
          </w:p>
        </w:tc>
      </w:tr>
      <w:tr w:rsidR="0068235A" w:rsidRPr="00EF3D37" w14:paraId="5037053C" w14:textId="77777777" w:rsidTr="00ED6322">
        <w:tc>
          <w:tcPr>
            <w:tcW w:w="562" w:type="dxa"/>
            <w:shd w:val="clear" w:color="auto" w:fill="D9D9D9" w:themeFill="background1" w:themeFillShade="D9"/>
          </w:tcPr>
          <w:p w14:paraId="3874EAD1" w14:textId="4BF3EB94" w:rsidR="0068235A" w:rsidRDefault="00107018" w:rsidP="00E06E52">
            <w:pPr>
              <w:rPr>
                <w:sz w:val="20"/>
                <w:szCs w:val="20"/>
              </w:rPr>
            </w:pPr>
            <w:r>
              <w:rPr>
                <w:sz w:val="20"/>
                <w:szCs w:val="20"/>
              </w:rPr>
              <w:t>8</w:t>
            </w:r>
          </w:p>
        </w:tc>
        <w:tc>
          <w:tcPr>
            <w:tcW w:w="2268" w:type="dxa"/>
            <w:shd w:val="clear" w:color="auto" w:fill="F2F2F2" w:themeFill="background1" w:themeFillShade="F2"/>
          </w:tcPr>
          <w:p w14:paraId="78613688" w14:textId="346D7B34" w:rsidR="0068235A" w:rsidRPr="00E830EB" w:rsidRDefault="00A36C0F" w:rsidP="00E06E52">
            <w:pPr>
              <w:rPr>
                <w:sz w:val="20"/>
                <w:szCs w:val="20"/>
              </w:rPr>
            </w:pPr>
            <w:r>
              <w:rPr>
                <w:sz w:val="20"/>
                <w:szCs w:val="20"/>
              </w:rPr>
              <w:t>Samples</w:t>
            </w:r>
          </w:p>
        </w:tc>
        <w:tc>
          <w:tcPr>
            <w:tcW w:w="3119" w:type="dxa"/>
            <w:shd w:val="clear" w:color="auto" w:fill="F2F2F2" w:themeFill="background1" w:themeFillShade="F2"/>
          </w:tcPr>
          <w:p w14:paraId="4475E888" w14:textId="2FE0FC6F" w:rsidR="0068235A" w:rsidRPr="6D53558F" w:rsidRDefault="00107018" w:rsidP="00E06E52">
            <w:pPr>
              <w:rPr>
                <w:sz w:val="20"/>
                <w:szCs w:val="20"/>
              </w:rPr>
            </w:pPr>
            <w:r>
              <w:rPr>
                <w:sz w:val="20"/>
                <w:szCs w:val="20"/>
              </w:rPr>
              <w:t>n/a</w:t>
            </w:r>
          </w:p>
        </w:tc>
        <w:tc>
          <w:tcPr>
            <w:tcW w:w="3260" w:type="dxa"/>
            <w:shd w:val="clear" w:color="auto" w:fill="F2F2F2" w:themeFill="background1" w:themeFillShade="F2"/>
          </w:tcPr>
          <w:p w14:paraId="7A667D3F" w14:textId="76F66B7C" w:rsidR="0068235A" w:rsidRDefault="00107018" w:rsidP="00E06E52">
            <w:pPr>
              <w:rPr>
                <w:sz w:val="20"/>
                <w:szCs w:val="20"/>
              </w:rPr>
            </w:pPr>
            <w:r>
              <w:rPr>
                <w:sz w:val="20"/>
                <w:szCs w:val="20"/>
              </w:rPr>
              <w:t xml:space="preserve">Submit a full sample of each item you wish to include in your offer, with the sole exception of item 28 (HTH chlorine drum) where a 100g sample and certification should be submitted. </w:t>
            </w:r>
          </w:p>
        </w:tc>
        <w:tc>
          <w:tcPr>
            <w:tcW w:w="975" w:type="dxa"/>
          </w:tcPr>
          <w:p w14:paraId="48DFE3E8" w14:textId="77777777" w:rsidR="0068235A" w:rsidRPr="00EF3D37" w:rsidRDefault="0068235A" w:rsidP="00E06E52">
            <w:pPr>
              <w:rPr>
                <w:sz w:val="20"/>
                <w:szCs w:val="20"/>
              </w:rPr>
            </w:pPr>
          </w:p>
        </w:tc>
      </w:tr>
    </w:tbl>
    <w:p w14:paraId="49C0AC4C" w14:textId="75BB3ABF" w:rsidR="00174EDE" w:rsidRPr="00805C27" w:rsidRDefault="6D53558F" w:rsidP="002C1599">
      <w:pPr>
        <w:pStyle w:val="Heading1"/>
        <w:ind w:left="432" w:hanging="432"/>
      </w:pPr>
      <w:r>
        <w:t>Appendix 1 - Company details</w:t>
      </w:r>
    </w:p>
    <w:p w14:paraId="1835EEE4" w14:textId="79F92035" w:rsidR="00D47ED2" w:rsidRPr="00805C27" w:rsidRDefault="6D53558F" w:rsidP="003B0C0E">
      <w:pPr>
        <w:pStyle w:val="Heading1"/>
        <w:numPr>
          <w:ilvl w:val="0"/>
          <w:numId w:val="9"/>
        </w:numPr>
      </w:pPr>
      <w:bookmarkStart w:id="41" w:name="_Toc466022958"/>
      <w:r>
        <w:t>Contact Details</w:t>
      </w:r>
      <w:bookmarkEnd w:id="41"/>
    </w:p>
    <w:p w14:paraId="681A5760" w14:textId="37504A71" w:rsidR="00D47ED2" w:rsidRPr="00805C27" w:rsidRDefault="6D53558F" w:rsidP="00E249F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3619"/>
        <w:gridCol w:w="317"/>
        <w:gridCol w:w="3057"/>
      </w:tblGrid>
      <w:tr w:rsidR="00D47ED2" w:rsidRPr="005D0EFD" w14:paraId="1C10A971" w14:textId="77777777" w:rsidTr="6D53558F">
        <w:tc>
          <w:tcPr>
            <w:tcW w:w="1667" w:type="pct"/>
            <w:shd w:val="clear" w:color="auto" w:fill="D9D9D9" w:themeFill="background1" w:themeFillShade="D9"/>
          </w:tcPr>
          <w:p w14:paraId="5596E0B4" w14:textId="350C3761" w:rsidR="00D47ED2" w:rsidRPr="005D0EFD" w:rsidRDefault="6D53558F" w:rsidP="6D53558F">
            <w:pPr>
              <w:pStyle w:val="Heading3"/>
              <w:keepNext w:val="0"/>
              <w:numPr>
                <w:ilvl w:val="2"/>
                <w:numId w:val="0"/>
              </w:numPr>
              <w:spacing w:before="0" w:line="240" w:lineRule="auto"/>
              <w:rPr>
                <w:sz w:val="20"/>
                <w:szCs w:val="20"/>
              </w:rPr>
            </w:pPr>
            <w:r w:rsidRPr="6D53558F">
              <w:rPr>
                <w:sz w:val="20"/>
                <w:szCs w:val="20"/>
              </w:rPr>
              <w:lastRenderedPageBreak/>
              <w:t xml:space="preserve">Name of the prime </w:t>
            </w:r>
            <w:r w:rsidR="002C1760">
              <w:rPr>
                <w:sz w:val="20"/>
                <w:szCs w:val="20"/>
              </w:rPr>
              <w:t>Supplier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6D53558F">
        <w:tc>
          <w:tcPr>
            <w:tcW w:w="1667" w:type="pct"/>
            <w:shd w:val="clear" w:color="auto" w:fill="D9D9D9" w:themeFill="background1" w:themeFillShade="D9"/>
          </w:tcPr>
          <w:p w14:paraId="46410282" w14:textId="3A1D68F9"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Registered address of the prime </w:t>
            </w:r>
            <w:r w:rsidR="002C1760">
              <w:rPr>
                <w:rFonts w:asciiTheme="minorHAnsi" w:hAnsiTheme="minorHAnsi"/>
                <w:sz w:val="20"/>
                <w:szCs w:val="20"/>
              </w:rPr>
              <w:t>Supplier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6D53558F">
        <w:tc>
          <w:tcPr>
            <w:tcW w:w="1667" w:type="pct"/>
            <w:shd w:val="clear" w:color="auto" w:fill="D9D9D9" w:themeFill="background1" w:themeFillShade="D9"/>
          </w:tcPr>
          <w:p w14:paraId="2E9FDBA7" w14:textId="77777777"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274905" w:rsidRPr="005D0EFD" w14:paraId="0D87E4DD" w14:textId="77777777" w:rsidTr="6D53558F">
        <w:tc>
          <w:tcPr>
            <w:tcW w:w="1667" w:type="pct"/>
            <w:shd w:val="clear" w:color="auto" w:fill="D9D9D9" w:themeFill="background1" w:themeFillShade="D9"/>
          </w:tcPr>
          <w:p w14:paraId="73872853" w14:textId="6E5B9020" w:rsidR="00274905" w:rsidRPr="6D53558F" w:rsidRDefault="00274905" w:rsidP="6D53558F">
            <w:pPr>
              <w:pStyle w:val="BodyText"/>
              <w:spacing w:after="0"/>
              <w:rPr>
                <w:rFonts w:asciiTheme="minorHAnsi" w:hAnsiTheme="minorHAnsi"/>
                <w:sz w:val="20"/>
                <w:szCs w:val="20"/>
              </w:rPr>
            </w:pPr>
            <w:r>
              <w:rPr>
                <w:rFonts w:asciiTheme="minorHAnsi" w:hAnsiTheme="minorHAnsi"/>
                <w:sz w:val="20"/>
                <w:szCs w:val="20"/>
              </w:rPr>
              <w:t xml:space="preserve">Owners Nationality </w:t>
            </w:r>
          </w:p>
        </w:tc>
        <w:tc>
          <w:tcPr>
            <w:tcW w:w="3333" w:type="pct"/>
            <w:gridSpan w:val="3"/>
          </w:tcPr>
          <w:p w14:paraId="2322EA6C" w14:textId="77777777" w:rsidR="00274905" w:rsidRPr="005D0EFD" w:rsidRDefault="00274905" w:rsidP="00ED7E68">
            <w:pPr>
              <w:pStyle w:val="BodyText"/>
              <w:spacing w:after="0"/>
              <w:rPr>
                <w:rFonts w:asciiTheme="minorHAnsi" w:hAnsiTheme="minorHAnsi"/>
                <w:sz w:val="20"/>
                <w:szCs w:val="20"/>
              </w:rPr>
            </w:pPr>
          </w:p>
        </w:tc>
      </w:tr>
      <w:tr w:rsidR="00D47ED2" w:rsidRPr="005D0EFD" w14:paraId="11E943E0" w14:textId="77777777" w:rsidTr="6D53558F">
        <w:tc>
          <w:tcPr>
            <w:tcW w:w="1667" w:type="pct"/>
            <w:shd w:val="clear" w:color="auto" w:fill="D9D9D9" w:themeFill="background1" w:themeFillShade="D9"/>
          </w:tcPr>
          <w:p w14:paraId="24FF2A15"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6D53558F">
        <w:tc>
          <w:tcPr>
            <w:tcW w:w="1667" w:type="pct"/>
            <w:shd w:val="clear" w:color="auto" w:fill="D9D9D9" w:themeFill="background1" w:themeFillShade="D9"/>
          </w:tcPr>
          <w:p w14:paraId="3CDDA5BE"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6D53558F">
        <w:tc>
          <w:tcPr>
            <w:tcW w:w="1667" w:type="pct"/>
            <w:shd w:val="clear" w:color="auto" w:fill="D9D9D9" w:themeFill="background1" w:themeFillShade="D9"/>
          </w:tcPr>
          <w:p w14:paraId="084AF1A0"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6D53558F">
        <w:tc>
          <w:tcPr>
            <w:tcW w:w="1667" w:type="pct"/>
            <w:shd w:val="clear" w:color="auto" w:fill="D9D9D9" w:themeFill="background1" w:themeFillShade="D9"/>
          </w:tcPr>
          <w:p w14:paraId="530D74EC"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6D53558F">
        <w:tc>
          <w:tcPr>
            <w:tcW w:w="1667" w:type="pct"/>
            <w:shd w:val="clear" w:color="auto" w:fill="D9D9D9" w:themeFill="background1" w:themeFillShade="D9"/>
          </w:tcPr>
          <w:p w14:paraId="18104CE1"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6D53558F">
        <w:trPr>
          <w:trHeight w:val="507"/>
        </w:trPr>
        <w:tc>
          <w:tcPr>
            <w:tcW w:w="1667" w:type="pct"/>
            <w:shd w:val="clear" w:color="auto" w:fill="D9D9D9" w:themeFill="background1" w:themeFillShade="D9"/>
          </w:tcPr>
          <w:p w14:paraId="399C89E7"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6D53558F">
        <w:tc>
          <w:tcPr>
            <w:tcW w:w="1667" w:type="pct"/>
            <w:shd w:val="clear" w:color="auto" w:fill="D9D9D9" w:themeFill="background1" w:themeFillShade="D9"/>
          </w:tcPr>
          <w:p w14:paraId="4920DC89"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6D53558F">
        <w:tc>
          <w:tcPr>
            <w:tcW w:w="1667" w:type="pct"/>
            <w:shd w:val="clear" w:color="auto" w:fill="D9D9D9" w:themeFill="background1" w:themeFillShade="D9"/>
          </w:tcPr>
          <w:p w14:paraId="6752592D"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6D53558F">
        <w:trPr>
          <w:trHeight w:val="936"/>
        </w:trPr>
        <w:tc>
          <w:tcPr>
            <w:tcW w:w="1667" w:type="pct"/>
            <w:shd w:val="clear" w:color="auto" w:fill="D9D9D9" w:themeFill="background1" w:themeFillShade="D9"/>
          </w:tcPr>
          <w:p w14:paraId="0A9EC69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08357D3B" w14:textId="7D61933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Company</w:t>
            </w:r>
          </w:p>
          <w:p w14:paraId="0711E2E8" w14:textId="7D65F9F8"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Partnership</w:t>
            </w:r>
          </w:p>
        </w:tc>
        <w:tc>
          <w:tcPr>
            <w:tcW w:w="1457" w:type="pct"/>
          </w:tcPr>
          <w:p w14:paraId="543A80AC"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3672EA2"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D47ED2" w:rsidRPr="005D0EFD" w14:paraId="3367C6F0" w14:textId="77777777" w:rsidTr="6D53558F">
        <w:tc>
          <w:tcPr>
            <w:tcW w:w="1667" w:type="pct"/>
            <w:shd w:val="clear" w:color="auto" w:fill="D9D9D9" w:themeFill="background1" w:themeFillShade="D9"/>
          </w:tcPr>
          <w:p w14:paraId="0820362A" w14:textId="4364A9CD"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6D53558F">
        <w:tc>
          <w:tcPr>
            <w:tcW w:w="1667" w:type="pct"/>
            <w:shd w:val="clear" w:color="auto" w:fill="D9D9D9" w:themeFill="background1" w:themeFillShade="D9"/>
          </w:tcPr>
          <w:p w14:paraId="2F47C0FA" w14:textId="103042FB"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Directors names and titles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6D53558F">
        <w:tc>
          <w:tcPr>
            <w:tcW w:w="1667" w:type="pct"/>
            <w:shd w:val="clear" w:color="auto" w:fill="D9D9D9" w:themeFill="background1" w:themeFillShade="D9"/>
          </w:tcPr>
          <w:p w14:paraId="6C569415" w14:textId="59E587E3" w:rsidR="00E71B9D" w:rsidRPr="005D0EFD" w:rsidRDefault="6D53558F" w:rsidP="6D53558F">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 xml:space="preserve">Please state name of any other persons/organisations (except </w:t>
            </w:r>
            <w:r w:rsidR="002C1760">
              <w:rPr>
                <w:rFonts w:asciiTheme="minorHAnsi" w:eastAsiaTheme="minorEastAsia" w:hAnsiTheme="minorHAnsi" w:cstheme="minorBidi"/>
                <w:sz w:val="20"/>
                <w:szCs w:val="20"/>
              </w:rPr>
              <w:t>Supplier</w:t>
            </w:r>
            <w:r w:rsidRPr="6D53558F">
              <w:rPr>
                <w:rFonts w:asciiTheme="minorHAnsi" w:eastAsiaTheme="minorEastAsia" w:hAnsiTheme="minorHAnsi" w:cstheme="minorBidi"/>
                <w:sz w:val="20"/>
                <w:szCs w:val="20"/>
              </w:rPr>
              <w:t>)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6D53558F">
        <w:trPr>
          <w:trHeight w:val="544"/>
        </w:trPr>
        <w:tc>
          <w:tcPr>
            <w:tcW w:w="1667" w:type="pct"/>
            <w:shd w:val="clear" w:color="auto" w:fill="D9D9D9" w:themeFill="background1" w:themeFillShade="D9"/>
          </w:tcPr>
          <w:p w14:paraId="6B1AF3E3"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6D53558F">
        <w:trPr>
          <w:trHeight w:val="301"/>
        </w:trPr>
        <w:tc>
          <w:tcPr>
            <w:tcW w:w="1667" w:type="pct"/>
            <w:shd w:val="clear" w:color="auto" w:fill="D9D9D9" w:themeFill="background1" w:themeFillShade="D9"/>
          </w:tcPr>
          <w:p w14:paraId="13CBD63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6D53558F">
        <w:trPr>
          <w:trHeight w:val="301"/>
        </w:trPr>
        <w:tc>
          <w:tcPr>
            <w:tcW w:w="1667" w:type="pct"/>
            <w:shd w:val="clear" w:color="auto" w:fill="D9D9D9" w:themeFill="background1" w:themeFillShade="D9"/>
          </w:tcPr>
          <w:p w14:paraId="69BEB9D5" w14:textId="3ACCBC8B" w:rsidR="00BF4E8A" w:rsidRPr="005D0EFD" w:rsidRDefault="6D53558F" w:rsidP="6D53558F">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54EC00E3" w14:textId="77777777" w:rsidR="00BF4E8A" w:rsidRPr="005D0EFD" w:rsidRDefault="00BF4E8A"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D47ED2" w:rsidRPr="005D0EFD" w14:paraId="19BDD14E" w14:textId="77777777" w:rsidTr="6D53558F">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6D53558F" w:rsidP="6D53558F">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D53558F" w:rsidP="6D53558F">
            <w:pPr>
              <w:spacing w:after="0" w:line="240" w:lineRule="auto"/>
              <w:jc w:val="center"/>
              <w:rPr>
                <w:b/>
                <w:bCs/>
                <w:sz w:val="20"/>
                <w:szCs w:val="20"/>
              </w:rPr>
            </w:pPr>
            <w:r w:rsidRPr="6D53558F">
              <w:rPr>
                <w:b/>
                <w:bCs/>
                <w:sz w:val="20"/>
                <w:szCs w:val="20"/>
              </w:rPr>
              <w:t>Secondary Contact</w:t>
            </w:r>
          </w:p>
        </w:tc>
      </w:tr>
      <w:tr w:rsidR="00D47ED2" w:rsidRPr="005D0EFD" w14:paraId="11E458A5" w14:textId="77777777" w:rsidTr="6D53558F">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D53558F" w:rsidP="6D53558F">
            <w:pPr>
              <w:spacing w:after="0" w:line="240" w:lineRule="auto"/>
              <w:rPr>
                <w:sz w:val="20"/>
                <w:szCs w:val="20"/>
              </w:rPr>
            </w:pPr>
            <w:r w:rsidRPr="6D53558F">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6D53558F">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D53558F">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6D53558F">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D53558F">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6D53558F">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D53558F" w:rsidP="6D53558F">
            <w:pPr>
              <w:spacing w:after="0" w:line="240" w:lineRule="auto"/>
              <w:rPr>
                <w:sz w:val="20"/>
                <w:szCs w:val="20"/>
              </w:rPr>
            </w:pPr>
            <w:r w:rsidRPr="6D53558F">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6D53558F">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D53558F" w:rsidP="6D53558F">
            <w:pPr>
              <w:spacing w:after="0" w:line="240" w:lineRule="auto"/>
              <w:rPr>
                <w:sz w:val="20"/>
                <w:szCs w:val="20"/>
              </w:rPr>
            </w:pPr>
            <w:r w:rsidRPr="6D53558F">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6D53558F">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D53558F" w:rsidP="6D53558F">
            <w:pPr>
              <w:spacing w:after="0" w:line="240" w:lineRule="auto"/>
              <w:rPr>
                <w:sz w:val="20"/>
                <w:szCs w:val="20"/>
              </w:rPr>
            </w:pPr>
            <w:r w:rsidRPr="6D53558F">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6D53558F">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D53558F">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6D53558F">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D53558F">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6D53558F">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D53558F">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6D53558F" w:rsidP="005213A0">
      <w:pPr>
        <w:pStyle w:val="Heading2"/>
      </w:pPr>
      <w:r>
        <w:t xml:space="preserve">Professional or Corporate Memberships </w:t>
      </w:r>
    </w:p>
    <w:p w14:paraId="41B82987" w14:textId="5B69EB93" w:rsidR="00BF4E8A" w:rsidRPr="00805C27" w:rsidRDefault="6D53558F" w:rsidP="005213A0">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D53558F">
        <w:tc>
          <w:tcPr>
            <w:tcW w:w="851" w:type="dxa"/>
            <w:shd w:val="clear" w:color="auto" w:fill="D9D9D9" w:themeFill="background1" w:themeFillShade="D9"/>
          </w:tcPr>
          <w:p w14:paraId="511DFD54" w14:textId="77777777" w:rsidR="00D47ED2" w:rsidRPr="005D0EFD" w:rsidRDefault="6D53558F" w:rsidP="6D53558F">
            <w:pPr>
              <w:rPr>
                <w:b/>
                <w:bCs/>
                <w:sz w:val="20"/>
                <w:szCs w:val="20"/>
              </w:rPr>
            </w:pPr>
            <w:r w:rsidRPr="6D53558F">
              <w:rPr>
                <w:sz w:val="20"/>
                <w:szCs w:val="20"/>
              </w:rPr>
              <w:t>No</w:t>
            </w:r>
          </w:p>
        </w:tc>
        <w:tc>
          <w:tcPr>
            <w:tcW w:w="4821" w:type="dxa"/>
            <w:shd w:val="clear" w:color="auto" w:fill="D9D9D9" w:themeFill="background1" w:themeFillShade="D9"/>
          </w:tcPr>
          <w:p w14:paraId="068C5ED4" w14:textId="77777777" w:rsidR="00D47ED2" w:rsidRPr="005D0EFD" w:rsidRDefault="6D53558F" w:rsidP="6D53558F">
            <w:pPr>
              <w:rPr>
                <w:sz w:val="20"/>
                <w:szCs w:val="20"/>
              </w:rPr>
            </w:pPr>
            <w:r w:rsidRPr="6D53558F">
              <w:rPr>
                <w:sz w:val="20"/>
                <w:szCs w:val="20"/>
              </w:rPr>
              <w:t>Name of the body</w:t>
            </w:r>
          </w:p>
        </w:tc>
        <w:tc>
          <w:tcPr>
            <w:tcW w:w="2095" w:type="dxa"/>
            <w:shd w:val="clear" w:color="auto" w:fill="D9D9D9" w:themeFill="background1" w:themeFillShade="D9"/>
          </w:tcPr>
          <w:p w14:paraId="521EA04A" w14:textId="77777777" w:rsidR="00D47ED2" w:rsidRPr="005D0EFD" w:rsidRDefault="6D53558F" w:rsidP="6D53558F">
            <w:pPr>
              <w:rPr>
                <w:sz w:val="20"/>
                <w:szCs w:val="20"/>
              </w:rPr>
            </w:pPr>
            <w:r w:rsidRPr="6D53558F">
              <w:rPr>
                <w:sz w:val="20"/>
                <w:szCs w:val="20"/>
              </w:rPr>
              <w:t>Year of registration</w:t>
            </w:r>
          </w:p>
        </w:tc>
        <w:tc>
          <w:tcPr>
            <w:tcW w:w="2417" w:type="dxa"/>
            <w:shd w:val="clear" w:color="auto" w:fill="D9D9D9" w:themeFill="background1" w:themeFillShade="D9"/>
          </w:tcPr>
          <w:p w14:paraId="7BF81657" w14:textId="77777777" w:rsidR="00D47ED2" w:rsidRPr="005D0EFD" w:rsidRDefault="6D53558F" w:rsidP="6D53558F">
            <w:pPr>
              <w:rPr>
                <w:sz w:val="20"/>
                <w:szCs w:val="20"/>
              </w:rPr>
            </w:pPr>
            <w:r w:rsidRPr="6D53558F">
              <w:rPr>
                <w:sz w:val="20"/>
                <w:szCs w:val="20"/>
              </w:rPr>
              <w:t>Membership Number</w:t>
            </w:r>
          </w:p>
        </w:tc>
      </w:tr>
      <w:tr w:rsidR="00D47ED2" w:rsidRPr="005D0EFD" w14:paraId="09C16D79" w14:textId="77777777" w:rsidTr="6D53558F">
        <w:tc>
          <w:tcPr>
            <w:tcW w:w="851" w:type="dxa"/>
            <w:shd w:val="clear" w:color="auto" w:fill="D9D9D9" w:themeFill="background1" w:themeFillShade="D9"/>
          </w:tcPr>
          <w:p w14:paraId="359A4901" w14:textId="5F2C4B7D" w:rsidR="00D47ED2" w:rsidRPr="005D0EFD" w:rsidRDefault="6D53558F" w:rsidP="6D53558F">
            <w:pPr>
              <w:rPr>
                <w:rFonts w:ascii="Calibri" w:hAnsi="Calibri"/>
                <w:sz w:val="20"/>
                <w:szCs w:val="20"/>
              </w:rPr>
            </w:pPr>
            <w:r w:rsidRPr="6D53558F">
              <w:rPr>
                <w:rFonts w:ascii="Calibri" w:hAnsi="Calibri"/>
                <w:sz w:val="20"/>
                <w:szCs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6D53558F">
        <w:tc>
          <w:tcPr>
            <w:tcW w:w="851" w:type="dxa"/>
            <w:shd w:val="clear" w:color="auto" w:fill="D9D9D9" w:themeFill="background1" w:themeFillShade="D9"/>
          </w:tcPr>
          <w:p w14:paraId="5C916717" w14:textId="0F8A8A53" w:rsidR="00D47ED2" w:rsidRPr="005D0EFD" w:rsidRDefault="6D53558F" w:rsidP="6D53558F">
            <w:pPr>
              <w:rPr>
                <w:rFonts w:ascii="Calibri" w:hAnsi="Calibri"/>
                <w:sz w:val="20"/>
                <w:szCs w:val="20"/>
              </w:rPr>
            </w:pPr>
            <w:r w:rsidRPr="6D53558F">
              <w:rPr>
                <w:rFonts w:ascii="Calibri" w:hAnsi="Calibri"/>
                <w:sz w:val="20"/>
                <w:szCs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6D53558F">
        <w:tc>
          <w:tcPr>
            <w:tcW w:w="851" w:type="dxa"/>
            <w:shd w:val="clear" w:color="auto" w:fill="D9D9D9" w:themeFill="background1" w:themeFillShade="D9"/>
          </w:tcPr>
          <w:p w14:paraId="646518EF" w14:textId="73CDDC2F" w:rsidR="00D47ED2" w:rsidRPr="005D0EFD" w:rsidRDefault="6D53558F" w:rsidP="6D53558F">
            <w:pPr>
              <w:rPr>
                <w:rFonts w:ascii="Calibri" w:hAnsi="Calibri"/>
                <w:sz w:val="20"/>
                <w:szCs w:val="20"/>
              </w:rPr>
            </w:pPr>
            <w:r w:rsidRPr="6D53558F">
              <w:rPr>
                <w:rFonts w:ascii="Calibri" w:hAnsi="Calibri"/>
                <w:sz w:val="20"/>
                <w:szCs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6D53558F">
        <w:tc>
          <w:tcPr>
            <w:tcW w:w="851" w:type="dxa"/>
            <w:shd w:val="clear" w:color="auto" w:fill="D9D9D9" w:themeFill="background1" w:themeFillShade="D9"/>
          </w:tcPr>
          <w:p w14:paraId="5162C937" w14:textId="2A46624E" w:rsidR="00174EDE" w:rsidRPr="005D0EFD" w:rsidRDefault="6D53558F" w:rsidP="6D53558F">
            <w:pPr>
              <w:rPr>
                <w:rFonts w:ascii="Calibri" w:hAnsi="Calibri"/>
                <w:sz w:val="20"/>
                <w:szCs w:val="20"/>
              </w:rPr>
            </w:pPr>
            <w:r w:rsidRPr="6D53558F">
              <w:rPr>
                <w:rFonts w:ascii="Calibri" w:hAnsi="Calibri"/>
                <w:sz w:val="20"/>
                <w:szCs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6D53558F" w:rsidP="005213A0">
      <w:pPr>
        <w:pStyle w:val="Heading2"/>
      </w:pPr>
      <w:r>
        <w:lastRenderedPageBreak/>
        <w:t>Profile</w:t>
      </w:r>
    </w:p>
    <w:p w14:paraId="0B27754E" w14:textId="039E7C3B" w:rsidR="00BF4E8A" w:rsidRPr="00805C27" w:rsidRDefault="002C1760" w:rsidP="00322CE2">
      <w:r>
        <w:t>Suppliers</w:t>
      </w:r>
      <w:r w:rsidR="6D53558F">
        <w:t xml:space="preserve">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D53558F">
        <w:tc>
          <w:tcPr>
            <w:tcW w:w="561" w:type="dxa"/>
            <w:shd w:val="clear" w:color="auto" w:fill="D9D9D9" w:themeFill="background1" w:themeFillShade="D9"/>
          </w:tcPr>
          <w:p w14:paraId="03CBEA5C" w14:textId="77777777" w:rsidR="00D47ED2" w:rsidRPr="00805C27" w:rsidRDefault="6D53558F" w:rsidP="6D53558F">
            <w:pPr>
              <w:rPr>
                <w:b/>
                <w:bCs/>
                <w:sz w:val="20"/>
                <w:szCs w:val="20"/>
              </w:rPr>
            </w:pPr>
            <w:r w:rsidRPr="6D53558F">
              <w:rPr>
                <w:b/>
                <w:bCs/>
                <w:sz w:val="20"/>
                <w:szCs w:val="20"/>
              </w:rPr>
              <w:t>No</w:t>
            </w:r>
          </w:p>
        </w:tc>
        <w:tc>
          <w:tcPr>
            <w:tcW w:w="4112" w:type="dxa"/>
            <w:shd w:val="clear" w:color="auto" w:fill="D9D9D9" w:themeFill="background1" w:themeFillShade="D9"/>
          </w:tcPr>
          <w:p w14:paraId="40EA87AA" w14:textId="77777777" w:rsidR="00D47ED2" w:rsidRPr="00805C27" w:rsidRDefault="6D53558F" w:rsidP="6D53558F">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D53558F" w:rsidP="6D53558F">
            <w:pPr>
              <w:rPr>
                <w:b/>
                <w:bCs/>
                <w:sz w:val="20"/>
                <w:szCs w:val="20"/>
              </w:rPr>
            </w:pPr>
            <w:r w:rsidRPr="6D53558F">
              <w:rPr>
                <w:b/>
                <w:bCs/>
                <w:sz w:val="20"/>
                <w:szCs w:val="20"/>
              </w:rPr>
              <w:t>Response</w:t>
            </w:r>
          </w:p>
        </w:tc>
      </w:tr>
      <w:tr w:rsidR="00D47ED2" w:rsidRPr="00805C27" w14:paraId="1E080F7D" w14:textId="77777777" w:rsidTr="6D53558F">
        <w:tc>
          <w:tcPr>
            <w:tcW w:w="561" w:type="dxa"/>
            <w:shd w:val="clear" w:color="auto" w:fill="D9D9D9" w:themeFill="background1" w:themeFillShade="D9"/>
          </w:tcPr>
          <w:p w14:paraId="2F580DD2" w14:textId="77777777" w:rsidR="00D47ED2" w:rsidRPr="00805C27" w:rsidRDefault="6D53558F" w:rsidP="6D53558F">
            <w:pPr>
              <w:rPr>
                <w:sz w:val="20"/>
                <w:szCs w:val="20"/>
              </w:rPr>
            </w:pPr>
            <w:r w:rsidRPr="6D53558F">
              <w:rPr>
                <w:sz w:val="20"/>
                <w:szCs w:val="20"/>
              </w:rPr>
              <w:t>1</w:t>
            </w:r>
          </w:p>
        </w:tc>
        <w:tc>
          <w:tcPr>
            <w:tcW w:w="4112" w:type="dxa"/>
            <w:shd w:val="clear" w:color="auto" w:fill="F2F2F2" w:themeFill="background1" w:themeFillShade="F2"/>
          </w:tcPr>
          <w:p w14:paraId="6ADFB307" w14:textId="4BE9DEB8" w:rsidR="00D47ED2" w:rsidRPr="00805C27" w:rsidRDefault="6D53558F" w:rsidP="6D53558F">
            <w:pPr>
              <w:rPr>
                <w:sz w:val="20"/>
                <w:szCs w:val="20"/>
              </w:rPr>
            </w:pPr>
            <w:r w:rsidRPr="6D53558F">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6D53558F">
        <w:tc>
          <w:tcPr>
            <w:tcW w:w="561" w:type="dxa"/>
            <w:shd w:val="clear" w:color="auto" w:fill="D9D9D9" w:themeFill="background1" w:themeFillShade="D9"/>
          </w:tcPr>
          <w:p w14:paraId="3DD3A998" w14:textId="5EE4CA00" w:rsidR="008E0737" w:rsidRPr="00805C27" w:rsidRDefault="6D53558F" w:rsidP="6D53558F">
            <w:pPr>
              <w:rPr>
                <w:sz w:val="20"/>
                <w:szCs w:val="20"/>
              </w:rPr>
            </w:pPr>
            <w:r w:rsidRPr="6D53558F">
              <w:rPr>
                <w:sz w:val="20"/>
                <w:szCs w:val="20"/>
              </w:rPr>
              <w:t>2</w:t>
            </w:r>
          </w:p>
        </w:tc>
        <w:tc>
          <w:tcPr>
            <w:tcW w:w="4112" w:type="dxa"/>
            <w:shd w:val="clear" w:color="auto" w:fill="F2F2F2" w:themeFill="background1" w:themeFillShade="F2"/>
          </w:tcPr>
          <w:p w14:paraId="7C1DF173" w14:textId="14443BB3" w:rsidR="008E0737" w:rsidRPr="00805C27" w:rsidRDefault="00C24829" w:rsidP="6D53558F">
            <w:pPr>
              <w:rPr>
                <w:sz w:val="20"/>
                <w:szCs w:val="20"/>
              </w:rPr>
            </w:pPr>
            <w:r>
              <w:rPr>
                <w:sz w:val="20"/>
                <w:szCs w:val="20"/>
              </w:rPr>
              <w:t>Provide details of four</w:t>
            </w:r>
            <w:r w:rsidR="6D53558F"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6D53558F">
        <w:tc>
          <w:tcPr>
            <w:tcW w:w="561" w:type="dxa"/>
            <w:shd w:val="clear" w:color="auto" w:fill="D9D9D9" w:themeFill="background1" w:themeFillShade="D9"/>
          </w:tcPr>
          <w:p w14:paraId="3646E782" w14:textId="1E72ED76" w:rsidR="00D47ED2" w:rsidRPr="00805C27" w:rsidRDefault="6D53558F" w:rsidP="6D53558F">
            <w:pPr>
              <w:rPr>
                <w:sz w:val="20"/>
                <w:szCs w:val="20"/>
              </w:rPr>
            </w:pPr>
            <w:r w:rsidRPr="6D53558F">
              <w:rPr>
                <w:sz w:val="20"/>
                <w:szCs w:val="20"/>
              </w:rPr>
              <w:t>3</w:t>
            </w:r>
          </w:p>
        </w:tc>
        <w:tc>
          <w:tcPr>
            <w:tcW w:w="4112" w:type="dxa"/>
            <w:shd w:val="clear" w:color="auto" w:fill="F2F2F2" w:themeFill="background1" w:themeFillShade="F2"/>
          </w:tcPr>
          <w:p w14:paraId="0E3E84E8" w14:textId="3716F76B" w:rsidR="00D47ED2" w:rsidRPr="00805C27" w:rsidRDefault="6D53558F" w:rsidP="6D53558F">
            <w:pPr>
              <w:rPr>
                <w:sz w:val="20"/>
                <w:szCs w:val="20"/>
              </w:rPr>
            </w:pPr>
            <w:r w:rsidRPr="6D53558F">
              <w:rPr>
                <w:sz w:val="20"/>
                <w:szCs w:val="20"/>
              </w:rPr>
              <w:t xml:space="preserve">The number of years the </w:t>
            </w:r>
            <w:r w:rsidR="002C1760">
              <w:rPr>
                <w:sz w:val="20"/>
                <w:szCs w:val="20"/>
              </w:rPr>
              <w:t>Supplier</w:t>
            </w:r>
            <w:r w:rsidRPr="6D53558F">
              <w:rPr>
                <w:sz w:val="20"/>
                <w:szCs w:val="20"/>
              </w:rPr>
              <w:t xml:space="preserve"> 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6D53558F">
        <w:tc>
          <w:tcPr>
            <w:tcW w:w="561" w:type="dxa"/>
            <w:vMerge w:val="restart"/>
            <w:shd w:val="clear" w:color="auto" w:fill="D9D9D9" w:themeFill="background1" w:themeFillShade="D9"/>
          </w:tcPr>
          <w:p w14:paraId="0C1D6225" w14:textId="3A0C7BB8" w:rsidR="006A553A" w:rsidRPr="00805C27" w:rsidRDefault="6D53558F" w:rsidP="6D53558F">
            <w:pPr>
              <w:rPr>
                <w:sz w:val="20"/>
                <w:szCs w:val="20"/>
              </w:rPr>
            </w:pPr>
            <w:r w:rsidRPr="6D53558F">
              <w:rPr>
                <w:sz w:val="20"/>
                <w:szCs w:val="20"/>
              </w:rPr>
              <w:t>4</w:t>
            </w:r>
          </w:p>
        </w:tc>
        <w:tc>
          <w:tcPr>
            <w:tcW w:w="9623" w:type="dxa"/>
            <w:gridSpan w:val="3"/>
            <w:shd w:val="clear" w:color="auto" w:fill="F2F2F2" w:themeFill="background1" w:themeFillShade="F2"/>
          </w:tcPr>
          <w:p w14:paraId="5E4AD2FF" w14:textId="77777777" w:rsidR="006A553A" w:rsidRPr="00805C27" w:rsidRDefault="6D53558F" w:rsidP="6D53558F">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D53558F">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6D53558F" w:rsidP="6D53558F">
            <w:pPr>
              <w:jc w:val="center"/>
              <w:rPr>
                <w:b/>
                <w:bCs/>
                <w:sz w:val="20"/>
                <w:szCs w:val="20"/>
              </w:rPr>
            </w:pPr>
            <w:r w:rsidRPr="6D53558F">
              <w:rPr>
                <w:b/>
                <w:bCs/>
                <w:sz w:val="20"/>
                <w:szCs w:val="20"/>
              </w:rPr>
              <w:t>Year</w:t>
            </w:r>
          </w:p>
        </w:tc>
        <w:tc>
          <w:tcPr>
            <w:tcW w:w="2835" w:type="dxa"/>
            <w:shd w:val="clear" w:color="auto" w:fill="D9D9D9" w:themeFill="background1" w:themeFillShade="D9"/>
          </w:tcPr>
          <w:p w14:paraId="47F93D25" w14:textId="35DA25BA" w:rsidR="006A553A" w:rsidRPr="00805C27" w:rsidRDefault="6D53558F" w:rsidP="6D53558F">
            <w:pPr>
              <w:jc w:val="center"/>
              <w:rPr>
                <w:sz w:val="20"/>
                <w:szCs w:val="20"/>
              </w:rPr>
            </w:pPr>
            <w:r w:rsidRPr="6D53558F">
              <w:rPr>
                <w:b/>
                <w:bCs/>
                <w:sz w:val="20"/>
                <w:szCs w:val="20"/>
              </w:rPr>
              <w:t xml:space="preserve">Overall Turnover </w:t>
            </w:r>
            <w:r w:rsidR="00A52B43">
              <w:rPr>
                <w:b/>
                <w:bCs/>
                <w:sz w:val="20"/>
                <w:szCs w:val="20"/>
              </w:rPr>
              <w:t>Birr</w:t>
            </w:r>
          </w:p>
        </w:tc>
        <w:tc>
          <w:tcPr>
            <w:tcW w:w="2676" w:type="dxa"/>
            <w:shd w:val="clear" w:color="auto" w:fill="D9D9D9" w:themeFill="background1" w:themeFillShade="D9"/>
          </w:tcPr>
          <w:p w14:paraId="3FAB88E3" w14:textId="3D10690E" w:rsidR="006A553A" w:rsidRPr="00805C27" w:rsidRDefault="6D53558F" w:rsidP="6D53558F">
            <w:pPr>
              <w:rPr>
                <w:sz w:val="20"/>
                <w:szCs w:val="20"/>
              </w:rPr>
            </w:pPr>
            <w:r w:rsidRPr="6D53558F">
              <w:rPr>
                <w:b/>
                <w:bCs/>
                <w:sz w:val="20"/>
                <w:szCs w:val="20"/>
              </w:rPr>
              <w:t xml:space="preserve">Offered Goods Turnover </w:t>
            </w:r>
            <w:r w:rsidR="00A52B43">
              <w:rPr>
                <w:b/>
                <w:bCs/>
                <w:sz w:val="20"/>
                <w:szCs w:val="20"/>
              </w:rPr>
              <w:t>Birr</w:t>
            </w:r>
          </w:p>
        </w:tc>
      </w:tr>
      <w:tr w:rsidR="006A553A" w:rsidRPr="00805C27" w14:paraId="74C0624E" w14:textId="77777777" w:rsidTr="6D53558F">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59A15BBA" w:rsidR="006A553A" w:rsidRPr="00F5062F" w:rsidRDefault="6D53558F" w:rsidP="00603949">
            <w:pPr>
              <w:jc w:val="center"/>
              <w:rPr>
                <w:b/>
                <w:bCs/>
                <w:sz w:val="20"/>
                <w:szCs w:val="20"/>
              </w:rPr>
            </w:pPr>
            <w:r w:rsidRPr="00F5062F">
              <w:rPr>
                <w:b/>
                <w:bCs/>
                <w:sz w:val="20"/>
                <w:szCs w:val="20"/>
              </w:rPr>
              <w:t>20</w:t>
            </w:r>
            <w:r w:rsidR="00E043BA">
              <w:rPr>
                <w:b/>
                <w:bCs/>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6D53558F">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6AF22228" w:rsidR="006A553A" w:rsidRPr="00F5062F" w:rsidRDefault="6D53558F" w:rsidP="00603949">
            <w:pPr>
              <w:jc w:val="center"/>
              <w:rPr>
                <w:b/>
                <w:bCs/>
                <w:sz w:val="20"/>
                <w:szCs w:val="20"/>
              </w:rPr>
            </w:pPr>
            <w:r w:rsidRPr="00F5062F">
              <w:rPr>
                <w:b/>
                <w:bCs/>
                <w:sz w:val="20"/>
                <w:szCs w:val="20"/>
              </w:rPr>
              <w:t>201</w:t>
            </w:r>
            <w:r w:rsidR="00E043BA">
              <w:rPr>
                <w:b/>
                <w:bCs/>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6D53558F">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2546BDE2" w:rsidR="006A553A" w:rsidRPr="00F5062F" w:rsidRDefault="6D53558F" w:rsidP="00603949">
            <w:pPr>
              <w:jc w:val="center"/>
              <w:rPr>
                <w:b/>
                <w:bCs/>
                <w:sz w:val="20"/>
                <w:szCs w:val="20"/>
              </w:rPr>
            </w:pPr>
            <w:r w:rsidRPr="00F5062F">
              <w:rPr>
                <w:b/>
                <w:bCs/>
                <w:sz w:val="20"/>
                <w:szCs w:val="20"/>
              </w:rPr>
              <w:t>20</w:t>
            </w:r>
            <w:r w:rsidR="00E043BA">
              <w:rPr>
                <w:b/>
                <w:bCs/>
                <w:sz w:val="20"/>
                <w:szCs w:val="20"/>
              </w:rPr>
              <w:t>18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6D53558F">
        <w:tc>
          <w:tcPr>
            <w:tcW w:w="561" w:type="dxa"/>
            <w:shd w:val="clear" w:color="auto" w:fill="D9D9D9" w:themeFill="background1" w:themeFillShade="D9"/>
          </w:tcPr>
          <w:p w14:paraId="63961181" w14:textId="74A9D610" w:rsidR="00520454" w:rsidRPr="00805C27" w:rsidRDefault="6D53558F" w:rsidP="6D53558F">
            <w:pPr>
              <w:rPr>
                <w:sz w:val="20"/>
                <w:szCs w:val="20"/>
              </w:rPr>
            </w:pPr>
            <w:r w:rsidRPr="6D53558F">
              <w:rPr>
                <w:sz w:val="20"/>
                <w:szCs w:val="20"/>
              </w:rPr>
              <w:t>5</w:t>
            </w:r>
          </w:p>
        </w:tc>
        <w:tc>
          <w:tcPr>
            <w:tcW w:w="4112" w:type="dxa"/>
            <w:shd w:val="clear" w:color="auto" w:fill="F2F2F2" w:themeFill="background1" w:themeFillShade="F2"/>
          </w:tcPr>
          <w:p w14:paraId="6E904F3E" w14:textId="6D13C494" w:rsidR="00520454" w:rsidRPr="00805C27" w:rsidRDefault="6D53558F" w:rsidP="6D53558F">
            <w:pPr>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6D53558F">
        <w:tc>
          <w:tcPr>
            <w:tcW w:w="561" w:type="dxa"/>
            <w:shd w:val="clear" w:color="auto" w:fill="D9D9D9" w:themeFill="background1" w:themeFillShade="D9"/>
          </w:tcPr>
          <w:p w14:paraId="5A6873D6" w14:textId="5B12CDF6" w:rsidR="00520454" w:rsidRPr="00805C27" w:rsidRDefault="6D53558F" w:rsidP="6D53558F">
            <w:pPr>
              <w:rPr>
                <w:sz w:val="20"/>
                <w:szCs w:val="20"/>
              </w:rPr>
            </w:pPr>
            <w:r w:rsidRPr="6D53558F">
              <w:rPr>
                <w:sz w:val="20"/>
                <w:szCs w:val="20"/>
              </w:rPr>
              <w:t>6</w:t>
            </w:r>
          </w:p>
        </w:tc>
        <w:tc>
          <w:tcPr>
            <w:tcW w:w="4112" w:type="dxa"/>
            <w:shd w:val="clear" w:color="auto" w:fill="F2F2F2" w:themeFill="background1" w:themeFillShade="F2"/>
          </w:tcPr>
          <w:p w14:paraId="7430B44D" w14:textId="313CF902" w:rsidR="00520454" w:rsidRPr="00805C27" w:rsidRDefault="6D53558F" w:rsidP="6D53558F">
            <w:pPr>
              <w:rPr>
                <w:sz w:val="20"/>
                <w:szCs w:val="20"/>
              </w:rPr>
            </w:pPr>
            <w:r w:rsidRPr="6D53558F">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ind w:left="576" w:hanging="576"/>
      </w:pPr>
      <w:bookmarkStart w:id="42"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6D53558F" w:rsidP="00E249FC">
      <w:pPr>
        <w:pStyle w:val="Heading2"/>
        <w:keepNext w:val="0"/>
      </w:pPr>
      <w:r>
        <w:lastRenderedPageBreak/>
        <w:t>References</w:t>
      </w:r>
      <w:bookmarkEnd w:id="42"/>
    </w:p>
    <w:p w14:paraId="7F62EDAB" w14:textId="0FDE251C" w:rsidR="00D47ED2" w:rsidRPr="00805C27" w:rsidRDefault="00C24829" w:rsidP="00E249FC">
      <w:r>
        <w:t xml:space="preserve">At least </w:t>
      </w:r>
      <w:r w:rsidR="00EB62A1">
        <w:t>2</w:t>
      </w:r>
      <w:r w:rsidR="6D53558F">
        <w:t xml:space="preserve"> (</w:t>
      </w:r>
      <w:r w:rsidR="00EB62A1">
        <w:t>two</w:t>
      </w:r>
      <w:r w:rsidR="6D53558F">
        <w:t>)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231"/>
        <w:gridCol w:w="5674"/>
      </w:tblGrid>
      <w:tr w:rsidR="007D56BD" w:rsidRPr="005D0EFD" w14:paraId="2059E6AE" w14:textId="77777777" w:rsidTr="6D53558F">
        <w:tc>
          <w:tcPr>
            <w:tcW w:w="276" w:type="pct"/>
            <w:vMerge w:val="restart"/>
            <w:shd w:val="clear" w:color="auto" w:fill="D9D9D9" w:themeFill="background1" w:themeFillShade="D9"/>
          </w:tcPr>
          <w:p w14:paraId="59F735CC" w14:textId="3C66D814"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6D53558F">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6D53558F">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6D53558F">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6D53558F">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6D53558F">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6D53558F">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6D53558F">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6D53558F">
        <w:tc>
          <w:tcPr>
            <w:tcW w:w="276" w:type="pct"/>
            <w:vMerge w:val="restart"/>
            <w:shd w:val="clear" w:color="auto" w:fill="D9D9D9" w:themeFill="background1" w:themeFillShade="D9"/>
          </w:tcPr>
          <w:p w14:paraId="72448474" w14:textId="274F304E"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6D53558F">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6D53558F">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6D53558F">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6D53558F">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6D53558F">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6D53558F">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6D53558F">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6D53558F">
        <w:tc>
          <w:tcPr>
            <w:tcW w:w="276" w:type="pct"/>
            <w:vMerge w:val="restart"/>
            <w:shd w:val="clear" w:color="auto" w:fill="D9D9D9" w:themeFill="background1" w:themeFillShade="D9"/>
          </w:tcPr>
          <w:p w14:paraId="435D41C7" w14:textId="29E7870D"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6D53558F">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6D53558F">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6D53558F">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6D53558F">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6D53558F">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6D53558F">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6D53558F">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6D53558F">
        <w:tc>
          <w:tcPr>
            <w:tcW w:w="276" w:type="pct"/>
            <w:vMerge w:val="restart"/>
            <w:shd w:val="clear" w:color="auto" w:fill="D9D9D9" w:themeFill="background1" w:themeFillShade="D9"/>
          </w:tcPr>
          <w:p w14:paraId="3234B71E" w14:textId="58A78A3A"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6D53558F">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6D53558F">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6D53558F">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6D53558F">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6D53558F">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6D53558F">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6D53558F">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78027375" w14:textId="77777777" w:rsidR="00EB62A1" w:rsidRDefault="00EB62A1" w:rsidP="00EB62A1">
      <w:pPr>
        <w:jc w:val="both"/>
      </w:pPr>
      <w:bookmarkStart w:id="43" w:name="_Toc466022961"/>
    </w:p>
    <w:p w14:paraId="5435BEC5" w14:textId="48ED1B53" w:rsidR="00EB62A1" w:rsidRPr="00084D7E" w:rsidRDefault="00EB62A1" w:rsidP="00EB62A1">
      <w:pPr>
        <w:jc w:val="both"/>
      </w:pPr>
      <w:r>
        <w:t xml:space="preserve">By including the above information, </w:t>
      </w:r>
      <w:r w:rsidR="002C1760">
        <w:t>Suppliers</w:t>
      </w:r>
      <w:r>
        <w:t xml:space="preserve"> confirm that they have consent from the data subject to share this information with GOAL for the purpose of providing a reference, to allow GOAL to analyse offers and award a contract under this </w:t>
      </w:r>
      <w:r w:rsidR="002C1760">
        <w:t>submission</w:t>
      </w:r>
      <w:r>
        <w:t xml:space="preserve">; and that the data subject understands that the personal data may be shared internally within GOAL and externally if required by law and donor regulations; and may be stored for a period of up to 7 years from the award of contract. </w:t>
      </w:r>
    </w:p>
    <w:p w14:paraId="16B9AA7B" w14:textId="77777777" w:rsidR="007E17AA" w:rsidRDefault="007E17AA" w:rsidP="007E17AA">
      <w:pPr>
        <w:pStyle w:val="Heading2"/>
        <w:keepNext w:val="0"/>
      </w:pP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36902C18" w:rsidR="00D47ED2" w:rsidRPr="00805C27" w:rsidRDefault="00FF3CBC" w:rsidP="002C1599">
      <w:pPr>
        <w:pStyle w:val="Heading1"/>
      </w:pPr>
      <w:r>
        <w:lastRenderedPageBreak/>
        <w:t>Declaration of</w:t>
      </w:r>
      <w:r w:rsidR="6D53558F">
        <w:t xml:space="preserve"> Personal and Legal circumstances</w:t>
      </w:r>
      <w:bookmarkEnd w:id="43"/>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D53558F">
        <w:tc>
          <w:tcPr>
            <w:tcW w:w="8640" w:type="dxa"/>
            <w:gridSpan w:val="3"/>
            <w:shd w:val="clear" w:color="auto" w:fill="D9D9D9" w:themeFill="background1" w:themeFillShade="D9"/>
          </w:tcPr>
          <w:p w14:paraId="2847C332" w14:textId="4402403D" w:rsidR="007D56BD" w:rsidRPr="00EF3D37" w:rsidRDefault="6D53558F" w:rsidP="6D53558F">
            <w:pPr>
              <w:rPr>
                <w:sz w:val="20"/>
                <w:szCs w:val="20"/>
              </w:rPr>
            </w:pPr>
            <w:r w:rsidRPr="6D53558F">
              <w:rPr>
                <w:sz w:val="20"/>
                <w:szCs w:val="20"/>
              </w:rPr>
              <w:t xml:space="preserve">THIS FORM MUST BE COMPLETED AND SIGNED BY A DULY AUTHORISED OFFICER OF THE </w:t>
            </w:r>
            <w:r w:rsidR="002C1760">
              <w:rPr>
                <w:sz w:val="20"/>
                <w:szCs w:val="20"/>
              </w:rPr>
              <w:t>SUPPLIERS</w:t>
            </w:r>
            <w:r w:rsidRPr="6D53558F">
              <w:rPr>
                <w:sz w:val="20"/>
                <w:szCs w:val="20"/>
              </w:rPr>
              <w:t xml:space="preserve">’ ORGANISATION. Please tick Yes or No as appropriate to the following statements relating to the </w:t>
            </w:r>
            <w:proofErr w:type="gramStart"/>
            <w:r w:rsidRPr="6D53558F">
              <w:rPr>
                <w:sz w:val="20"/>
                <w:szCs w:val="20"/>
              </w:rPr>
              <w:t>current status</w:t>
            </w:r>
            <w:proofErr w:type="gramEnd"/>
            <w:r w:rsidRPr="6D53558F">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D47ED2" w:rsidRPr="00EF3D37" w14:paraId="7AFD0468" w14:textId="77777777" w:rsidTr="6D53558F">
        <w:trPr>
          <w:trHeight w:val="827"/>
        </w:trPr>
        <w:tc>
          <w:tcPr>
            <w:tcW w:w="583" w:type="dxa"/>
            <w:shd w:val="clear" w:color="auto" w:fill="D9D9D9" w:themeFill="background1" w:themeFillShade="D9"/>
          </w:tcPr>
          <w:p w14:paraId="7C7E3ED2"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123CECE3" w14:textId="397604BE"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6D53558F">
        <w:tc>
          <w:tcPr>
            <w:tcW w:w="583" w:type="dxa"/>
            <w:shd w:val="clear" w:color="auto" w:fill="D9D9D9" w:themeFill="background1" w:themeFillShade="D9"/>
          </w:tcPr>
          <w:p w14:paraId="579F11D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0C7CACA5" w14:textId="551F67C9"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6D53558F">
        <w:tc>
          <w:tcPr>
            <w:tcW w:w="583" w:type="dxa"/>
            <w:shd w:val="clear" w:color="auto" w:fill="D9D9D9" w:themeFill="background1" w:themeFillShade="D9"/>
          </w:tcPr>
          <w:p w14:paraId="3E26B47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DE69212" w14:textId="3932B640"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6D53558F">
              <w:rPr>
                <w:rFonts w:asciiTheme="minorHAnsi" w:hAnsiTheme="minorHAnsi"/>
                <w:sz w:val="20"/>
                <w:szCs w:val="20"/>
              </w:rPr>
              <w:t>in the course of</w:t>
            </w:r>
            <w:proofErr w:type="gramEnd"/>
            <w:r w:rsidRPr="6D53558F">
              <w:rPr>
                <w:rFonts w:asciiTheme="minorHAnsi" w:hAnsiTheme="minorHAnsi"/>
                <w:sz w:val="20"/>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6D53558F">
        <w:tc>
          <w:tcPr>
            <w:tcW w:w="583" w:type="dxa"/>
            <w:shd w:val="clear" w:color="auto" w:fill="D9D9D9" w:themeFill="background1" w:themeFillShade="D9"/>
          </w:tcPr>
          <w:p w14:paraId="574E82BB"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79FA2349" w14:textId="0B23E032"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has not fulfilled its obligations relating to the payment of taxes or social security contributions in Ireland or any other State in which the </w:t>
            </w:r>
            <w:r w:rsidR="002C1760">
              <w:rPr>
                <w:rFonts w:asciiTheme="minorHAnsi" w:hAnsiTheme="minorHAnsi"/>
                <w:sz w:val="20"/>
                <w:szCs w:val="20"/>
              </w:rPr>
              <w:t>Supplier</w:t>
            </w:r>
            <w:r w:rsidRPr="6D53558F">
              <w:rPr>
                <w:rFonts w:asciiTheme="minorHAnsi" w:hAnsiTheme="minorHAnsi"/>
                <w:sz w:val="20"/>
                <w:szCs w:val="20"/>
              </w:rPr>
              <w:t xml:space="preserve">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6D53558F">
        <w:tc>
          <w:tcPr>
            <w:tcW w:w="583" w:type="dxa"/>
            <w:shd w:val="clear" w:color="auto" w:fill="D9D9D9" w:themeFill="background1" w:themeFillShade="D9"/>
          </w:tcPr>
          <w:p w14:paraId="39B3451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2D6EBAA2" w14:textId="4CD04C4D"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6D53558F">
        <w:tc>
          <w:tcPr>
            <w:tcW w:w="583" w:type="dxa"/>
            <w:shd w:val="clear" w:color="auto" w:fill="D9D9D9" w:themeFill="background1" w:themeFillShade="D9"/>
          </w:tcPr>
          <w:p w14:paraId="57A697A8"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2D14DCA0" w14:textId="5DA69D21"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6D53558F">
        <w:tc>
          <w:tcPr>
            <w:tcW w:w="583" w:type="dxa"/>
            <w:shd w:val="clear" w:color="auto" w:fill="D9D9D9" w:themeFill="background1" w:themeFillShade="D9"/>
          </w:tcPr>
          <w:p w14:paraId="18A68AEE"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482C8901" w14:textId="43E0FF45"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6D53558F">
        <w:trPr>
          <w:trHeight w:val="509"/>
        </w:trPr>
        <w:tc>
          <w:tcPr>
            <w:tcW w:w="583" w:type="dxa"/>
            <w:shd w:val="clear" w:color="auto" w:fill="D9D9D9" w:themeFill="background1" w:themeFillShade="D9"/>
          </w:tcPr>
          <w:p w14:paraId="0C2DDD07"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568519A7" w14:textId="0DE36EBB"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B77EE0" w:rsidRPr="00EF3D37" w14:paraId="062BEEB5" w14:textId="77777777" w:rsidTr="6D53558F">
        <w:trPr>
          <w:trHeight w:val="447"/>
        </w:trPr>
        <w:tc>
          <w:tcPr>
            <w:tcW w:w="583" w:type="dxa"/>
            <w:shd w:val="clear" w:color="auto" w:fill="D9D9D9" w:themeFill="background1" w:themeFillShade="D9"/>
          </w:tcPr>
          <w:p w14:paraId="242C72D9" w14:textId="77777777"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583EBFAE" w14:textId="02F94C3D" w:rsidR="00B77EE0" w:rsidRPr="00EF3D37" w:rsidRDefault="00B77EE0" w:rsidP="00B77EE0">
            <w:pPr>
              <w:pStyle w:val="BodyText"/>
              <w:spacing w:after="0"/>
              <w:rPr>
                <w:rFonts w:asciiTheme="minorHAnsi" w:hAnsiTheme="minorHAnsi"/>
                <w:sz w:val="20"/>
                <w:szCs w:val="20"/>
              </w:rPr>
            </w:pPr>
            <w:r w:rsidRPr="00F45308">
              <w:rPr>
                <w:sz w:val="20"/>
                <w:szCs w:val="20"/>
              </w:rPr>
              <w:t xml:space="preserve">The </w:t>
            </w:r>
            <w:r w:rsidR="002C1760">
              <w:rPr>
                <w:sz w:val="20"/>
                <w:szCs w:val="20"/>
              </w:rPr>
              <w:t>Suppliers</w:t>
            </w:r>
            <w:r w:rsidRPr="00F45308">
              <w:rPr>
                <w:sz w:val="20"/>
                <w:szCs w:val="20"/>
              </w:rPr>
              <w:t xml:space="preserve">,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A4C4FAC"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C99750A"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5B7EA3D6" w14:textId="77777777" w:rsidTr="6D53558F">
        <w:tc>
          <w:tcPr>
            <w:tcW w:w="583" w:type="dxa"/>
            <w:shd w:val="clear" w:color="auto" w:fill="D9D9D9" w:themeFill="background1" w:themeFillShade="D9"/>
          </w:tcPr>
          <w:p w14:paraId="5E7142B6" w14:textId="77777777"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3A19195C" w14:textId="6722156F" w:rsidR="00B77EE0" w:rsidRPr="00EF3D37" w:rsidRDefault="00B77EE0" w:rsidP="00B77EE0">
            <w:pPr>
              <w:tabs>
                <w:tab w:val="left" w:pos="6946"/>
                <w:tab w:val="left" w:pos="7938"/>
              </w:tabs>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has been guilty of serious misrepresentation in providing information to a public buying agency</w:t>
            </w:r>
          </w:p>
        </w:tc>
        <w:tc>
          <w:tcPr>
            <w:tcW w:w="711" w:type="dxa"/>
          </w:tcPr>
          <w:p w14:paraId="6FEE9EB5"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304B801D"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5C15FA1" w14:textId="77777777" w:rsidTr="6D53558F">
        <w:tc>
          <w:tcPr>
            <w:tcW w:w="583" w:type="dxa"/>
            <w:shd w:val="clear" w:color="auto" w:fill="D9D9D9" w:themeFill="background1" w:themeFillShade="D9"/>
          </w:tcPr>
          <w:p w14:paraId="3E74FB55" w14:textId="19377673"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8DAC27F" w14:textId="2688427F" w:rsidR="00B77EE0" w:rsidRPr="00EF3D37" w:rsidRDefault="00B77EE0" w:rsidP="00B77EE0">
            <w:pPr>
              <w:tabs>
                <w:tab w:val="left" w:pos="6946"/>
                <w:tab w:val="left" w:pos="7938"/>
              </w:tabs>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 xml:space="preserve">has contrived to misrepresent its Health &amp; Safety information, Quality Assurance information, or any other information relevant to this </w:t>
            </w:r>
            <w:r w:rsidR="002C1760">
              <w:rPr>
                <w:sz w:val="20"/>
                <w:szCs w:val="20"/>
              </w:rPr>
              <w:t>submission</w:t>
            </w:r>
          </w:p>
        </w:tc>
        <w:tc>
          <w:tcPr>
            <w:tcW w:w="711" w:type="dxa"/>
          </w:tcPr>
          <w:p w14:paraId="6B645B13"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0406D90C"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7D5C7761" w14:textId="77777777" w:rsidTr="6D53558F">
        <w:tc>
          <w:tcPr>
            <w:tcW w:w="583" w:type="dxa"/>
            <w:shd w:val="clear" w:color="auto" w:fill="D9D9D9" w:themeFill="background1" w:themeFillShade="D9"/>
          </w:tcPr>
          <w:p w14:paraId="076EFD60" w14:textId="162E93AE"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47FB0AD1" w14:textId="465374FA" w:rsidR="00B77EE0" w:rsidRPr="00EF3D37" w:rsidRDefault="00B77EE0" w:rsidP="00B77EE0">
            <w:pPr>
              <w:jc w:val="both"/>
              <w:rPr>
                <w:sz w:val="20"/>
                <w:szCs w:val="20"/>
              </w:rPr>
            </w:pPr>
            <w:r w:rsidRPr="00EF3D37">
              <w:rPr>
                <w:sz w:val="20"/>
                <w:szCs w:val="20"/>
              </w:rPr>
              <w:t>The</w:t>
            </w:r>
            <w:r>
              <w:rPr>
                <w:sz w:val="20"/>
                <w:szCs w:val="20"/>
              </w:rPr>
              <w:t xml:space="preserve"> </w:t>
            </w:r>
            <w:r w:rsidR="002C1760">
              <w:rPr>
                <w:sz w:val="20"/>
                <w:szCs w:val="20"/>
              </w:rPr>
              <w:t>Supplier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4DABD96"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6A7C5CF"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52BD6E77" w14:textId="77777777" w:rsidTr="6D53558F">
        <w:tc>
          <w:tcPr>
            <w:tcW w:w="583" w:type="dxa"/>
            <w:shd w:val="clear" w:color="auto" w:fill="D9D9D9" w:themeFill="background1" w:themeFillShade="D9"/>
          </w:tcPr>
          <w:p w14:paraId="39879183" w14:textId="2E101EDB"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20E62BA7" w14:textId="573A6940" w:rsidR="00B77EE0" w:rsidRPr="00EF3D37" w:rsidRDefault="00B77EE0" w:rsidP="00B77EE0">
            <w:pPr>
              <w:jc w:val="both"/>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9257013"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6C494A8A"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6A974DB" w14:textId="77777777" w:rsidTr="00B77EE0">
        <w:trPr>
          <w:trHeight w:val="553"/>
        </w:trPr>
        <w:tc>
          <w:tcPr>
            <w:tcW w:w="583" w:type="dxa"/>
            <w:shd w:val="clear" w:color="auto" w:fill="D9D9D9" w:themeFill="background1" w:themeFillShade="D9"/>
          </w:tcPr>
          <w:p w14:paraId="55CDB42E" w14:textId="61E68562"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4F863009" w14:textId="3D9A9CC8" w:rsidR="00B77EE0" w:rsidRPr="00EF3D37" w:rsidRDefault="00B77EE0" w:rsidP="00B77EE0">
            <w:pPr>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9EDB59D"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F5D3AE6"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3F68D38" w14:textId="77777777" w:rsidTr="6D53558F">
        <w:trPr>
          <w:trHeight w:val="1753"/>
        </w:trPr>
        <w:tc>
          <w:tcPr>
            <w:tcW w:w="583" w:type="dxa"/>
            <w:shd w:val="clear" w:color="auto" w:fill="D9D9D9" w:themeFill="background1" w:themeFillShade="D9"/>
          </w:tcPr>
          <w:p w14:paraId="4A7A2E7F" w14:textId="1CB5ED2A" w:rsidR="00B77EE0" w:rsidRPr="6D53558F" w:rsidRDefault="00B77EE0" w:rsidP="00B77EE0">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C569B92" w14:textId="50A18899" w:rsidR="00B77EE0" w:rsidRPr="6D53558F" w:rsidRDefault="00B77EE0" w:rsidP="00B77EE0">
            <w:pPr>
              <w:rPr>
                <w:sz w:val="20"/>
                <w:szCs w:val="20"/>
                <w:lang w:val="en-GB"/>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19B1D49"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26BF4CEB" w14:textId="77777777" w:rsidR="00B77EE0" w:rsidRPr="00EF3D37" w:rsidRDefault="00B77EE0" w:rsidP="00B77EE0">
            <w:pPr>
              <w:pStyle w:val="BodyText"/>
              <w:spacing w:after="0"/>
              <w:ind w:right="-342"/>
              <w:jc w:val="center"/>
              <w:rPr>
                <w:rFonts w:asciiTheme="minorHAnsi" w:hAnsiTheme="minorHAnsi"/>
                <w:sz w:val="20"/>
                <w:szCs w:val="20"/>
              </w:rPr>
            </w:pPr>
          </w:p>
        </w:tc>
      </w:tr>
      <w:tr w:rsidR="007D56BD" w:rsidRPr="00EF3D37" w14:paraId="480FD815" w14:textId="77777777" w:rsidTr="6D53558F">
        <w:tc>
          <w:tcPr>
            <w:tcW w:w="10184" w:type="dxa"/>
            <w:gridSpan w:val="5"/>
            <w:shd w:val="clear" w:color="auto" w:fill="D9D9D9" w:themeFill="background1" w:themeFillShade="D9"/>
          </w:tcPr>
          <w:p w14:paraId="4546A6A1"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53C502F8" w14:textId="63BC4140" w:rsidR="007D56BD" w:rsidRPr="00EF3D37" w:rsidRDefault="6D53558F" w:rsidP="6D53558F">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w:t>
            </w:r>
            <w:r w:rsidR="002436D9">
              <w:rPr>
                <w:rFonts w:asciiTheme="minorHAnsi" w:hAnsiTheme="minorHAnsi"/>
                <w:sz w:val="20"/>
                <w:szCs w:val="20"/>
              </w:rPr>
              <w:t xml:space="preserve"> participation in future EOI </w:t>
            </w:r>
            <w:r w:rsidR="002C1760">
              <w:rPr>
                <w:rFonts w:asciiTheme="minorHAnsi" w:hAnsiTheme="minorHAnsi"/>
                <w:sz w:val="20"/>
                <w:szCs w:val="20"/>
              </w:rPr>
              <w:t>submissions</w:t>
            </w:r>
            <w:r w:rsidRPr="6D53558F">
              <w:rPr>
                <w:rFonts w:asciiTheme="minorHAnsi" w:hAnsiTheme="minorHAnsi"/>
                <w:sz w:val="20"/>
                <w:szCs w:val="20"/>
              </w:rPr>
              <w:t>.</w:t>
            </w:r>
          </w:p>
        </w:tc>
      </w:tr>
      <w:tr w:rsidR="00D47ED2" w:rsidRPr="00EF3D37" w14:paraId="7246D5A7" w14:textId="77777777" w:rsidTr="6D53558F">
        <w:trPr>
          <w:trHeight w:val="388"/>
        </w:trPr>
        <w:tc>
          <w:tcPr>
            <w:tcW w:w="2680" w:type="dxa"/>
            <w:gridSpan w:val="2"/>
            <w:shd w:val="clear" w:color="auto" w:fill="D9D9D9" w:themeFill="background1" w:themeFillShade="D9"/>
          </w:tcPr>
          <w:p w14:paraId="42A5597D" w14:textId="77777777" w:rsidR="00D47ED2" w:rsidRPr="00EF3D37" w:rsidRDefault="6D53558F" w:rsidP="6D53558F">
            <w:pPr>
              <w:rPr>
                <w:sz w:val="20"/>
                <w:szCs w:val="20"/>
              </w:rPr>
            </w:pPr>
            <w:r w:rsidRPr="6D53558F">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6D53558F">
        <w:trPr>
          <w:trHeight w:val="388"/>
        </w:trPr>
        <w:tc>
          <w:tcPr>
            <w:tcW w:w="2680" w:type="dxa"/>
            <w:gridSpan w:val="2"/>
            <w:shd w:val="clear" w:color="auto" w:fill="D9D9D9" w:themeFill="background1" w:themeFillShade="D9"/>
          </w:tcPr>
          <w:p w14:paraId="227F6433" w14:textId="77777777" w:rsidR="00D47ED2" w:rsidRPr="00EF3D37" w:rsidRDefault="6D53558F" w:rsidP="6D53558F">
            <w:pPr>
              <w:rPr>
                <w:sz w:val="20"/>
                <w:szCs w:val="20"/>
              </w:rPr>
            </w:pPr>
            <w:r w:rsidRPr="6D53558F">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6D53558F">
        <w:trPr>
          <w:trHeight w:val="388"/>
        </w:trPr>
        <w:tc>
          <w:tcPr>
            <w:tcW w:w="2680" w:type="dxa"/>
            <w:gridSpan w:val="2"/>
            <w:shd w:val="clear" w:color="auto" w:fill="D9D9D9" w:themeFill="background1" w:themeFillShade="D9"/>
          </w:tcPr>
          <w:p w14:paraId="578EF4CD" w14:textId="77777777" w:rsidR="00D47ED2" w:rsidRPr="00EF3D37" w:rsidRDefault="6D53558F" w:rsidP="6D53558F">
            <w:pPr>
              <w:rPr>
                <w:sz w:val="20"/>
                <w:szCs w:val="20"/>
              </w:rPr>
            </w:pPr>
            <w:r w:rsidRPr="6D53558F">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6D53558F">
        <w:trPr>
          <w:trHeight w:val="388"/>
        </w:trPr>
        <w:tc>
          <w:tcPr>
            <w:tcW w:w="2680" w:type="dxa"/>
            <w:gridSpan w:val="2"/>
            <w:shd w:val="clear" w:color="auto" w:fill="D9D9D9" w:themeFill="background1" w:themeFillShade="D9"/>
          </w:tcPr>
          <w:p w14:paraId="3B581B45" w14:textId="77777777" w:rsidR="00D47ED2" w:rsidRPr="00EF3D37" w:rsidRDefault="6D53558F" w:rsidP="6D53558F">
            <w:pPr>
              <w:rPr>
                <w:sz w:val="20"/>
                <w:szCs w:val="20"/>
              </w:rPr>
            </w:pPr>
            <w:r w:rsidRPr="6D53558F">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6D53558F">
        <w:trPr>
          <w:trHeight w:val="388"/>
        </w:trPr>
        <w:tc>
          <w:tcPr>
            <w:tcW w:w="2680" w:type="dxa"/>
            <w:gridSpan w:val="2"/>
            <w:shd w:val="clear" w:color="auto" w:fill="D9D9D9" w:themeFill="background1" w:themeFillShade="D9"/>
          </w:tcPr>
          <w:p w14:paraId="047D1CDE" w14:textId="77777777" w:rsidR="00D47ED2" w:rsidRPr="00EF3D37" w:rsidRDefault="6D53558F" w:rsidP="6D53558F">
            <w:pPr>
              <w:rPr>
                <w:sz w:val="20"/>
                <w:szCs w:val="20"/>
              </w:rPr>
            </w:pPr>
            <w:r w:rsidRPr="6D53558F">
              <w:rPr>
                <w:sz w:val="20"/>
                <w:szCs w:val="20"/>
              </w:rPr>
              <w:t>Signature and full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4" w:name="_Toc465935247"/>
      <w:bookmarkStart w:id="45" w:name="_Toc466022964"/>
      <w:r>
        <w:br w:type="page"/>
      </w:r>
    </w:p>
    <w:p w14:paraId="6342FB53" w14:textId="4B33C5BE" w:rsidR="00BA68B2" w:rsidRDefault="6D53558F"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402"/>
        <w:gridCol w:w="3477"/>
        <w:gridCol w:w="3474"/>
      </w:tblGrid>
      <w:tr w:rsidR="00BA68B2" w:rsidRPr="00730880" w14:paraId="587BBFAD" w14:textId="77777777" w:rsidTr="6D53558F">
        <w:tc>
          <w:tcPr>
            <w:tcW w:w="5000" w:type="pct"/>
            <w:gridSpan w:val="3"/>
            <w:tcBorders>
              <w:top w:val="nil"/>
              <w:left w:val="nil"/>
              <w:bottom w:val="nil"/>
              <w:right w:val="nil"/>
            </w:tcBorders>
          </w:tcPr>
          <w:p w14:paraId="5D662B33" w14:textId="77777777" w:rsidR="00BA68B2" w:rsidRPr="00730880" w:rsidRDefault="6D53558F" w:rsidP="002109E0">
            <w:pPr>
              <w:pStyle w:val="ListParagraph"/>
              <w:numPr>
                <w:ilvl w:val="6"/>
                <w:numId w:val="10"/>
              </w:numPr>
              <w:ind w:left="426"/>
              <w:rPr>
                <w:b/>
                <w:bCs/>
              </w:rPr>
            </w:pPr>
            <w:r w:rsidRPr="6D53558F">
              <w:rPr>
                <w:b/>
                <w:bCs/>
              </w:rPr>
              <w:t>Turnover history</w:t>
            </w:r>
          </w:p>
          <w:p w14:paraId="339439D7" w14:textId="77777777" w:rsidR="00BA68B2" w:rsidRPr="00730880" w:rsidRDefault="00BA68B2" w:rsidP="003E78E1">
            <w:pPr>
              <w:rPr>
                <w:b/>
                <w:bCs/>
              </w:rPr>
            </w:pPr>
          </w:p>
        </w:tc>
      </w:tr>
      <w:tr w:rsidR="00BA68B2" w14:paraId="5590CAA8" w14:textId="77777777" w:rsidTr="6D53558F">
        <w:tc>
          <w:tcPr>
            <w:tcW w:w="5000" w:type="pct"/>
            <w:gridSpan w:val="3"/>
            <w:tcBorders>
              <w:top w:val="nil"/>
              <w:left w:val="nil"/>
              <w:right w:val="nil"/>
            </w:tcBorders>
          </w:tcPr>
          <w:p w14:paraId="1E753022" w14:textId="72340510" w:rsidR="00BA68B2" w:rsidRPr="00AC59C3" w:rsidRDefault="6D53558F" w:rsidP="00663635">
            <w:pPr>
              <w:jc w:val="both"/>
              <w:rPr>
                <w:b/>
                <w:bCs/>
              </w:rPr>
            </w:pPr>
            <w:r w:rsidRPr="6D53558F">
              <w:rPr>
                <w:b/>
                <w:bCs/>
              </w:rPr>
              <w:t xml:space="preserve">Turnover figures entered into the table must be the total sales value before any </w:t>
            </w:r>
            <w:proofErr w:type="gramStart"/>
            <w:r w:rsidRPr="6D53558F">
              <w:rPr>
                <w:b/>
                <w:bCs/>
              </w:rPr>
              <w:t>deductions</w:t>
            </w:r>
            <w:proofErr w:type="gramEnd"/>
          </w:p>
          <w:p w14:paraId="01D80E02" w14:textId="7A858875" w:rsidR="00BA68B2" w:rsidRDefault="6D53558F" w:rsidP="00663635">
            <w:pPr>
              <w:jc w:val="both"/>
            </w:pPr>
            <w:r>
              <w:t>‘Turnover of related products’ is for companies that provide items or services in multiple sectors. Please enter information on turnover of items or services that are similar in nature to the items or serv</w:t>
            </w:r>
            <w:r w:rsidR="002436D9">
              <w:t>ices requested under this EOI</w:t>
            </w:r>
            <w:r>
              <w:t xml:space="preserve">. </w:t>
            </w:r>
          </w:p>
          <w:p w14:paraId="10C44B7E" w14:textId="77777777" w:rsidR="00BA68B2" w:rsidRDefault="00BA68B2" w:rsidP="003E78E1"/>
        </w:tc>
      </w:tr>
      <w:tr w:rsidR="00BA68B2" w14:paraId="188BA7B8" w14:textId="77777777" w:rsidTr="6D53558F">
        <w:tc>
          <w:tcPr>
            <w:tcW w:w="1643" w:type="pct"/>
            <w:shd w:val="clear" w:color="auto" w:fill="D9D9D9" w:themeFill="background1" w:themeFillShade="D9"/>
          </w:tcPr>
          <w:p w14:paraId="2EBB7D7A" w14:textId="77777777" w:rsidR="00BA68B2" w:rsidRPr="00730880" w:rsidRDefault="6D53558F" w:rsidP="6D53558F">
            <w:pPr>
              <w:rPr>
                <w:b/>
                <w:bCs/>
              </w:rPr>
            </w:pPr>
            <w:r w:rsidRPr="6D53558F">
              <w:rPr>
                <w:b/>
                <w:bCs/>
              </w:rPr>
              <w:t>Trading year</w:t>
            </w:r>
          </w:p>
        </w:tc>
        <w:tc>
          <w:tcPr>
            <w:tcW w:w="1679" w:type="pct"/>
            <w:shd w:val="clear" w:color="auto" w:fill="F2F2F2" w:themeFill="background1" w:themeFillShade="F2"/>
          </w:tcPr>
          <w:p w14:paraId="69C9811E" w14:textId="0D3FA7B4" w:rsidR="00BA68B2" w:rsidRPr="00730880" w:rsidRDefault="6D53558F" w:rsidP="6D53558F">
            <w:pPr>
              <w:rPr>
                <w:b/>
                <w:bCs/>
              </w:rPr>
            </w:pPr>
            <w:r w:rsidRPr="6D53558F">
              <w:rPr>
                <w:b/>
                <w:bCs/>
              </w:rPr>
              <w:t>Total turnover</w:t>
            </w:r>
            <w:r w:rsidR="005D4753">
              <w:rPr>
                <w:b/>
                <w:bCs/>
              </w:rPr>
              <w:t xml:space="preserve"> in Birr</w:t>
            </w:r>
          </w:p>
        </w:tc>
        <w:tc>
          <w:tcPr>
            <w:tcW w:w="1678" w:type="pct"/>
            <w:shd w:val="clear" w:color="auto" w:fill="F2F2F2" w:themeFill="background1" w:themeFillShade="F2"/>
          </w:tcPr>
          <w:p w14:paraId="726B46E5" w14:textId="1BC4227E" w:rsidR="00BA68B2" w:rsidRPr="00730880" w:rsidRDefault="6D53558F" w:rsidP="6D53558F">
            <w:pPr>
              <w:rPr>
                <w:b/>
                <w:bCs/>
              </w:rPr>
            </w:pPr>
            <w:r w:rsidRPr="6D53558F">
              <w:rPr>
                <w:b/>
                <w:bCs/>
              </w:rPr>
              <w:t>Turnover of related products</w:t>
            </w:r>
            <w:r w:rsidR="005D4753">
              <w:rPr>
                <w:b/>
                <w:bCs/>
              </w:rPr>
              <w:t xml:space="preserve"> in Birr</w:t>
            </w:r>
          </w:p>
        </w:tc>
      </w:tr>
      <w:tr w:rsidR="00BA68B2" w14:paraId="504FAAD4" w14:textId="77777777" w:rsidTr="6D53558F">
        <w:tc>
          <w:tcPr>
            <w:tcW w:w="1643" w:type="pct"/>
            <w:shd w:val="clear" w:color="auto" w:fill="D9D9D9" w:themeFill="background1" w:themeFillShade="D9"/>
          </w:tcPr>
          <w:p w14:paraId="40AE004E" w14:textId="1D14BE13" w:rsidR="00BA68B2" w:rsidRPr="00730880" w:rsidRDefault="00E41C87" w:rsidP="6D53558F">
            <w:pPr>
              <w:rPr>
                <w:b/>
                <w:bCs/>
              </w:rPr>
            </w:pPr>
            <w:r>
              <w:rPr>
                <w:b/>
                <w:bCs/>
              </w:rPr>
              <w:t>20</w:t>
            </w:r>
            <w:r w:rsidR="00D92434">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6D53558F">
        <w:tc>
          <w:tcPr>
            <w:tcW w:w="1643" w:type="pct"/>
            <w:shd w:val="clear" w:color="auto" w:fill="D9D9D9" w:themeFill="background1" w:themeFillShade="D9"/>
          </w:tcPr>
          <w:p w14:paraId="1B597251" w14:textId="29CFDA1B" w:rsidR="00BA68B2" w:rsidRPr="00730880" w:rsidRDefault="00E41C87" w:rsidP="6D53558F">
            <w:pPr>
              <w:rPr>
                <w:b/>
                <w:bCs/>
              </w:rPr>
            </w:pPr>
            <w:r>
              <w:rPr>
                <w:b/>
                <w:bCs/>
              </w:rPr>
              <w:t>201</w:t>
            </w:r>
            <w:r w:rsidR="00D92434">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6D53558F">
        <w:tc>
          <w:tcPr>
            <w:tcW w:w="1643" w:type="pct"/>
            <w:tcBorders>
              <w:bottom w:val="single" w:sz="4" w:space="0" w:color="auto"/>
            </w:tcBorders>
            <w:shd w:val="clear" w:color="auto" w:fill="D9D9D9" w:themeFill="background1" w:themeFillShade="D9"/>
          </w:tcPr>
          <w:p w14:paraId="03888379" w14:textId="5D26929C" w:rsidR="00BA68B2" w:rsidRPr="00730880" w:rsidRDefault="00E41C87" w:rsidP="6D53558F">
            <w:pPr>
              <w:rPr>
                <w:b/>
                <w:bCs/>
              </w:rPr>
            </w:pPr>
            <w:r>
              <w:rPr>
                <w:b/>
                <w:bCs/>
              </w:rPr>
              <w:t>201</w:t>
            </w:r>
            <w:r w:rsidR="00D92434">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6D53558F">
        <w:tc>
          <w:tcPr>
            <w:tcW w:w="5000" w:type="pct"/>
            <w:gridSpan w:val="3"/>
            <w:tcBorders>
              <w:left w:val="nil"/>
              <w:right w:val="nil"/>
            </w:tcBorders>
          </w:tcPr>
          <w:p w14:paraId="68A99D0C" w14:textId="77777777" w:rsidR="00BA68B2" w:rsidRDefault="00BA68B2" w:rsidP="003E78E1"/>
          <w:p w14:paraId="4DFAC261" w14:textId="41EB7D08" w:rsidR="00BA68B2" w:rsidRDefault="6D53558F" w:rsidP="003E78E1">
            <w:r>
              <w:t>Include a short narrative below to explain any trends year to year</w:t>
            </w:r>
          </w:p>
          <w:p w14:paraId="27FFE818" w14:textId="77777777" w:rsidR="00BA68B2" w:rsidRDefault="00BA68B2" w:rsidP="003E78E1"/>
        </w:tc>
      </w:tr>
      <w:tr w:rsidR="00BA68B2" w14:paraId="7B667145" w14:textId="77777777" w:rsidTr="6D53558F">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6D53558F">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6D53558F" w:rsidP="00D43E89">
            <w:pPr>
              <w:pStyle w:val="ListParagraph"/>
              <w:numPr>
                <w:ilvl w:val="0"/>
                <w:numId w:val="10"/>
              </w:numPr>
              <w:ind w:left="459"/>
              <w:jc w:val="both"/>
              <w:rPr>
                <w:b/>
                <w:bCs/>
              </w:rPr>
            </w:pPr>
            <w:r w:rsidRPr="6D53558F">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6D53558F">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6D53558F" w:rsidP="6D53558F">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43A98E11" w14:textId="77777777" w:rsidR="00BA68B2" w:rsidRDefault="00BA68B2" w:rsidP="00BA68B2"/>
    <w:p w14:paraId="5ABBFF03" w14:textId="5665B695" w:rsidR="00BA68B2" w:rsidRPr="004C151F" w:rsidRDefault="6D53558F" w:rsidP="00BA68B2">
      <w:pPr>
        <w:jc w:val="both"/>
      </w:pPr>
      <w:r w:rsidRPr="6D53558F">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future </w:t>
      </w:r>
      <w:r w:rsidR="002436D9">
        <w:rPr>
          <w:rFonts w:eastAsia="Calibri" w:cs="Calibri"/>
        </w:rPr>
        <w:t>EOIs</w:t>
      </w:r>
      <w:r w:rsidRPr="6D53558F">
        <w:rPr>
          <w:rFonts w:eastAsia="Calibri" w:cs="Calibri"/>
        </w:rPr>
        <w:t>.</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03E07140" w:rsidR="00BA68B2" w:rsidRDefault="00BA68B2" w:rsidP="00BA68B2"/>
    <w:p w14:paraId="740F28E2" w14:textId="7B482A6C" w:rsidR="00797435" w:rsidRPr="00805C27" w:rsidRDefault="00797435" w:rsidP="00797435">
      <w:pPr>
        <w:pStyle w:val="Heading1"/>
      </w:pPr>
      <w:r>
        <w:lastRenderedPageBreak/>
        <w:t xml:space="preserve">Appendix </w:t>
      </w:r>
      <w:r w:rsidR="00627051">
        <w:t>2</w:t>
      </w:r>
      <w:r>
        <w:t>: EOI statement</w:t>
      </w:r>
    </w:p>
    <w:p w14:paraId="04A062A3" w14:textId="4E04BACD" w:rsidR="00797435" w:rsidRPr="00917BC8" w:rsidRDefault="00797435" w:rsidP="00797435">
      <w:pPr>
        <w:autoSpaceDE w:val="0"/>
        <w:autoSpaceDN w:val="0"/>
        <w:adjustRightInd w:val="0"/>
        <w:spacing w:after="0" w:line="240" w:lineRule="auto"/>
        <w:rPr>
          <w:rFonts w:cstheme="minorHAnsi"/>
          <w:sz w:val="24"/>
          <w:szCs w:val="24"/>
        </w:rPr>
      </w:pPr>
      <w:r w:rsidRPr="00917BC8">
        <w:rPr>
          <w:rFonts w:cstheme="minorHAnsi"/>
          <w:sz w:val="24"/>
          <w:szCs w:val="24"/>
        </w:rPr>
        <w:t>[Complete and return the following form ‘</w:t>
      </w:r>
      <w:r>
        <w:rPr>
          <w:rFonts w:cstheme="minorHAnsi"/>
          <w:sz w:val="24"/>
          <w:szCs w:val="24"/>
        </w:rPr>
        <w:t>EOI</w:t>
      </w:r>
      <w:r w:rsidRPr="00917BC8">
        <w:rPr>
          <w:rFonts w:cstheme="minorHAnsi"/>
          <w:sz w:val="24"/>
          <w:szCs w:val="24"/>
        </w:rPr>
        <w:t xml:space="preserve"> Statement’ printed, </w:t>
      </w:r>
      <w:proofErr w:type="gramStart"/>
      <w:r w:rsidRPr="00917BC8">
        <w:rPr>
          <w:rFonts w:cstheme="minorHAnsi"/>
          <w:sz w:val="24"/>
          <w:szCs w:val="24"/>
        </w:rPr>
        <w:t>signed</w:t>
      </w:r>
      <w:proofErr w:type="gramEnd"/>
      <w:r w:rsidRPr="00917BC8">
        <w:rPr>
          <w:rFonts w:cstheme="minorHAnsi"/>
          <w:sz w:val="24"/>
          <w:szCs w:val="24"/>
        </w:rPr>
        <w:t xml:space="preserve"> and stamped]</w:t>
      </w:r>
    </w:p>
    <w:p w14:paraId="17F4B67F" w14:textId="77777777" w:rsidR="00797435" w:rsidRPr="00917BC8" w:rsidRDefault="00797435" w:rsidP="00797435">
      <w:pPr>
        <w:autoSpaceDE w:val="0"/>
        <w:autoSpaceDN w:val="0"/>
        <w:adjustRightInd w:val="0"/>
        <w:spacing w:after="0" w:line="240" w:lineRule="auto"/>
        <w:rPr>
          <w:rFonts w:cstheme="minorHAnsi"/>
          <w:sz w:val="24"/>
          <w:szCs w:val="24"/>
        </w:rPr>
      </w:pPr>
    </w:p>
    <w:p w14:paraId="2209F138" w14:textId="5BAC45E1" w:rsidR="00797435" w:rsidRPr="0081361D" w:rsidRDefault="007E2AC0" w:rsidP="00797435">
      <w:pPr>
        <w:autoSpaceDE w:val="0"/>
        <w:autoSpaceDN w:val="0"/>
        <w:adjustRightInd w:val="0"/>
        <w:spacing w:after="0" w:line="240" w:lineRule="auto"/>
        <w:rPr>
          <w:rFonts w:cstheme="minorHAnsi"/>
          <w:b/>
          <w:bCs/>
          <w:sz w:val="24"/>
          <w:szCs w:val="24"/>
        </w:rPr>
      </w:pPr>
      <w:r w:rsidRPr="0081361D">
        <w:rPr>
          <w:rFonts w:cstheme="minorHAnsi"/>
          <w:b/>
          <w:bCs/>
          <w:sz w:val="24"/>
          <w:szCs w:val="24"/>
        </w:rPr>
        <w:t>EOI STATEMENT</w:t>
      </w:r>
    </w:p>
    <w:p w14:paraId="7277A4F7" w14:textId="77777777" w:rsidR="00797435" w:rsidRPr="0081361D" w:rsidRDefault="00797435" w:rsidP="00797435">
      <w:pPr>
        <w:autoSpaceDE w:val="0"/>
        <w:autoSpaceDN w:val="0"/>
        <w:adjustRightInd w:val="0"/>
        <w:spacing w:after="0" w:line="240" w:lineRule="auto"/>
        <w:rPr>
          <w:rFonts w:cstheme="minorHAnsi"/>
          <w:b/>
          <w:bCs/>
          <w:sz w:val="24"/>
          <w:szCs w:val="24"/>
        </w:rPr>
      </w:pPr>
      <w:r w:rsidRPr="0081361D">
        <w:rPr>
          <w:rFonts w:cstheme="minorHAnsi"/>
          <w:b/>
          <w:bCs/>
          <w:sz w:val="24"/>
          <w:szCs w:val="24"/>
        </w:rPr>
        <w:t>TO: [GOAL]</w:t>
      </w:r>
    </w:p>
    <w:p w14:paraId="73009DB3" w14:textId="674668F2" w:rsidR="00797435" w:rsidRDefault="00797435" w:rsidP="001A44EE">
      <w:pPr>
        <w:rPr>
          <w:sz w:val="24"/>
          <w:szCs w:val="24"/>
        </w:rPr>
      </w:pPr>
      <w:r w:rsidRPr="0081361D">
        <w:rPr>
          <w:b/>
          <w:bCs/>
          <w:sz w:val="24"/>
          <w:szCs w:val="24"/>
        </w:rPr>
        <w:t xml:space="preserve">RE: </w:t>
      </w:r>
      <w:r w:rsidR="001A44EE" w:rsidRPr="0081361D">
        <w:rPr>
          <w:b/>
          <w:bCs/>
          <w:sz w:val="24"/>
          <w:szCs w:val="24"/>
        </w:rPr>
        <w:t>Expression of Interest (</w:t>
      </w:r>
      <w:proofErr w:type="spellStart"/>
      <w:r w:rsidR="001A44EE" w:rsidRPr="0081361D">
        <w:rPr>
          <w:b/>
          <w:bCs/>
          <w:sz w:val="24"/>
          <w:szCs w:val="24"/>
        </w:rPr>
        <w:t>EoI</w:t>
      </w:r>
      <w:proofErr w:type="spellEnd"/>
      <w:r w:rsidR="001A44EE" w:rsidRPr="0081361D">
        <w:rPr>
          <w:b/>
          <w:bCs/>
          <w:sz w:val="24"/>
          <w:szCs w:val="24"/>
        </w:rPr>
        <w:t xml:space="preserve">) for </w:t>
      </w:r>
      <w:bookmarkStart w:id="46" w:name="_Hlk56588696"/>
      <w:bookmarkStart w:id="47" w:name="_Hlk56587796"/>
      <w:r w:rsidR="001A44EE" w:rsidRPr="0081361D">
        <w:rPr>
          <w:b/>
          <w:bCs/>
          <w:sz w:val="24"/>
          <w:szCs w:val="24"/>
        </w:rPr>
        <w:t xml:space="preserve">NFI supplies- Plastic items, Kitchen items, Textiles, Hygiene, Mosquito net, Hardware &amp; Water treatment </w:t>
      </w:r>
      <w:r w:rsidR="00B94DD1" w:rsidRPr="0081361D">
        <w:rPr>
          <w:b/>
          <w:bCs/>
          <w:sz w:val="24"/>
          <w:szCs w:val="24"/>
        </w:rPr>
        <w:t>chemical</w:t>
      </w:r>
      <w:bookmarkEnd w:id="46"/>
      <w:r w:rsidR="00B94DD1" w:rsidRPr="0081361D">
        <w:rPr>
          <w:b/>
          <w:bCs/>
          <w:sz w:val="24"/>
          <w:szCs w:val="24"/>
        </w:rPr>
        <w:t xml:space="preserve"> </w:t>
      </w:r>
      <w:bookmarkEnd w:id="47"/>
      <w:r w:rsidR="00B94DD1" w:rsidRPr="0081361D">
        <w:rPr>
          <w:b/>
          <w:bCs/>
          <w:sz w:val="24"/>
          <w:szCs w:val="24"/>
        </w:rPr>
        <w:t>PR.</w:t>
      </w:r>
      <w:r w:rsidR="001A44EE" w:rsidRPr="0081361D">
        <w:rPr>
          <w:b/>
          <w:bCs/>
          <w:sz w:val="24"/>
          <w:szCs w:val="24"/>
        </w:rPr>
        <w:t xml:space="preserve"> ADD-W-003513</w:t>
      </w:r>
      <w:r w:rsidRPr="1BD2EC9D">
        <w:rPr>
          <w:sz w:val="24"/>
          <w:szCs w:val="24"/>
        </w:rPr>
        <w:t>.</w:t>
      </w:r>
    </w:p>
    <w:p w14:paraId="79AED389" w14:textId="16266C77" w:rsidR="00797435" w:rsidRPr="00917BC8" w:rsidRDefault="00797435" w:rsidP="00797435">
      <w:p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Having examined all sections</w:t>
      </w:r>
      <w:r w:rsidR="0081361D">
        <w:rPr>
          <w:rFonts w:eastAsiaTheme="majorEastAsia" w:cstheme="minorHAnsi"/>
          <w:color w:val="000000" w:themeColor="text1"/>
          <w:sz w:val="24"/>
          <w:szCs w:val="24"/>
          <w:lang w:val="en-GB"/>
        </w:rPr>
        <w:t xml:space="preserve"> and </w:t>
      </w:r>
      <w:r w:rsidR="0081361D" w:rsidRPr="00917BC8">
        <w:rPr>
          <w:rFonts w:eastAsiaTheme="majorEastAsia" w:cstheme="minorHAnsi"/>
          <w:color w:val="000000" w:themeColor="text1"/>
          <w:sz w:val="24"/>
          <w:szCs w:val="24"/>
          <w:lang w:val="en-GB"/>
        </w:rPr>
        <w:t>appendices</w:t>
      </w:r>
      <w:r w:rsidRPr="00917BC8">
        <w:rPr>
          <w:rFonts w:eastAsiaTheme="majorEastAsia" w:cstheme="minorHAnsi"/>
          <w:color w:val="000000" w:themeColor="text1"/>
          <w:sz w:val="24"/>
          <w:szCs w:val="24"/>
          <w:lang w:val="en-GB"/>
        </w:rPr>
        <w:t xml:space="preserve"> to the </w:t>
      </w:r>
      <w:r w:rsidR="00B94DD1">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we hereby agree and declare the following:</w:t>
      </w:r>
    </w:p>
    <w:p w14:paraId="42F6242F" w14:textId="21DE2AE4" w:rsidR="00797435" w:rsidRPr="00917BC8" w:rsidRDefault="00797435" w:rsidP="00797435">
      <w:pPr>
        <w:pStyle w:val="ListParagraph"/>
        <w:numPr>
          <w:ilvl w:val="0"/>
          <w:numId w:val="28"/>
        </w:numPr>
        <w:rPr>
          <w:rFonts w:eastAsiaTheme="majorEastAsia"/>
          <w:color w:val="000000" w:themeColor="text1"/>
          <w:sz w:val="24"/>
          <w:szCs w:val="24"/>
          <w:lang w:val="en-GB"/>
        </w:rPr>
      </w:pPr>
      <w:r w:rsidRPr="4795CF0B">
        <w:rPr>
          <w:rFonts w:eastAsiaTheme="majorEastAsia"/>
          <w:color w:val="000000" w:themeColor="text1"/>
          <w:sz w:val="24"/>
          <w:szCs w:val="24"/>
          <w:lang w:val="en-GB"/>
        </w:rPr>
        <w:t xml:space="preserve">We confirm we have fully reviewed and can fully meet the detailed Technical Specifications for </w:t>
      </w:r>
      <w:r w:rsidR="00946017">
        <w:rPr>
          <w:sz w:val="24"/>
          <w:szCs w:val="24"/>
        </w:rPr>
        <w:t>the items and Lots that we are submitting an offer for</w:t>
      </w:r>
      <w:r w:rsidR="0079690E">
        <w:rPr>
          <w:sz w:val="24"/>
          <w:szCs w:val="24"/>
        </w:rPr>
        <w:t xml:space="preserve"> (</w:t>
      </w:r>
      <w:r w:rsidR="0079690E" w:rsidRPr="0079690E">
        <w:rPr>
          <w:sz w:val="24"/>
          <w:szCs w:val="24"/>
        </w:rPr>
        <w:t>see</w:t>
      </w:r>
      <w:r w:rsidR="009604E4">
        <w:rPr>
          <w:sz w:val="24"/>
          <w:szCs w:val="24"/>
        </w:rPr>
        <w:t xml:space="preserve"> the </w:t>
      </w:r>
      <w:proofErr w:type="gramStart"/>
      <w:r w:rsidR="009604E4">
        <w:rPr>
          <w:sz w:val="24"/>
          <w:szCs w:val="24"/>
        </w:rPr>
        <w:t xml:space="preserve">detail </w:t>
      </w:r>
      <w:r w:rsidR="0079690E" w:rsidRPr="0079690E">
        <w:rPr>
          <w:sz w:val="24"/>
          <w:szCs w:val="24"/>
        </w:rPr>
        <w:t xml:space="preserve"> section</w:t>
      </w:r>
      <w:proofErr w:type="gramEnd"/>
      <w:r w:rsidR="0079690E" w:rsidRPr="0079690E">
        <w:rPr>
          <w:sz w:val="24"/>
          <w:szCs w:val="24"/>
        </w:rPr>
        <w:t xml:space="preserve"> 3.1.</w:t>
      </w:r>
      <w:r w:rsidR="00FF5545">
        <w:rPr>
          <w:sz w:val="24"/>
          <w:szCs w:val="24"/>
        </w:rPr>
        <w:t xml:space="preserve"> above</w:t>
      </w:r>
      <w:r w:rsidR="0079690E">
        <w:rPr>
          <w:sz w:val="24"/>
          <w:szCs w:val="24"/>
        </w:rPr>
        <w:t>)</w:t>
      </w:r>
    </w:p>
    <w:p w14:paraId="0AFB92FF" w14:textId="158F139A" w:rsidR="00797435" w:rsidRPr="00917BC8" w:rsidRDefault="00797435" w:rsidP="00797435">
      <w:pPr>
        <w:pStyle w:val="ListParagraph"/>
        <w:numPr>
          <w:ilvl w:val="0"/>
          <w:numId w:val="28"/>
        </w:numPr>
        <w:rPr>
          <w:rFonts w:eastAsiaTheme="majorEastAsia"/>
          <w:color w:val="000000" w:themeColor="text1"/>
          <w:sz w:val="24"/>
          <w:szCs w:val="24"/>
          <w:lang w:val="en-GB"/>
        </w:rPr>
      </w:pPr>
      <w:r w:rsidRPr="00917BC8">
        <w:rPr>
          <w:rFonts w:eastAsiaTheme="majorEastAsia"/>
          <w:color w:val="000000" w:themeColor="text1"/>
          <w:sz w:val="24"/>
          <w:szCs w:val="24"/>
          <w:lang w:val="en-GB"/>
        </w:rPr>
        <w:t xml:space="preserve">We accept </w:t>
      </w:r>
      <w:proofErr w:type="gramStart"/>
      <w:r w:rsidRPr="00917BC8">
        <w:rPr>
          <w:rFonts w:eastAsiaTheme="majorEastAsia"/>
          <w:color w:val="000000" w:themeColor="text1"/>
          <w:sz w:val="24"/>
          <w:szCs w:val="24"/>
          <w:lang w:val="en-GB"/>
        </w:rPr>
        <w:t>all of</w:t>
      </w:r>
      <w:proofErr w:type="gramEnd"/>
      <w:r w:rsidRPr="00917BC8">
        <w:rPr>
          <w:rFonts w:eastAsiaTheme="majorEastAsia"/>
          <w:color w:val="000000" w:themeColor="text1"/>
          <w:sz w:val="24"/>
          <w:szCs w:val="24"/>
          <w:lang w:val="en-GB"/>
        </w:rPr>
        <w:t xml:space="preserve"> the Terms and Conditions of the </w:t>
      </w:r>
      <w:r w:rsidR="0079690E" w:rsidRPr="00946017">
        <w:rPr>
          <w:rFonts w:eastAsiaTheme="majorEastAsia"/>
          <w:sz w:val="24"/>
          <w:szCs w:val="24"/>
          <w:lang w:val="en-GB"/>
        </w:rPr>
        <w:t>EOI</w:t>
      </w:r>
      <w:r w:rsidRPr="00946017">
        <w:rPr>
          <w:rFonts w:eastAsiaTheme="majorEastAsia"/>
          <w:sz w:val="24"/>
          <w:szCs w:val="24"/>
          <w:lang w:val="en-GB"/>
        </w:rPr>
        <w:t xml:space="preserve"> a</w:t>
      </w:r>
      <w:r w:rsidRPr="00917BC8">
        <w:rPr>
          <w:rFonts w:eastAsiaTheme="majorEastAsia"/>
          <w:color w:val="000000" w:themeColor="text1"/>
          <w:sz w:val="24"/>
          <w:szCs w:val="24"/>
          <w:lang w:val="en-GB"/>
        </w:rPr>
        <w:t xml:space="preserve">nd GOAL’s Standard Terms and Conditions for Contracts of </w:t>
      </w:r>
      <w:r w:rsidR="007E2AC0" w:rsidRPr="007E2AC0">
        <w:rPr>
          <w:rFonts w:eastAsiaTheme="majorEastAsia"/>
          <w:color w:val="000000" w:themeColor="text1"/>
          <w:sz w:val="24"/>
          <w:szCs w:val="24"/>
          <w:lang w:val="en-GB"/>
        </w:rPr>
        <w:t>NFI supplies</w:t>
      </w:r>
      <w:r w:rsidR="00946017">
        <w:rPr>
          <w:rFonts w:eastAsiaTheme="majorEastAsia"/>
          <w:color w:val="000000" w:themeColor="text1"/>
          <w:sz w:val="24"/>
          <w:szCs w:val="24"/>
          <w:lang w:val="en-GB"/>
        </w:rPr>
        <w:t xml:space="preserve"> as named in section 3.1.</w:t>
      </w:r>
    </w:p>
    <w:p w14:paraId="54AFC1CA" w14:textId="048B23C7" w:rsidR="00797435" w:rsidRDefault="00797435" w:rsidP="00797435">
      <w:pPr>
        <w:pStyle w:val="ListParagraph"/>
        <w:numPr>
          <w:ilvl w:val="0"/>
          <w:numId w:val="28"/>
        </w:numPr>
        <w:rPr>
          <w:rFonts w:eastAsiaTheme="majorEastAsia"/>
          <w:color w:val="000000" w:themeColor="text1"/>
          <w:sz w:val="24"/>
          <w:szCs w:val="24"/>
          <w:lang w:val="en-GB"/>
        </w:rPr>
      </w:pPr>
      <w:r w:rsidRPr="4795CF0B">
        <w:rPr>
          <w:rFonts w:eastAsiaTheme="majorEastAsia"/>
          <w:color w:val="000000" w:themeColor="text1"/>
          <w:sz w:val="24"/>
          <w:szCs w:val="24"/>
          <w:lang w:val="en-GB"/>
        </w:rPr>
        <w:t>We confirm delivery DDP (Incoterms 20</w:t>
      </w:r>
      <w:r w:rsidR="00CD7EF6">
        <w:rPr>
          <w:rFonts w:eastAsiaTheme="majorEastAsia"/>
          <w:color w:val="000000" w:themeColor="text1"/>
          <w:sz w:val="24"/>
          <w:szCs w:val="24"/>
          <w:lang w:val="en-GB"/>
        </w:rPr>
        <w:t>2</w:t>
      </w:r>
      <w:r w:rsidRPr="4795CF0B">
        <w:rPr>
          <w:rFonts w:eastAsiaTheme="majorEastAsia"/>
          <w:color w:val="000000" w:themeColor="text1"/>
          <w:sz w:val="24"/>
          <w:szCs w:val="24"/>
          <w:lang w:val="en-GB"/>
        </w:rPr>
        <w:t>0) into</w:t>
      </w:r>
      <w:r w:rsidR="007E2AC0">
        <w:rPr>
          <w:rFonts w:eastAsiaTheme="majorEastAsia"/>
          <w:color w:val="000000" w:themeColor="text1"/>
          <w:sz w:val="24"/>
          <w:szCs w:val="24"/>
          <w:lang w:val="en-GB"/>
        </w:rPr>
        <w:t xml:space="preserve"> </w:t>
      </w:r>
      <w:r w:rsidRPr="4795CF0B">
        <w:rPr>
          <w:rFonts w:eastAsiaTheme="majorEastAsia"/>
          <w:color w:val="000000" w:themeColor="text1"/>
          <w:sz w:val="24"/>
          <w:szCs w:val="24"/>
          <w:lang w:val="en-GB"/>
        </w:rPr>
        <w:t xml:space="preserve">GOAL </w:t>
      </w:r>
      <w:r w:rsidR="007E2AC0">
        <w:rPr>
          <w:rFonts w:eastAsiaTheme="majorEastAsia"/>
          <w:color w:val="000000" w:themeColor="text1"/>
          <w:sz w:val="24"/>
          <w:szCs w:val="24"/>
          <w:lang w:val="en-GB"/>
        </w:rPr>
        <w:t xml:space="preserve">Ethiopia </w:t>
      </w:r>
      <w:r w:rsidR="00DE14E8" w:rsidRPr="00946017">
        <w:rPr>
          <w:rFonts w:eastAsiaTheme="majorEastAsia"/>
          <w:color w:val="000000" w:themeColor="text1"/>
          <w:sz w:val="24"/>
          <w:szCs w:val="24"/>
          <w:lang w:val="en-GB"/>
        </w:rPr>
        <w:t>Kality Warehouse</w:t>
      </w:r>
      <w:r w:rsidRPr="4795CF0B">
        <w:rPr>
          <w:rFonts w:eastAsiaTheme="majorEastAsia"/>
          <w:color w:val="000000" w:themeColor="text1"/>
          <w:sz w:val="24"/>
          <w:szCs w:val="24"/>
          <w:lang w:val="en-GB"/>
        </w:rPr>
        <w:t>.</w:t>
      </w:r>
    </w:p>
    <w:p w14:paraId="75AA564B" w14:textId="24F227E1" w:rsidR="00797435" w:rsidRPr="00917BC8" w:rsidRDefault="00797435" w:rsidP="00797435">
      <w:pPr>
        <w:pStyle w:val="ListParagraph"/>
        <w:numPr>
          <w:ilvl w:val="0"/>
          <w:numId w:val="28"/>
        </w:numPr>
        <w:rPr>
          <w:rFonts w:eastAsiaTheme="majorEastAsia"/>
          <w:color w:val="000000" w:themeColor="text1"/>
          <w:sz w:val="24"/>
          <w:szCs w:val="24"/>
          <w:lang w:val="en-GB"/>
        </w:rPr>
      </w:pPr>
      <w:r w:rsidRPr="318AC4DE">
        <w:rPr>
          <w:rFonts w:eastAsiaTheme="majorEastAsia"/>
          <w:color w:val="000000" w:themeColor="text1"/>
          <w:sz w:val="24"/>
          <w:szCs w:val="24"/>
          <w:lang w:val="en-GB"/>
        </w:rPr>
        <w:t xml:space="preserve">We confirm </w:t>
      </w:r>
      <w:r w:rsidR="00560E75">
        <w:rPr>
          <w:rFonts w:eastAsiaTheme="majorEastAsia"/>
          <w:color w:val="000000" w:themeColor="text1"/>
          <w:sz w:val="24"/>
          <w:szCs w:val="24"/>
          <w:lang w:val="en-GB"/>
        </w:rPr>
        <w:t xml:space="preserve">and </w:t>
      </w:r>
      <w:r w:rsidRPr="318AC4DE">
        <w:rPr>
          <w:rFonts w:eastAsiaTheme="majorEastAsia"/>
          <w:color w:val="000000" w:themeColor="text1"/>
          <w:sz w:val="24"/>
          <w:szCs w:val="24"/>
          <w:lang w:val="en-GB"/>
        </w:rPr>
        <w:t>understand that the maximum accepted Lead time is a total of 2</w:t>
      </w:r>
      <w:r w:rsidR="00775182">
        <w:rPr>
          <w:rFonts w:eastAsiaTheme="majorEastAsia"/>
          <w:color w:val="000000" w:themeColor="text1"/>
          <w:sz w:val="24"/>
          <w:szCs w:val="24"/>
          <w:lang w:val="en-GB"/>
        </w:rPr>
        <w:t>1</w:t>
      </w:r>
      <w:r w:rsidRPr="318AC4DE">
        <w:rPr>
          <w:rFonts w:eastAsiaTheme="majorEastAsia"/>
          <w:color w:val="000000" w:themeColor="text1"/>
          <w:sz w:val="24"/>
          <w:szCs w:val="24"/>
          <w:lang w:val="en-GB"/>
        </w:rPr>
        <w:t xml:space="preserve"> days for each delivery</w:t>
      </w:r>
      <w:r w:rsidR="00DE14E8">
        <w:rPr>
          <w:rFonts w:eastAsiaTheme="majorEastAsia"/>
          <w:color w:val="000000" w:themeColor="text1"/>
          <w:sz w:val="24"/>
          <w:szCs w:val="24"/>
          <w:lang w:val="en-GB"/>
        </w:rPr>
        <w:t>.</w:t>
      </w:r>
    </w:p>
    <w:p w14:paraId="22BD7B60" w14:textId="319E87BE" w:rsidR="00797435" w:rsidRDefault="00797435" w:rsidP="00797435">
      <w:pPr>
        <w:pStyle w:val="ListParagraph"/>
        <w:numPr>
          <w:ilvl w:val="0"/>
          <w:numId w:val="28"/>
        </w:num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 xml:space="preserve">We confirm the validity period of our </w:t>
      </w:r>
      <w:r w:rsidR="00DE14E8">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offers to be </w:t>
      </w:r>
      <w:r w:rsidR="00DE14E8">
        <w:rPr>
          <w:rFonts w:eastAsiaTheme="majorEastAsia" w:cstheme="minorHAnsi"/>
          <w:color w:val="000000" w:themeColor="text1"/>
          <w:sz w:val="24"/>
          <w:szCs w:val="24"/>
          <w:lang w:val="en-GB"/>
        </w:rPr>
        <w:t>90</w:t>
      </w:r>
      <w:r w:rsidRPr="00917BC8">
        <w:rPr>
          <w:rFonts w:eastAsiaTheme="majorEastAsia" w:cstheme="minorHAnsi"/>
          <w:color w:val="000000" w:themeColor="text1"/>
          <w:sz w:val="24"/>
          <w:szCs w:val="24"/>
          <w:lang w:val="en-GB"/>
        </w:rPr>
        <w:t xml:space="preserve"> Days from date of submission. </w:t>
      </w:r>
    </w:p>
    <w:p w14:paraId="1D93C9F3" w14:textId="62062C87" w:rsidR="00204CB6" w:rsidRDefault="00946017" w:rsidP="0079690E">
      <w:pPr>
        <w:pStyle w:val="ListParagraph"/>
        <w:numPr>
          <w:ilvl w:val="0"/>
          <w:numId w:val="28"/>
        </w:numPr>
        <w:rPr>
          <w:rFonts w:eastAsiaTheme="majorEastAsia"/>
          <w:color w:val="000000" w:themeColor="text1"/>
          <w:sz w:val="24"/>
          <w:szCs w:val="24"/>
          <w:lang w:val="en-GB"/>
        </w:rPr>
      </w:pPr>
      <w:r>
        <w:rPr>
          <w:rFonts w:eastAsiaTheme="majorEastAsia"/>
          <w:color w:val="000000" w:themeColor="text1"/>
          <w:sz w:val="24"/>
          <w:szCs w:val="24"/>
          <w:lang w:val="en-GB"/>
        </w:rPr>
        <w:t>We confirm and understand that samples provided by us are:</w:t>
      </w:r>
    </w:p>
    <w:p w14:paraId="21E730CE" w14:textId="627643F9" w:rsidR="00946017" w:rsidRDefault="00946017" w:rsidP="00946017">
      <w:pPr>
        <w:pStyle w:val="ListParagraph"/>
        <w:numPr>
          <w:ilvl w:val="1"/>
          <w:numId w:val="28"/>
        </w:numPr>
        <w:rPr>
          <w:rFonts w:eastAsiaTheme="majorEastAsia"/>
          <w:color w:val="000000" w:themeColor="text1"/>
          <w:sz w:val="24"/>
          <w:szCs w:val="24"/>
          <w:lang w:val="en-GB"/>
        </w:rPr>
      </w:pPr>
      <w:r>
        <w:rPr>
          <w:rFonts w:eastAsiaTheme="majorEastAsia"/>
          <w:color w:val="000000" w:themeColor="text1"/>
          <w:sz w:val="24"/>
          <w:szCs w:val="24"/>
          <w:lang w:val="en-GB"/>
        </w:rPr>
        <w:t>Representative of items we will supply under any future contract</w:t>
      </w:r>
    </w:p>
    <w:p w14:paraId="6E1A9693" w14:textId="78E68340" w:rsidR="00946017" w:rsidRDefault="00946017" w:rsidP="00946017">
      <w:pPr>
        <w:pStyle w:val="ListParagraph"/>
        <w:numPr>
          <w:ilvl w:val="1"/>
          <w:numId w:val="28"/>
        </w:numPr>
        <w:rPr>
          <w:rFonts w:eastAsiaTheme="majorEastAsia"/>
          <w:color w:val="000000" w:themeColor="text1"/>
          <w:sz w:val="24"/>
          <w:szCs w:val="24"/>
          <w:lang w:val="en-GB"/>
        </w:rPr>
      </w:pPr>
      <w:r>
        <w:rPr>
          <w:rFonts w:eastAsiaTheme="majorEastAsia"/>
          <w:color w:val="000000" w:themeColor="text1"/>
          <w:sz w:val="24"/>
          <w:szCs w:val="24"/>
          <w:lang w:val="en-GB"/>
        </w:rPr>
        <w:t>Non-returnable</w:t>
      </w:r>
    </w:p>
    <w:p w14:paraId="3E46205E" w14:textId="78B399AB" w:rsidR="00946017" w:rsidRPr="009604E4" w:rsidRDefault="00946017" w:rsidP="00946017">
      <w:pPr>
        <w:pStyle w:val="ListParagraph"/>
        <w:numPr>
          <w:ilvl w:val="1"/>
          <w:numId w:val="28"/>
        </w:numPr>
        <w:rPr>
          <w:rFonts w:eastAsiaTheme="majorEastAsia"/>
          <w:color w:val="000000" w:themeColor="text1"/>
          <w:sz w:val="24"/>
          <w:szCs w:val="24"/>
          <w:lang w:val="en-GB"/>
        </w:rPr>
      </w:pPr>
      <w:r>
        <w:rPr>
          <w:rFonts w:eastAsiaTheme="majorEastAsia"/>
          <w:color w:val="000000" w:themeColor="text1"/>
          <w:sz w:val="24"/>
          <w:szCs w:val="24"/>
          <w:lang w:val="en-GB"/>
        </w:rPr>
        <w:t xml:space="preserve">Submitted at our own cost. </w:t>
      </w:r>
    </w:p>
    <w:p w14:paraId="5A32DCBA" w14:textId="77777777" w:rsidR="00797435" w:rsidRPr="009604E4" w:rsidRDefault="00797435" w:rsidP="00797435">
      <w:pPr>
        <w:pStyle w:val="ListParagraph"/>
        <w:rPr>
          <w:rFonts w:eastAsiaTheme="majorEastAsia"/>
          <w:color w:val="000000" w:themeColor="text1"/>
          <w:sz w:val="24"/>
          <w:szCs w:val="24"/>
          <w:lang w:val="en-GB"/>
        </w:rPr>
      </w:pPr>
    </w:p>
    <w:tbl>
      <w:tblPr>
        <w:tblStyle w:val="TableGrid"/>
        <w:tblW w:w="0" w:type="auto"/>
        <w:tblLook w:val="04A0" w:firstRow="1" w:lastRow="0" w:firstColumn="1" w:lastColumn="0" w:noHBand="0" w:noVBand="1"/>
      </w:tblPr>
      <w:tblGrid>
        <w:gridCol w:w="2680"/>
        <w:gridCol w:w="7504"/>
      </w:tblGrid>
      <w:tr w:rsidR="00797435" w:rsidRPr="00917BC8" w14:paraId="298925B3" w14:textId="77777777" w:rsidTr="0097424D">
        <w:trPr>
          <w:trHeight w:val="388"/>
        </w:trPr>
        <w:tc>
          <w:tcPr>
            <w:tcW w:w="2680" w:type="dxa"/>
            <w:shd w:val="clear" w:color="auto" w:fill="D9D9D9" w:themeFill="background1" w:themeFillShade="D9"/>
          </w:tcPr>
          <w:p w14:paraId="6C4AB704" w14:textId="77777777" w:rsidR="00797435" w:rsidRPr="00917BC8" w:rsidRDefault="00797435" w:rsidP="0097424D">
            <w:pPr>
              <w:rPr>
                <w:sz w:val="24"/>
                <w:szCs w:val="24"/>
              </w:rPr>
            </w:pPr>
            <w:r w:rsidRPr="00917BC8">
              <w:rPr>
                <w:sz w:val="24"/>
                <w:szCs w:val="24"/>
              </w:rPr>
              <w:t>Date:</w:t>
            </w:r>
          </w:p>
        </w:tc>
        <w:tc>
          <w:tcPr>
            <w:tcW w:w="7504" w:type="dxa"/>
          </w:tcPr>
          <w:p w14:paraId="095C006E" w14:textId="77777777" w:rsidR="00797435" w:rsidRPr="00917BC8" w:rsidRDefault="00797435" w:rsidP="0097424D">
            <w:pPr>
              <w:rPr>
                <w:sz w:val="18"/>
                <w:szCs w:val="18"/>
              </w:rPr>
            </w:pPr>
          </w:p>
        </w:tc>
      </w:tr>
      <w:tr w:rsidR="00797435" w:rsidRPr="00917BC8" w14:paraId="7F79EE6D" w14:textId="77777777" w:rsidTr="0097424D">
        <w:trPr>
          <w:trHeight w:val="388"/>
        </w:trPr>
        <w:tc>
          <w:tcPr>
            <w:tcW w:w="2680" w:type="dxa"/>
            <w:shd w:val="clear" w:color="auto" w:fill="D9D9D9" w:themeFill="background1" w:themeFillShade="D9"/>
          </w:tcPr>
          <w:p w14:paraId="0D77FE2D" w14:textId="77777777" w:rsidR="00797435" w:rsidRPr="00917BC8" w:rsidRDefault="00797435" w:rsidP="0097424D">
            <w:pPr>
              <w:rPr>
                <w:sz w:val="24"/>
                <w:szCs w:val="24"/>
              </w:rPr>
            </w:pPr>
            <w:r w:rsidRPr="00917BC8">
              <w:rPr>
                <w:sz w:val="24"/>
                <w:szCs w:val="24"/>
              </w:rPr>
              <w:t>Full Name:</w:t>
            </w:r>
          </w:p>
        </w:tc>
        <w:tc>
          <w:tcPr>
            <w:tcW w:w="7504" w:type="dxa"/>
          </w:tcPr>
          <w:p w14:paraId="4F5EB606" w14:textId="77777777" w:rsidR="00797435" w:rsidRPr="00917BC8" w:rsidRDefault="00797435" w:rsidP="0097424D">
            <w:pPr>
              <w:rPr>
                <w:sz w:val="18"/>
                <w:szCs w:val="18"/>
              </w:rPr>
            </w:pPr>
          </w:p>
        </w:tc>
      </w:tr>
      <w:tr w:rsidR="00797435" w:rsidRPr="00917BC8" w14:paraId="156CF5FA" w14:textId="77777777" w:rsidTr="0097424D">
        <w:trPr>
          <w:trHeight w:val="388"/>
        </w:trPr>
        <w:tc>
          <w:tcPr>
            <w:tcW w:w="2680" w:type="dxa"/>
            <w:shd w:val="clear" w:color="auto" w:fill="D9D9D9" w:themeFill="background1" w:themeFillShade="D9"/>
          </w:tcPr>
          <w:p w14:paraId="03BCBB2B" w14:textId="77777777" w:rsidR="00797435" w:rsidRPr="00917BC8" w:rsidRDefault="00797435" w:rsidP="0097424D">
            <w:pPr>
              <w:rPr>
                <w:sz w:val="24"/>
                <w:szCs w:val="24"/>
              </w:rPr>
            </w:pPr>
            <w:r w:rsidRPr="00917BC8">
              <w:rPr>
                <w:sz w:val="24"/>
                <w:szCs w:val="24"/>
              </w:rPr>
              <w:t>Position:</w:t>
            </w:r>
          </w:p>
        </w:tc>
        <w:tc>
          <w:tcPr>
            <w:tcW w:w="7504" w:type="dxa"/>
          </w:tcPr>
          <w:p w14:paraId="7A6525ED" w14:textId="77777777" w:rsidR="00797435" w:rsidRPr="00917BC8" w:rsidRDefault="00797435" w:rsidP="0097424D">
            <w:pPr>
              <w:rPr>
                <w:sz w:val="18"/>
                <w:szCs w:val="18"/>
              </w:rPr>
            </w:pPr>
          </w:p>
        </w:tc>
      </w:tr>
      <w:tr w:rsidR="00797435" w:rsidRPr="00917BC8" w14:paraId="5333ED66" w14:textId="77777777" w:rsidTr="0097424D">
        <w:trPr>
          <w:trHeight w:val="388"/>
        </w:trPr>
        <w:tc>
          <w:tcPr>
            <w:tcW w:w="2680" w:type="dxa"/>
            <w:shd w:val="clear" w:color="auto" w:fill="D9D9D9" w:themeFill="background1" w:themeFillShade="D9"/>
          </w:tcPr>
          <w:p w14:paraId="10253B7C" w14:textId="77777777" w:rsidR="00797435" w:rsidRPr="00917BC8" w:rsidRDefault="00797435" w:rsidP="0097424D">
            <w:pPr>
              <w:rPr>
                <w:sz w:val="24"/>
                <w:szCs w:val="24"/>
              </w:rPr>
            </w:pPr>
            <w:r w:rsidRPr="00917BC8">
              <w:rPr>
                <w:sz w:val="24"/>
                <w:szCs w:val="24"/>
              </w:rPr>
              <w:t>Signature and company stamp:</w:t>
            </w:r>
          </w:p>
        </w:tc>
        <w:tc>
          <w:tcPr>
            <w:tcW w:w="7504" w:type="dxa"/>
          </w:tcPr>
          <w:p w14:paraId="7F67B858" w14:textId="77777777" w:rsidR="00797435" w:rsidRPr="00917BC8" w:rsidRDefault="00797435" w:rsidP="0097424D">
            <w:pPr>
              <w:rPr>
                <w:sz w:val="18"/>
                <w:szCs w:val="18"/>
              </w:rPr>
            </w:pPr>
          </w:p>
          <w:p w14:paraId="4917FFEE" w14:textId="77777777" w:rsidR="00797435" w:rsidRPr="00917BC8" w:rsidRDefault="00797435" w:rsidP="0097424D">
            <w:pPr>
              <w:rPr>
                <w:sz w:val="18"/>
                <w:szCs w:val="18"/>
              </w:rPr>
            </w:pPr>
          </w:p>
          <w:p w14:paraId="38C21FF5" w14:textId="77777777" w:rsidR="00797435" w:rsidRPr="00917BC8" w:rsidRDefault="00797435" w:rsidP="0097424D">
            <w:pPr>
              <w:rPr>
                <w:sz w:val="18"/>
                <w:szCs w:val="18"/>
              </w:rPr>
            </w:pPr>
          </w:p>
          <w:p w14:paraId="0A50D352" w14:textId="77777777" w:rsidR="00797435" w:rsidRPr="00917BC8" w:rsidRDefault="00797435" w:rsidP="0097424D">
            <w:pPr>
              <w:rPr>
                <w:sz w:val="18"/>
                <w:szCs w:val="18"/>
              </w:rPr>
            </w:pPr>
          </w:p>
          <w:p w14:paraId="59C7B80B" w14:textId="77777777" w:rsidR="00797435" w:rsidRPr="00917BC8" w:rsidRDefault="00797435" w:rsidP="0097424D">
            <w:pPr>
              <w:rPr>
                <w:sz w:val="18"/>
                <w:szCs w:val="18"/>
              </w:rPr>
            </w:pPr>
          </w:p>
          <w:p w14:paraId="5DEC743B" w14:textId="77777777" w:rsidR="00797435" w:rsidRPr="00917BC8" w:rsidRDefault="00797435" w:rsidP="0097424D">
            <w:pPr>
              <w:rPr>
                <w:sz w:val="18"/>
                <w:szCs w:val="18"/>
              </w:rPr>
            </w:pPr>
          </w:p>
        </w:tc>
      </w:tr>
    </w:tbl>
    <w:p w14:paraId="33EB702A" w14:textId="77777777" w:rsidR="00946017" w:rsidRDefault="00946017" w:rsidP="00EB62A1">
      <w:pPr>
        <w:pStyle w:val="Heading1"/>
        <w:ind w:left="432" w:hanging="432"/>
      </w:pPr>
    </w:p>
    <w:p w14:paraId="6CB7E124" w14:textId="77777777" w:rsidR="00946017" w:rsidRDefault="00946017">
      <w:pPr>
        <w:rPr>
          <w:rFonts w:eastAsiaTheme="majorEastAsia" w:cstheme="majorBidi"/>
          <w:b/>
          <w:bCs/>
          <w:smallCaps/>
          <w:color w:val="000000" w:themeColor="text1"/>
          <w:sz w:val="36"/>
          <w:szCs w:val="36"/>
        </w:rPr>
      </w:pPr>
      <w:r>
        <w:br w:type="page"/>
      </w:r>
    </w:p>
    <w:p w14:paraId="3C3ACAD1" w14:textId="0CF52F73" w:rsidR="00EB62A1" w:rsidRDefault="00EB62A1" w:rsidP="00EB62A1">
      <w:pPr>
        <w:pStyle w:val="Heading1"/>
        <w:ind w:left="432" w:hanging="432"/>
      </w:pPr>
      <w:r>
        <w:lastRenderedPageBreak/>
        <w:t xml:space="preserve">Appendix </w:t>
      </w:r>
      <w:r w:rsidR="00627051">
        <w:t>3</w:t>
      </w:r>
      <w:r>
        <w:t xml:space="preserve"> – </w:t>
      </w:r>
      <w:r w:rsidR="003F31D3" w:rsidRPr="00381BE9">
        <w:t>Technical Proposal Requirements</w:t>
      </w:r>
    </w:p>
    <w:p w14:paraId="352A0F24" w14:textId="2B67130E" w:rsidR="00B020B5" w:rsidRPr="00B020B5" w:rsidRDefault="00B020B5" w:rsidP="00B020B5">
      <w:pPr>
        <w:pStyle w:val="Heading2"/>
        <w:numPr>
          <w:ilvl w:val="1"/>
          <w:numId w:val="5"/>
        </w:numPr>
      </w:pPr>
      <w:r>
        <w:t>Technical Submission Summary</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755"/>
        <w:gridCol w:w="1260"/>
        <w:gridCol w:w="1800"/>
        <w:gridCol w:w="1350"/>
      </w:tblGrid>
      <w:tr w:rsidR="00B020B5" w:rsidRPr="00F727D5" w14:paraId="3FD4FC67" w14:textId="02B5CA5D" w:rsidTr="00B020B5">
        <w:trPr>
          <w:trHeight w:val="890"/>
        </w:trPr>
        <w:tc>
          <w:tcPr>
            <w:tcW w:w="455" w:type="dxa"/>
            <w:shd w:val="clear" w:color="auto" w:fill="auto"/>
            <w:noWrap/>
            <w:vAlign w:val="bottom"/>
            <w:hideMark/>
          </w:tcPr>
          <w:p w14:paraId="69B46D1D" w14:textId="77777777" w:rsidR="00B020B5" w:rsidRPr="00F727D5" w:rsidRDefault="00B020B5" w:rsidP="00B020B5">
            <w:pPr>
              <w:spacing w:after="0" w:line="240" w:lineRule="auto"/>
              <w:jc w:val="both"/>
              <w:rPr>
                <w:rFonts w:ascii="Calibri" w:eastAsia="MS Mincho" w:hAnsi="Calibri" w:cs="Arial"/>
                <w:b/>
                <w:bCs/>
                <w:snapToGrid w:val="0"/>
                <w:lang w:val="en-US"/>
              </w:rPr>
            </w:pPr>
            <w:r w:rsidRPr="00F727D5">
              <w:rPr>
                <w:rFonts w:ascii="Calibri" w:eastAsia="MS Mincho" w:hAnsi="Calibri" w:cs="Arial"/>
                <w:b/>
                <w:bCs/>
                <w:snapToGrid w:val="0"/>
                <w:lang w:val="en-US"/>
              </w:rPr>
              <w:t>#</w:t>
            </w:r>
          </w:p>
          <w:p w14:paraId="49CAEC44" w14:textId="77777777" w:rsidR="00B020B5" w:rsidRPr="00F727D5" w:rsidRDefault="00B020B5" w:rsidP="00B020B5">
            <w:pPr>
              <w:spacing w:after="0" w:line="240" w:lineRule="auto"/>
              <w:jc w:val="both"/>
              <w:rPr>
                <w:rFonts w:ascii="Calibri" w:eastAsia="MS Mincho" w:hAnsi="Calibri" w:cs="Arial"/>
                <w:b/>
                <w:bCs/>
                <w:snapToGrid w:val="0"/>
                <w:lang w:val="en-US"/>
              </w:rPr>
            </w:pPr>
          </w:p>
          <w:p w14:paraId="08D6DAC7" w14:textId="77777777" w:rsidR="00B020B5" w:rsidRPr="00F727D5" w:rsidRDefault="00B020B5" w:rsidP="00B020B5">
            <w:pPr>
              <w:spacing w:after="0" w:line="240" w:lineRule="auto"/>
              <w:jc w:val="both"/>
              <w:rPr>
                <w:rFonts w:ascii="Calibri" w:eastAsia="MS Mincho" w:hAnsi="Calibri" w:cs="Arial"/>
                <w:b/>
                <w:bCs/>
                <w:snapToGrid w:val="0"/>
                <w:lang w:val="en-US"/>
              </w:rPr>
            </w:pPr>
          </w:p>
          <w:p w14:paraId="3593B140" w14:textId="77777777" w:rsidR="00B020B5" w:rsidRPr="00F727D5" w:rsidRDefault="00B020B5" w:rsidP="00B020B5">
            <w:pPr>
              <w:spacing w:after="0" w:line="240" w:lineRule="auto"/>
              <w:jc w:val="both"/>
              <w:rPr>
                <w:rFonts w:ascii="Calibri" w:eastAsia="MS Mincho" w:hAnsi="Calibri" w:cs="Arial"/>
                <w:b/>
                <w:bCs/>
                <w:snapToGrid w:val="0"/>
                <w:lang w:val="en-US"/>
              </w:rPr>
            </w:pPr>
          </w:p>
          <w:p w14:paraId="7E03BD7C" w14:textId="77777777" w:rsidR="00B020B5" w:rsidRPr="00F727D5" w:rsidRDefault="00B020B5" w:rsidP="00B020B5">
            <w:pPr>
              <w:spacing w:after="0" w:line="240" w:lineRule="auto"/>
              <w:jc w:val="both"/>
              <w:rPr>
                <w:rFonts w:ascii="Calibri" w:eastAsia="MS Mincho" w:hAnsi="Calibri" w:cs="Arial"/>
                <w:b/>
                <w:bCs/>
                <w:snapToGrid w:val="0"/>
                <w:lang w:val="en-US"/>
              </w:rPr>
            </w:pPr>
          </w:p>
          <w:p w14:paraId="70894B0F" w14:textId="77777777" w:rsidR="00B020B5" w:rsidRPr="00F727D5" w:rsidRDefault="00B020B5" w:rsidP="00B020B5">
            <w:pPr>
              <w:spacing w:after="0" w:line="240" w:lineRule="auto"/>
              <w:jc w:val="both"/>
              <w:rPr>
                <w:rFonts w:ascii="Calibri" w:eastAsia="MS Mincho" w:hAnsi="Calibri" w:cs="Arial"/>
                <w:b/>
                <w:bCs/>
                <w:snapToGrid w:val="0"/>
                <w:lang w:val="en-US"/>
              </w:rPr>
            </w:pPr>
          </w:p>
        </w:tc>
        <w:tc>
          <w:tcPr>
            <w:tcW w:w="5755" w:type="dxa"/>
            <w:vAlign w:val="bottom"/>
          </w:tcPr>
          <w:p w14:paraId="093FFC3E" w14:textId="77777777" w:rsidR="00B020B5" w:rsidRPr="00681AD4" w:rsidRDefault="00B020B5"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Item description</w:t>
            </w:r>
          </w:p>
          <w:p w14:paraId="76BC9D8D" w14:textId="77777777" w:rsidR="00B020B5" w:rsidRPr="00681AD4" w:rsidRDefault="00B020B5" w:rsidP="006B03EC">
            <w:pPr>
              <w:spacing w:after="0" w:line="240" w:lineRule="auto"/>
              <w:rPr>
                <w:rFonts w:ascii="Corbel" w:eastAsia="MS Mincho" w:hAnsi="Corbel" w:cs="Arial"/>
                <w:b/>
                <w:bCs/>
                <w:snapToGrid w:val="0"/>
                <w:color w:val="FF0000"/>
                <w:lang w:val="en-US"/>
              </w:rPr>
            </w:pPr>
            <w:r w:rsidRPr="00681AD4">
              <w:rPr>
                <w:rFonts w:ascii="Corbel" w:eastAsia="MS Mincho" w:hAnsi="Corbel" w:cs="Arial"/>
                <w:b/>
                <w:bCs/>
                <w:snapToGrid w:val="0"/>
                <w:color w:val="FF0000"/>
                <w:lang w:val="en-US"/>
              </w:rPr>
              <w:t>Note all items must be suitable for human use and create no adverse reaction or effect on the user during normal use.</w:t>
            </w:r>
          </w:p>
          <w:p w14:paraId="3CF531EB" w14:textId="77777777" w:rsidR="00B020B5" w:rsidRPr="00681AD4" w:rsidRDefault="00B020B5" w:rsidP="006B03EC">
            <w:pPr>
              <w:spacing w:after="0" w:line="240" w:lineRule="auto"/>
              <w:rPr>
                <w:rFonts w:ascii="Corbel" w:eastAsia="MS Mincho" w:hAnsi="Corbel" w:cs="Arial"/>
                <w:b/>
                <w:bCs/>
                <w:snapToGrid w:val="0"/>
                <w:lang w:val="en-US"/>
              </w:rPr>
            </w:pPr>
          </w:p>
          <w:p w14:paraId="2588DC6A" w14:textId="77777777" w:rsidR="00B020B5" w:rsidRPr="00681AD4" w:rsidRDefault="00B020B5" w:rsidP="006B03EC">
            <w:pPr>
              <w:spacing w:after="0" w:line="240" w:lineRule="auto"/>
              <w:rPr>
                <w:rFonts w:ascii="Corbel" w:eastAsia="MS Mincho" w:hAnsi="Corbel" w:cs="Arial"/>
                <w:b/>
                <w:bCs/>
                <w:snapToGrid w:val="0"/>
                <w:lang w:val="en-US"/>
              </w:rPr>
            </w:pPr>
          </w:p>
          <w:p w14:paraId="4A27CA3B" w14:textId="77777777" w:rsidR="00B020B5" w:rsidRPr="00681AD4" w:rsidRDefault="00B020B5" w:rsidP="006B03EC">
            <w:pPr>
              <w:spacing w:after="0" w:line="240" w:lineRule="auto"/>
              <w:rPr>
                <w:rFonts w:ascii="Corbel" w:eastAsia="MS Mincho" w:hAnsi="Corbel" w:cs="Arial"/>
                <w:b/>
                <w:bCs/>
                <w:snapToGrid w:val="0"/>
                <w:lang w:val="en-US"/>
              </w:rPr>
            </w:pPr>
          </w:p>
        </w:tc>
        <w:tc>
          <w:tcPr>
            <w:tcW w:w="1260" w:type="dxa"/>
          </w:tcPr>
          <w:p w14:paraId="5157D417" w14:textId="4AD0F40B" w:rsidR="00B020B5" w:rsidRPr="00F727D5" w:rsidRDefault="00B020B5" w:rsidP="00B020B5">
            <w:pPr>
              <w:spacing w:after="0" w:line="240" w:lineRule="auto"/>
              <w:jc w:val="both"/>
              <w:rPr>
                <w:rFonts w:ascii="Calibri" w:eastAsia="MS Mincho" w:hAnsi="Calibri" w:cs="Arial"/>
                <w:b/>
                <w:bCs/>
                <w:snapToGrid w:val="0"/>
                <w:lang w:val="en-US"/>
              </w:rPr>
            </w:pPr>
            <w:r>
              <w:rPr>
                <w:b/>
                <w:bCs/>
                <w:lang w:eastAsia="en-IE"/>
              </w:rPr>
              <w:t>Tick if applied for</w:t>
            </w:r>
          </w:p>
        </w:tc>
        <w:tc>
          <w:tcPr>
            <w:tcW w:w="1800" w:type="dxa"/>
          </w:tcPr>
          <w:p w14:paraId="317064BA" w14:textId="3FD8169C" w:rsidR="00B020B5" w:rsidRDefault="00B020B5" w:rsidP="00B020B5">
            <w:pPr>
              <w:spacing w:after="0" w:line="240" w:lineRule="auto"/>
              <w:jc w:val="both"/>
              <w:rPr>
                <w:rFonts w:ascii="Calibri" w:eastAsia="MS Mincho" w:hAnsi="Calibri" w:cs="Arial"/>
                <w:b/>
                <w:bCs/>
                <w:snapToGrid w:val="0"/>
                <w:lang w:val="en-US"/>
              </w:rPr>
            </w:pPr>
            <w:r w:rsidRPr="009F2D64">
              <w:rPr>
                <w:rFonts w:ascii="Calibri" w:eastAsia="MS Mincho" w:hAnsi="Calibri" w:cs="Arial"/>
                <w:b/>
                <w:bCs/>
                <w:snapToGrid w:val="0"/>
                <w:lang w:val="en-US"/>
              </w:rPr>
              <w:t xml:space="preserve">Confirm can meet minimum </w:t>
            </w:r>
            <w:r>
              <w:rPr>
                <w:rFonts w:ascii="Calibri" w:eastAsia="MS Mincho" w:hAnsi="Calibri" w:cs="Arial"/>
                <w:b/>
                <w:bCs/>
                <w:snapToGrid w:val="0"/>
                <w:lang w:val="en-US"/>
              </w:rPr>
              <w:t xml:space="preserve">stock </w:t>
            </w:r>
            <w:bookmarkStart w:id="48" w:name="_Hlk56762739"/>
            <w:r>
              <w:rPr>
                <w:rFonts w:ascii="Calibri" w:eastAsia="MS Mincho" w:hAnsi="Calibri" w:cs="Arial"/>
                <w:b/>
                <w:bCs/>
                <w:snapToGrid w:val="0"/>
                <w:lang w:val="en-US"/>
              </w:rPr>
              <w:t>availability</w:t>
            </w:r>
            <w:r w:rsidRPr="009F2D64">
              <w:rPr>
                <w:rFonts w:ascii="Calibri" w:eastAsia="MS Mincho" w:hAnsi="Calibri" w:cs="Arial"/>
                <w:b/>
                <w:bCs/>
                <w:snapToGrid w:val="0"/>
                <w:lang w:val="en-US"/>
              </w:rPr>
              <w:t xml:space="preserve"> (see section </w:t>
            </w:r>
            <w:r>
              <w:rPr>
                <w:rFonts w:ascii="Calibri" w:eastAsia="MS Mincho" w:hAnsi="Calibri" w:cs="Arial"/>
                <w:b/>
                <w:bCs/>
                <w:snapToGrid w:val="0"/>
                <w:lang w:val="en-US"/>
              </w:rPr>
              <w:t>3.1.</w:t>
            </w:r>
            <w:r w:rsidRPr="009F2D64">
              <w:rPr>
                <w:rFonts w:ascii="Calibri" w:eastAsia="MS Mincho" w:hAnsi="Calibri" w:cs="Arial"/>
                <w:b/>
                <w:bCs/>
                <w:snapToGrid w:val="0"/>
                <w:lang w:val="en-US"/>
              </w:rPr>
              <w:t xml:space="preserve"> above)</w:t>
            </w:r>
            <w:bookmarkEnd w:id="48"/>
          </w:p>
        </w:tc>
        <w:tc>
          <w:tcPr>
            <w:tcW w:w="1350" w:type="dxa"/>
          </w:tcPr>
          <w:p w14:paraId="1320F0BC" w14:textId="259E0D7C" w:rsidR="00B020B5" w:rsidRDefault="00B020B5" w:rsidP="00B020B5">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State the delivery time </w:t>
            </w:r>
          </w:p>
        </w:tc>
      </w:tr>
      <w:tr w:rsidR="00B020B5" w:rsidRPr="00F727D5" w14:paraId="7F232772" w14:textId="7043E670" w:rsidTr="00B020B5">
        <w:trPr>
          <w:trHeight w:val="427"/>
        </w:trPr>
        <w:tc>
          <w:tcPr>
            <w:tcW w:w="455" w:type="dxa"/>
            <w:shd w:val="clear" w:color="auto" w:fill="auto"/>
            <w:noWrap/>
            <w:vAlign w:val="center"/>
          </w:tcPr>
          <w:p w14:paraId="68E3C42C" w14:textId="77777777" w:rsidR="00B020B5" w:rsidRPr="00F727D5" w:rsidRDefault="00B020B5" w:rsidP="00B020B5">
            <w:pPr>
              <w:spacing w:after="0" w:line="240" w:lineRule="auto"/>
              <w:jc w:val="both"/>
              <w:rPr>
                <w:snapToGrid w:val="0"/>
                <w:lang w:val="en-US"/>
              </w:rPr>
            </w:pPr>
          </w:p>
        </w:tc>
        <w:tc>
          <w:tcPr>
            <w:tcW w:w="5755" w:type="dxa"/>
            <w:vAlign w:val="bottom"/>
          </w:tcPr>
          <w:p w14:paraId="785C4495" w14:textId="57A3F38A" w:rsidR="00B020B5" w:rsidRPr="00681AD4" w:rsidRDefault="00B020B5" w:rsidP="006B03EC">
            <w:pPr>
              <w:tabs>
                <w:tab w:val="left" w:pos="886"/>
              </w:tabs>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Lot 1: - Plastic items</w:t>
            </w:r>
          </w:p>
        </w:tc>
        <w:tc>
          <w:tcPr>
            <w:tcW w:w="1260" w:type="dxa"/>
            <w:tcBorders>
              <w:top w:val="single" w:sz="4" w:space="0" w:color="auto"/>
              <w:left w:val="single" w:sz="4" w:space="0" w:color="auto"/>
              <w:bottom w:val="single" w:sz="8" w:space="0" w:color="auto"/>
              <w:right w:val="single" w:sz="4" w:space="0" w:color="auto"/>
            </w:tcBorders>
            <w:vAlign w:val="bottom"/>
          </w:tcPr>
          <w:p w14:paraId="14B068A0" w14:textId="7777777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4EAA87A8" w14:textId="77777777" w:rsidR="00B020B5" w:rsidRPr="00F727D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77EC4ECB" w14:textId="77777777" w:rsidR="00B020B5" w:rsidRPr="00F727D5" w:rsidRDefault="00B020B5" w:rsidP="00B020B5">
            <w:pPr>
              <w:spacing w:after="0" w:line="240" w:lineRule="auto"/>
              <w:jc w:val="both"/>
              <w:rPr>
                <w:snapToGrid w:val="0"/>
                <w:lang w:val="en-US"/>
              </w:rPr>
            </w:pPr>
          </w:p>
        </w:tc>
      </w:tr>
      <w:tr w:rsidR="00B020B5" w:rsidRPr="00F727D5" w14:paraId="54AACEC1" w14:textId="3CF54DA5" w:rsidTr="00B020B5">
        <w:trPr>
          <w:trHeight w:val="427"/>
        </w:trPr>
        <w:tc>
          <w:tcPr>
            <w:tcW w:w="455" w:type="dxa"/>
            <w:shd w:val="clear" w:color="auto" w:fill="auto"/>
            <w:noWrap/>
            <w:vAlign w:val="center"/>
          </w:tcPr>
          <w:p w14:paraId="02AD4471" w14:textId="77777777" w:rsidR="00B020B5" w:rsidRPr="00F727D5" w:rsidRDefault="00B020B5" w:rsidP="00B020B5">
            <w:pPr>
              <w:spacing w:after="0" w:line="240" w:lineRule="auto"/>
              <w:jc w:val="both"/>
              <w:rPr>
                <w:rFonts w:ascii="Calibri" w:eastAsia="MS Mincho" w:hAnsi="Calibri" w:cs="Arial"/>
                <w:snapToGrid w:val="0"/>
                <w:lang w:val="en-US"/>
              </w:rPr>
            </w:pPr>
            <w:r w:rsidRPr="00F727D5">
              <w:rPr>
                <w:snapToGrid w:val="0"/>
                <w:lang w:val="en-US"/>
              </w:rPr>
              <w:t>1</w:t>
            </w:r>
          </w:p>
        </w:tc>
        <w:tc>
          <w:tcPr>
            <w:tcW w:w="5755" w:type="dxa"/>
            <w:tcBorders>
              <w:right w:val="nil"/>
            </w:tcBorders>
            <w:vAlign w:val="center"/>
          </w:tcPr>
          <w:p w14:paraId="47C2E141" w14:textId="0E4BF08C" w:rsidR="00B020B5" w:rsidRPr="00681AD4" w:rsidRDefault="00B020B5" w:rsidP="006B03EC">
            <w:pPr>
              <w:spacing w:after="0" w:line="240" w:lineRule="auto"/>
              <w:rPr>
                <w:rFonts w:ascii="Corbel" w:hAnsi="Corbel" w:cs="Arial"/>
              </w:rPr>
            </w:pPr>
            <w:r w:rsidRPr="00681AD4">
              <w:rPr>
                <w:rFonts w:ascii="Corbel" w:hAnsi="Corbel" w:cs="Arial"/>
              </w:rPr>
              <w:t>Plastic mat,</w:t>
            </w:r>
            <w:r w:rsidR="00AA1631" w:rsidRPr="00681AD4">
              <w:rPr>
                <w:rFonts w:ascii="Corbel" w:hAnsi="Corbel" w:cs="Arial"/>
              </w:rPr>
              <w:t xml:space="preserve"> (1.80 to 2m) X (2.0 to 2.5m)</w:t>
            </w:r>
            <w:r w:rsidRPr="00681AD4">
              <w:rPr>
                <w:rFonts w:ascii="Corbel" w:hAnsi="Corbel" w:cs="Arial"/>
              </w:rPr>
              <w:t>, floor mats made in a tightly weave fabric with plastic strips 4-sided, colour: any colour.</w:t>
            </w:r>
          </w:p>
          <w:p w14:paraId="102EF514" w14:textId="1A485893" w:rsidR="00B020B5" w:rsidRPr="00681AD4" w:rsidRDefault="00B020B5" w:rsidP="006B03EC">
            <w:pPr>
              <w:spacing w:after="0" w:line="240" w:lineRule="auto"/>
              <w:rPr>
                <w:rFonts w:ascii="Corbel" w:hAnsi="Corbel" w:cs="Arial"/>
              </w:rPr>
            </w:pPr>
            <w:r w:rsidRPr="00681AD4">
              <w:rPr>
                <w:rFonts w:ascii="Corbel" w:hAnsi="Corbel" w:cs="Arial"/>
              </w:rPr>
              <w:t>The end widths are to be secured with a woven, bias-binding tape with stitches, through the fabric of the mat.</w:t>
            </w:r>
          </w:p>
        </w:tc>
        <w:tc>
          <w:tcPr>
            <w:tcW w:w="1260" w:type="dxa"/>
            <w:tcBorders>
              <w:top w:val="single" w:sz="4" w:space="0" w:color="auto"/>
              <w:left w:val="single" w:sz="4" w:space="0" w:color="auto"/>
              <w:bottom w:val="single" w:sz="8" w:space="0" w:color="auto"/>
              <w:right w:val="single" w:sz="4" w:space="0" w:color="auto"/>
            </w:tcBorders>
            <w:vAlign w:val="bottom"/>
          </w:tcPr>
          <w:p w14:paraId="6D05D3CF" w14:textId="7A3AC032" w:rsidR="00B020B5" w:rsidRPr="00F727D5" w:rsidRDefault="00B020B5" w:rsidP="00B020B5">
            <w:pPr>
              <w:spacing w:after="0" w:line="240" w:lineRule="auto"/>
              <w:jc w:val="both"/>
              <w:rPr>
                <w:rFonts w:ascii="Calibri" w:eastAsia="MS Mincho" w:hAnsi="Calibri" w:cs="Arial"/>
                <w:snapToGrid w:val="0"/>
              </w:rPr>
            </w:pPr>
          </w:p>
        </w:tc>
        <w:tc>
          <w:tcPr>
            <w:tcW w:w="1800" w:type="dxa"/>
            <w:tcBorders>
              <w:top w:val="single" w:sz="4" w:space="0" w:color="auto"/>
              <w:left w:val="single" w:sz="4" w:space="0" w:color="auto"/>
              <w:bottom w:val="single" w:sz="8" w:space="0" w:color="auto"/>
              <w:right w:val="single" w:sz="4" w:space="0" w:color="auto"/>
            </w:tcBorders>
          </w:tcPr>
          <w:p w14:paraId="139BA237" w14:textId="034DC504" w:rsidR="00B020B5" w:rsidRPr="00F727D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29B081EB" w14:textId="77777777" w:rsidR="00B020B5" w:rsidRDefault="00B020B5" w:rsidP="00B020B5">
            <w:pPr>
              <w:spacing w:after="0" w:line="240" w:lineRule="auto"/>
              <w:jc w:val="both"/>
              <w:rPr>
                <w:snapToGrid w:val="0"/>
                <w:lang w:val="en-US"/>
              </w:rPr>
            </w:pPr>
          </w:p>
        </w:tc>
      </w:tr>
      <w:tr w:rsidR="00B020B5" w:rsidRPr="00F727D5" w14:paraId="1CFDBC35" w14:textId="64B8C3C2" w:rsidTr="00B020B5">
        <w:trPr>
          <w:trHeight w:val="427"/>
        </w:trPr>
        <w:tc>
          <w:tcPr>
            <w:tcW w:w="455" w:type="dxa"/>
            <w:shd w:val="clear" w:color="auto" w:fill="auto"/>
            <w:noWrap/>
            <w:vAlign w:val="center"/>
          </w:tcPr>
          <w:p w14:paraId="37CA937C" w14:textId="77777777" w:rsidR="00B020B5" w:rsidRPr="00F727D5" w:rsidRDefault="00B020B5" w:rsidP="00B020B5">
            <w:pPr>
              <w:spacing w:after="0" w:line="240" w:lineRule="auto"/>
              <w:jc w:val="both"/>
              <w:rPr>
                <w:snapToGrid w:val="0"/>
                <w:lang w:val="en-US"/>
              </w:rPr>
            </w:pPr>
            <w:r>
              <w:rPr>
                <w:snapToGrid w:val="0"/>
                <w:lang w:val="en-US"/>
              </w:rPr>
              <w:t>2</w:t>
            </w:r>
          </w:p>
        </w:tc>
        <w:tc>
          <w:tcPr>
            <w:tcW w:w="5755" w:type="dxa"/>
            <w:tcBorders>
              <w:right w:val="nil"/>
            </w:tcBorders>
            <w:vAlign w:val="center"/>
          </w:tcPr>
          <w:p w14:paraId="647AD0B3" w14:textId="77777777" w:rsidR="00B020B5" w:rsidRPr="00681AD4" w:rsidRDefault="00B020B5" w:rsidP="006B03EC">
            <w:pPr>
              <w:spacing w:after="0" w:line="240" w:lineRule="auto"/>
              <w:rPr>
                <w:rFonts w:ascii="Corbel" w:hAnsi="Corbel" w:cs="Arial"/>
              </w:rPr>
            </w:pPr>
            <w:r w:rsidRPr="00681AD4">
              <w:rPr>
                <w:rFonts w:ascii="Corbel" w:hAnsi="Corbel" w:cs="Arial"/>
              </w:rPr>
              <w:t>Tarpaulin (3.8 to 4m) X (4.8 to 5m), minimum total reflection in visible light on both sides of the sheet. Minimum 190 gr/m2 +/-20g/m2. Gross weight per piece: approx. 4.27 Kg</w:t>
            </w:r>
          </w:p>
          <w:p w14:paraId="56A53FF0" w14:textId="77777777" w:rsidR="00B020B5" w:rsidRPr="00681AD4" w:rsidRDefault="00B020B5" w:rsidP="006B03EC">
            <w:pPr>
              <w:spacing w:after="0" w:line="240" w:lineRule="auto"/>
              <w:rPr>
                <w:rFonts w:ascii="Corbel" w:hAnsi="Corbel" w:cs="Arial"/>
              </w:rPr>
            </w:pPr>
            <w:r w:rsidRPr="00681AD4">
              <w:rPr>
                <w:rFonts w:ascii="Corbel" w:hAnsi="Corbel" w:cs="Arial"/>
              </w:rPr>
              <w:t>Made of woven high-density black polyethylene (HDPE) fibres, warp x weft, laminated on both sides with low density polyethylene (LDPE) coating, with reinforced rims by heat sealing on all sides, (or 2 sides heat sealing and 2 sides double stitching), and a 5 mm diameter PE or PP rope on the edge, inside the hem.</w:t>
            </w:r>
          </w:p>
          <w:p w14:paraId="6E58F995" w14:textId="1C92BD05" w:rsidR="00B020B5" w:rsidRPr="00681AD4" w:rsidRDefault="00B020B5" w:rsidP="006B03EC">
            <w:pPr>
              <w:spacing w:after="0" w:line="240" w:lineRule="auto"/>
              <w:rPr>
                <w:rFonts w:ascii="Corbel" w:hAnsi="Corbel" w:cs="Arial"/>
              </w:rPr>
            </w:pPr>
            <w:r w:rsidRPr="00681AD4">
              <w:rPr>
                <w:rFonts w:ascii="Corbel" w:hAnsi="Corbel" w:cs="Arial"/>
              </w:rPr>
              <w:t>Provided with aluminium eyelets or equivalent on four sheet sides of the single sheets at 100 cm +/-5cm centre to centre, providing very strong fixation points</w:t>
            </w:r>
          </w:p>
        </w:tc>
        <w:tc>
          <w:tcPr>
            <w:tcW w:w="1260" w:type="dxa"/>
            <w:tcBorders>
              <w:top w:val="single" w:sz="4" w:space="0" w:color="auto"/>
              <w:left w:val="single" w:sz="4" w:space="0" w:color="auto"/>
              <w:bottom w:val="single" w:sz="8" w:space="0" w:color="auto"/>
              <w:right w:val="single" w:sz="4" w:space="0" w:color="auto"/>
            </w:tcBorders>
            <w:vAlign w:val="bottom"/>
          </w:tcPr>
          <w:p w14:paraId="2B0365CF" w14:textId="3AEC40FD"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C658074" w14:textId="598BD430"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F3ACE1C" w14:textId="77777777" w:rsidR="00B020B5" w:rsidRDefault="00B020B5" w:rsidP="00B020B5">
            <w:pPr>
              <w:spacing w:after="0" w:line="240" w:lineRule="auto"/>
              <w:jc w:val="both"/>
              <w:rPr>
                <w:snapToGrid w:val="0"/>
                <w:lang w:val="en-US"/>
              </w:rPr>
            </w:pPr>
          </w:p>
        </w:tc>
      </w:tr>
      <w:tr w:rsidR="00B020B5" w:rsidRPr="00F727D5" w14:paraId="631C1918" w14:textId="133544BB" w:rsidTr="00B020B5">
        <w:trPr>
          <w:trHeight w:val="427"/>
        </w:trPr>
        <w:tc>
          <w:tcPr>
            <w:tcW w:w="455" w:type="dxa"/>
            <w:shd w:val="clear" w:color="auto" w:fill="auto"/>
            <w:noWrap/>
            <w:vAlign w:val="center"/>
          </w:tcPr>
          <w:p w14:paraId="4D29FD78" w14:textId="77777777" w:rsidR="00B020B5" w:rsidRPr="00F727D5" w:rsidRDefault="00B020B5" w:rsidP="00B020B5">
            <w:pPr>
              <w:spacing w:after="0" w:line="240" w:lineRule="auto"/>
              <w:jc w:val="both"/>
              <w:rPr>
                <w:snapToGrid w:val="0"/>
                <w:lang w:val="en-US"/>
              </w:rPr>
            </w:pPr>
            <w:r>
              <w:rPr>
                <w:snapToGrid w:val="0"/>
                <w:lang w:val="en-US"/>
              </w:rPr>
              <w:t>3</w:t>
            </w:r>
          </w:p>
        </w:tc>
        <w:tc>
          <w:tcPr>
            <w:tcW w:w="5755" w:type="dxa"/>
            <w:tcBorders>
              <w:right w:val="nil"/>
            </w:tcBorders>
          </w:tcPr>
          <w:p w14:paraId="4D76F1E3" w14:textId="446A32B2" w:rsidR="00B020B5" w:rsidRPr="00681AD4" w:rsidRDefault="00B020B5" w:rsidP="006B03EC">
            <w:pPr>
              <w:spacing w:after="0" w:line="240" w:lineRule="auto"/>
              <w:rPr>
                <w:rFonts w:ascii="Corbel" w:hAnsi="Corbel" w:cs="Arial"/>
              </w:rPr>
            </w:pPr>
            <w:r w:rsidRPr="00681AD4">
              <w:rPr>
                <w:rFonts w:ascii="Corbel" w:hAnsi="Corbel" w:cs="Arial"/>
              </w:rPr>
              <w:t xml:space="preserve">Plastic water jerrycans, rigid with capacity of 20 Litres, weight ≥ 1 kg. Should have internal and external lid for the cover, minimum opening size 50mm. Manufactured from NEW food grade high density polyethylene (HDPE). UV resistant. Colour: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5FC3F01C" w14:textId="14860972"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7ADF49B8" w14:textId="645815F2"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7D9A7161" w14:textId="77777777" w:rsidR="00B020B5" w:rsidRDefault="00B020B5" w:rsidP="00B020B5">
            <w:pPr>
              <w:spacing w:after="0" w:line="240" w:lineRule="auto"/>
              <w:jc w:val="both"/>
              <w:rPr>
                <w:snapToGrid w:val="0"/>
                <w:lang w:val="en-US"/>
              </w:rPr>
            </w:pPr>
          </w:p>
        </w:tc>
      </w:tr>
      <w:tr w:rsidR="00B020B5" w:rsidRPr="00F727D5" w14:paraId="2067882D" w14:textId="79C5E598" w:rsidTr="00B020B5">
        <w:trPr>
          <w:trHeight w:val="427"/>
        </w:trPr>
        <w:tc>
          <w:tcPr>
            <w:tcW w:w="455" w:type="dxa"/>
            <w:shd w:val="clear" w:color="auto" w:fill="auto"/>
            <w:noWrap/>
            <w:vAlign w:val="center"/>
          </w:tcPr>
          <w:p w14:paraId="47FB944C" w14:textId="77777777" w:rsidR="00B020B5" w:rsidRPr="00F727D5" w:rsidRDefault="00B020B5" w:rsidP="00B020B5">
            <w:pPr>
              <w:spacing w:after="0" w:line="240" w:lineRule="auto"/>
              <w:jc w:val="both"/>
              <w:rPr>
                <w:snapToGrid w:val="0"/>
                <w:lang w:val="en-US"/>
              </w:rPr>
            </w:pPr>
            <w:r>
              <w:rPr>
                <w:snapToGrid w:val="0"/>
                <w:lang w:val="en-US"/>
              </w:rPr>
              <w:t>4</w:t>
            </w:r>
          </w:p>
        </w:tc>
        <w:tc>
          <w:tcPr>
            <w:tcW w:w="5755" w:type="dxa"/>
            <w:tcBorders>
              <w:right w:val="nil"/>
            </w:tcBorders>
          </w:tcPr>
          <w:p w14:paraId="6326ACB4" w14:textId="3927B440" w:rsidR="00B020B5" w:rsidRPr="00681AD4" w:rsidRDefault="00B020B5" w:rsidP="006B03EC">
            <w:pPr>
              <w:spacing w:after="0" w:line="240" w:lineRule="auto"/>
              <w:rPr>
                <w:rFonts w:ascii="Corbel" w:hAnsi="Corbel" w:cs="Arial"/>
              </w:rPr>
            </w:pPr>
            <w:r w:rsidRPr="00681AD4">
              <w:rPr>
                <w:rFonts w:ascii="Corbel" w:hAnsi="Corbel" w:cs="Arial"/>
              </w:rPr>
              <w:t xml:space="preserve">Plastic water jerrycans, rigid with capacity of 10 Litres, weight ≥ 0.5 kg. Should have internal and external lid for the cover, minimum opening size 50mm. Manufactured from NEW food grade high density polyethylene (HDPE), UV resistant. Colour: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36D9E091" w14:textId="7525249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5F88DBDD" w14:textId="224ED3F6"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3805E145" w14:textId="77777777" w:rsidR="00B020B5" w:rsidRDefault="00B020B5" w:rsidP="00B020B5">
            <w:pPr>
              <w:spacing w:after="0" w:line="240" w:lineRule="auto"/>
              <w:jc w:val="both"/>
              <w:rPr>
                <w:snapToGrid w:val="0"/>
                <w:lang w:val="en-US"/>
              </w:rPr>
            </w:pPr>
          </w:p>
        </w:tc>
      </w:tr>
      <w:tr w:rsidR="00B020B5" w:rsidRPr="00F727D5" w14:paraId="627BBC88" w14:textId="14884533" w:rsidTr="00B020B5">
        <w:trPr>
          <w:trHeight w:val="427"/>
        </w:trPr>
        <w:tc>
          <w:tcPr>
            <w:tcW w:w="455" w:type="dxa"/>
            <w:shd w:val="clear" w:color="auto" w:fill="auto"/>
            <w:noWrap/>
            <w:vAlign w:val="center"/>
          </w:tcPr>
          <w:p w14:paraId="3EDFE67D" w14:textId="77777777" w:rsidR="00B020B5" w:rsidRDefault="00B020B5" w:rsidP="00B020B5">
            <w:pPr>
              <w:spacing w:after="0" w:line="240" w:lineRule="auto"/>
              <w:jc w:val="both"/>
              <w:rPr>
                <w:snapToGrid w:val="0"/>
                <w:lang w:val="en-US"/>
              </w:rPr>
            </w:pPr>
          </w:p>
          <w:p w14:paraId="2E9A0F78" w14:textId="77777777" w:rsidR="00B020B5" w:rsidRPr="00F727D5" w:rsidRDefault="00B020B5" w:rsidP="00B020B5">
            <w:pPr>
              <w:spacing w:after="0" w:line="240" w:lineRule="auto"/>
              <w:jc w:val="both"/>
              <w:rPr>
                <w:snapToGrid w:val="0"/>
                <w:lang w:val="en-US"/>
              </w:rPr>
            </w:pPr>
            <w:r>
              <w:rPr>
                <w:snapToGrid w:val="0"/>
                <w:lang w:val="en-US"/>
              </w:rPr>
              <w:t>5</w:t>
            </w:r>
          </w:p>
        </w:tc>
        <w:tc>
          <w:tcPr>
            <w:tcW w:w="5755" w:type="dxa"/>
            <w:tcBorders>
              <w:right w:val="nil"/>
            </w:tcBorders>
          </w:tcPr>
          <w:p w14:paraId="1CED73F6" w14:textId="0CF90256" w:rsidR="00B020B5" w:rsidRPr="00681AD4" w:rsidRDefault="00AA1631" w:rsidP="006B03EC">
            <w:pPr>
              <w:spacing w:after="0" w:line="240" w:lineRule="auto"/>
              <w:rPr>
                <w:rFonts w:ascii="Corbel" w:hAnsi="Corbel" w:cs="Arial"/>
              </w:rPr>
            </w:pPr>
            <w:r w:rsidRPr="00681AD4">
              <w:rPr>
                <w:rFonts w:ascii="Corbel" w:hAnsi="Corbel" w:cs="Arial"/>
              </w:rPr>
              <w:t xml:space="preserve">Washing basin plastic which is round having bottom diameter between ≥ 50 cm and ≤ 60 cm. Manufactured from food grade high density polyethylene (HDPE). Colour: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0D0346FE" w14:textId="2CF9AE51"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51C73652" w14:textId="45263F30"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4AD37AD6" w14:textId="77777777" w:rsidR="00B020B5" w:rsidRDefault="00B020B5" w:rsidP="00B020B5">
            <w:pPr>
              <w:spacing w:after="0" w:line="240" w:lineRule="auto"/>
              <w:jc w:val="both"/>
              <w:rPr>
                <w:snapToGrid w:val="0"/>
                <w:lang w:val="en-US"/>
              </w:rPr>
            </w:pPr>
          </w:p>
        </w:tc>
      </w:tr>
      <w:tr w:rsidR="00B020B5" w:rsidRPr="00F727D5" w14:paraId="2D64AD6B" w14:textId="0C8D2DA4" w:rsidTr="00B020B5">
        <w:trPr>
          <w:trHeight w:val="427"/>
        </w:trPr>
        <w:tc>
          <w:tcPr>
            <w:tcW w:w="455" w:type="dxa"/>
            <w:shd w:val="clear" w:color="auto" w:fill="auto"/>
            <w:noWrap/>
            <w:vAlign w:val="center"/>
          </w:tcPr>
          <w:p w14:paraId="3FFC97F4" w14:textId="77777777" w:rsidR="00B020B5" w:rsidRDefault="00B020B5" w:rsidP="00B020B5">
            <w:pPr>
              <w:spacing w:after="0" w:line="240" w:lineRule="auto"/>
              <w:jc w:val="both"/>
              <w:rPr>
                <w:snapToGrid w:val="0"/>
                <w:lang w:val="en-US"/>
              </w:rPr>
            </w:pPr>
            <w:r>
              <w:rPr>
                <w:snapToGrid w:val="0"/>
                <w:lang w:val="en-US"/>
              </w:rPr>
              <w:t>6</w:t>
            </w:r>
          </w:p>
        </w:tc>
        <w:tc>
          <w:tcPr>
            <w:tcW w:w="5755" w:type="dxa"/>
            <w:tcBorders>
              <w:right w:val="nil"/>
            </w:tcBorders>
          </w:tcPr>
          <w:p w14:paraId="2A299C87" w14:textId="21132043" w:rsidR="00B020B5" w:rsidRPr="00681AD4" w:rsidRDefault="00B020B5" w:rsidP="006B03EC">
            <w:pPr>
              <w:spacing w:after="0" w:line="240" w:lineRule="auto"/>
              <w:rPr>
                <w:rFonts w:ascii="Corbel" w:hAnsi="Corbel" w:cs="Arial"/>
              </w:rPr>
            </w:pPr>
            <w:r w:rsidRPr="00681AD4">
              <w:rPr>
                <w:rFonts w:ascii="Corbel" w:hAnsi="Corbel" w:cs="Arial"/>
              </w:rPr>
              <w:t>Plastic water tanker having a capacity of 10m3 with GOAL logo. Manufactured from food grade high density polyethylene (HDPE).</w:t>
            </w:r>
          </w:p>
        </w:tc>
        <w:tc>
          <w:tcPr>
            <w:tcW w:w="1260" w:type="dxa"/>
            <w:tcBorders>
              <w:top w:val="single" w:sz="4" w:space="0" w:color="auto"/>
              <w:left w:val="single" w:sz="4" w:space="0" w:color="auto"/>
              <w:bottom w:val="single" w:sz="8" w:space="0" w:color="auto"/>
              <w:right w:val="single" w:sz="4" w:space="0" w:color="auto"/>
            </w:tcBorders>
            <w:vAlign w:val="bottom"/>
          </w:tcPr>
          <w:p w14:paraId="354B7DF5" w14:textId="01A11DD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2C2BF50D" w14:textId="6752DE77"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F1CA0E1" w14:textId="77777777" w:rsidR="00B020B5" w:rsidRDefault="00B020B5" w:rsidP="00B020B5">
            <w:pPr>
              <w:spacing w:after="0" w:line="240" w:lineRule="auto"/>
              <w:jc w:val="both"/>
              <w:rPr>
                <w:snapToGrid w:val="0"/>
                <w:lang w:val="en-US"/>
              </w:rPr>
            </w:pPr>
          </w:p>
        </w:tc>
      </w:tr>
      <w:tr w:rsidR="00B020B5" w:rsidRPr="00F727D5" w14:paraId="5F25E474" w14:textId="52F11AAA" w:rsidTr="00B020B5">
        <w:trPr>
          <w:trHeight w:val="427"/>
        </w:trPr>
        <w:tc>
          <w:tcPr>
            <w:tcW w:w="455" w:type="dxa"/>
            <w:shd w:val="clear" w:color="auto" w:fill="auto"/>
            <w:noWrap/>
            <w:vAlign w:val="center"/>
          </w:tcPr>
          <w:p w14:paraId="0A5DB678" w14:textId="77777777" w:rsidR="00B020B5" w:rsidRDefault="00B020B5" w:rsidP="00B020B5">
            <w:pPr>
              <w:spacing w:after="0" w:line="240" w:lineRule="auto"/>
              <w:jc w:val="both"/>
              <w:rPr>
                <w:snapToGrid w:val="0"/>
                <w:lang w:val="en-US"/>
              </w:rPr>
            </w:pPr>
            <w:r>
              <w:rPr>
                <w:snapToGrid w:val="0"/>
                <w:lang w:val="en-US"/>
              </w:rPr>
              <w:t>7</w:t>
            </w:r>
          </w:p>
        </w:tc>
        <w:tc>
          <w:tcPr>
            <w:tcW w:w="5755" w:type="dxa"/>
            <w:tcBorders>
              <w:right w:val="nil"/>
            </w:tcBorders>
          </w:tcPr>
          <w:p w14:paraId="152519BC" w14:textId="75C95F76" w:rsidR="00B020B5" w:rsidRPr="00681AD4" w:rsidRDefault="00B020B5" w:rsidP="006B03EC">
            <w:pPr>
              <w:spacing w:after="0" w:line="240" w:lineRule="auto"/>
              <w:rPr>
                <w:rFonts w:ascii="Corbel" w:hAnsi="Corbel" w:cs="Arial"/>
              </w:rPr>
            </w:pPr>
            <w:r w:rsidRPr="00681AD4">
              <w:rPr>
                <w:rFonts w:ascii="Corbel" w:hAnsi="Corbel" w:cs="Arial"/>
              </w:rPr>
              <w:t>Plastic water tanker having a capacity of 5m3 with GOAL logo. Manufactured from food grade high density polyethylene (HDPE).</w:t>
            </w:r>
          </w:p>
        </w:tc>
        <w:tc>
          <w:tcPr>
            <w:tcW w:w="1260" w:type="dxa"/>
            <w:tcBorders>
              <w:top w:val="single" w:sz="4" w:space="0" w:color="auto"/>
              <w:left w:val="single" w:sz="4" w:space="0" w:color="auto"/>
              <w:bottom w:val="single" w:sz="8" w:space="0" w:color="auto"/>
              <w:right w:val="single" w:sz="4" w:space="0" w:color="auto"/>
            </w:tcBorders>
            <w:vAlign w:val="bottom"/>
          </w:tcPr>
          <w:p w14:paraId="208B586E" w14:textId="1D026E5D"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1CCC27F7" w14:textId="712D66C0"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0698BE1C" w14:textId="77777777" w:rsidR="00B020B5" w:rsidRDefault="00B020B5" w:rsidP="00B020B5">
            <w:pPr>
              <w:spacing w:after="0" w:line="240" w:lineRule="auto"/>
              <w:jc w:val="both"/>
              <w:rPr>
                <w:snapToGrid w:val="0"/>
                <w:lang w:val="en-US"/>
              </w:rPr>
            </w:pPr>
          </w:p>
        </w:tc>
      </w:tr>
      <w:tr w:rsidR="00B020B5" w:rsidRPr="00F727D5" w14:paraId="768F2343" w14:textId="244F49F0" w:rsidTr="00B020B5">
        <w:trPr>
          <w:trHeight w:val="427"/>
        </w:trPr>
        <w:tc>
          <w:tcPr>
            <w:tcW w:w="455" w:type="dxa"/>
            <w:shd w:val="clear" w:color="auto" w:fill="auto"/>
            <w:noWrap/>
            <w:vAlign w:val="center"/>
          </w:tcPr>
          <w:p w14:paraId="4BBA190C" w14:textId="77777777" w:rsidR="00B020B5" w:rsidRDefault="00B020B5" w:rsidP="00B020B5">
            <w:pPr>
              <w:spacing w:after="0" w:line="240" w:lineRule="auto"/>
              <w:jc w:val="both"/>
              <w:rPr>
                <w:snapToGrid w:val="0"/>
                <w:lang w:val="en-US"/>
              </w:rPr>
            </w:pPr>
            <w:r>
              <w:rPr>
                <w:snapToGrid w:val="0"/>
                <w:lang w:val="en-US"/>
              </w:rPr>
              <w:t>8</w:t>
            </w:r>
          </w:p>
        </w:tc>
        <w:tc>
          <w:tcPr>
            <w:tcW w:w="5755" w:type="dxa"/>
            <w:tcBorders>
              <w:right w:val="nil"/>
            </w:tcBorders>
          </w:tcPr>
          <w:p w14:paraId="30317067" w14:textId="40CE519D" w:rsidR="00B020B5" w:rsidRPr="00681AD4" w:rsidRDefault="00AA1631" w:rsidP="006B03EC">
            <w:pPr>
              <w:spacing w:after="0" w:line="240" w:lineRule="auto"/>
              <w:rPr>
                <w:rFonts w:ascii="Corbel" w:hAnsi="Corbel" w:cs="Arial"/>
              </w:rPr>
            </w:pPr>
            <w:r w:rsidRPr="00681AD4">
              <w:rPr>
                <w:rFonts w:ascii="Corbel" w:hAnsi="Corbel" w:cs="Arial"/>
              </w:rPr>
              <w:t xml:space="preserve">Handwashing jug (1 lt) and basin set (2.0 to 2.5 lt) which is round. Manufactured from food grade high density polyethylene (HDPE). Colour: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1B4474B9" w14:textId="0150B48A"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2C3E8C0A" w14:textId="75CBC6B0"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0D44B51" w14:textId="77777777" w:rsidR="00B020B5" w:rsidRDefault="00B020B5" w:rsidP="00B020B5">
            <w:pPr>
              <w:spacing w:after="0" w:line="240" w:lineRule="auto"/>
              <w:jc w:val="both"/>
              <w:rPr>
                <w:snapToGrid w:val="0"/>
                <w:lang w:val="en-US"/>
              </w:rPr>
            </w:pPr>
          </w:p>
        </w:tc>
      </w:tr>
      <w:tr w:rsidR="00B020B5" w:rsidRPr="00F727D5" w14:paraId="14F489DB" w14:textId="08F31D02" w:rsidTr="00B020B5">
        <w:trPr>
          <w:trHeight w:val="427"/>
        </w:trPr>
        <w:tc>
          <w:tcPr>
            <w:tcW w:w="455" w:type="dxa"/>
            <w:shd w:val="clear" w:color="auto" w:fill="auto"/>
            <w:noWrap/>
            <w:vAlign w:val="center"/>
          </w:tcPr>
          <w:p w14:paraId="6C48B40D" w14:textId="77777777" w:rsidR="00B020B5" w:rsidRDefault="00B020B5" w:rsidP="00B020B5">
            <w:pPr>
              <w:spacing w:after="0" w:line="240" w:lineRule="auto"/>
              <w:jc w:val="both"/>
              <w:rPr>
                <w:snapToGrid w:val="0"/>
                <w:lang w:val="en-US"/>
              </w:rPr>
            </w:pPr>
            <w:r>
              <w:rPr>
                <w:snapToGrid w:val="0"/>
                <w:lang w:val="en-US"/>
              </w:rPr>
              <w:lastRenderedPageBreak/>
              <w:t>9</w:t>
            </w:r>
          </w:p>
        </w:tc>
        <w:tc>
          <w:tcPr>
            <w:tcW w:w="5755" w:type="dxa"/>
            <w:tcBorders>
              <w:right w:val="nil"/>
            </w:tcBorders>
          </w:tcPr>
          <w:p w14:paraId="0BFC5E70" w14:textId="5C393D24" w:rsidR="00B020B5" w:rsidRPr="00681AD4" w:rsidRDefault="00B020B5" w:rsidP="006B03EC">
            <w:pPr>
              <w:spacing w:after="0" w:line="240" w:lineRule="auto"/>
              <w:rPr>
                <w:rFonts w:ascii="Corbel" w:hAnsi="Corbel" w:cs="Arial"/>
              </w:rPr>
            </w:pPr>
            <w:r w:rsidRPr="00681AD4">
              <w:rPr>
                <w:rFonts w:ascii="Corbel" w:hAnsi="Corbel" w:cs="Arial"/>
              </w:rPr>
              <w:t>Plastic water Jug (2 litre). Manufactured from food grade high density polyethylene (HDPE) or polypropylene (PP). Colour: white</w:t>
            </w:r>
          </w:p>
        </w:tc>
        <w:tc>
          <w:tcPr>
            <w:tcW w:w="1260" w:type="dxa"/>
            <w:tcBorders>
              <w:top w:val="single" w:sz="4" w:space="0" w:color="auto"/>
              <w:left w:val="single" w:sz="4" w:space="0" w:color="auto"/>
              <w:bottom w:val="single" w:sz="8" w:space="0" w:color="auto"/>
              <w:right w:val="single" w:sz="4" w:space="0" w:color="auto"/>
            </w:tcBorders>
            <w:vAlign w:val="bottom"/>
          </w:tcPr>
          <w:p w14:paraId="260D8DA4" w14:textId="102ACD71"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70FF8093" w14:textId="2592405B"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71AC94BD" w14:textId="77777777" w:rsidR="00B020B5" w:rsidRDefault="00B020B5" w:rsidP="00B020B5">
            <w:pPr>
              <w:spacing w:after="0" w:line="240" w:lineRule="auto"/>
              <w:jc w:val="both"/>
              <w:rPr>
                <w:snapToGrid w:val="0"/>
                <w:lang w:val="en-US"/>
              </w:rPr>
            </w:pPr>
          </w:p>
        </w:tc>
      </w:tr>
      <w:tr w:rsidR="00B020B5" w:rsidRPr="00F727D5" w14:paraId="604CE1EF" w14:textId="2FBF5DDE" w:rsidTr="00B020B5">
        <w:trPr>
          <w:trHeight w:val="427"/>
        </w:trPr>
        <w:tc>
          <w:tcPr>
            <w:tcW w:w="455" w:type="dxa"/>
            <w:shd w:val="clear" w:color="auto" w:fill="auto"/>
            <w:noWrap/>
            <w:vAlign w:val="center"/>
          </w:tcPr>
          <w:p w14:paraId="0459532E" w14:textId="77777777" w:rsidR="00B020B5" w:rsidRDefault="00B020B5" w:rsidP="00B020B5">
            <w:pPr>
              <w:spacing w:after="0" w:line="240" w:lineRule="auto"/>
              <w:jc w:val="both"/>
              <w:rPr>
                <w:snapToGrid w:val="0"/>
                <w:lang w:val="en-US"/>
              </w:rPr>
            </w:pPr>
            <w:r>
              <w:rPr>
                <w:snapToGrid w:val="0"/>
                <w:lang w:val="en-US"/>
              </w:rPr>
              <w:t>11</w:t>
            </w:r>
          </w:p>
        </w:tc>
        <w:tc>
          <w:tcPr>
            <w:tcW w:w="5755" w:type="dxa"/>
            <w:tcBorders>
              <w:right w:val="nil"/>
            </w:tcBorders>
          </w:tcPr>
          <w:p w14:paraId="342F9ABD" w14:textId="1AEB7F72" w:rsidR="00B020B5" w:rsidRPr="00681AD4" w:rsidRDefault="00B020B5" w:rsidP="006B03EC">
            <w:pPr>
              <w:spacing w:after="0" w:line="240" w:lineRule="auto"/>
              <w:rPr>
                <w:rFonts w:ascii="Corbel" w:hAnsi="Corbel" w:cs="Arial"/>
              </w:rPr>
            </w:pPr>
            <w:r w:rsidRPr="00681AD4">
              <w:rPr>
                <w:rFonts w:ascii="Corbel" w:hAnsi="Corbel" w:cs="Arial"/>
              </w:rPr>
              <w:t xml:space="preserve">Plastic bucket (20 litres) for storage, cover and handle and lid with attached clip-on cap. Handle and top of bucket must be reinforced to prevent premature collapse. Manufactured from food grade high density polyethylene (HDPE) or polypropylene (PP). Colour: white, yellow, </w:t>
            </w:r>
            <w:proofErr w:type="gramStart"/>
            <w:r w:rsidRPr="00681AD4">
              <w:rPr>
                <w:rFonts w:ascii="Corbel" w:hAnsi="Corbel" w:cs="Arial"/>
              </w:rPr>
              <w:t>blue</w:t>
            </w:r>
            <w:proofErr w:type="gramEnd"/>
            <w:r w:rsidRPr="00681AD4">
              <w:rPr>
                <w:rFonts w:ascii="Corbel" w:hAnsi="Corbel" w:cs="Arial"/>
              </w:rPr>
              <w:t xml:space="preserve"> or green</w:t>
            </w:r>
          </w:p>
        </w:tc>
        <w:tc>
          <w:tcPr>
            <w:tcW w:w="1260" w:type="dxa"/>
            <w:tcBorders>
              <w:top w:val="single" w:sz="4" w:space="0" w:color="auto"/>
              <w:left w:val="single" w:sz="4" w:space="0" w:color="auto"/>
              <w:bottom w:val="single" w:sz="8" w:space="0" w:color="auto"/>
              <w:right w:val="single" w:sz="4" w:space="0" w:color="auto"/>
            </w:tcBorders>
            <w:vAlign w:val="bottom"/>
          </w:tcPr>
          <w:p w14:paraId="22DDC99A" w14:textId="551825D4" w:rsidR="00B020B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18BEE97" w14:textId="76BBA49E"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5B80C8D7" w14:textId="77777777" w:rsidR="00B020B5" w:rsidRDefault="00B020B5" w:rsidP="00B020B5">
            <w:pPr>
              <w:spacing w:after="0" w:line="240" w:lineRule="auto"/>
              <w:jc w:val="both"/>
              <w:rPr>
                <w:snapToGrid w:val="0"/>
                <w:lang w:val="en-US"/>
              </w:rPr>
            </w:pPr>
          </w:p>
        </w:tc>
      </w:tr>
      <w:tr w:rsidR="00B020B5" w:rsidRPr="00F727D5" w14:paraId="1B61912F" w14:textId="51B569BD" w:rsidTr="00B020B5">
        <w:trPr>
          <w:trHeight w:val="427"/>
        </w:trPr>
        <w:tc>
          <w:tcPr>
            <w:tcW w:w="455" w:type="dxa"/>
            <w:shd w:val="clear" w:color="auto" w:fill="auto"/>
            <w:noWrap/>
            <w:vAlign w:val="center"/>
          </w:tcPr>
          <w:p w14:paraId="008467D1" w14:textId="77777777" w:rsidR="00B020B5" w:rsidRDefault="00B020B5" w:rsidP="00B020B5">
            <w:pPr>
              <w:spacing w:after="0" w:line="240" w:lineRule="auto"/>
              <w:jc w:val="both"/>
              <w:rPr>
                <w:snapToGrid w:val="0"/>
                <w:lang w:val="en-US"/>
              </w:rPr>
            </w:pPr>
          </w:p>
        </w:tc>
        <w:tc>
          <w:tcPr>
            <w:tcW w:w="5755" w:type="dxa"/>
            <w:vAlign w:val="bottom"/>
          </w:tcPr>
          <w:p w14:paraId="173682A0" w14:textId="57850B6F" w:rsidR="00B020B5" w:rsidRPr="00681AD4" w:rsidRDefault="00B020B5" w:rsidP="006B03EC">
            <w:pPr>
              <w:tabs>
                <w:tab w:val="left" w:pos="886"/>
              </w:tabs>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Lot 2- Kitchen items</w:t>
            </w:r>
          </w:p>
        </w:tc>
        <w:tc>
          <w:tcPr>
            <w:tcW w:w="1260" w:type="dxa"/>
            <w:tcBorders>
              <w:top w:val="single" w:sz="4" w:space="0" w:color="auto"/>
              <w:left w:val="single" w:sz="4" w:space="0" w:color="auto"/>
              <w:bottom w:val="single" w:sz="8" w:space="0" w:color="auto"/>
              <w:right w:val="single" w:sz="4" w:space="0" w:color="auto"/>
            </w:tcBorders>
            <w:vAlign w:val="bottom"/>
          </w:tcPr>
          <w:p w14:paraId="04B54723" w14:textId="7777777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976BDF1" w14:textId="77777777" w:rsidR="00B020B5" w:rsidRPr="00F727D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37A6461C" w14:textId="77777777" w:rsidR="00B020B5" w:rsidRPr="00F727D5" w:rsidRDefault="00B020B5" w:rsidP="00B020B5">
            <w:pPr>
              <w:spacing w:after="0" w:line="240" w:lineRule="auto"/>
              <w:jc w:val="both"/>
              <w:rPr>
                <w:snapToGrid w:val="0"/>
                <w:lang w:val="en-US"/>
              </w:rPr>
            </w:pPr>
          </w:p>
        </w:tc>
      </w:tr>
      <w:tr w:rsidR="00B020B5" w:rsidRPr="00F727D5" w14:paraId="6767D393" w14:textId="26472AFF" w:rsidTr="00B020B5">
        <w:trPr>
          <w:trHeight w:val="427"/>
        </w:trPr>
        <w:tc>
          <w:tcPr>
            <w:tcW w:w="455" w:type="dxa"/>
            <w:shd w:val="clear" w:color="auto" w:fill="auto"/>
            <w:noWrap/>
            <w:vAlign w:val="center"/>
          </w:tcPr>
          <w:p w14:paraId="090B6842" w14:textId="77777777" w:rsidR="00B020B5" w:rsidRDefault="00B020B5" w:rsidP="00B020B5">
            <w:pPr>
              <w:spacing w:after="0" w:line="240" w:lineRule="auto"/>
              <w:jc w:val="both"/>
              <w:rPr>
                <w:snapToGrid w:val="0"/>
                <w:lang w:val="en-US"/>
              </w:rPr>
            </w:pPr>
            <w:r>
              <w:rPr>
                <w:snapToGrid w:val="0"/>
                <w:lang w:val="en-US"/>
              </w:rPr>
              <w:t>12</w:t>
            </w:r>
          </w:p>
        </w:tc>
        <w:tc>
          <w:tcPr>
            <w:tcW w:w="5755" w:type="dxa"/>
            <w:tcBorders>
              <w:right w:val="nil"/>
            </w:tcBorders>
            <w:vAlign w:val="center"/>
          </w:tcPr>
          <w:p w14:paraId="2614850E" w14:textId="77777777" w:rsidR="00B020B5" w:rsidRPr="00681AD4" w:rsidRDefault="00B020B5" w:rsidP="006B03EC">
            <w:pPr>
              <w:spacing w:after="0" w:line="240" w:lineRule="auto"/>
              <w:rPr>
                <w:rFonts w:ascii="Corbel" w:hAnsi="Corbel" w:cs="Arial"/>
                <w:color w:val="FF0000"/>
              </w:rPr>
            </w:pPr>
            <w:r w:rsidRPr="00681AD4">
              <w:rPr>
                <w:rFonts w:ascii="Corbel" w:hAnsi="Corbel" w:cs="Arial"/>
              </w:rPr>
              <w:t xml:space="preserve">Cooking pots with lid cover and two handles – food grade surface finish stainless steel 7L, no sharp edges </w:t>
            </w:r>
          </w:p>
          <w:p w14:paraId="7C413ADB" w14:textId="77777777" w:rsidR="00B020B5" w:rsidRPr="00681AD4" w:rsidRDefault="00B020B5" w:rsidP="006B03EC">
            <w:pPr>
              <w:spacing w:after="0" w:line="240" w:lineRule="auto"/>
              <w:rPr>
                <w:rFonts w:ascii="Corbel" w:hAnsi="Corbel" w:cs="Arial"/>
              </w:rPr>
            </w:pPr>
            <w:r w:rsidRPr="00681AD4">
              <w:rPr>
                <w:rFonts w:ascii="Corbel" w:hAnsi="Corbel" w:cs="Arial"/>
              </w:rPr>
              <w:t xml:space="preserve">Diameter: min 250mm, max 280mm internal diameter </w:t>
            </w:r>
          </w:p>
          <w:p w14:paraId="6D7BDC6A" w14:textId="77777777" w:rsidR="00B020B5" w:rsidRPr="00681AD4" w:rsidRDefault="00B020B5" w:rsidP="006B03EC">
            <w:pPr>
              <w:spacing w:after="0" w:line="240" w:lineRule="auto"/>
              <w:rPr>
                <w:rFonts w:ascii="Corbel" w:hAnsi="Corbel" w:cs="Arial"/>
              </w:rPr>
            </w:pPr>
            <w:r w:rsidRPr="00681AD4">
              <w:rPr>
                <w:rFonts w:ascii="Corbel" w:hAnsi="Corbel" w:cs="Arial"/>
              </w:rPr>
              <w:t xml:space="preserve">Thickness: min 0.8mm in the centre of the bottom and minimum 0.6mm at 20mm from the top of the wall </w:t>
            </w:r>
          </w:p>
          <w:p w14:paraId="627CE77D" w14:textId="43C3CE43" w:rsidR="00B020B5" w:rsidRPr="00681AD4" w:rsidRDefault="00B020B5" w:rsidP="006B03EC">
            <w:pPr>
              <w:spacing w:after="0" w:line="240" w:lineRule="auto"/>
              <w:rPr>
                <w:rFonts w:ascii="Corbel" w:hAnsi="Corbel" w:cs="Arial"/>
              </w:rPr>
            </w:pPr>
            <w:r w:rsidRPr="00681AD4">
              <w:rPr>
                <w:rFonts w:ascii="Corbel" w:hAnsi="Corbel" w:cs="Arial"/>
              </w:rPr>
              <w:t>Handles: 2 stainless steel handles, attached with leakage-proof rivets, or welded.</w:t>
            </w:r>
          </w:p>
        </w:tc>
        <w:tc>
          <w:tcPr>
            <w:tcW w:w="1260" w:type="dxa"/>
            <w:tcBorders>
              <w:top w:val="single" w:sz="4" w:space="0" w:color="auto"/>
              <w:left w:val="single" w:sz="4" w:space="0" w:color="auto"/>
              <w:bottom w:val="single" w:sz="8" w:space="0" w:color="auto"/>
              <w:right w:val="single" w:sz="4" w:space="0" w:color="auto"/>
            </w:tcBorders>
            <w:vAlign w:val="bottom"/>
          </w:tcPr>
          <w:p w14:paraId="694BE464" w14:textId="1A702570"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1F85B46F" w14:textId="17A73F22"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3493449" w14:textId="77777777" w:rsidR="00B020B5" w:rsidRDefault="00B020B5" w:rsidP="00B020B5">
            <w:pPr>
              <w:spacing w:after="0" w:line="240" w:lineRule="auto"/>
              <w:jc w:val="both"/>
              <w:rPr>
                <w:snapToGrid w:val="0"/>
                <w:lang w:val="en-US"/>
              </w:rPr>
            </w:pPr>
          </w:p>
        </w:tc>
      </w:tr>
      <w:tr w:rsidR="00B020B5" w:rsidRPr="00F727D5" w14:paraId="64956B9A" w14:textId="7030EADF" w:rsidTr="00B020B5">
        <w:trPr>
          <w:trHeight w:val="427"/>
        </w:trPr>
        <w:tc>
          <w:tcPr>
            <w:tcW w:w="455" w:type="dxa"/>
            <w:shd w:val="clear" w:color="auto" w:fill="auto"/>
            <w:noWrap/>
            <w:vAlign w:val="center"/>
          </w:tcPr>
          <w:p w14:paraId="152C92A9" w14:textId="77777777" w:rsidR="00B020B5" w:rsidRDefault="00B020B5" w:rsidP="00B020B5">
            <w:pPr>
              <w:spacing w:after="0" w:line="240" w:lineRule="auto"/>
              <w:jc w:val="both"/>
              <w:rPr>
                <w:snapToGrid w:val="0"/>
                <w:lang w:val="en-US"/>
              </w:rPr>
            </w:pPr>
            <w:r>
              <w:rPr>
                <w:snapToGrid w:val="0"/>
                <w:lang w:val="en-US"/>
              </w:rPr>
              <w:t>13</w:t>
            </w:r>
          </w:p>
        </w:tc>
        <w:tc>
          <w:tcPr>
            <w:tcW w:w="5755" w:type="dxa"/>
            <w:tcBorders>
              <w:right w:val="nil"/>
            </w:tcBorders>
            <w:vAlign w:val="center"/>
          </w:tcPr>
          <w:p w14:paraId="0E0CB217" w14:textId="49CCAEA4" w:rsidR="00B020B5" w:rsidRPr="00681AD4" w:rsidRDefault="00B020B5" w:rsidP="006B03EC">
            <w:pPr>
              <w:spacing w:after="0" w:line="240" w:lineRule="auto"/>
              <w:rPr>
                <w:rFonts w:ascii="Corbel" w:hAnsi="Corbel" w:cs="Arial"/>
              </w:rPr>
            </w:pPr>
            <w:r w:rsidRPr="00681AD4">
              <w:rPr>
                <w:rFonts w:ascii="Corbel" w:hAnsi="Corbel" w:cs="Arial"/>
              </w:rPr>
              <w:t>Tea pot/kettle, heavy food grade surface finish aluminium, no sharp edges, with capacity of 3 L, weight: 830-840 gm, min thickness 1.75mm</w:t>
            </w:r>
          </w:p>
        </w:tc>
        <w:tc>
          <w:tcPr>
            <w:tcW w:w="1260" w:type="dxa"/>
            <w:tcBorders>
              <w:top w:val="single" w:sz="4" w:space="0" w:color="auto"/>
              <w:left w:val="single" w:sz="4" w:space="0" w:color="auto"/>
              <w:bottom w:val="single" w:sz="8" w:space="0" w:color="auto"/>
              <w:right w:val="single" w:sz="4" w:space="0" w:color="auto"/>
            </w:tcBorders>
            <w:vAlign w:val="bottom"/>
          </w:tcPr>
          <w:p w14:paraId="12DECA5C" w14:textId="5B58F0FC"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0805E100" w14:textId="062DA70A"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FAF6486" w14:textId="77777777" w:rsidR="00B020B5" w:rsidRDefault="00B020B5" w:rsidP="00B020B5">
            <w:pPr>
              <w:spacing w:after="0" w:line="240" w:lineRule="auto"/>
              <w:jc w:val="both"/>
              <w:rPr>
                <w:snapToGrid w:val="0"/>
                <w:lang w:val="en-US"/>
              </w:rPr>
            </w:pPr>
          </w:p>
        </w:tc>
      </w:tr>
      <w:tr w:rsidR="00B020B5" w:rsidRPr="00F727D5" w14:paraId="454690E7" w14:textId="5156CC9C" w:rsidTr="00B020B5">
        <w:trPr>
          <w:trHeight w:val="427"/>
        </w:trPr>
        <w:tc>
          <w:tcPr>
            <w:tcW w:w="455" w:type="dxa"/>
            <w:shd w:val="clear" w:color="auto" w:fill="auto"/>
            <w:noWrap/>
            <w:vAlign w:val="center"/>
          </w:tcPr>
          <w:p w14:paraId="534DF266" w14:textId="77777777" w:rsidR="00B020B5" w:rsidRDefault="00B020B5" w:rsidP="00B020B5">
            <w:pPr>
              <w:spacing w:after="0" w:line="240" w:lineRule="auto"/>
              <w:jc w:val="both"/>
              <w:rPr>
                <w:snapToGrid w:val="0"/>
                <w:lang w:val="en-US"/>
              </w:rPr>
            </w:pPr>
            <w:r>
              <w:rPr>
                <w:snapToGrid w:val="0"/>
                <w:lang w:val="en-US"/>
              </w:rPr>
              <w:t>14</w:t>
            </w:r>
          </w:p>
        </w:tc>
        <w:tc>
          <w:tcPr>
            <w:tcW w:w="5755" w:type="dxa"/>
            <w:tcBorders>
              <w:right w:val="nil"/>
            </w:tcBorders>
            <w:vAlign w:val="center"/>
          </w:tcPr>
          <w:p w14:paraId="0D795291" w14:textId="4C549C4C" w:rsidR="00B020B5" w:rsidRPr="00681AD4" w:rsidRDefault="00B020B5" w:rsidP="006B03EC">
            <w:pPr>
              <w:spacing w:after="0" w:line="240" w:lineRule="auto"/>
              <w:rPr>
                <w:rFonts w:ascii="Corbel" w:hAnsi="Corbel" w:cs="Arial"/>
              </w:rPr>
            </w:pPr>
            <w:r w:rsidRPr="00681AD4">
              <w:rPr>
                <w:rFonts w:ascii="Corbel" w:hAnsi="Corbel" w:cs="Arial"/>
              </w:rPr>
              <w:t xml:space="preserve">Cooking ladle, food grade surface finish stainless steel, medium size, with capacity of ≥ 125 ml and ≤ 200 ml. Securely welded or in one solid piece, length 30cm min, no sharp edges. Thickness 1mm min in centre of scoop. </w:t>
            </w:r>
          </w:p>
        </w:tc>
        <w:tc>
          <w:tcPr>
            <w:tcW w:w="1260" w:type="dxa"/>
            <w:tcBorders>
              <w:top w:val="single" w:sz="4" w:space="0" w:color="auto"/>
              <w:left w:val="single" w:sz="4" w:space="0" w:color="auto"/>
              <w:bottom w:val="single" w:sz="8" w:space="0" w:color="auto"/>
              <w:right w:val="single" w:sz="4" w:space="0" w:color="auto"/>
            </w:tcBorders>
            <w:vAlign w:val="bottom"/>
          </w:tcPr>
          <w:p w14:paraId="232560CE" w14:textId="7E21CF55"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6BFF8963" w14:textId="206DDA24"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09F4680C" w14:textId="77777777" w:rsidR="00B020B5" w:rsidRDefault="00B020B5" w:rsidP="00B020B5">
            <w:pPr>
              <w:spacing w:after="0" w:line="240" w:lineRule="auto"/>
              <w:jc w:val="both"/>
              <w:rPr>
                <w:snapToGrid w:val="0"/>
                <w:lang w:val="en-US"/>
              </w:rPr>
            </w:pPr>
          </w:p>
        </w:tc>
      </w:tr>
      <w:tr w:rsidR="00B020B5" w:rsidRPr="00F727D5" w14:paraId="0A71F03E" w14:textId="71A4FB24" w:rsidTr="00B020B5">
        <w:trPr>
          <w:trHeight w:val="427"/>
        </w:trPr>
        <w:tc>
          <w:tcPr>
            <w:tcW w:w="455" w:type="dxa"/>
            <w:shd w:val="clear" w:color="auto" w:fill="auto"/>
            <w:noWrap/>
            <w:vAlign w:val="center"/>
          </w:tcPr>
          <w:p w14:paraId="3F31C429" w14:textId="77777777" w:rsidR="00B020B5" w:rsidRDefault="00B020B5" w:rsidP="00B020B5">
            <w:pPr>
              <w:spacing w:after="0" w:line="240" w:lineRule="auto"/>
              <w:jc w:val="both"/>
              <w:rPr>
                <w:snapToGrid w:val="0"/>
                <w:lang w:val="en-US"/>
              </w:rPr>
            </w:pPr>
            <w:r>
              <w:rPr>
                <w:snapToGrid w:val="0"/>
                <w:lang w:val="en-US"/>
              </w:rPr>
              <w:t>15</w:t>
            </w:r>
          </w:p>
        </w:tc>
        <w:tc>
          <w:tcPr>
            <w:tcW w:w="5755" w:type="dxa"/>
            <w:tcBorders>
              <w:right w:val="nil"/>
            </w:tcBorders>
            <w:vAlign w:val="center"/>
          </w:tcPr>
          <w:p w14:paraId="698E20FD" w14:textId="64FCFDD4" w:rsidR="00B020B5" w:rsidRPr="00681AD4" w:rsidRDefault="00B020B5" w:rsidP="006B03EC">
            <w:pPr>
              <w:spacing w:after="0" w:line="240" w:lineRule="auto"/>
              <w:rPr>
                <w:rFonts w:ascii="Corbel" w:hAnsi="Corbel" w:cs="Arial"/>
              </w:rPr>
            </w:pPr>
            <w:r w:rsidRPr="00681AD4">
              <w:rPr>
                <w:rFonts w:ascii="Corbel" w:hAnsi="Corbel" w:cs="Arial"/>
              </w:rPr>
              <w:t>Metal plate, food grade surface finish stainless steel, 24 to 24cm diameter. Min 0.5mm thickness in centre of plate, no sharp edges</w:t>
            </w:r>
          </w:p>
        </w:tc>
        <w:tc>
          <w:tcPr>
            <w:tcW w:w="1260" w:type="dxa"/>
            <w:tcBorders>
              <w:top w:val="single" w:sz="4" w:space="0" w:color="auto"/>
              <w:left w:val="single" w:sz="4" w:space="0" w:color="auto"/>
              <w:bottom w:val="single" w:sz="8" w:space="0" w:color="auto"/>
              <w:right w:val="single" w:sz="4" w:space="0" w:color="auto"/>
            </w:tcBorders>
            <w:vAlign w:val="bottom"/>
          </w:tcPr>
          <w:p w14:paraId="5AEEC371" w14:textId="721BDD45" w:rsidR="00B020B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14CCA8BC" w14:textId="315650B3"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143939B" w14:textId="77777777" w:rsidR="00B020B5" w:rsidRDefault="00B020B5" w:rsidP="00B020B5">
            <w:pPr>
              <w:spacing w:after="0" w:line="240" w:lineRule="auto"/>
              <w:jc w:val="both"/>
              <w:rPr>
                <w:snapToGrid w:val="0"/>
                <w:lang w:val="en-US"/>
              </w:rPr>
            </w:pPr>
          </w:p>
        </w:tc>
      </w:tr>
      <w:tr w:rsidR="00B020B5" w:rsidRPr="00F727D5" w14:paraId="72BC77BC" w14:textId="43C34F8F" w:rsidTr="00B020B5">
        <w:trPr>
          <w:trHeight w:val="427"/>
        </w:trPr>
        <w:tc>
          <w:tcPr>
            <w:tcW w:w="455" w:type="dxa"/>
            <w:shd w:val="clear" w:color="auto" w:fill="auto"/>
            <w:noWrap/>
            <w:vAlign w:val="center"/>
          </w:tcPr>
          <w:p w14:paraId="501A39FD" w14:textId="77777777" w:rsidR="00B020B5" w:rsidRDefault="00B020B5" w:rsidP="00B020B5">
            <w:pPr>
              <w:spacing w:after="0" w:line="240" w:lineRule="auto"/>
              <w:jc w:val="both"/>
              <w:rPr>
                <w:snapToGrid w:val="0"/>
                <w:lang w:val="en-US"/>
              </w:rPr>
            </w:pPr>
            <w:r>
              <w:rPr>
                <w:snapToGrid w:val="0"/>
                <w:lang w:val="en-US"/>
              </w:rPr>
              <w:t>16</w:t>
            </w:r>
          </w:p>
        </w:tc>
        <w:tc>
          <w:tcPr>
            <w:tcW w:w="5755" w:type="dxa"/>
            <w:tcBorders>
              <w:right w:val="nil"/>
            </w:tcBorders>
            <w:vAlign w:val="center"/>
          </w:tcPr>
          <w:p w14:paraId="37CE76DE" w14:textId="58A28F45" w:rsidR="00B020B5" w:rsidRPr="00681AD4" w:rsidRDefault="00B020B5" w:rsidP="006B03EC">
            <w:pPr>
              <w:spacing w:after="0" w:line="240" w:lineRule="auto"/>
              <w:rPr>
                <w:rFonts w:ascii="Corbel" w:hAnsi="Corbel" w:cs="Arial"/>
              </w:rPr>
            </w:pPr>
            <w:r w:rsidRPr="00681AD4">
              <w:rPr>
                <w:rFonts w:ascii="Corbel" w:hAnsi="Corbel" w:cs="Arial"/>
              </w:rPr>
              <w:t xml:space="preserve">Metal teacup with handle, food grade surface finish stainless steel, minimum capacity of 300 ml +/- 5%, no sharp edges. Handle securely welded. Min 0.5mm thickness at bottom and 0.4mm thickness at 20mm from top of the wall. </w:t>
            </w:r>
          </w:p>
        </w:tc>
        <w:tc>
          <w:tcPr>
            <w:tcW w:w="1260" w:type="dxa"/>
            <w:tcBorders>
              <w:top w:val="single" w:sz="4" w:space="0" w:color="auto"/>
              <w:left w:val="single" w:sz="4" w:space="0" w:color="auto"/>
              <w:bottom w:val="single" w:sz="8" w:space="0" w:color="auto"/>
              <w:right w:val="single" w:sz="4" w:space="0" w:color="auto"/>
            </w:tcBorders>
            <w:vAlign w:val="bottom"/>
          </w:tcPr>
          <w:p w14:paraId="4C5AD961" w14:textId="3204A7C3"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5452420B" w14:textId="5762B0A7"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36CFFA31" w14:textId="77777777" w:rsidR="00B020B5" w:rsidRDefault="00B020B5" w:rsidP="00B020B5">
            <w:pPr>
              <w:spacing w:after="0" w:line="240" w:lineRule="auto"/>
              <w:jc w:val="both"/>
              <w:rPr>
                <w:snapToGrid w:val="0"/>
                <w:lang w:val="en-US"/>
              </w:rPr>
            </w:pPr>
          </w:p>
        </w:tc>
      </w:tr>
      <w:tr w:rsidR="00B020B5" w:rsidRPr="00F727D5" w14:paraId="402F3726" w14:textId="07CA485B" w:rsidTr="00B020B5">
        <w:trPr>
          <w:trHeight w:val="427"/>
        </w:trPr>
        <w:tc>
          <w:tcPr>
            <w:tcW w:w="455" w:type="dxa"/>
            <w:shd w:val="clear" w:color="auto" w:fill="auto"/>
            <w:noWrap/>
            <w:vAlign w:val="center"/>
          </w:tcPr>
          <w:p w14:paraId="434A5C09" w14:textId="77777777" w:rsidR="00B020B5" w:rsidRDefault="00B020B5" w:rsidP="00B020B5">
            <w:pPr>
              <w:spacing w:after="0" w:line="240" w:lineRule="auto"/>
              <w:jc w:val="both"/>
              <w:rPr>
                <w:snapToGrid w:val="0"/>
                <w:lang w:val="en-US"/>
              </w:rPr>
            </w:pPr>
            <w:r>
              <w:rPr>
                <w:snapToGrid w:val="0"/>
                <w:lang w:val="en-US"/>
              </w:rPr>
              <w:t>17</w:t>
            </w:r>
          </w:p>
        </w:tc>
        <w:tc>
          <w:tcPr>
            <w:tcW w:w="5755" w:type="dxa"/>
            <w:tcBorders>
              <w:right w:val="nil"/>
            </w:tcBorders>
          </w:tcPr>
          <w:p w14:paraId="1C02F3C8" w14:textId="6F5F416D" w:rsidR="00B020B5" w:rsidRPr="00681AD4" w:rsidRDefault="00B020B5" w:rsidP="006B03EC">
            <w:pPr>
              <w:spacing w:after="0" w:line="240" w:lineRule="auto"/>
              <w:rPr>
                <w:rFonts w:ascii="Corbel" w:hAnsi="Corbel" w:cs="Arial"/>
              </w:rPr>
            </w:pPr>
            <w:r w:rsidRPr="00681AD4">
              <w:rPr>
                <w:rFonts w:ascii="Corbel" w:hAnsi="Corbel" w:cs="Arial"/>
              </w:rPr>
              <w:t>Metal water cup, food grade surface finish stainless steel, capacity of 500 ml +/- 5%, no sharp edges. Handle securely welded. Min 0.5mm thickness at bottom and 0.4mm thickness at 20mm from top of the wall.</w:t>
            </w:r>
          </w:p>
        </w:tc>
        <w:tc>
          <w:tcPr>
            <w:tcW w:w="1260" w:type="dxa"/>
            <w:tcBorders>
              <w:top w:val="single" w:sz="4" w:space="0" w:color="auto"/>
              <w:left w:val="single" w:sz="4" w:space="0" w:color="auto"/>
              <w:bottom w:val="single" w:sz="8" w:space="0" w:color="auto"/>
              <w:right w:val="single" w:sz="4" w:space="0" w:color="auto"/>
            </w:tcBorders>
            <w:vAlign w:val="bottom"/>
          </w:tcPr>
          <w:p w14:paraId="6A19C6D7" w14:textId="77A4BBE1"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79EE25DB" w14:textId="001FD768"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76466FEC" w14:textId="77777777" w:rsidR="00B020B5" w:rsidRDefault="00B020B5" w:rsidP="00B020B5">
            <w:pPr>
              <w:spacing w:after="0" w:line="240" w:lineRule="auto"/>
              <w:jc w:val="both"/>
              <w:rPr>
                <w:snapToGrid w:val="0"/>
                <w:lang w:val="en-US"/>
              </w:rPr>
            </w:pPr>
          </w:p>
        </w:tc>
      </w:tr>
      <w:tr w:rsidR="00B020B5" w:rsidRPr="00F727D5" w14:paraId="685328AF" w14:textId="542D62D6" w:rsidTr="00B020B5">
        <w:trPr>
          <w:trHeight w:val="427"/>
        </w:trPr>
        <w:tc>
          <w:tcPr>
            <w:tcW w:w="455" w:type="dxa"/>
            <w:shd w:val="clear" w:color="auto" w:fill="auto"/>
            <w:noWrap/>
            <w:vAlign w:val="center"/>
          </w:tcPr>
          <w:p w14:paraId="6E63788E" w14:textId="77777777" w:rsidR="00B020B5" w:rsidRDefault="00B020B5" w:rsidP="00B020B5">
            <w:pPr>
              <w:spacing w:after="0" w:line="240" w:lineRule="auto"/>
              <w:jc w:val="both"/>
              <w:rPr>
                <w:snapToGrid w:val="0"/>
                <w:lang w:val="en-US"/>
              </w:rPr>
            </w:pPr>
          </w:p>
        </w:tc>
        <w:tc>
          <w:tcPr>
            <w:tcW w:w="5755" w:type="dxa"/>
            <w:vAlign w:val="bottom"/>
          </w:tcPr>
          <w:p w14:paraId="4B2DAA5B" w14:textId="345DDA00" w:rsidR="00B020B5" w:rsidRPr="00681AD4" w:rsidRDefault="00B020B5"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 xml:space="preserve">Lot 3: - </w:t>
            </w:r>
            <w:r w:rsidRPr="00681AD4">
              <w:rPr>
                <w:rFonts w:ascii="Corbel" w:hAnsi="Corbel"/>
                <w:b/>
                <w:bCs/>
                <w:i/>
                <w:iCs/>
              </w:rPr>
              <w:t>Textiles</w:t>
            </w:r>
          </w:p>
        </w:tc>
        <w:tc>
          <w:tcPr>
            <w:tcW w:w="1260" w:type="dxa"/>
            <w:tcBorders>
              <w:top w:val="single" w:sz="4" w:space="0" w:color="auto"/>
              <w:left w:val="single" w:sz="4" w:space="0" w:color="auto"/>
              <w:bottom w:val="single" w:sz="8" w:space="0" w:color="auto"/>
              <w:right w:val="single" w:sz="4" w:space="0" w:color="auto"/>
            </w:tcBorders>
            <w:vAlign w:val="bottom"/>
          </w:tcPr>
          <w:p w14:paraId="2EC65222" w14:textId="7777777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09499E86" w14:textId="60975100" w:rsidR="00B020B5" w:rsidRPr="00F727D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C35849B" w14:textId="77777777" w:rsidR="00B020B5" w:rsidRDefault="00B020B5" w:rsidP="00B020B5">
            <w:pPr>
              <w:spacing w:after="0" w:line="240" w:lineRule="auto"/>
              <w:jc w:val="both"/>
              <w:rPr>
                <w:snapToGrid w:val="0"/>
                <w:lang w:val="en-US"/>
              </w:rPr>
            </w:pPr>
          </w:p>
        </w:tc>
      </w:tr>
      <w:tr w:rsidR="00B020B5" w:rsidRPr="00F727D5" w14:paraId="6A4CDBBC" w14:textId="49110F5C" w:rsidTr="00B020B5">
        <w:trPr>
          <w:trHeight w:val="427"/>
        </w:trPr>
        <w:tc>
          <w:tcPr>
            <w:tcW w:w="455" w:type="dxa"/>
            <w:shd w:val="clear" w:color="auto" w:fill="auto"/>
            <w:noWrap/>
            <w:vAlign w:val="center"/>
          </w:tcPr>
          <w:p w14:paraId="594CAFA5" w14:textId="77777777" w:rsidR="00B020B5" w:rsidRPr="008834DC" w:rsidRDefault="00B020B5" w:rsidP="00B020B5">
            <w:pPr>
              <w:spacing w:after="0" w:line="240" w:lineRule="auto"/>
              <w:jc w:val="both"/>
              <w:rPr>
                <w:snapToGrid w:val="0"/>
                <w:lang w:val="en-US"/>
              </w:rPr>
            </w:pPr>
            <w:r w:rsidRPr="008834DC">
              <w:rPr>
                <w:snapToGrid w:val="0"/>
                <w:lang w:val="en-US"/>
              </w:rPr>
              <w:t>18</w:t>
            </w:r>
          </w:p>
        </w:tc>
        <w:tc>
          <w:tcPr>
            <w:tcW w:w="5755" w:type="dxa"/>
            <w:tcBorders>
              <w:right w:val="nil"/>
            </w:tcBorders>
            <w:vAlign w:val="center"/>
          </w:tcPr>
          <w:p w14:paraId="74D237E3" w14:textId="7863E439" w:rsidR="00B020B5" w:rsidRPr="008834DC" w:rsidRDefault="00837956" w:rsidP="006B03EC">
            <w:pPr>
              <w:spacing w:after="0" w:line="240" w:lineRule="auto"/>
              <w:rPr>
                <w:rFonts w:ascii="Corbel" w:hAnsi="Corbel" w:cs="Arial"/>
              </w:rPr>
            </w:pPr>
            <w:r w:rsidRPr="00837956">
              <w:rPr>
                <w:rFonts w:ascii="Corbel" w:hAnsi="Corbel" w:cs="Arial"/>
              </w:rPr>
              <w:t>Blanket (Size 1.6mtr*2.2mtr), weight (</w:t>
            </w:r>
            <w:r w:rsidRPr="00837956">
              <w:rPr>
                <w:rFonts w:ascii="Corbel" w:hAnsi="Corbel" w:cs="Arial"/>
                <w:b/>
                <w:bCs/>
                <w:u w:val="single"/>
              </w:rPr>
              <w:t>&gt;</w:t>
            </w:r>
            <w:r w:rsidRPr="00837956">
              <w:rPr>
                <w:rFonts w:ascii="Corbel" w:hAnsi="Corbel" w:cs="Arial"/>
              </w:rPr>
              <w:t>2.5kg) Wool, medium thermal resistance. Woven, dry raised both sides. Colour (Grey, brown or other dark colours, preferably not dyed). Content (50% wool fibres +/-5%, 50 % other textile fibres, recycled fibres accepted). No bad smell, not irritating to the skin, no dust. 4&lt;pH&lt;9. Free from harmful VOC (Volatile Organic Components). Fit for human use.</w:t>
            </w:r>
          </w:p>
        </w:tc>
        <w:tc>
          <w:tcPr>
            <w:tcW w:w="1260" w:type="dxa"/>
            <w:tcBorders>
              <w:top w:val="single" w:sz="4" w:space="0" w:color="auto"/>
              <w:left w:val="single" w:sz="4" w:space="0" w:color="auto"/>
              <w:bottom w:val="single" w:sz="8" w:space="0" w:color="auto"/>
              <w:right w:val="single" w:sz="4" w:space="0" w:color="auto"/>
            </w:tcBorders>
            <w:vAlign w:val="bottom"/>
          </w:tcPr>
          <w:p w14:paraId="56118394" w14:textId="05C890FE"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78F1AB7D" w14:textId="280B4AE3"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2E870CBF" w14:textId="77777777" w:rsidR="00B020B5" w:rsidRDefault="00B020B5" w:rsidP="00B020B5">
            <w:pPr>
              <w:spacing w:after="0" w:line="240" w:lineRule="auto"/>
              <w:jc w:val="both"/>
              <w:rPr>
                <w:snapToGrid w:val="0"/>
                <w:lang w:val="en-US"/>
              </w:rPr>
            </w:pPr>
          </w:p>
        </w:tc>
      </w:tr>
      <w:tr w:rsidR="00B020B5" w:rsidRPr="00F727D5" w14:paraId="76033EAF" w14:textId="4F62F65D" w:rsidTr="00B020B5">
        <w:trPr>
          <w:trHeight w:val="427"/>
        </w:trPr>
        <w:tc>
          <w:tcPr>
            <w:tcW w:w="455" w:type="dxa"/>
            <w:shd w:val="clear" w:color="auto" w:fill="auto"/>
            <w:noWrap/>
            <w:vAlign w:val="center"/>
          </w:tcPr>
          <w:p w14:paraId="2196A8EB" w14:textId="77777777" w:rsidR="00B020B5" w:rsidRDefault="00B020B5" w:rsidP="00B020B5">
            <w:pPr>
              <w:spacing w:after="0" w:line="240" w:lineRule="auto"/>
              <w:jc w:val="both"/>
              <w:rPr>
                <w:snapToGrid w:val="0"/>
                <w:lang w:val="en-US"/>
              </w:rPr>
            </w:pPr>
            <w:r>
              <w:rPr>
                <w:snapToGrid w:val="0"/>
                <w:lang w:val="en-US"/>
              </w:rPr>
              <w:t>19</w:t>
            </w:r>
          </w:p>
        </w:tc>
        <w:tc>
          <w:tcPr>
            <w:tcW w:w="5755" w:type="dxa"/>
            <w:tcBorders>
              <w:right w:val="nil"/>
            </w:tcBorders>
            <w:vAlign w:val="center"/>
          </w:tcPr>
          <w:p w14:paraId="3C863071" w14:textId="77777777" w:rsidR="00AA1631" w:rsidRPr="00681AD4" w:rsidRDefault="00AA1631" w:rsidP="006B03EC">
            <w:pPr>
              <w:spacing w:after="0" w:line="240" w:lineRule="auto"/>
              <w:rPr>
                <w:rFonts w:ascii="Corbel" w:hAnsi="Corbel" w:cs="Arial"/>
              </w:rPr>
            </w:pPr>
            <w:r w:rsidRPr="00681AD4">
              <w:rPr>
                <w:rFonts w:ascii="Corbel" w:hAnsi="Corbel" w:cs="Arial"/>
              </w:rPr>
              <w:t>Bedsheet with pillowcase. No bad smell, not irritating to the skin, no dust. Free from harmful substances and fit for human use.</w:t>
            </w:r>
          </w:p>
          <w:p w14:paraId="02FD38BE" w14:textId="77777777" w:rsidR="00AA1631" w:rsidRPr="00681AD4" w:rsidRDefault="00AA1631" w:rsidP="006B03EC">
            <w:pPr>
              <w:spacing w:after="0" w:line="240" w:lineRule="auto"/>
              <w:rPr>
                <w:rFonts w:ascii="Corbel" w:hAnsi="Corbel" w:cs="Arial"/>
              </w:rPr>
            </w:pPr>
            <w:r w:rsidRPr="00681AD4">
              <w:rPr>
                <w:rFonts w:ascii="Corbel" w:hAnsi="Corbel" w:cs="Arial"/>
              </w:rPr>
              <w:t>Sheet - 1.5m x 2.5m +/-10%, 100% cotton, weight 150g/m2.</w:t>
            </w:r>
          </w:p>
          <w:p w14:paraId="6B8C28A8" w14:textId="477694C2" w:rsidR="00B020B5" w:rsidRPr="00681AD4" w:rsidRDefault="00AA1631" w:rsidP="006B03EC">
            <w:pPr>
              <w:spacing w:after="0" w:line="240" w:lineRule="auto"/>
              <w:rPr>
                <w:rFonts w:ascii="Corbel" w:hAnsi="Corbel" w:cs="Arial"/>
              </w:rPr>
            </w:pPr>
            <w:r w:rsidRPr="00681AD4">
              <w:rPr>
                <w:rFonts w:ascii="Corbel" w:hAnsi="Corbel" w:cs="Arial"/>
              </w:rPr>
              <w:t>Pillowcase – 60cm x 60cm +/-10%, 100% cotton, weight 150g/m2.</w:t>
            </w:r>
          </w:p>
        </w:tc>
        <w:tc>
          <w:tcPr>
            <w:tcW w:w="1260" w:type="dxa"/>
            <w:tcBorders>
              <w:top w:val="single" w:sz="4" w:space="0" w:color="auto"/>
              <w:left w:val="single" w:sz="4" w:space="0" w:color="auto"/>
              <w:bottom w:val="single" w:sz="8" w:space="0" w:color="auto"/>
              <w:right w:val="single" w:sz="4" w:space="0" w:color="auto"/>
            </w:tcBorders>
            <w:vAlign w:val="bottom"/>
          </w:tcPr>
          <w:p w14:paraId="0DE4AF7E" w14:textId="7A6F0343"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192D32D1" w14:textId="5444BF2E"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22923929" w14:textId="77777777" w:rsidR="00B020B5" w:rsidRDefault="00B020B5" w:rsidP="00B020B5">
            <w:pPr>
              <w:spacing w:after="0" w:line="240" w:lineRule="auto"/>
              <w:jc w:val="both"/>
              <w:rPr>
                <w:snapToGrid w:val="0"/>
                <w:lang w:val="en-US"/>
              </w:rPr>
            </w:pPr>
          </w:p>
        </w:tc>
      </w:tr>
      <w:tr w:rsidR="00B020B5" w:rsidRPr="00F727D5" w14:paraId="7A7CD691" w14:textId="5E9393EA" w:rsidTr="00B020B5">
        <w:trPr>
          <w:trHeight w:val="427"/>
        </w:trPr>
        <w:tc>
          <w:tcPr>
            <w:tcW w:w="455" w:type="dxa"/>
            <w:shd w:val="clear" w:color="auto" w:fill="auto"/>
            <w:noWrap/>
            <w:vAlign w:val="center"/>
          </w:tcPr>
          <w:p w14:paraId="7588B9B4" w14:textId="77777777" w:rsidR="00B020B5" w:rsidRDefault="00B020B5" w:rsidP="00B020B5">
            <w:pPr>
              <w:spacing w:after="0" w:line="240" w:lineRule="auto"/>
              <w:jc w:val="both"/>
              <w:rPr>
                <w:snapToGrid w:val="0"/>
                <w:lang w:val="en-US"/>
              </w:rPr>
            </w:pPr>
          </w:p>
        </w:tc>
        <w:tc>
          <w:tcPr>
            <w:tcW w:w="5755" w:type="dxa"/>
            <w:vAlign w:val="bottom"/>
          </w:tcPr>
          <w:p w14:paraId="604D6922" w14:textId="517726EA" w:rsidR="00B020B5" w:rsidRPr="00681AD4" w:rsidRDefault="00B020B5"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Lot 4: - Hygiene</w:t>
            </w:r>
          </w:p>
        </w:tc>
        <w:tc>
          <w:tcPr>
            <w:tcW w:w="1260" w:type="dxa"/>
            <w:tcBorders>
              <w:top w:val="single" w:sz="4" w:space="0" w:color="auto"/>
              <w:left w:val="single" w:sz="4" w:space="0" w:color="auto"/>
              <w:bottom w:val="single" w:sz="8" w:space="0" w:color="auto"/>
              <w:right w:val="single" w:sz="4" w:space="0" w:color="auto"/>
            </w:tcBorders>
            <w:vAlign w:val="bottom"/>
          </w:tcPr>
          <w:p w14:paraId="280049CB" w14:textId="77777777"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2E1BC5B7" w14:textId="6C6723F2" w:rsidR="00B020B5" w:rsidRPr="00F727D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5E9E512C" w14:textId="77777777" w:rsidR="00B020B5" w:rsidRDefault="00B020B5" w:rsidP="00B020B5">
            <w:pPr>
              <w:spacing w:after="0" w:line="240" w:lineRule="auto"/>
              <w:jc w:val="both"/>
              <w:rPr>
                <w:snapToGrid w:val="0"/>
                <w:lang w:val="en-US"/>
              </w:rPr>
            </w:pPr>
          </w:p>
        </w:tc>
      </w:tr>
      <w:tr w:rsidR="00B020B5" w:rsidRPr="00F727D5" w14:paraId="48CCE6EE" w14:textId="6FFD4C3C" w:rsidTr="00B020B5">
        <w:trPr>
          <w:trHeight w:val="427"/>
        </w:trPr>
        <w:tc>
          <w:tcPr>
            <w:tcW w:w="455" w:type="dxa"/>
            <w:shd w:val="clear" w:color="auto" w:fill="auto"/>
            <w:noWrap/>
            <w:vAlign w:val="center"/>
          </w:tcPr>
          <w:p w14:paraId="224077C2" w14:textId="77777777" w:rsidR="00B020B5" w:rsidRDefault="00B020B5" w:rsidP="00B020B5">
            <w:pPr>
              <w:spacing w:after="0" w:line="240" w:lineRule="auto"/>
              <w:jc w:val="both"/>
              <w:rPr>
                <w:snapToGrid w:val="0"/>
                <w:lang w:val="en-US"/>
              </w:rPr>
            </w:pPr>
            <w:r>
              <w:rPr>
                <w:snapToGrid w:val="0"/>
                <w:lang w:val="en-US"/>
              </w:rPr>
              <w:t>20</w:t>
            </w:r>
          </w:p>
        </w:tc>
        <w:tc>
          <w:tcPr>
            <w:tcW w:w="5755" w:type="dxa"/>
            <w:tcBorders>
              <w:right w:val="nil"/>
            </w:tcBorders>
          </w:tcPr>
          <w:p w14:paraId="368670D1" w14:textId="429D4AD9" w:rsidR="00B020B5" w:rsidRPr="00681AD4" w:rsidRDefault="00AA1631" w:rsidP="006B03EC">
            <w:pPr>
              <w:spacing w:after="0" w:line="240" w:lineRule="auto"/>
              <w:rPr>
                <w:rFonts w:ascii="Corbel" w:hAnsi="Corbel" w:cs="Arial"/>
              </w:rPr>
            </w:pPr>
            <w:r w:rsidRPr="00681AD4">
              <w:rPr>
                <w:rFonts w:ascii="Corbel" w:hAnsi="Corbel" w:cs="Arial"/>
              </w:rPr>
              <w:t xml:space="preserve">Disposable sanitary pads, pack of 10, shape(winged), super absorbent style, size (large/super). Each pad shall be individually packed in a sealed bag. Back sheet [The back </w:t>
            </w:r>
            <w:r w:rsidRPr="00681AD4">
              <w:rPr>
                <w:rFonts w:ascii="Corbel" w:hAnsi="Corbel" w:cs="Arial"/>
              </w:rPr>
              <w:lastRenderedPageBreak/>
              <w:t>sheet must be water resistant (no wetting of outer surface and no water penetration)]. Length 220 - 250 mm. The pad must not contain any dangerous substances. The use of the pads shall cause no skin irritation</w:t>
            </w:r>
          </w:p>
        </w:tc>
        <w:tc>
          <w:tcPr>
            <w:tcW w:w="1260" w:type="dxa"/>
            <w:tcBorders>
              <w:top w:val="single" w:sz="4" w:space="0" w:color="auto"/>
              <w:left w:val="single" w:sz="4" w:space="0" w:color="auto"/>
              <w:bottom w:val="single" w:sz="8" w:space="0" w:color="auto"/>
              <w:right w:val="single" w:sz="4" w:space="0" w:color="auto"/>
            </w:tcBorders>
            <w:vAlign w:val="bottom"/>
          </w:tcPr>
          <w:p w14:paraId="72705E2C" w14:textId="0FDD1AE0"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5BD9ACF4" w14:textId="4BDAEBC1"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3628B03" w14:textId="77777777" w:rsidR="00B020B5" w:rsidRDefault="00B020B5" w:rsidP="00B020B5">
            <w:pPr>
              <w:spacing w:after="0" w:line="240" w:lineRule="auto"/>
              <w:jc w:val="both"/>
              <w:rPr>
                <w:snapToGrid w:val="0"/>
                <w:lang w:val="en-US"/>
              </w:rPr>
            </w:pPr>
          </w:p>
        </w:tc>
      </w:tr>
      <w:tr w:rsidR="00B020B5" w:rsidRPr="00F727D5" w14:paraId="3F95A435" w14:textId="68F19C9C" w:rsidTr="00B020B5">
        <w:trPr>
          <w:trHeight w:val="427"/>
        </w:trPr>
        <w:tc>
          <w:tcPr>
            <w:tcW w:w="455" w:type="dxa"/>
            <w:shd w:val="clear" w:color="auto" w:fill="auto"/>
            <w:noWrap/>
            <w:vAlign w:val="center"/>
          </w:tcPr>
          <w:p w14:paraId="77C40D94" w14:textId="77777777" w:rsidR="00B020B5" w:rsidRDefault="00B020B5" w:rsidP="00B020B5">
            <w:pPr>
              <w:spacing w:after="0" w:line="240" w:lineRule="auto"/>
              <w:jc w:val="both"/>
              <w:rPr>
                <w:snapToGrid w:val="0"/>
                <w:lang w:val="en-US"/>
              </w:rPr>
            </w:pPr>
            <w:r>
              <w:rPr>
                <w:snapToGrid w:val="0"/>
                <w:lang w:val="en-US"/>
              </w:rPr>
              <w:t>21</w:t>
            </w:r>
          </w:p>
        </w:tc>
        <w:tc>
          <w:tcPr>
            <w:tcW w:w="5755" w:type="dxa"/>
            <w:tcBorders>
              <w:right w:val="nil"/>
            </w:tcBorders>
          </w:tcPr>
          <w:p w14:paraId="6F0C2080" w14:textId="31831D47" w:rsidR="00B020B5" w:rsidRPr="00681AD4" w:rsidRDefault="00B020B5" w:rsidP="006B03EC">
            <w:pPr>
              <w:spacing w:after="0" w:line="240" w:lineRule="auto"/>
              <w:rPr>
                <w:rFonts w:ascii="Corbel" w:hAnsi="Corbel" w:cs="Arial"/>
              </w:rPr>
            </w:pPr>
            <w:r w:rsidRPr="00681AD4">
              <w:rPr>
                <w:rFonts w:ascii="Corbel" w:hAnsi="Corbel" w:cs="Arial"/>
              </w:rPr>
              <w:t xml:space="preserve">Underwear for girls and women, 100% cotton, with no unpleasant odours, non-irritating. Neat and clean fabric, at least one way </w:t>
            </w:r>
            <w:r w:rsidR="00AA1631" w:rsidRPr="00681AD4">
              <w:rPr>
                <w:rFonts w:ascii="Corbel" w:hAnsi="Corbel" w:cs="Arial"/>
              </w:rPr>
              <w:t>stretches</w:t>
            </w:r>
            <w:r w:rsidRPr="00681AD4">
              <w:rPr>
                <w:rFonts w:ascii="Corbel" w:hAnsi="Corbel" w:cs="Arial"/>
              </w:rPr>
              <w:t xml:space="preserve"> (in width) washable to withstand min of 10 washes. Good quality and tidy finish, no open seams, no </w:t>
            </w:r>
            <w:proofErr w:type="gramStart"/>
            <w:r w:rsidRPr="00681AD4">
              <w:rPr>
                <w:rFonts w:ascii="Corbel" w:hAnsi="Corbel" w:cs="Arial"/>
              </w:rPr>
              <w:t>holes</w:t>
            </w:r>
            <w:proofErr w:type="gramEnd"/>
            <w:r w:rsidRPr="00681AD4">
              <w:rPr>
                <w:rFonts w:ascii="Corbel" w:hAnsi="Corbel" w:cs="Arial"/>
              </w:rPr>
              <w:t xml:space="preserve"> and no cuts. Seams must stretch along with fabric. 3 elastic bands – 1 for the waistband and 1 for each thigh, picot edge elastic type, 8mm thickness minimum. </w:t>
            </w:r>
          </w:p>
          <w:p w14:paraId="3F47CD21" w14:textId="77777777" w:rsidR="00B020B5" w:rsidRPr="00681AD4" w:rsidRDefault="00B020B5" w:rsidP="006B03EC">
            <w:pPr>
              <w:spacing w:after="0" w:line="240" w:lineRule="auto"/>
              <w:rPr>
                <w:rFonts w:ascii="Corbel" w:hAnsi="Corbel" w:cs="Arial"/>
              </w:rPr>
            </w:pPr>
            <w:r w:rsidRPr="00681AD4">
              <w:rPr>
                <w:rFonts w:ascii="Corbel" w:hAnsi="Corbel" w:cs="Arial"/>
              </w:rPr>
              <w:t xml:space="preserve">To be available in small, medium &amp; large sizes. Waistband size to correspond to: 250-320mm at rest, 430-500mm stretched, depending on size. </w:t>
            </w:r>
          </w:p>
          <w:p w14:paraId="409543EE" w14:textId="77777777" w:rsidR="00B020B5" w:rsidRPr="00681AD4" w:rsidRDefault="00B020B5" w:rsidP="006B03EC">
            <w:pPr>
              <w:spacing w:after="0" w:line="240" w:lineRule="auto"/>
              <w:rPr>
                <w:rFonts w:ascii="Corbel" w:hAnsi="Corbel" w:cs="Arial"/>
              </w:rPr>
            </w:pPr>
            <w:r w:rsidRPr="00681AD4">
              <w:rPr>
                <w:rFonts w:ascii="Corbel" w:hAnsi="Corbel" w:cs="Arial"/>
              </w:rPr>
              <w:t xml:space="preserve">Min weight per size – small 35g, medium 40g, large 45g, +/- 10%. </w:t>
            </w:r>
          </w:p>
          <w:p w14:paraId="26E19661" w14:textId="395BCC3D" w:rsidR="00B020B5" w:rsidRPr="00681AD4" w:rsidRDefault="00B020B5" w:rsidP="006B03EC">
            <w:pPr>
              <w:spacing w:after="0" w:line="240" w:lineRule="auto"/>
              <w:rPr>
                <w:rFonts w:ascii="Corbel" w:hAnsi="Corbel" w:cs="Arial"/>
              </w:rPr>
            </w:pPr>
            <w:r w:rsidRPr="00681AD4">
              <w:rPr>
                <w:rFonts w:ascii="Corbel" w:hAnsi="Corbel" w:cs="Arial"/>
              </w:rPr>
              <w:t xml:space="preserve">Colour: brown, </w:t>
            </w:r>
            <w:proofErr w:type="gramStart"/>
            <w:r w:rsidRPr="00681AD4">
              <w:rPr>
                <w:rFonts w:ascii="Corbel" w:hAnsi="Corbel" w:cs="Arial"/>
              </w:rPr>
              <w:t>black</w:t>
            </w:r>
            <w:proofErr w:type="gramEnd"/>
            <w:r w:rsidRPr="00681AD4">
              <w:rPr>
                <w:rFonts w:ascii="Corbel" w:hAnsi="Corbel" w:cs="Arial"/>
              </w:rPr>
              <w:t xml:space="preserve"> or blue. Each piece to have a well stitched label clearly indicating 100% cotton and size. </w:t>
            </w:r>
          </w:p>
        </w:tc>
        <w:tc>
          <w:tcPr>
            <w:tcW w:w="1260" w:type="dxa"/>
            <w:tcBorders>
              <w:top w:val="single" w:sz="4" w:space="0" w:color="auto"/>
              <w:left w:val="single" w:sz="4" w:space="0" w:color="auto"/>
              <w:bottom w:val="single" w:sz="8" w:space="0" w:color="auto"/>
              <w:right w:val="single" w:sz="4" w:space="0" w:color="auto"/>
            </w:tcBorders>
            <w:vAlign w:val="bottom"/>
          </w:tcPr>
          <w:p w14:paraId="2568B54C" w14:textId="305CCED4" w:rsidR="00B020B5" w:rsidRPr="00F727D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CFFE233" w14:textId="28933A3C"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811FEF1" w14:textId="77777777" w:rsidR="00B020B5" w:rsidRDefault="00B020B5" w:rsidP="00B020B5">
            <w:pPr>
              <w:spacing w:after="0" w:line="240" w:lineRule="auto"/>
              <w:jc w:val="both"/>
              <w:rPr>
                <w:snapToGrid w:val="0"/>
                <w:lang w:val="en-US"/>
              </w:rPr>
            </w:pPr>
          </w:p>
        </w:tc>
      </w:tr>
      <w:tr w:rsidR="00B020B5" w:rsidRPr="00F727D5" w14:paraId="2206C14A" w14:textId="6B791915" w:rsidTr="00B020B5">
        <w:trPr>
          <w:trHeight w:val="427"/>
        </w:trPr>
        <w:tc>
          <w:tcPr>
            <w:tcW w:w="455" w:type="dxa"/>
            <w:shd w:val="clear" w:color="auto" w:fill="auto"/>
            <w:noWrap/>
            <w:vAlign w:val="center"/>
          </w:tcPr>
          <w:p w14:paraId="6AC94B62" w14:textId="77777777" w:rsidR="00B020B5" w:rsidRDefault="00B020B5" w:rsidP="00B020B5">
            <w:pPr>
              <w:spacing w:after="0" w:line="240" w:lineRule="auto"/>
              <w:jc w:val="both"/>
              <w:rPr>
                <w:snapToGrid w:val="0"/>
                <w:lang w:val="en-US"/>
              </w:rPr>
            </w:pPr>
            <w:r>
              <w:rPr>
                <w:snapToGrid w:val="0"/>
                <w:lang w:val="en-US"/>
              </w:rPr>
              <w:t>22</w:t>
            </w:r>
          </w:p>
        </w:tc>
        <w:tc>
          <w:tcPr>
            <w:tcW w:w="5755" w:type="dxa"/>
            <w:tcBorders>
              <w:right w:val="nil"/>
            </w:tcBorders>
          </w:tcPr>
          <w:p w14:paraId="11B724A4" w14:textId="77777777" w:rsidR="00B020B5" w:rsidRPr="00681AD4" w:rsidRDefault="00B020B5" w:rsidP="006B03EC">
            <w:pPr>
              <w:spacing w:after="0" w:line="240" w:lineRule="auto"/>
              <w:rPr>
                <w:rFonts w:ascii="Corbel" w:hAnsi="Corbel" w:cs="Arial"/>
                <w:color w:val="FF0000"/>
              </w:rPr>
            </w:pPr>
            <w:r w:rsidRPr="00681AD4">
              <w:rPr>
                <w:rFonts w:ascii="Corbel" w:hAnsi="Corbel" w:cs="Arial"/>
              </w:rPr>
              <w:t xml:space="preserve">Soap, 250gm, multipurpose, individually plastic wrapped. </w:t>
            </w:r>
          </w:p>
          <w:p w14:paraId="3A05714F" w14:textId="77777777" w:rsidR="00B020B5" w:rsidRPr="00681AD4" w:rsidRDefault="00B020B5" w:rsidP="006B03EC">
            <w:pPr>
              <w:spacing w:after="0" w:line="240" w:lineRule="auto"/>
              <w:rPr>
                <w:rFonts w:ascii="Corbel" w:hAnsi="Corbel" w:cs="Arial"/>
              </w:rPr>
            </w:pPr>
            <w:r w:rsidRPr="00681AD4">
              <w:rPr>
                <w:rFonts w:ascii="Corbel" w:hAnsi="Corbel" w:cs="Arial"/>
              </w:rPr>
              <w:t xml:space="preserve">Made from animal or vegetable fat, not containing pork fat. Homogeneous product in colour and aspect, no impurities, not harmful to the skin and fit for human use, with no unpleasant smell. </w:t>
            </w:r>
          </w:p>
          <w:p w14:paraId="7DD8B358" w14:textId="77777777" w:rsidR="00B020B5" w:rsidRPr="00681AD4" w:rsidRDefault="00B020B5" w:rsidP="006B03EC">
            <w:pPr>
              <w:spacing w:after="0" w:line="240" w:lineRule="auto"/>
              <w:rPr>
                <w:rFonts w:ascii="Corbel" w:hAnsi="Corbel" w:cs="Arial"/>
              </w:rPr>
            </w:pPr>
            <w:r w:rsidRPr="00681AD4">
              <w:rPr>
                <w:rFonts w:ascii="Corbel" w:hAnsi="Corbel" w:cs="Arial"/>
              </w:rPr>
              <w:t>- The fatty acid content should not be lower than 70%.</w:t>
            </w:r>
          </w:p>
          <w:p w14:paraId="7D653A64" w14:textId="77777777" w:rsidR="00B020B5" w:rsidRPr="00681AD4" w:rsidRDefault="00B020B5" w:rsidP="006B03EC">
            <w:pPr>
              <w:spacing w:after="0" w:line="240" w:lineRule="auto"/>
              <w:rPr>
                <w:rFonts w:ascii="Corbel" w:hAnsi="Corbel" w:cs="Arial"/>
              </w:rPr>
            </w:pPr>
            <w:r w:rsidRPr="00681AD4">
              <w:rPr>
                <w:rFonts w:ascii="Corbel" w:hAnsi="Corbel" w:cs="Arial"/>
              </w:rPr>
              <w:t>- Maximum NaOH content 0.3%.</w:t>
            </w:r>
          </w:p>
          <w:p w14:paraId="2F7DFF3F" w14:textId="77777777" w:rsidR="00B020B5" w:rsidRPr="00681AD4" w:rsidRDefault="00B020B5" w:rsidP="006B03EC">
            <w:pPr>
              <w:spacing w:after="0" w:line="240" w:lineRule="auto"/>
              <w:rPr>
                <w:rFonts w:ascii="Corbel" w:hAnsi="Corbel" w:cs="Arial"/>
              </w:rPr>
            </w:pPr>
            <w:r w:rsidRPr="00681AD4">
              <w:rPr>
                <w:rFonts w:ascii="Corbel" w:hAnsi="Corbel" w:cs="Arial"/>
              </w:rPr>
              <w:t>- Maximum NaCl content 0.5%.</w:t>
            </w:r>
          </w:p>
          <w:p w14:paraId="7FBA2325" w14:textId="0E070211" w:rsidR="00B020B5" w:rsidRPr="00681AD4" w:rsidRDefault="00B020B5" w:rsidP="006B03EC">
            <w:pPr>
              <w:spacing w:after="0" w:line="240" w:lineRule="auto"/>
              <w:rPr>
                <w:rFonts w:ascii="Corbel" w:hAnsi="Corbel" w:cs="Arial"/>
              </w:rPr>
            </w:pPr>
            <w:r w:rsidRPr="00681AD4">
              <w:rPr>
                <w:rFonts w:ascii="Corbel" w:hAnsi="Corbel" w:cs="Arial"/>
              </w:rPr>
              <w:t>- The moisture content should not be higher than 25%.</w:t>
            </w:r>
          </w:p>
        </w:tc>
        <w:tc>
          <w:tcPr>
            <w:tcW w:w="1260" w:type="dxa"/>
            <w:tcBorders>
              <w:top w:val="single" w:sz="4" w:space="0" w:color="auto"/>
              <w:left w:val="single" w:sz="4" w:space="0" w:color="auto"/>
              <w:bottom w:val="single" w:sz="8" w:space="0" w:color="auto"/>
              <w:right w:val="single" w:sz="4" w:space="0" w:color="auto"/>
            </w:tcBorders>
            <w:vAlign w:val="bottom"/>
          </w:tcPr>
          <w:p w14:paraId="79B6258B" w14:textId="7377717B" w:rsidR="00B020B5" w:rsidRDefault="00B020B5" w:rsidP="00B020B5">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5BCB519C" w14:textId="332DD196" w:rsidR="00B020B5" w:rsidRDefault="00B020B5" w:rsidP="00B020B5">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1FC43643" w14:textId="77777777" w:rsidR="00B020B5" w:rsidRDefault="00B020B5" w:rsidP="00B020B5">
            <w:pPr>
              <w:spacing w:after="0" w:line="240" w:lineRule="auto"/>
              <w:jc w:val="both"/>
              <w:rPr>
                <w:snapToGrid w:val="0"/>
                <w:lang w:val="en-US"/>
              </w:rPr>
            </w:pPr>
          </w:p>
        </w:tc>
      </w:tr>
      <w:tr w:rsidR="00AA1631" w:rsidRPr="00F727D5" w14:paraId="16438EFE" w14:textId="6D7F8385" w:rsidTr="00B020B5">
        <w:trPr>
          <w:trHeight w:val="427"/>
        </w:trPr>
        <w:tc>
          <w:tcPr>
            <w:tcW w:w="455" w:type="dxa"/>
            <w:shd w:val="clear" w:color="auto" w:fill="auto"/>
            <w:noWrap/>
            <w:vAlign w:val="center"/>
          </w:tcPr>
          <w:p w14:paraId="7831F1C5" w14:textId="77777777" w:rsidR="00AA1631" w:rsidRDefault="00AA1631" w:rsidP="00AA1631">
            <w:pPr>
              <w:spacing w:after="0" w:line="240" w:lineRule="auto"/>
              <w:jc w:val="both"/>
              <w:rPr>
                <w:snapToGrid w:val="0"/>
                <w:lang w:val="en-US"/>
              </w:rPr>
            </w:pPr>
            <w:r>
              <w:rPr>
                <w:snapToGrid w:val="0"/>
                <w:lang w:val="en-US"/>
              </w:rPr>
              <w:t>23</w:t>
            </w:r>
          </w:p>
        </w:tc>
        <w:tc>
          <w:tcPr>
            <w:tcW w:w="5755" w:type="dxa"/>
            <w:tcBorders>
              <w:right w:val="nil"/>
            </w:tcBorders>
          </w:tcPr>
          <w:p w14:paraId="013BDFD1" w14:textId="26B75EB1" w:rsidR="00AA1631" w:rsidRPr="00681AD4" w:rsidRDefault="00AA1631" w:rsidP="006B03EC">
            <w:pPr>
              <w:spacing w:after="0" w:line="240" w:lineRule="auto"/>
              <w:rPr>
                <w:rFonts w:ascii="Corbel" w:hAnsi="Corbel" w:cs="Arial"/>
              </w:rPr>
            </w:pPr>
            <w:r w:rsidRPr="00681AD4">
              <w:rPr>
                <w:rFonts w:ascii="Corbel" w:hAnsi="Corbel" w:cs="Arial"/>
              </w:rPr>
              <w:t>Hand washing liquid soap (500 ml) safe for human use, active ingredients</w:t>
            </w:r>
          </w:p>
        </w:tc>
        <w:tc>
          <w:tcPr>
            <w:tcW w:w="1260" w:type="dxa"/>
            <w:tcBorders>
              <w:top w:val="single" w:sz="4" w:space="0" w:color="auto"/>
              <w:left w:val="single" w:sz="4" w:space="0" w:color="auto"/>
              <w:bottom w:val="single" w:sz="8" w:space="0" w:color="auto"/>
              <w:right w:val="single" w:sz="4" w:space="0" w:color="auto"/>
            </w:tcBorders>
            <w:vAlign w:val="bottom"/>
          </w:tcPr>
          <w:p w14:paraId="56B19EFC" w14:textId="48496D0D" w:rsidR="00AA1631"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772D0C73" w14:textId="7FCE2D66"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4FE5812C" w14:textId="77777777" w:rsidR="00AA1631" w:rsidRDefault="00AA1631" w:rsidP="00AA1631">
            <w:pPr>
              <w:spacing w:after="0" w:line="240" w:lineRule="auto"/>
              <w:jc w:val="both"/>
              <w:rPr>
                <w:snapToGrid w:val="0"/>
                <w:lang w:val="en-US"/>
              </w:rPr>
            </w:pPr>
          </w:p>
        </w:tc>
      </w:tr>
      <w:tr w:rsidR="00AA1631" w:rsidRPr="00F727D5" w14:paraId="3BD776F9" w14:textId="3FE77583" w:rsidTr="00B020B5">
        <w:trPr>
          <w:trHeight w:val="427"/>
        </w:trPr>
        <w:tc>
          <w:tcPr>
            <w:tcW w:w="455" w:type="dxa"/>
            <w:shd w:val="clear" w:color="auto" w:fill="auto"/>
            <w:noWrap/>
            <w:vAlign w:val="center"/>
          </w:tcPr>
          <w:p w14:paraId="38D15973" w14:textId="77777777" w:rsidR="00AA1631" w:rsidRDefault="00AA1631" w:rsidP="00AA1631">
            <w:pPr>
              <w:spacing w:after="0" w:line="240" w:lineRule="auto"/>
              <w:jc w:val="both"/>
              <w:rPr>
                <w:snapToGrid w:val="0"/>
                <w:lang w:val="en-US"/>
              </w:rPr>
            </w:pPr>
          </w:p>
        </w:tc>
        <w:tc>
          <w:tcPr>
            <w:tcW w:w="5755" w:type="dxa"/>
            <w:vAlign w:val="bottom"/>
          </w:tcPr>
          <w:p w14:paraId="0EBC91C2" w14:textId="2E3794A8" w:rsidR="00AA1631" w:rsidRPr="00681AD4" w:rsidRDefault="00AA1631"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Lot 5: - Mosquito net</w:t>
            </w:r>
          </w:p>
        </w:tc>
        <w:tc>
          <w:tcPr>
            <w:tcW w:w="1260" w:type="dxa"/>
            <w:tcBorders>
              <w:top w:val="single" w:sz="4" w:space="0" w:color="auto"/>
              <w:left w:val="single" w:sz="4" w:space="0" w:color="auto"/>
              <w:bottom w:val="single" w:sz="8" w:space="0" w:color="auto"/>
              <w:right w:val="single" w:sz="4" w:space="0" w:color="auto"/>
            </w:tcBorders>
            <w:vAlign w:val="bottom"/>
          </w:tcPr>
          <w:p w14:paraId="7E9D1D0F" w14:textId="77777777"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6C70BB89" w14:textId="77777777" w:rsidR="00AA1631" w:rsidRPr="00F727D5"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2D93FD54" w14:textId="77777777" w:rsidR="00AA1631" w:rsidRPr="00F727D5" w:rsidRDefault="00AA1631" w:rsidP="00AA1631">
            <w:pPr>
              <w:spacing w:after="0" w:line="240" w:lineRule="auto"/>
              <w:jc w:val="both"/>
              <w:rPr>
                <w:snapToGrid w:val="0"/>
                <w:lang w:val="en-US"/>
              </w:rPr>
            </w:pPr>
          </w:p>
        </w:tc>
      </w:tr>
      <w:tr w:rsidR="00AA1631" w:rsidRPr="00F727D5" w14:paraId="1C12CCE5" w14:textId="07C1EBEF" w:rsidTr="00B020B5">
        <w:trPr>
          <w:trHeight w:val="427"/>
        </w:trPr>
        <w:tc>
          <w:tcPr>
            <w:tcW w:w="455" w:type="dxa"/>
            <w:shd w:val="clear" w:color="auto" w:fill="auto"/>
            <w:noWrap/>
            <w:vAlign w:val="center"/>
          </w:tcPr>
          <w:p w14:paraId="53FC0034" w14:textId="77777777" w:rsidR="00AA1631" w:rsidRDefault="00AA1631" w:rsidP="00AA1631">
            <w:pPr>
              <w:spacing w:after="0" w:line="240" w:lineRule="auto"/>
              <w:jc w:val="both"/>
              <w:rPr>
                <w:snapToGrid w:val="0"/>
                <w:lang w:val="en-US"/>
              </w:rPr>
            </w:pPr>
            <w:r>
              <w:rPr>
                <w:snapToGrid w:val="0"/>
                <w:lang w:val="en-US"/>
              </w:rPr>
              <w:t>24</w:t>
            </w:r>
          </w:p>
        </w:tc>
        <w:tc>
          <w:tcPr>
            <w:tcW w:w="5755" w:type="dxa"/>
            <w:tcBorders>
              <w:right w:val="nil"/>
            </w:tcBorders>
            <w:vAlign w:val="center"/>
          </w:tcPr>
          <w:p w14:paraId="27856BFC" w14:textId="4BABEAF7" w:rsidR="00AA1631" w:rsidRPr="00681AD4" w:rsidRDefault="00AA1631" w:rsidP="006B03EC">
            <w:pPr>
              <w:spacing w:after="0" w:line="240" w:lineRule="auto"/>
              <w:rPr>
                <w:rFonts w:ascii="Corbel" w:hAnsi="Corbel" w:cs="Arial"/>
              </w:rPr>
            </w:pPr>
            <w:r w:rsidRPr="00681AD4">
              <w:rPr>
                <w:rFonts w:ascii="Corbel" w:hAnsi="Corbel"/>
              </w:rPr>
              <w:t>Mosquito Net. Size: 190 cm x 150 cm x 180 cm. Pre-treated long-lasting impregnated mosquito net (LLIN), suspension: rectangular shape. Made of 100% polyester or PE (impregnated). Must be WHOPES (</w:t>
            </w:r>
            <w:hyperlink r:id="rId20" w:history="1">
              <w:r w:rsidRPr="00681AD4">
                <w:rPr>
                  <w:rStyle w:val="Hyperlink"/>
                  <w:rFonts w:ascii="Corbel" w:hAnsi="Corbel" w:cs="Arial"/>
                </w:rPr>
                <w:t>http://www.who.int/whopes/en</w:t>
              </w:r>
            </w:hyperlink>
            <w:r w:rsidRPr="00681AD4">
              <w:rPr>
                <w:rFonts w:ascii="Corbel" w:hAnsi="Corbel"/>
              </w:rPr>
              <w:t>) and FMOH approved. Colour: White or blue</w:t>
            </w:r>
          </w:p>
        </w:tc>
        <w:tc>
          <w:tcPr>
            <w:tcW w:w="1260" w:type="dxa"/>
            <w:tcBorders>
              <w:top w:val="single" w:sz="4" w:space="0" w:color="auto"/>
              <w:left w:val="single" w:sz="4" w:space="0" w:color="auto"/>
              <w:bottom w:val="single" w:sz="8" w:space="0" w:color="auto"/>
              <w:right w:val="single" w:sz="4" w:space="0" w:color="auto"/>
            </w:tcBorders>
            <w:vAlign w:val="bottom"/>
          </w:tcPr>
          <w:p w14:paraId="7FD6805A" w14:textId="43E95ED1"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6306EF2F" w14:textId="23B08DF4"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3584DC2F" w14:textId="77777777" w:rsidR="00AA1631" w:rsidRDefault="00AA1631" w:rsidP="00AA1631">
            <w:pPr>
              <w:spacing w:after="0" w:line="240" w:lineRule="auto"/>
              <w:jc w:val="both"/>
              <w:rPr>
                <w:snapToGrid w:val="0"/>
                <w:lang w:val="en-US"/>
              </w:rPr>
            </w:pPr>
          </w:p>
        </w:tc>
      </w:tr>
      <w:tr w:rsidR="00AA1631" w:rsidRPr="00F727D5" w14:paraId="34A53E71" w14:textId="224C91B8" w:rsidTr="00B020B5">
        <w:trPr>
          <w:trHeight w:val="427"/>
        </w:trPr>
        <w:tc>
          <w:tcPr>
            <w:tcW w:w="455" w:type="dxa"/>
            <w:shd w:val="clear" w:color="auto" w:fill="auto"/>
            <w:noWrap/>
            <w:vAlign w:val="center"/>
          </w:tcPr>
          <w:p w14:paraId="184B3979" w14:textId="77777777" w:rsidR="00AA1631" w:rsidRDefault="00AA1631" w:rsidP="00AA1631">
            <w:pPr>
              <w:spacing w:after="0" w:line="240" w:lineRule="auto"/>
              <w:jc w:val="both"/>
              <w:rPr>
                <w:snapToGrid w:val="0"/>
                <w:lang w:val="en-US"/>
              </w:rPr>
            </w:pPr>
          </w:p>
        </w:tc>
        <w:tc>
          <w:tcPr>
            <w:tcW w:w="5755" w:type="dxa"/>
            <w:vAlign w:val="bottom"/>
          </w:tcPr>
          <w:p w14:paraId="57906D0E" w14:textId="5B7616EC" w:rsidR="00AA1631" w:rsidRPr="00681AD4" w:rsidRDefault="00AA1631"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Lot 6: Hardware</w:t>
            </w:r>
          </w:p>
        </w:tc>
        <w:tc>
          <w:tcPr>
            <w:tcW w:w="1260" w:type="dxa"/>
            <w:tcBorders>
              <w:top w:val="single" w:sz="4" w:space="0" w:color="auto"/>
              <w:left w:val="single" w:sz="4" w:space="0" w:color="auto"/>
              <w:bottom w:val="single" w:sz="8" w:space="0" w:color="auto"/>
              <w:right w:val="single" w:sz="4" w:space="0" w:color="auto"/>
            </w:tcBorders>
            <w:vAlign w:val="bottom"/>
          </w:tcPr>
          <w:p w14:paraId="2B8F5BF2" w14:textId="77777777"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5C72A0E" w14:textId="474292B2" w:rsidR="00AA1631" w:rsidRPr="00F727D5"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E7F10D7" w14:textId="77777777" w:rsidR="00AA1631" w:rsidRDefault="00AA1631" w:rsidP="00AA1631">
            <w:pPr>
              <w:spacing w:after="0" w:line="240" w:lineRule="auto"/>
              <w:jc w:val="both"/>
              <w:rPr>
                <w:snapToGrid w:val="0"/>
                <w:lang w:val="en-US"/>
              </w:rPr>
            </w:pPr>
          </w:p>
        </w:tc>
      </w:tr>
      <w:tr w:rsidR="006B03EC" w:rsidRPr="00F727D5" w14:paraId="7E001166" w14:textId="2DB21B2E" w:rsidTr="00B020B5">
        <w:trPr>
          <w:trHeight w:val="427"/>
        </w:trPr>
        <w:tc>
          <w:tcPr>
            <w:tcW w:w="455" w:type="dxa"/>
            <w:shd w:val="clear" w:color="auto" w:fill="auto"/>
            <w:noWrap/>
            <w:vAlign w:val="center"/>
          </w:tcPr>
          <w:p w14:paraId="42594958" w14:textId="77777777" w:rsidR="006B03EC" w:rsidRDefault="006B03EC" w:rsidP="006B03EC">
            <w:pPr>
              <w:spacing w:after="0" w:line="240" w:lineRule="auto"/>
              <w:jc w:val="both"/>
              <w:rPr>
                <w:snapToGrid w:val="0"/>
                <w:lang w:val="en-US"/>
              </w:rPr>
            </w:pPr>
            <w:r>
              <w:rPr>
                <w:snapToGrid w:val="0"/>
                <w:lang w:val="en-US"/>
              </w:rPr>
              <w:t>25</w:t>
            </w:r>
          </w:p>
        </w:tc>
        <w:tc>
          <w:tcPr>
            <w:tcW w:w="5755" w:type="dxa"/>
            <w:tcBorders>
              <w:right w:val="nil"/>
            </w:tcBorders>
            <w:vAlign w:val="center"/>
          </w:tcPr>
          <w:p w14:paraId="5F56E781" w14:textId="2E607740" w:rsidR="006B03EC" w:rsidRPr="00681AD4" w:rsidRDefault="006B03EC" w:rsidP="006B03EC">
            <w:pPr>
              <w:spacing w:after="0" w:line="240" w:lineRule="auto"/>
              <w:rPr>
                <w:rFonts w:ascii="Corbel" w:hAnsi="Corbel" w:cs="Arial"/>
              </w:rPr>
            </w:pPr>
            <w:r w:rsidRPr="00681AD4">
              <w:rPr>
                <w:rFonts w:ascii="Corbel" w:hAnsi="Corbel" w:cs="Arial"/>
              </w:rPr>
              <w:t xml:space="preserve">Polypropylene rope 6 to 14 mm thickness. </w:t>
            </w:r>
            <w:r w:rsidRPr="00681AD4">
              <w:rPr>
                <w:rFonts w:ascii="Corbel" w:eastAsia="MS Mincho" w:hAnsi="Corbel" w:cs="Arial"/>
                <w:snapToGrid w:val="0"/>
                <w:lang w:val="en-US"/>
              </w:rPr>
              <w:t>Twisted 3-strand split film or yarn construction. Does not absorb water. Does not weaken or shrink when wet.</w:t>
            </w:r>
          </w:p>
        </w:tc>
        <w:tc>
          <w:tcPr>
            <w:tcW w:w="1260" w:type="dxa"/>
            <w:tcBorders>
              <w:top w:val="single" w:sz="4" w:space="0" w:color="auto"/>
              <w:left w:val="single" w:sz="4" w:space="0" w:color="auto"/>
              <w:bottom w:val="single" w:sz="8" w:space="0" w:color="auto"/>
              <w:right w:val="single" w:sz="4" w:space="0" w:color="auto"/>
            </w:tcBorders>
            <w:vAlign w:val="bottom"/>
          </w:tcPr>
          <w:p w14:paraId="4CF335FB" w14:textId="6AE7629F" w:rsidR="006B03EC" w:rsidRPr="00F727D5" w:rsidRDefault="006B03EC" w:rsidP="006B03EC">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296AB720" w14:textId="60029453" w:rsidR="006B03EC" w:rsidRDefault="006B03EC" w:rsidP="006B03EC">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24C97C18" w14:textId="77777777" w:rsidR="006B03EC" w:rsidRDefault="006B03EC" w:rsidP="006B03EC">
            <w:pPr>
              <w:spacing w:after="0" w:line="240" w:lineRule="auto"/>
              <w:jc w:val="both"/>
              <w:rPr>
                <w:snapToGrid w:val="0"/>
                <w:lang w:val="en-US"/>
              </w:rPr>
            </w:pPr>
          </w:p>
        </w:tc>
      </w:tr>
      <w:tr w:rsidR="008834DC" w:rsidRPr="00F727D5" w14:paraId="0E352F2F" w14:textId="04B2690F" w:rsidTr="00B020B5">
        <w:trPr>
          <w:trHeight w:val="427"/>
        </w:trPr>
        <w:tc>
          <w:tcPr>
            <w:tcW w:w="455" w:type="dxa"/>
            <w:shd w:val="clear" w:color="auto" w:fill="auto"/>
            <w:noWrap/>
            <w:vAlign w:val="center"/>
          </w:tcPr>
          <w:p w14:paraId="63A880E5" w14:textId="7FF7976E" w:rsidR="008834DC" w:rsidRDefault="008834DC" w:rsidP="008834DC">
            <w:pPr>
              <w:spacing w:after="0" w:line="240" w:lineRule="auto"/>
              <w:jc w:val="both"/>
              <w:rPr>
                <w:snapToGrid w:val="0"/>
                <w:lang w:val="en-US"/>
              </w:rPr>
            </w:pPr>
            <w:r>
              <w:rPr>
                <w:snapToGrid w:val="0"/>
                <w:lang w:val="en-US"/>
              </w:rPr>
              <w:t>26</w:t>
            </w:r>
          </w:p>
        </w:tc>
        <w:tc>
          <w:tcPr>
            <w:tcW w:w="5755" w:type="dxa"/>
            <w:tcBorders>
              <w:right w:val="nil"/>
            </w:tcBorders>
            <w:vAlign w:val="center"/>
          </w:tcPr>
          <w:p w14:paraId="1BB1C633" w14:textId="62C0227A" w:rsidR="008834DC" w:rsidRPr="00681AD4" w:rsidRDefault="008834DC" w:rsidP="008834DC">
            <w:pPr>
              <w:spacing w:after="0" w:line="240" w:lineRule="auto"/>
              <w:rPr>
                <w:rFonts w:ascii="Corbel" w:hAnsi="Corbel" w:cs="Arial"/>
              </w:rPr>
            </w:pPr>
            <w:r w:rsidRPr="00681AD4">
              <w:rPr>
                <w:rFonts w:ascii="Corbel" w:hAnsi="Corbel" w:cs="Arial"/>
              </w:rPr>
              <w:t xml:space="preserve">Sack,100Kg capacity, 70 x 120cm, polypropylene woven bag. 120gsm, properly finished edges. </w:t>
            </w:r>
            <w:r>
              <w:rPr>
                <w:rFonts w:ascii="Corbel" w:hAnsi="Corbel" w:cs="Arial"/>
              </w:rPr>
              <w:t xml:space="preserve">Colour: Any colour </w:t>
            </w:r>
          </w:p>
        </w:tc>
        <w:tc>
          <w:tcPr>
            <w:tcW w:w="1260" w:type="dxa"/>
            <w:tcBorders>
              <w:top w:val="single" w:sz="4" w:space="0" w:color="auto"/>
              <w:left w:val="single" w:sz="4" w:space="0" w:color="auto"/>
              <w:bottom w:val="single" w:sz="8" w:space="0" w:color="auto"/>
              <w:right w:val="single" w:sz="4" w:space="0" w:color="auto"/>
            </w:tcBorders>
            <w:vAlign w:val="bottom"/>
          </w:tcPr>
          <w:p w14:paraId="24B7BD0A" w14:textId="49BF60C7" w:rsidR="008834DC" w:rsidRPr="00F727D5" w:rsidRDefault="008834DC" w:rsidP="008834DC">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7DC0193" w14:textId="5E010FF0" w:rsidR="008834DC" w:rsidRDefault="008834DC" w:rsidP="008834DC">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4B75281C" w14:textId="77777777" w:rsidR="008834DC" w:rsidRDefault="008834DC" w:rsidP="008834DC">
            <w:pPr>
              <w:spacing w:after="0" w:line="240" w:lineRule="auto"/>
              <w:jc w:val="both"/>
              <w:rPr>
                <w:snapToGrid w:val="0"/>
                <w:lang w:val="en-US"/>
              </w:rPr>
            </w:pPr>
          </w:p>
        </w:tc>
      </w:tr>
      <w:tr w:rsidR="008834DC" w:rsidRPr="00F727D5" w14:paraId="52359435" w14:textId="0DAAA758" w:rsidTr="00B020B5">
        <w:trPr>
          <w:trHeight w:val="427"/>
        </w:trPr>
        <w:tc>
          <w:tcPr>
            <w:tcW w:w="455" w:type="dxa"/>
            <w:shd w:val="clear" w:color="auto" w:fill="auto"/>
            <w:noWrap/>
            <w:vAlign w:val="center"/>
          </w:tcPr>
          <w:p w14:paraId="295FDC31" w14:textId="5879537E" w:rsidR="008834DC" w:rsidRDefault="008834DC" w:rsidP="008834DC">
            <w:pPr>
              <w:spacing w:after="0" w:line="240" w:lineRule="auto"/>
              <w:jc w:val="both"/>
              <w:rPr>
                <w:snapToGrid w:val="0"/>
                <w:lang w:val="en-US"/>
              </w:rPr>
            </w:pPr>
            <w:r>
              <w:rPr>
                <w:snapToGrid w:val="0"/>
                <w:lang w:val="en-US"/>
              </w:rPr>
              <w:t>27</w:t>
            </w:r>
          </w:p>
        </w:tc>
        <w:tc>
          <w:tcPr>
            <w:tcW w:w="5755" w:type="dxa"/>
            <w:tcBorders>
              <w:right w:val="nil"/>
            </w:tcBorders>
          </w:tcPr>
          <w:p w14:paraId="032F0EC4" w14:textId="77777777" w:rsidR="008834DC" w:rsidRPr="008834DC" w:rsidRDefault="008834DC" w:rsidP="008834DC">
            <w:pPr>
              <w:pStyle w:val="NoSpacing"/>
              <w:rPr>
                <w:rFonts w:ascii="Corbel" w:eastAsia="Times New Roman" w:hAnsi="Corbel" w:cs="Arial"/>
                <w:lang w:val="en-GB" w:eastAsia="en-GB"/>
              </w:rPr>
            </w:pPr>
            <w:r w:rsidRPr="008834DC">
              <w:rPr>
                <w:rFonts w:ascii="Corbel" w:eastAsia="Times New Roman" w:hAnsi="Corbel" w:cs="Arial"/>
                <w:lang w:val="en-GB" w:eastAsia="en-GB"/>
              </w:rPr>
              <w:t>Torch/Floodlight with integrated solar panel, hand crank, USB-A cable to charge, USB-port to use as power bank. 16Wh Li-Ion battery integrated. Recharging 100% from solar will take approx. 24h or more of sun. Primary mode for recharge is the integrated USB-A cable.</w:t>
            </w:r>
            <w:r w:rsidRPr="008834DC">
              <w:rPr>
                <w:rFonts w:ascii="Corbel" w:eastAsia="Times New Roman" w:hAnsi="Corbel" w:cs="Times New Roman"/>
                <w:lang w:val="en-GB" w:eastAsia="en-GB"/>
              </w:rPr>
              <w:t xml:space="preserve"> One minute of winding the hand crank will give some 2 minutes of light. </w:t>
            </w:r>
            <w:r w:rsidRPr="008834DC">
              <w:rPr>
                <w:rFonts w:ascii="Corbel" w:eastAsia="Times New Roman" w:hAnsi="Corbel" w:cs="Arial"/>
                <w:lang w:val="en-GB" w:eastAsia="en-GB"/>
              </w:rPr>
              <w:t>The torch also has a USB port which can be used to recharge other devices (mobile phones), it is basically a power bank.</w:t>
            </w:r>
          </w:p>
          <w:p w14:paraId="3F5627EE" w14:textId="77777777" w:rsidR="008834DC" w:rsidRPr="008834DC" w:rsidRDefault="008834DC" w:rsidP="008834DC">
            <w:pPr>
              <w:pStyle w:val="NoSpacing"/>
              <w:rPr>
                <w:rFonts w:ascii="Corbel" w:eastAsia="Times New Roman" w:hAnsi="Corbel" w:cs="Arial"/>
                <w:lang w:val="en-GB" w:eastAsia="en-GB"/>
              </w:rPr>
            </w:pPr>
            <w:r>
              <w:rPr>
                <w:noProof/>
              </w:rPr>
              <w:lastRenderedPageBreak/>
              <w:drawing>
                <wp:inline distT="0" distB="0" distL="0" distR="0" wp14:anchorId="32BD498D" wp14:editId="22BB787F">
                  <wp:extent cx="1209675" cy="657225"/>
                  <wp:effectExtent l="0" t="0" r="9525" b="9525"/>
                  <wp:docPr id="4" name="Picture 4" descr="Lamp, torch, recharg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 torch, recharge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tbl>
            <w:tblPr>
              <w:tblW w:w="5000" w:type="pct"/>
              <w:shd w:val="clear" w:color="auto" w:fill="FFFFFF"/>
              <w:tblLayout w:type="fixed"/>
              <w:tblCellMar>
                <w:left w:w="0" w:type="dxa"/>
                <w:right w:w="0" w:type="dxa"/>
              </w:tblCellMar>
              <w:tblLook w:val="04A0" w:firstRow="1" w:lastRow="0" w:firstColumn="1" w:lastColumn="0" w:noHBand="0" w:noVBand="1"/>
            </w:tblPr>
            <w:tblGrid>
              <w:gridCol w:w="1970"/>
              <w:gridCol w:w="3549"/>
            </w:tblGrid>
            <w:tr w:rsidR="008834DC" w:rsidRPr="008834DC" w14:paraId="3AC8F747"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6AE2D"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Run times</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94E797" w14:textId="18E9EDF5"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Spotlight: 15 hours (low), 7 hours (high)</w:t>
                  </w:r>
                </w:p>
                <w:p w14:paraId="74854D44"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Flood Light: 48 hours (low), 22 hours (high)</w:t>
                  </w:r>
                </w:p>
                <w:p w14:paraId="38F2197F"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Hand Crank: 2.2W (cranking at 120 RPM), 1 minute of crank = 2 minutes of light</w:t>
                  </w:r>
                </w:p>
              </w:tc>
            </w:tr>
            <w:tr w:rsidR="008834DC" w:rsidRPr="008834DC" w14:paraId="584D3E13"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C325F9"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Light</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4B0BA"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LED (output): 250 Lumens, 4,000 Kelvin (Colour temperature)</w:t>
                  </w:r>
                </w:p>
                <w:p w14:paraId="524C9F4B" w14:textId="615A9071"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Spotlight: 180 Lumens</w:t>
                  </w:r>
                </w:p>
                <w:p w14:paraId="6087E446"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Flood Light: 70 Lumens</w:t>
                  </w:r>
                </w:p>
              </w:tc>
            </w:tr>
            <w:tr w:rsidR="008834DC" w:rsidRPr="008834DC" w14:paraId="46908EA6" w14:textId="77777777" w:rsidTr="00264261">
              <w:tc>
                <w:tcPr>
                  <w:tcW w:w="178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34748"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Ports</w:t>
                  </w:r>
                </w:p>
              </w:tc>
              <w:tc>
                <w:tcPr>
                  <w:tcW w:w="321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2499B"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USB port (output): 5V, up to 1A (5W max), regulated</w:t>
                  </w:r>
                </w:p>
                <w:p w14:paraId="7B2E9ED7" w14:textId="77777777" w:rsidR="008834DC" w:rsidRPr="008834DC" w:rsidRDefault="008834DC" w:rsidP="008834DC">
                  <w:pPr>
                    <w:spacing w:after="0" w:line="240" w:lineRule="auto"/>
                    <w:rPr>
                      <w:rFonts w:ascii="Corbel" w:eastAsia="Times New Roman" w:hAnsi="Corbel" w:cstheme="minorHAnsi"/>
                      <w:sz w:val="16"/>
                      <w:szCs w:val="16"/>
                      <w:lang w:val="en-GB" w:eastAsia="en-GB"/>
                    </w:rPr>
                  </w:pPr>
                  <w:r w:rsidRPr="008834DC">
                    <w:rPr>
                      <w:rFonts w:ascii="Corbel" w:eastAsia="Times New Roman" w:hAnsi="Corbel" w:cstheme="minorHAnsi"/>
                      <w:sz w:val="16"/>
                      <w:szCs w:val="16"/>
                      <w:lang w:val="en-GB" w:eastAsia="en-GB"/>
                    </w:rPr>
                    <w:t>USB port (input): 5V, up to 1A (5W max)</w:t>
                  </w:r>
                </w:p>
              </w:tc>
            </w:tr>
          </w:tbl>
          <w:p w14:paraId="312904AC" w14:textId="7BEF5F35" w:rsidR="008834DC" w:rsidRPr="00681AD4" w:rsidRDefault="008834DC" w:rsidP="008834DC">
            <w:pPr>
              <w:spacing w:after="0" w:line="240" w:lineRule="auto"/>
              <w:rPr>
                <w:rFonts w:ascii="Corbel" w:hAnsi="Corbel" w:cs="Arial"/>
              </w:rPr>
            </w:pPr>
          </w:p>
        </w:tc>
        <w:tc>
          <w:tcPr>
            <w:tcW w:w="1260" w:type="dxa"/>
            <w:tcBorders>
              <w:top w:val="single" w:sz="4" w:space="0" w:color="auto"/>
              <w:left w:val="single" w:sz="4" w:space="0" w:color="auto"/>
              <w:bottom w:val="single" w:sz="8" w:space="0" w:color="auto"/>
              <w:right w:val="single" w:sz="4" w:space="0" w:color="auto"/>
            </w:tcBorders>
            <w:vAlign w:val="bottom"/>
          </w:tcPr>
          <w:p w14:paraId="5406EA0E" w14:textId="4DF0853D" w:rsidR="008834DC" w:rsidRPr="00F727D5" w:rsidRDefault="008834DC" w:rsidP="008834DC">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284DF826" w14:textId="69CD5795" w:rsidR="008834DC" w:rsidRDefault="008834DC" w:rsidP="008834DC">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6E28706" w14:textId="77777777" w:rsidR="008834DC" w:rsidRDefault="008834DC" w:rsidP="008834DC">
            <w:pPr>
              <w:spacing w:after="0" w:line="240" w:lineRule="auto"/>
              <w:jc w:val="both"/>
              <w:rPr>
                <w:snapToGrid w:val="0"/>
                <w:lang w:val="en-US"/>
              </w:rPr>
            </w:pPr>
          </w:p>
        </w:tc>
      </w:tr>
      <w:tr w:rsidR="00AA1631" w:rsidRPr="00F727D5" w14:paraId="285433ED" w14:textId="3CB39B35" w:rsidTr="00B020B5">
        <w:trPr>
          <w:trHeight w:val="427"/>
        </w:trPr>
        <w:tc>
          <w:tcPr>
            <w:tcW w:w="455" w:type="dxa"/>
            <w:shd w:val="clear" w:color="auto" w:fill="auto"/>
            <w:noWrap/>
            <w:vAlign w:val="center"/>
          </w:tcPr>
          <w:p w14:paraId="6C839D41" w14:textId="77777777" w:rsidR="00AA1631" w:rsidRDefault="00AA1631" w:rsidP="00AA1631">
            <w:pPr>
              <w:spacing w:after="0" w:line="240" w:lineRule="auto"/>
              <w:jc w:val="both"/>
              <w:rPr>
                <w:snapToGrid w:val="0"/>
                <w:lang w:val="en-US"/>
              </w:rPr>
            </w:pPr>
          </w:p>
        </w:tc>
        <w:tc>
          <w:tcPr>
            <w:tcW w:w="5755" w:type="dxa"/>
            <w:vAlign w:val="bottom"/>
          </w:tcPr>
          <w:p w14:paraId="0CDC35F0" w14:textId="58F8DC2C" w:rsidR="00AA1631" w:rsidRPr="00681AD4" w:rsidRDefault="00AA1631" w:rsidP="006B03EC">
            <w:pPr>
              <w:spacing w:after="0" w:line="240" w:lineRule="auto"/>
              <w:rPr>
                <w:rFonts w:ascii="Corbel" w:eastAsia="MS Mincho" w:hAnsi="Corbel" w:cs="Arial"/>
                <w:b/>
                <w:bCs/>
                <w:snapToGrid w:val="0"/>
                <w:lang w:val="en-US"/>
              </w:rPr>
            </w:pPr>
            <w:r w:rsidRPr="00681AD4">
              <w:rPr>
                <w:rFonts w:ascii="Corbel" w:eastAsia="MS Mincho" w:hAnsi="Corbel" w:cs="Arial"/>
                <w:b/>
                <w:bCs/>
                <w:snapToGrid w:val="0"/>
                <w:lang w:val="en-US"/>
              </w:rPr>
              <w:t xml:space="preserve">Lot 7: Water treatment chemical </w:t>
            </w:r>
          </w:p>
        </w:tc>
        <w:tc>
          <w:tcPr>
            <w:tcW w:w="1260" w:type="dxa"/>
            <w:tcBorders>
              <w:top w:val="single" w:sz="4" w:space="0" w:color="auto"/>
              <w:left w:val="single" w:sz="4" w:space="0" w:color="auto"/>
              <w:bottom w:val="single" w:sz="8" w:space="0" w:color="auto"/>
              <w:right w:val="single" w:sz="4" w:space="0" w:color="auto"/>
            </w:tcBorders>
            <w:vAlign w:val="bottom"/>
          </w:tcPr>
          <w:p w14:paraId="4EA8CC21" w14:textId="77777777"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CABDD43" w14:textId="77777777" w:rsidR="00AA1631" w:rsidRPr="00F727D5"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51560FC1" w14:textId="77777777" w:rsidR="00AA1631" w:rsidRPr="00F727D5" w:rsidRDefault="00AA1631" w:rsidP="00AA1631">
            <w:pPr>
              <w:spacing w:after="0" w:line="240" w:lineRule="auto"/>
              <w:jc w:val="both"/>
              <w:rPr>
                <w:snapToGrid w:val="0"/>
                <w:lang w:val="en-US"/>
              </w:rPr>
            </w:pPr>
          </w:p>
        </w:tc>
      </w:tr>
      <w:tr w:rsidR="00AA1631" w:rsidRPr="00F727D5" w14:paraId="5BAF163E" w14:textId="41A5ACCE" w:rsidTr="00B020B5">
        <w:trPr>
          <w:trHeight w:val="427"/>
        </w:trPr>
        <w:tc>
          <w:tcPr>
            <w:tcW w:w="455" w:type="dxa"/>
            <w:shd w:val="clear" w:color="auto" w:fill="auto"/>
            <w:noWrap/>
            <w:vAlign w:val="center"/>
          </w:tcPr>
          <w:p w14:paraId="4158C3BE" w14:textId="77777777" w:rsidR="00AA1631" w:rsidRDefault="00AA1631" w:rsidP="00AA1631">
            <w:pPr>
              <w:spacing w:after="0" w:line="240" w:lineRule="auto"/>
              <w:jc w:val="both"/>
              <w:rPr>
                <w:snapToGrid w:val="0"/>
                <w:lang w:val="en-US"/>
              </w:rPr>
            </w:pPr>
            <w:r>
              <w:rPr>
                <w:snapToGrid w:val="0"/>
                <w:lang w:val="en-US"/>
              </w:rPr>
              <w:t>28</w:t>
            </w:r>
          </w:p>
        </w:tc>
        <w:tc>
          <w:tcPr>
            <w:tcW w:w="5755" w:type="dxa"/>
            <w:vAlign w:val="bottom"/>
          </w:tcPr>
          <w:p w14:paraId="5E23780C" w14:textId="77777777" w:rsidR="00AA1631" w:rsidRPr="00681AD4" w:rsidRDefault="00AA1631" w:rsidP="006B03EC">
            <w:pPr>
              <w:spacing w:after="0" w:line="240" w:lineRule="auto"/>
              <w:rPr>
                <w:rFonts w:ascii="Corbel" w:eastAsia="MS Mincho" w:hAnsi="Corbel" w:cs="Arial"/>
                <w:snapToGrid w:val="0"/>
                <w:lang w:val="en-US"/>
              </w:rPr>
            </w:pPr>
            <w:r w:rsidRPr="00681AD4">
              <w:rPr>
                <w:rFonts w:ascii="Corbel" w:eastAsia="MS Mincho" w:hAnsi="Corbel" w:cs="Arial"/>
                <w:snapToGrid w:val="0"/>
                <w:lang w:val="en-US"/>
              </w:rPr>
              <w:t>Calcium Hypochlorite (HTH) chlorine (65-70% active chlorine powder/ white granules) minimum shelf life of 2 yrs. (45kg/drum)</w:t>
            </w:r>
          </w:p>
          <w:p w14:paraId="11C14C10" w14:textId="77777777" w:rsidR="00AA1631" w:rsidRPr="00681AD4" w:rsidRDefault="00AA1631" w:rsidP="006B03EC">
            <w:pPr>
              <w:spacing w:after="0" w:line="240" w:lineRule="auto"/>
              <w:rPr>
                <w:rFonts w:ascii="Corbel" w:eastAsia="MS Mincho" w:hAnsi="Corbel" w:cs="Arial"/>
                <w:snapToGrid w:val="0"/>
                <w:lang w:val="en-US"/>
              </w:rPr>
            </w:pPr>
            <w:r w:rsidRPr="00681AD4">
              <w:rPr>
                <w:rFonts w:ascii="Corbel" w:eastAsia="MS Mincho" w:hAnsi="Corbel" w:cs="Arial"/>
                <w:snapToGrid w:val="0"/>
                <w:lang w:val="en-US"/>
              </w:rPr>
              <w:t>General appearance: dry, free flowing, low dusting, consistent white granules (or powder) and without hard lumps or impurities.</w:t>
            </w:r>
          </w:p>
          <w:p w14:paraId="6BCBEDCA" w14:textId="3F8FC446" w:rsidR="00AA1631" w:rsidRPr="00681AD4" w:rsidRDefault="00AA1631" w:rsidP="006B03EC">
            <w:pPr>
              <w:spacing w:after="0" w:line="240" w:lineRule="auto"/>
              <w:rPr>
                <w:rFonts w:ascii="Corbel" w:eastAsia="MS Mincho" w:hAnsi="Corbel" w:cs="Arial"/>
                <w:snapToGrid w:val="0"/>
                <w:lang w:val="en-US"/>
              </w:rPr>
            </w:pPr>
            <w:r w:rsidRPr="00681AD4">
              <w:rPr>
                <w:rFonts w:ascii="Corbel" w:eastAsia="MS Mincho" w:hAnsi="Corbel" w:cs="Arial"/>
                <w:b/>
                <w:bCs/>
                <w:snapToGrid w:val="0"/>
                <w:lang w:val="en-US"/>
              </w:rPr>
              <w:t xml:space="preserve">NOTE – SAMPLES OF THIS ITEM DO NOT NEED TO BE A FULL 45KG DRUM. SUPPLIERS WISHING TO SUBMIT THEIR OFFER FOR THIS ITEM SHOULD SEND A 100G SAMPLE AND CERTIFICATION TO SHOW THEIR ABILITY TO SUBMIT THE FULL ITEM. </w:t>
            </w:r>
          </w:p>
        </w:tc>
        <w:tc>
          <w:tcPr>
            <w:tcW w:w="1260" w:type="dxa"/>
            <w:tcBorders>
              <w:top w:val="single" w:sz="4" w:space="0" w:color="auto"/>
              <w:left w:val="single" w:sz="4" w:space="0" w:color="auto"/>
              <w:bottom w:val="single" w:sz="8" w:space="0" w:color="auto"/>
              <w:right w:val="single" w:sz="4" w:space="0" w:color="auto"/>
            </w:tcBorders>
            <w:vAlign w:val="bottom"/>
          </w:tcPr>
          <w:p w14:paraId="70DC3FBF" w14:textId="1F3451EC"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4C866A76" w14:textId="05A5D077"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0BE3422A" w14:textId="77777777" w:rsidR="00AA1631" w:rsidRDefault="00AA1631" w:rsidP="00AA1631">
            <w:pPr>
              <w:spacing w:after="0" w:line="240" w:lineRule="auto"/>
              <w:jc w:val="both"/>
              <w:rPr>
                <w:snapToGrid w:val="0"/>
                <w:lang w:val="en-US"/>
              </w:rPr>
            </w:pPr>
          </w:p>
        </w:tc>
      </w:tr>
      <w:tr w:rsidR="00AA1631" w:rsidRPr="00F727D5" w14:paraId="13D00A2A" w14:textId="20B21607" w:rsidTr="00B020B5">
        <w:trPr>
          <w:trHeight w:val="427"/>
        </w:trPr>
        <w:tc>
          <w:tcPr>
            <w:tcW w:w="455" w:type="dxa"/>
            <w:shd w:val="clear" w:color="auto" w:fill="auto"/>
            <w:noWrap/>
            <w:vAlign w:val="center"/>
          </w:tcPr>
          <w:p w14:paraId="66F53F82" w14:textId="77777777" w:rsidR="00AA1631" w:rsidRDefault="00AA1631" w:rsidP="00AA1631">
            <w:pPr>
              <w:spacing w:after="0" w:line="240" w:lineRule="auto"/>
              <w:jc w:val="both"/>
              <w:rPr>
                <w:snapToGrid w:val="0"/>
                <w:lang w:val="en-US"/>
              </w:rPr>
            </w:pPr>
            <w:r>
              <w:rPr>
                <w:snapToGrid w:val="0"/>
                <w:lang w:val="en-US"/>
              </w:rPr>
              <w:t>29</w:t>
            </w:r>
          </w:p>
        </w:tc>
        <w:tc>
          <w:tcPr>
            <w:tcW w:w="5755" w:type="dxa"/>
            <w:vAlign w:val="bottom"/>
          </w:tcPr>
          <w:p w14:paraId="68ED80B9" w14:textId="09698FB1" w:rsidR="00AA1631" w:rsidRPr="00681AD4" w:rsidRDefault="00AA1631" w:rsidP="006B03EC">
            <w:pPr>
              <w:spacing w:after="0" w:line="240" w:lineRule="auto"/>
              <w:rPr>
                <w:rFonts w:ascii="Corbel" w:eastAsia="MS Mincho" w:hAnsi="Corbel" w:cs="Arial"/>
                <w:snapToGrid w:val="0"/>
                <w:lang w:val="en-US"/>
              </w:rPr>
            </w:pPr>
            <w:r w:rsidRPr="00681AD4">
              <w:rPr>
                <w:rFonts w:ascii="Corbel" w:eastAsia="MS Mincho" w:hAnsi="Corbel" w:cs="Arial"/>
                <w:snapToGrid w:val="0"/>
                <w:lang w:val="en-US"/>
              </w:rPr>
              <w:t>Pool tester kit with reagent chemicals (DPD1, DPD3 &amp; Phenol red) minimum shelf life of 2 yrs. - water test kit</w:t>
            </w:r>
            <w:r w:rsidRPr="00681AD4">
              <w:rPr>
                <w:rFonts w:ascii="Corbel" w:eastAsia="MS Mincho" w:hAnsi="Corbel" w:cs="Arial"/>
                <w:snapToGrid w:val="0"/>
                <w:lang w:val="en-US"/>
              </w:rPr>
              <w:tab/>
            </w:r>
            <w:r w:rsidRPr="00681AD4">
              <w:rPr>
                <w:rFonts w:ascii="Corbel" w:eastAsia="MS Mincho" w:hAnsi="Corbel" w:cs="Arial"/>
                <w:snapToGrid w:val="0"/>
                <w:lang w:val="en-US"/>
              </w:rPr>
              <w:tab/>
            </w:r>
            <w:r w:rsidRPr="00681AD4">
              <w:rPr>
                <w:rFonts w:ascii="Corbel" w:eastAsia="MS Mincho" w:hAnsi="Corbel" w:cs="Arial"/>
                <w:snapToGrid w:val="0"/>
                <w:lang w:val="en-US"/>
              </w:rPr>
              <w:tab/>
            </w:r>
          </w:p>
        </w:tc>
        <w:tc>
          <w:tcPr>
            <w:tcW w:w="1260" w:type="dxa"/>
            <w:tcBorders>
              <w:top w:val="single" w:sz="4" w:space="0" w:color="auto"/>
              <w:left w:val="single" w:sz="4" w:space="0" w:color="auto"/>
              <w:bottom w:val="single" w:sz="8" w:space="0" w:color="auto"/>
              <w:right w:val="single" w:sz="4" w:space="0" w:color="auto"/>
            </w:tcBorders>
            <w:vAlign w:val="bottom"/>
          </w:tcPr>
          <w:p w14:paraId="2C0D185D" w14:textId="35379FA1"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0D6C6E4C" w14:textId="453B16D5"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B03CF7A" w14:textId="77777777" w:rsidR="00AA1631" w:rsidRDefault="00AA1631" w:rsidP="00AA1631">
            <w:pPr>
              <w:spacing w:after="0" w:line="240" w:lineRule="auto"/>
              <w:jc w:val="both"/>
              <w:rPr>
                <w:snapToGrid w:val="0"/>
                <w:lang w:val="en-US"/>
              </w:rPr>
            </w:pPr>
          </w:p>
        </w:tc>
      </w:tr>
      <w:tr w:rsidR="00AA1631" w:rsidRPr="00F727D5" w14:paraId="71F40905" w14:textId="5BDFD066" w:rsidTr="00B020B5">
        <w:trPr>
          <w:trHeight w:val="427"/>
        </w:trPr>
        <w:tc>
          <w:tcPr>
            <w:tcW w:w="455" w:type="dxa"/>
            <w:shd w:val="clear" w:color="auto" w:fill="auto"/>
            <w:noWrap/>
            <w:vAlign w:val="center"/>
          </w:tcPr>
          <w:p w14:paraId="2F22BBB6" w14:textId="77777777" w:rsidR="00AA1631" w:rsidRPr="00F727D5" w:rsidRDefault="00AA1631" w:rsidP="00AA1631">
            <w:pPr>
              <w:spacing w:after="0" w:line="240" w:lineRule="auto"/>
              <w:jc w:val="both"/>
              <w:rPr>
                <w:snapToGrid w:val="0"/>
                <w:lang w:val="en-US"/>
              </w:rPr>
            </w:pPr>
            <w:r>
              <w:rPr>
                <w:snapToGrid w:val="0"/>
                <w:lang w:val="en-US"/>
              </w:rPr>
              <w:t>30</w:t>
            </w:r>
          </w:p>
        </w:tc>
        <w:tc>
          <w:tcPr>
            <w:tcW w:w="5755" w:type="dxa"/>
            <w:tcBorders>
              <w:right w:val="nil"/>
            </w:tcBorders>
          </w:tcPr>
          <w:p w14:paraId="0203FAEB" w14:textId="77777777" w:rsidR="006B03EC" w:rsidRPr="00681AD4" w:rsidRDefault="006B03EC" w:rsidP="006B03EC">
            <w:pPr>
              <w:spacing w:after="0" w:line="240" w:lineRule="auto"/>
              <w:rPr>
                <w:rFonts w:ascii="Corbel" w:hAnsi="Corbel" w:cs="Arial"/>
                <w:b/>
                <w:bCs/>
              </w:rPr>
            </w:pPr>
            <w:r w:rsidRPr="00681AD4">
              <w:rPr>
                <w:rFonts w:ascii="Corbel" w:hAnsi="Corbel" w:cs="Arial"/>
              </w:rPr>
              <w:t xml:space="preserve">Water Treatment Chemicals - One tab for 20 Lit water (coagulant/ flocculant and disinfectant), </w:t>
            </w:r>
            <w:r w:rsidRPr="00681AD4">
              <w:rPr>
                <w:rFonts w:ascii="Corbel" w:hAnsi="Corbel"/>
              </w:rPr>
              <w:t>167mg tab.</w:t>
            </w:r>
          </w:p>
          <w:p w14:paraId="39BF97B6" w14:textId="6DBDB354" w:rsidR="00AA1631" w:rsidRPr="00681AD4" w:rsidRDefault="006B03EC" w:rsidP="006B03EC">
            <w:pPr>
              <w:spacing w:after="0" w:line="240" w:lineRule="auto"/>
              <w:rPr>
                <w:rFonts w:ascii="Corbel" w:hAnsi="Corbel" w:cs="Arial"/>
              </w:rPr>
            </w:pPr>
            <w:r w:rsidRPr="00681AD4">
              <w:rPr>
                <w:rFonts w:ascii="Corbel" w:hAnsi="Corbel" w:cs="Arial"/>
              </w:rPr>
              <w:t>The product must be suitable for treatment of water for human consumption (drinking water).</w:t>
            </w:r>
            <w:r w:rsidRPr="00681AD4">
              <w:rPr>
                <w:rFonts w:ascii="Corbel" w:hAnsi="Corbel" w:cs="Arial"/>
              </w:rPr>
              <w:br/>
              <w:t>The anhydrous sodium dichloroisocyanurate (NaDCC) compound must be certified to the NSF/ANSI standard 60. The product must also comply with the EN 12931:2000 standard. The effervescent base used in addition to the NaDCC must be of pharmaceutical or food grade quality.</w:t>
            </w:r>
          </w:p>
        </w:tc>
        <w:tc>
          <w:tcPr>
            <w:tcW w:w="1260" w:type="dxa"/>
            <w:tcBorders>
              <w:top w:val="single" w:sz="4" w:space="0" w:color="auto"/>
              <w:left w:val="single" w:sz="4" w:space="0" w:color="auto"/>
              <w:bottom w:val="single" w:sz="8" w:space="0" w:color="auto"/>
              <w:right w:val="single" w:sz="4" w:space="0" w:color="auto"/>
            </w:tcBorders>
            <w:vAlign w:val="bottom"/>
          </w:tcPr>
          <w:p w14:paraId="13F87520" w14:textId="31F3B59C"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3DB20845" w14:textId="06E7CCAA"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344AB8D0" w14:textId="77777777" w:rsidR="00AA1631" w:rsidRDefault="00AA1631" w:rsidP="00AA1631">
            <w:pPr>
              <w:spacing w:after="0" w:line="240" w:lineRule="auto"/>
              <w:jc w:val="both"/>
              <w:rPr>
                <w:snapToGrid w:val="0"/>
                <w:lang w:val="en-US"/>
              </w:rPr>
            </w:pPr>
          </w:p>
        </w:tc>
      </w:tr>
      <w:tr w:rsidR="00AA1631" w:rsidRPr="00F727D5" w14:paraId="063A9C1B" w14:textId="0423C10A" w:rsidTr="00B020B5">
        <w:trPr>
          <w:trHeight w:val="427"/>
        </w:trPr>
        <w:tc>
          <w:tcPr>
            <w:tcW w:w="455" w:type="dxa"/>
            <w:shd w:val="clear" w:color="auto" w:fill="auto"/>
            <w:noWrap/>
            <w:vAlign w:val="center"/>
          </w:tcPr>
          <w:p w14:paraId="3A0AE95F" w14:textId="77777777" w:rsidR="00AA1631" w:rsidRPr="00F727D5" w:rsidRDefault="00AA1631" w:rsidP="00AA1631">
            <w:pPr>
              <w:spacing w:after="0" w:line="240" w:lineRule="auto"/>
              <w:jc w:val="both"/>
              <w:rPr>
                <w:snapToGrid w:val="0"/>
                <w:lang w:val="en-US"/>
              </w:rPr>
            </w:pPr>
            <w:r>
              <w:rPr>
                <w:snapToGrid w:val="0"/>
                <w:lang w:val="en-US"/>
              </w:rPr>
              <w:t>31</w:t>
            </w:r>
          </w:p>
        </w:tc>
        <w:tc>
          <w:tcPr>
            <w:tcW w:w="5755" w:type="dxa"/>
            <w:tcBorders>
              <w:right w:val="nil"/>
            </w:tcBorders>
          </w:tcPr>
          <w:p w14:paraId="50B967CD" w14:textId="77777777" w:rsidR="00AA1631" w:rsidRPr="00681AD4" w:rsidRDefault="00AA1631" w:rsidP="006B03EC">
            <w:pPr>
              <w:spacing w:after="0" w:line="240" w:lineRule="auto"/>
              <w:rPr>
                <w:rFonts w:ascii="Corbel" w:hAnsi="Corbel" w:cs="Arial"/>
              </w:rPr>
            </w:pPr>
            <w:r w:rsidRPr="00681AD4">
              <w:rPr>
                <w:rFonts w:ascii="Corbel" w:hAnsi="Corbel" w:cs="Arial"/>
              </w:rPr>
              <w:t>Water Treatment Chemicals - One sachet for 10Lit water (coagulant and flocculant)</w:t>
            </w:r>
          </w:p>
          <w:p w14:paraId="5FDA1F97" w14:textId="73CFFB5C" w:rsidR="00AA1631" w:rsidRPr="00681AD4" w:rsidRDefault="00AA1631" w:rsidP="006B03EC">
            <w:pPr>
              <w:spacing w:after="0" w:line="240" w:lineRule="auto"/>
              <w:rPr>
                <w:rFonts w:ascii="Corbel" w:hAnsi="Corbel" w:cs="Arial"/>
              </w:rPr>
            </w:pPr>
            <w:r w:rsidRPr="00681AD4">
              <w:rPr>
                <w:rFonts w:ascii="Corbel" w:hAnsi="Corbel" w:cs="Arial"/>
              </w:rPr>
              <w:t>The product must be suitable for treatment of water for human consumption (drinking water).</w:t>
            </w:r>
            <w:r w:rsidRPr="00681AD4">
              <w:rPr>
                <w:rFonts w:ascii="Corbel" w:hAnsi="Corbel" w:cs="Arial"/>
              </w:rPr>
              <w:br/>
              <w:t>The anhydrous sodium dichloroisocyanurate (NaDCC) compound must be certified to the NSF/ANSI standard 60. The product must also comply with the EN 12931:2000 standard.</w:t>
            </w:r>
            <w:r w:rsidRPr="00681AD4">
              <w:rPr>
                <w:rFonts w:ascii="Corbel" w:hAnsi="Corbel" w:cs="Arial"/>
              </w:rPr>
              <w:br/>
              <w:t>The effervescent base used in addition to the NaDCC must be of pharmaceutical or food grade quality.</w:t>
            </w:r>
          </w:p>
        </w:tc>
        <w:tc>
          <w:tcPr>
            <w:tcW w:w="1260" w:type="dxa"/>
            <w:tcBorders>
              <w:top w:val="single" w:sz="4" w:space="0" w:color="auto"/>
              <w:left w:val="single" w:sz="4" w:space="0" w:color="auto"/>
              <w:bottom w:val="single" w:sz="8" w:space="0" w:color="auto"/>
              <w:right w:val="single" w:sz="4" w:space="0" w:color="auto"/>
            </w:tcBorders>
            <w:vAlign w:val="bottom"/>
          </w:tcPr>
          <w:p w14:paraId="6F724CE2" w14:textId="6D8AFE81"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0EFC75A9" w14:textId="05A33CB9"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AB16217" w14:textId="77777777" w:rsidR="00AA1631" w:rsidRDefault="00AA1631" w:rsidP="00AA1631">
            <w:pPr>
              <w:spacing w:after="0" w:line="240" w:lineRule="auto"/>
              <w:jc w:val="both"/>
              <w:rPr>
                <w:snapToGrid w:val="0"/>
                <w:lang w:val="en-US"/>
              </w:rPr>
            </w:pPr>
          </w:p>
        </w:tc>
      </w:tr>
      <w:tr w:rsidR="00AA1631" w:rsidRPr="00F727D5" w14:paraId="71C5D2EE" w14:textId="3618649E" w:rsidTr="00B020B5">
        <w:trPr>
          <w:trHeight w:val="427"/>
        </w:trPr>
        <w:tc>
          <w:tcPr>
            <w:tcW w:w="455" w:type="dxa"/>
            <w:shd w:val="clear" w:color="auto" w:fill="auto"/>
            <w:noWrap/>
            <w:vAlign w:val="center"/>
          </w:tcPr>
          <w:p w14:paraId="118364C5" w14:textId="77777777" w:rsidR="00AA1631" w:rsidRPr="00F727D5" w:rsidRDefault="00AA1631" w:rsidP="00AA1631">
            <w:pPr>
              <w:spacing w:after="0" w:line="240" w:lineRule="auto"/>
              <w:jc w:val="both"/>
              <w:rPr>
                <w:snapToGrid w:val="0"/>
                <w:lang w:val="en-US"/>
              </w:rPr>
            </w:pPr>
            <w:r>
              <w:rPr>
                <w:snapToGrid w:val="0"/>
                <w:lang w:val="en-US"/>
              </w:rPr>
              <w:t>32</w:t>
            </w:r>
          </w:p>
        </w:tc>
        <w:tc>
          <w:tcPr>
            <w:tcW w:w="5755" w:type="dxa"/>
            <w:tcBorders>
              <w:right w:val="nil"/>
            </w:tcBorders>
          </w:tcPr>
          <w:p w14:paraId="0CEAFB1A" w14:textId="77777777" w:rsidR="00AA1631" w:rsidRPr="00681AD4" w:rsidRDefault="00AA1631" w:rsidP="006B03EC">
            <w:pPr>
              <w:spacing w:after="0" w:line="240" w:lineRule="auto"/>
              <w:rPr>
                <w:rFonts w:ascii="Corbel" w:hAnsi="Corbel" w:cs="Arial"/>
              </w:rPr>
            </w:pPr>
            <w:r w:rsidRPr="00681AD4">
              <w:rPr>
                <w:rFonts w:ascii="Corbel" w:hAnsi="Corbel" w:cs="Arial"/>
              </w:rPr>
              <w:t>Water Guard Water Treatment - One capful of solution treats about 20 litters of water</w:t>
            </w:r>
          </w:p>
          <w:p w14:paraId="27B3A2AF" w14:textId="2DAFBF88" w:rsidR="00AA1631" w:rsidRPr="00681AD4" w:rsidRDefault="00AA1631" w:rsidP="006B03EC">
            <w:pPr>
              <w:spacing w:after="0" w:line="240" w:lineRule="auto"/>
              <w:rPr>
                <w:rFonts w:ascii="Corbel" w:hAnsi="Corbel" w:cs="Arial"/>
              </w:rPr>
            </w:pPr>
            <w:r w:rsidRPr="00681AD4">
              <w:rPr>
                <w:rFonts w:ascii="Corbel" w:hAnsi="Corbel" w:cs="Arial"/>
              </w:rPr>
              <w:t>1.25% sodium hypochlorite solution for household water treatment</w:t>
            </w:r>
          </w:p>
        </w:tc>
        <w:tc>
          <w:tcPr>
            <w:tcW w:w="1260" w:type="dxa"/>
            <w:tcBorders>
              <w:top w:val="single" w:sz="4" w:space="0" w:color="auto"/>
              <w:left w:val="single" w:sz="4" w:space="0" w:color="auto"/>
              <w:bottom w:val="single" w:sz="8" w:space="0" w:color="auto"/>
              <w:right w:val="single" w:sz="4" w:space="0" w:color="auto"/>
            </w:tcBorders>
            <w:vAlign w:val="bottom"/>
          </w:tcPr>
          <w:p w14:paraId="1AC1B1B5" w14:textId="08529D18" w:rsidR="00AA1631" w:rsidRPr="00F727D5" w:rsidRDefault="00AA1631" w:rsidP="00AA1631">
            <w:pPr>
              <w:spacing w:after="0" w:line="240" w:lineRule="auto"/>
              <w:jc w:val="both"/>
              <w:rPr>
                <w:snapToGrid w:val="0"/>
                <w:lang w:val="en-US"/>
              </w:rPr>
            </w:pPr>
          </w:p>
        </w:tc>
        <w:tc>
          <w:tcPr>
            <w:tcW w:w="1800" w:type="dxa"/>
            <w:tcBorders>
              <w:top w:val="single" w:sz="4" w:space="0" w:color="auto"/>
              <w:left w:val="single" w:sz="4" w:space="0" w:color="auto"/>
              <w:bottom w:val="single" w:sz="8" w:space="0" w:color="auto"/>
              <w:right w:val="single" w:sz="4" w:space="0" w:color="auto"/>
            </w:tcBorders>
          </w:tcPr>
          <w:p w14:paraId="13CB1A8A" w14:textId="625D4A10" w:rsidR="00AA1631" w:rsidRDefault="00AA1631" w:rsidP="00AA1631">
            <w:pPr>
              <w:spacing w:after="0" w:line="240" w:lineRule="auto"/>
              <w:jc w:val="both"/>
              <w:rPr>
                <w:snapToGrid w:val="0"/>
                <w:lang w:val="en-US"/>
              </w:rPr>
            </w:pPr>
          </w:p>
        </w:tc>
        <w:tc>
          <w:tcPr>
            <w:tcW w:w="1350" w:type="dxa"/>
            <w:tcBorders>
              <w:top w:val="single" w:sz="4" w:space="0" w:color="auto"/>
              <w:left w:val="single" w:sz="4" w:space="0" w:color="auto"/>
              <w:bottom w:val="single" w:sz="8" w:space="0" w:color="auto"/>
              <w:right w:val="single" w:sz="4" w:space="0" w:color="auto"/>
            </w:tcBorders>
          </w:tcPr>
          <w:p w14:paraId="60D8DCCF" w14:textId="77777777" w:rsidR="00AA1631" w:rsidRDefault="00AA1631" w:rsidP="00AA1631">
            <w:pPr>
              <w:spacing w:after="0" w:line="240" w:lineRule="auto"/>
              <w:jc w:val="both"/>
              <w:rPr>
                <w:snapToGrid w:val="0"/>
                <w:lang w:val="en-US"/>
              </w:rPr>
            </w:pPr>
          </w:p>
        </w:tc>
      </w:tr>
    </w:tbl>
    <w:bookmarkEnd w:id="44"/>
    <w:bookmarkEnd w:id="45"/>
    <w:p w14:paraId="0780B517" w14:textId="11823ADA" w:rsidR="00B020B5" w:rsidRDefault="00B020B5" w:rsidP="00B020B5">
      <w:pPr>
        <w:pStyle w:val="Heading2"/>
        <w:numPr>
          <w:ilvl w:val="1"/>
          <w:numId w:val="5"/>
        </w:numPr>
      </w:pPr>
      <w:r>
        <w:lastRenderedPageBreak/>
        <w:t>Value-Add</w:t>
      </w:r>
    </w:p>
    <w:p w14:paraId="4C18667B" w14:textId="0BCDCE09" w:rsidR="00B020B5" w:rsidRDefault="00B020B5" w:rsidP="00B020B5">
      <w:r>
        <w:t xml:space="preserve">Please state if your company can offer any Value-Added services, product specifications or activities that may differentiate your offer. Issues that GOAL may consider ‘value-added’ might include (but are not limited to) – environmentally sustainable packaging or materials, virtual/white stocks held on GOAL’s behalf, or the ability to brand products with GOAL or donor logos without affecting lead times. </w:t>
      </w:r>
    </w:p>
    <w:tbl>
      <w:tblPr>
        <w:tblStyle w:val="TableGrid"/>
        <w:tblW w:w="0" w:type="auto"/>
        <w:tblLook w:val="04A0" w:firstRow="1" w:lastRow="0" w:firstColumn="1" w:lastColumn="0" w:noHBand="0" w:noVBand="1"/>
      </w:tblPr>
      <w:tblGrid>
        <w:gridCol w:w="10484"/>
      </w:tblGrid>
      <w:tr w:rsidR="00B020B5" w14:paraId="20F076A9" w14:textId="77777777" w:rsidTr="00B020B5">
        <w:tc>
          <w:tcPr>
            <w:tcW w:w="10484" w:type="dxa"/>
          </w:tcPr>
          <w:p w14:paraId="0D25D5A8" w14:textId="77777777" w:rsidR="00B020B5" w:rsidRDefault="00B020B5" w:rsidP="00B020B5"/>
          <w:p w14:paraId="462E6655" w14:textId="77777777" w:rsidR="00B020B5" w:rsidRDefault="00B020B5" w:rsidP="00B020B5"/>
          <w:p w14:paraId="38091AC5" w14:textId="77777777" w:rsidR="00B020B5" w:rsidRDefault="00B020B5" w:rsidP="00B020B5"/>
          <w:p w14:paraId="629041D4" w14:textId="77777777" w:rsidR="00B020B5" w:rsidRDefault="00B020B5" w:rsidP="00B020B5"/>
          <w:p w14:paraId="7F13AFD4" w14:textId="77777777" w:rsidR="00B020B5" w:rsidRDefault="00B020B5" w:rsidP="00B020B5"/>
          <w:p w14:paraId="7BDFD4E3" w14:textId="77777777" w:rsidR="00B020B5" w:rsidRDefault="00B020B5" w:rsidP="00B020B5"/>
          <w:p w14:paraId="209C21E8" w14:textId="77777777" w:rsidR="00B020B5" w:rsidRDefault="00B020B5" w:rsidP="00B020B5"/>
          <w:p w14:paraId="65FFC9E0" w14:textId="54F6F183" w:rsidR="00B020B5" w:rsidRDefault="00B020B5" w:rsidP="00B020B5"/>
        </w:tc>
      </w:tr>
    </w:tbl>
    <w:p w14:paraId="7165E55D" w14:textId="77777777" w:rsidR="00B020B5" w:rsidRPr="00B020B5" w:rsidRDefault="00B020B5" w:rsidP="00B020B5"/>
    <w:p w14:paraId="725BF168" w14:textId="77777777" w:rsidR="00B020B5" w:rsidRDefault="00B020B5" w:rsidP="009F2D64">
      <w:pPr>
        <w:tabs>
          <w:tab w:val="left" w:pos="1290"/>
        </w:tabs>
      </w:pPr>
    </w:p>
    <w:p w14:paraId="6D503373" w14:textId="77777777" w:rsidR="00B020B5" w:rsidRDefault="00F727D5" w:rsidP="00F727D5">
      <w:pPr>
        <w:rPr>
          <w:b/>
          <w:sz w:val="24"/>
          <w:szCs w:val="28"/>
        </w:rPr>
      </w:pPr>
      <w:r w:rsidRPr="00F727D5">
        <w:rPr>
          <w:b/>
          <w:sz w:val="24"/>
          <w:szCs w:val="28"/>
        </w:rPr>
        <w:t>Prepared by:</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rPr>
        <w:tab/>
      </w:r>
    </w:p>
    <w:p w14:paraId="6EA54C56" w14:textId="18436A42" w:rsidR="00F727D5" w:rsidRPr="00F727D5" w:rsidRDefault="00F727D5" w:rsidP="00F727D5">
      <w:pPr>
        <w:rPr>
          <w:b/>
          <w:sz w:val="24"/>
          <w:szCs w:val="28"/>
          <w:u w:val="single"/>
        </w:rPr>
      </w:pPr>
      <w:r w:rsidRPr="00F727D5">
        <w:rPr>
          <w:b/>
          <w:sz w:val="24"/>
          <w:szCs w:val="28"/>
        </w:rPr>
        <w:t xml:space="preserve">Date: </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p>
    <w:p w14:paraId="08270412" w14:textId="77777777" w:rsidR="00B020B5" w:rsidRDefault="00B020B5" w:rsidP="00F727D5">
      <w:pPr>
        <w:rPr>
          <w:b/>
          <w:sz w:val="24"/>
          <w:szCs w:val="28"/>
        </w:rPr>
      </w:pPr>
    </w:p>
    <w:p w14:paraId="6B02D60A" w14:textId="20CD89AA" w:rsidR="00F727D5" w:rsidRDefault="00F727D5" w:rsidP="00F727D5">
      <w:pPr>
        <w:rPr>
          <w:b/>
          <w:sz w:val="24"/>
          <w:szCs w:val="28"/>
          <w:u w:val="single"/>
        </w:rPr>
      </w:pPr>
      <w:r w:rsidRPr="00F727D5">
        <w:rPr>
          <w:b/>
          <w:sz w:val="24"/>
          <w:szCs w:val="28"/>
        </w:rPr>
        <w:t xml:space="preserve">Signature: </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p>
    <w:p w14:paraId="3A252819" w14:textId="6349ECF6" w:rsidR="00372F90" w:rsidRDefault="00372F90" w:rsidP="00372F90">
      <w:pPr>
        <w:tabs>
          <w:tab w:val="left" w:pos="1770"/>
        </w:tabs>
        <w:rPr>
          <w:b/>
          <w:sz w:val="24"/>
          <w:szCs w:val="28"/>
          <w:u w:val="single"/>
        </w:rPr>
      </w:pPr>
    </w:p>
    <w:p w14:paraId="6644E4C4" w14:textId="3EAFA375" w:rsidR="00372F90" w:rsidRPr="00106AF5" w:rsidRDefault="00F60D64" w:rsidP="00372F90">
      <w:pPr>
        <w:tabs>
          <w:tab w:val="left" w:pos="1770"/>
        </w:tabs>
        <w:rPr>
          <w:b/>
          <w:bCs/>
          <w:sz w:val="24"/>
          <w:szCs w:val="28"/>
        </w:rPr>
        <w:sectPr w:rsidR="00372F90" w:rsidRPr="00106AF5" w:rsidSect="009F2D64">
          <w:headerReference w:type="default" r:id="rId21"/>
          <w:pgSz w:w="11906" w:h="16838" w:code="9"/>
          <w:pgMar w:top="475" w:right="994" w:bottom="850" w:left="418" w:header="706" w:footer="432" w:gutter="0"/>
          <w:cols w:space="708"/>
          <w:docGrid w:linePitch="360"/>
        </w:sectPr>
      </w:pPr>
      <w:r w:rsidRPr="00F727D5">
        <w:rPr>
          <w:b/>
          <w:noProof/>
          <w:sz w:val="24"/>
          <w:szCs w:val="28"/>
          <w:u w:val="single"/>
          <w:lang w:val="en-US"/>
        </w:rPr>
        <mc:AlternateContent>
          <mc:Choice Requires="wps">
            <w:drawing>
              <wp:anchor distT="0" distB="0" distL="114300" distR="114300" simplePos="0" relativeHeight="251659264" behindDoc="0" locked="0" layoutInCell="1" allowOverlap="1" wp14:anchorId="5659552E" wp14:editId="15E354AC">
                <wp:simplePos x="0" y="0"/>
                <wp:positionH relativeFrom="page">
                  <wp:posOffset>3114675</wp:posOffset>
                </wp:positionH>
                <wp:positionV relativeFrom="paragraph">
                  <wp:posOffset>325120</wp:posOffset>
                </wp:positionV>
                <wp:extent cx="3667125" cy="14287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42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391B" id="Rectangle 1" o:spid="_x0000_s1026" style="position:absolute;margin-left:245.25pt;margin-top:25.6pt;width:288.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">
                <w10:wrap anchorx="page"/>
              </v:rect>
            </w:pict>
          </mc:Fallback>
        </mc:AlternateContent>
      </w:r>
      <w:r w:rsidR="00372F90">
        <w:rPr>
          <w:sz w:val="24"/>
          <w:szCs w:val="28"/>
        </w:rPr>
        <w:tab/>
      </w:r>
      <w:r w:rsidR="00372F90" w:rsidRPr="00106AF5">
        <w:rPr>
          <w:b/>
          <w:bCs/>
          <w:sz w:val="24"/>
          <w:szCs w:val="28"/>
        </w:rPr>
        <w:t xml:space="preserve">STAMP OF SUPPLIER:   </w:t>
      </w:r>
    </w:p>
    <w:p w14:paraId="566E76E7" w14:textId="3016659C" w:rsidR="00F727D5" w:rsidRPr="00F727D5" w:rsidRDefault="00F727D5" w:rsidP="00F727D5">
      <w:pPr>
        <w:rPr>
          <w:b/>
          <w:sz w:val="28"/>
          <w:szCs w:val="28"/>
        </w:rPr>
      </w:pPr>
    </w:p>
    <w:p w14:paraId="0FCA228C" w14:textId="77777777" w:rsidR="00ED6322" w:rsidRDefault="00ED6322">
      <w:pPr>
        <w:rPr>
          <w:rFonts w:eastAsiaTheme="majorEastAsia" w:cstheme="majorBidi"/>
          <w:b/>
          <w:bCs/>
          <w:smallCaps/>
          <w:color w:val="000000" w:themeColor="text1"/>
          <w:sz w:val="36"/>
          <w:szCs w:val="36"/>
        </w:rPr>
      </w:pPr>
      <w:bookmarkStart w:id="51" w:name="_Toc463016561"/>
      <w:bookmarkStart w:id="52" w:name="_Toc466022968"/>
      <w:r>
        <w:rPr>
          <w:rFonts w:eastAsiaTheme="majorEastAsia" w:cstheme="majorBidi"/>
          <w:b/>
          <w:bCs/>
          <w:smallCaps/>
          <w:color w:val="000000" w:themeColor="text1"/>
          <w:sz w:val="36"/>
          <w:szCs w:val="36"/>
        </w:rPr>
        <w:br w:type="page"/>
      </w:r>
    </w:p>
    <w:p w14:paraId="33277B9A" w14:textId="4959A98B" w:rsidR="00F727D5" w:rsidRPr="00F727D5" w:rsidRDefault="00F727D5" w:rsidP="00F727D5">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Appendix 4 - GOAL terms and conditions</w:t>
      </w:r>
      <w:bookmarkEnd w:id="51"/>
      <w:bookmarkEnd w:id="52"/>
    </w:p>
    <w:p w14:paraId="035B7FBA" w14:textId="44DE675B" w:rsidR="00B020B5" w:rsidRPr="000A7187" w:rsidRDefault="00B020B5" w:rsidP="00B020B5">
      <w:pPr>
        <w:tabs>
          <w:tab w:val="left" w:pos="-90"/>
        </w:tabs>
        <w:rPr>
          <w:rFonts w:cs="Tahoma"/>
          <w:sz w:val="16"/>
          <w:szCs w:val="16"/>
        </w:rPr>
      </w:pPr>
      <w:r w:rsidRPr="000A7187">
        <w:rPr>
          <w:b/>
          <w:bCs/>
          <w:sz w:val="16"/>
          <w:szCs w:val="16"/>
          <w:u w:val="single"/>
        </w:rPr>
        <w:t xml:space="preserve">TERMS AND CONDITIONS FOR CONTRACTS FOR PROCUREMENT OF GOODS </w:t>
      </w:r>
    </w:p>
    <w:p w14:paraId="6EE23B14" w14:textId="77777777" w:rsidR="00B020B5" w:rsidRDefault="00B020B5" w:rsidP="00B020B5">
      <w:pPr>
        <w:pStyle w:val="ListParagraph"/>
        <w:numPr>
          <w:ilvl w:val="0"/>
          <w:numId w:val="34"/>
        </w:numPr>
        <w:spacing w:after="200" w:line="276" w:lineRule="auto"/>
        <w:jc w:val="both"/>
        <w:rPr>
          <w:sz w:val="16"/>
          <w:szCs w:val="16"/>
          <w:u w:val="single"/>
          <w:lang w:eastAsia="en-AU"/>
        </w:rPr>
        <w:sectPr w:rsidR="00B020B5" w:rsidSect="00B020B5">
          <w:headerReference w:type="default" r:id="rId22"/>
          <w:footerReference w:type="default" r:id="rId23"/>
          <w:type w:val="continuous"/>
          <w:pgSz w:w="11906" w:h="16838" w:code="9"/>
          <w:pgMar w:top="475" w:right="994" w:bottom="850" w:left="418" w:header="706" w:footer="432" w:gutter="0"/>
          <w:cols w:space="708"/>
          <w:docGrid w:linePitch="360"/>
        </w:sectPr>
      </w:pPr>
    </w:p>
    <w:p w14:paraId="71C71E8B" w14:textId="77CC2CDE"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SCOPE AND APPLICABILITY</w:t>
      </w:r>
    </w:p>
    <w:p w14:paraId="31809824" w14:textId="53213873" w:rsidR="00B020B5" w:rsidRPr="00B020B5" w:rsidRDefault="00B020B5" w:rsidP="00B020B5">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shall be deemed accepted by us unless and until we expressly confirm our acceptance in writing.</w:t>
      </w:r>
    </w:p>
    <w:p w14:paraId="2D597293" w14:textId="77777777" w:rsidR="00B020B5" w:rsidRPr="000A7187" w:rsidRDefault="00B020B5" w:rsidP="00B020B5">
      <w:pPr>
        <w:pStyle w:val="ListParagraph"/>
        <w:numPr>
          <w:ilvl w:val="0"/>
          <w:numId w:val="34"/>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523F6CBA" w14:textId="2777B8B4" w:rsidR="00B020B5" w:rsidRPr="00B020B5" w:rsidRDefault="00B020B5" w:rsidP="00B020B5">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663AFA6D" w14:textId="77777777" w:rsidR="00B020B5" w:rsidRPr="000A7187" w:rsidRDefault="00B020B5" w:rsidP="00B020B5">
      <w:pPr>
        <w:pStyle w:val="ListParagraph"/>
        <w:numPr>
          <w:ilvl w:val="0"/>
          <w:numId w:val="34"/>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241277FE" w14:textId="29827B91" w:rsidR="00B020B5" w:rsidRPr="00B020B5" w:rsidRDefault="00B020B5" w:rsidP="00B020B5">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73920C3C"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rPr>
      </w:pPr>
      <w:r w:rsidRPr="000A7187">
        <w:rPr>
          <w:sz w:val="16"/>
          <w:szCs w:val="16"/>
          <w:u w:val="single"/>
        </w:rPr>
        <w:t>OBLIGATIONS</w:t>
      </w:r>
    </w:p>
    <w:p w14:paraId="374BC618" w14:textId="07F32894" w:rsidR="00B020B5" w:rsidRPr="00B020B5" w:rsidRDefault="00B020B5" w:rsidP="00B020B5">
      <w:pPr>
        <w:pStyle w:val="ListParagraph"/>
        <w:tabs>
          <w:tab w:val="left" w:pos="-90"/>
          <w:tab w:val="left" w:pos="284"/>
        </w:tabs>
        <w:spacing w:after="0" w:line="240" w:lineRule="auto"/>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70FB5996"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ACCEPTANCE AND ACKNOWLEDGEMENT</w:t>
      </w:r>
    </w:p>
    <w:p w14:paraId="67997864" w14:textId="02AA8E67" w:rsidR="00B020B5" w:rsidRPr="00B020B5" w:rsidRDefault="00B020B5" w:rsidP="00B020B5">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05AC937C"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WARRANTY</w:t>
      </w:r>
    </w:p>
    <w:p w14:paraId="48A2B8E3" w14:textId="77777777" w:rsidR="00B020B5" w:rsidRPr="000A7187" w:rsidRDefault="00B020B5" w:rsidP="00B020B5">
      <w:pPr>
        <w:pStyle w:val="ListParagraph"/>
        <w:tabs>
          <w:tab w:val="left" w:pos="-90"/>
        </w:tabs>
        <w:spacing w:after="0" w:line="240" w:lineRule="auto"/>
        <w:rPr>
          <w:rFonts w:cs="Tahoma"/>
          <w:sz w:val="16"/>
          <w:szCs w:val="16"/>
        </w:rPr>
      </w:pPr>
      <w:r w:rsidRPr="000A7187">
        <w:rPr>
          <w:sz w:val="16"/>
          <w:szCs w:val="16"/>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259BC930" w14:textId="77777777" w:rsidR="00B020B5" w:rsidRDefault="00B020B5" w:rsidP="00B020B5">
      <w:pPr>
        <w:pStyle w:val="Standardtekst"/>
        <w:numPr>
          <w:ilvl w:val="0"/>
          <w:numId w:val="3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6481FF6A"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620DAE38" w14:textId="6CAE338C" w:rsidR="00B020B5" w:rsidRPr="00B020B5" w:rsidRDefault="00B020B5" w:rsidP="00B020B5">
      <w:pPr>
        <w:pStyle w:val="ListParagraph"/>
        <w:spacing w:after="0" w:line="240" w:lineRule="auto"/>
        <w:rPr>
          <w:rFonts w:cs="Arial"/>
          <w:sz w:val="16"/>
          <w:szCs w:val="16"/>
        </w:rPr>
      </w:pPr>
      <w:r w:rsidRPr="000A7187">
        <w:rPr>
          <w:sz w:val="16"/>
          <w:szCs w:val="16"/>
        </w:rPr>
        <w:t xml:space="preserve">Furthermore, the Supplier shall allow any external auditor authorised by GOAL carrying out verifications as required to carry out checks and verification on the spot in accordance with the procedures set out by the donor or in the European Union </w:t>
      </w:r>
      <w:r w:rsidRPr="000A7187">
        <w:rPr>
          <w:sz w:val="16"/>
          <w:szCs w:val="16"/>
        </w:rPr>
        <w:t>legislation for the protection of the financial interests of the European Union against fraud and other irregularities.</w:t>
      </w:r>
    </w:p>
    <w:p w14:paraId="0412DFA5" w14:textId="460E8D19" w:rsidR="00B020B5" w:rsidRPr="00B020B5" w:rsidRDefault="00B020B5" w:rsidP="00B020B5">
      <w:pPr>
        <w:pStyle w:val="ListParagraph"/>
        <w:spacing w:after="0" w:line="240" w:lineRule="auto"/>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05666C6E" w14:textId="3747E195" w:rsidR="00B020B5" w:rsidRPr="000A7187" w:rsidRDefault="00B020B5" w:rsidP="00B020B5">
      <w:pPr>
        <w:pStyle w:val="ListParagraph"/>
        <w:spacing w:after="0" w:line="240" w:lineRule="auto"/>
        <w:rPr>
          <w:rStyle w:val="InitialStyle"/>
          <w:rFonts w:asciiTheme="minorHAnsi" w:hAnsiTheme="minorHAnsi"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455A7088" w14:textId="77777777" w:rsidR="00B020B5" w:rsidRPr="000A7187" w:rsidRDefault="00B020B5" w:rsidP="00B020B5">
      <w:pPr>
        <w:pStyle w:val="Standardtekst"/>
        <w:numPr>
          <w:ilvl w:val="0"/>
          <w:numId w:val="3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399BF091"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E68B861"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02762294" w14:textId="77777777" w:rsidR="00B020B5" w:rsidRPr="000A7187" w:rsidRDefault="00B020B5" w:rsidP="00B020B5">
      <w:pPr>
        <w:pStyle w:val="ListParagraph"/>
        <w:numPr>
          <w:ilvl w:val="0"/>
          <w:numId w:val="34"/>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2A417156" w14:textId="2FBBC769" w:rsidR="00B020B5" w:rsidRPr="00B020B5" w:rsidRDefault="00B020B5" w:rsidP="00B020B5">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BA5A7AE" w14:textId="77777777" w:rsidR="00B020B5" w:rsidRPr="000A7187" w:rsidRDefault="00B020B5" w:rsidP="00B020B5">
      <w:pPr>
        <w:pStyle w:val="ListParagraph"/>
        <w:numPr>
          <w:ilvl w:val="0"/>
          <w:numId w:val="34"/>
        </w:numPr>
        <w:tabs>
          <w:tab w:val="left" w:pos="-90"/>
        </w:tabs>
        <w:spacing w:after="0" w:line="240" w:lineRule="auto"/>
        <w:jc w:val="both"/>
        <w:rPr>
          <w:color w:val="000000" w:themeColor="text1"/>
          <w:sz w:val="16"/>
          <w:szCs w:val="16"/>
        </w:rPr>
      </w:pPr>
      <w:r w:rsidRPr="000A7187">
        <w:rPr>
          <w:sz w:val="16"/>
          <w:szCs w:val="16"/>
          <w:u w:val="single"/>
        </w:rPr>
        <w:t>LICENCE</w:t>
      </w:r>
    </w:p>
    <w:p w14:paraId="69D46B4B" w14:textId="580151FF" w:rsidR="00B020B5" w:rsidRPr="00B020B5" w:rsidRDefault="00B020B5" w:rsidP="00B020B5">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5250C28" w14:textId="77777777" w:rsidR="00B020B5" w:rsidRPr="000A7187" w:rsidRDefault="00B020B5" w:rsidP="00B020B5">
      <w:pPr>
        <w:pStyle w:val="ListParagraph"/>
        <w:numPr>
          <w:ilvl w:val="0"/>
          <w:numId w:val="34"/>
        </w:numPr>
        <w:spacing w:after="0" w:line="240" w:lineRule="auto"/>
        <w:jc w:val="both"/>
        <w:rPr>
          <w:color w:val="000000" w:themeColor="text1"/>
          <w:sz w:val="16"/>
          <w:szCs w:val="16"/>
          <w:u w:val="single"/>
        </w:rPr>
      </w:pPr>
      <w:r w:rsidRPr="000A7187">
        <w:rPr>
          <w:sz w:val="16"/>
          <w:szCs w:val="16"/>
          <w:u w:val="single"/>
        </w:rPr>
        <w:t>FORCE MAJEURE</w:t>
      </w:r>
    </w:p>
    <w:p w14:paraId="4950058A" w14:textId="77777777" w:rsidR="00B020B5" w:rsidRPr="000A7187" w:rsidRDefault="00B020B5" w:rsidP="00B020B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1DF16304" w14:textId="77777777" w:rsidR="00B020B5" w:rsidRPr="000A7187" w:rsidRDefault="00B020B5" w:rsidP="00B020B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w:t>
      </w:r>
      <w:r w:rsidRPr="000A7187">
        <w:rPr>
          <w:rStyle w:val="InitialStyle"/>
          <w:rFonts w:asciiTheme="minorHAnsi" w:hAnsiTheme="minorHAnsi"/>
          <w:sz w:val="16"/>
          <w:szCs w:val="16"/>
        </w:rPr>
        <w:lastRenderedPageBreak/>
        <w:t>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EA5AAB9" w14:textId="40DCB7EF" w:rsidR="00B020B5" w:rsidRPr="00B020B5" w:rsidRDefault="00B020B5" w:rsidP="00B020B5">
      <w:pPr>
        <w:pStyle w:val="ListParagraph"/>
        <w:tabs>
          <w:tab w:val="left" w:pos="360"/>
        </w:tabs>
        <w:spacing w:after="0" w:line="240" w:lineRule="auto"/>
        <w:rPr>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14:paraId="34937BA3"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DEFAULT</w:t>
      </w:r>
    </w:p>
    <w:p w14:paraId="6AECF4BA" w14:textId="665ED444" w:rsidR="00B020B5" w:rsidRPr="00B020B5" w:rsidRDefault="00B020B5" w:rsidP="00B020B5">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F75710B"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REJECTION</w:t>
      </w:r>
    </w:p>
    <w:p w14:paraId="495BA88A" w14:textId="77D4DA89" w:rsidR="00B020B5" w:rsidRPr="00B020B5" w:rsidRDefault="00B020B5" w:rsidP="00B020B5">
      <w:pPr>
        <w:pStyle w:val="ListParagraph"/>
        <w:spacing w:after="0" w:line="240" w:lineRule="auto"/>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0D438B4E" w14:textId="39164E50" w:rsidR="00B020B5" w:rsidRPr="00B020B5" w:rsidRDefault="00B020B5" w:rsidP="00B020B5">
      <w:pPr>
        <w:pStyle w:val="ListParagraph"/>
        <w:spacing w:after="0" w:line="240" w:lineRule="auto"/>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0D5E62E1" w14:textId="1D43E1CB" w:rsidR="00B020B5" w:rsidRPr="00B020B5" w:rsidRDefault="00B020B5" w:rsidP="00B020B5">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284EF76A" w14:textId="29B3F101" w:rsidR="00B020B5" w:rsidRPr="004A7637" w:rsidRDefault="00B020B5" w:rsidP="004A7637">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7337E9BA" w14:textId="36C7954E" w:rsidR="00B020B5" w:rsidRPr="004A7637" w:rsidRDefault="00B020B5" w:rsidP="004A7637">
      <w:pPr>
        <w:pStyle w:val="ListParagraph"/>
        <w:spacing w:after="0" w:line="240" w:lineRule="auto"/>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430E7497"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AMENDMENTS</w:t>
      </w:r>
    </w:p>
    <w:p w14:paraId="169481D3" w14:textId="6AFB3733"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5A45418F"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ASSIGNMENTS &amp; INSOLVENCY</w:t>
      </w:r>
    </w:p>
    <w:p w14:paraId="103AABE4" w14:textId="3DF9B5E5" w:rsidR="00B020B5" w:rsidRPr="004A7637" w:rsidRDefault="00B020B5" w:rsidP="004A7637">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13F5046A" w14:textId="25995DFD" w:rsidR="00B020B5" w:rsidRPr="00B020B5" w:rsidRDefault="00B020B5" w:rsidP="00B020B5">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39B71D8A"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PAYMENT</w:t>
      </w:r>
    </w:p>
    <w:p w14:paraId="15B86533" w14:textId="74F42B80" w:rsidR="00B020B5" w:rsidRPr="00B020B5" w:rsidRDefault="00B020B5" w:rsidP="00B020B5">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5E0F1271"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u w:val="single"/>
        </w:rPr>
      </w:pPr>
      <w:r w:rsidRPr="000A7187">
        <w:rPr>
          <w:sz w:val="16"/>
          <w:szCs w:val="16"/>
          <w:u w:val="single"/>
        </w:rPr>
        <w:t>INDEMNIFICATION</w:t>
      </w:r>
    </w:p>
    <w:p w14:paraId="4CAF79E2" w14:textId="0C9427F3" w:rsidR="00B020B5" w:rsidRPr="00B020B5" w:rsidRDefault="00B020B5" w:rsidP="00B020B5">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w:t>
      </w:r>
      <w:r w:rsidRPr="000A7187">
        <w:rPr>
          <w:sz w:val="16"/>
          <w:szCs w:val="16"/>
        </w:rPr>
        <w:t xml:space="preserve">the performance of this Contract.  This provision shall extend to, but shall not be limited to, product liability claims.  </w:t>
      </w:r>
    </w:p>
    <w:p w14:paraId="73042702" w14:textId="56413A6A" w:rsidR="00B020B5" w:rsidRPr="00B020B5" w:rsidRDefault="00B020B5" w:rsidP="00B020B5">
      <w:pPr>
        <w:pStyle w:val="ListParagraph"/>
        <w:tabs>
          <w:tab w:val="left" w:pos="-90"/>
          <w:tab w:val="left" w:pos="284"/>
        </w:tabs>
        <w:spacing w:after="0" w:line="240" w:lineRule="auto"/>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EC8603D" w14:textId="74E1BB66" w:rsidR="00B020B5" w:rsidRPr="00B020B5" w:rsidRDefault="00B020B5" w:rsidP="00B020B5">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47DAEC3" w14:textId="059AF405" w:rsidR="00B020B5" w:rsidRPr="00B020B5" w:rsidRDefault="00B020B5" w:rsidP="00B020B5">
      <w:pPr>
        <w:pStyle w:val="ListParagraph"/>
        <w:numPr>
          <w:ilvl w:val="0"/>
          <w:numId w:val="34"/>
        </w:numPr>
        <w:spacing w:after="0" w:line="240" w:lineRule="auto"/>
        <w:jc w:val="both"/>
        <w:rPr>
          <w:sz w:val="16"/>
          <w:szCs w:val="16"/>
          <w:u w:val="single"/>
          <w:lang w:eastAsia="en-AU"/>
        </w:rPr>
      </w:pPr>
      <w:bookmarkStart w:id="53" w:name="_Hlk518399677"/>
      <w:r w:rsidRPr="00380073">
        <w:rPr>
          <w:sz w:val="16"/>
          <w:szCs w:val="16"/>
          <w:u w:val="single"/>
          <w:lang w:eastAsia="en-AU"/>
        </w:rPr>
        <w:t>DATA PROTECTION</w:t>
      </w:r>
    </w:p>
    <w:p w14:paraId="0611BCFF" w14:textId="230F3FD1" w:rsidR="00B020B5" w:rsidRPr="00B020B5" w:rsidRDefault="00B020B5" w:rsidP="00B020B5">
      <w:pPr>
        <w:pStyle w:val="ListParagraph"/>
        <w:tabs>
          <w:tab w:val="left" w:pos="-90"/>
          <w:tab w:val="left" w:pos="284"/>
        </w:tabs>
        <w:spacing w:after="0" w:line="240" w:lineRule="auto"/>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3"/>
    </w:p>
    <w:p w14:paraId="2ABA0B92" w14:textId="4D4C82FE" w:rsidR="00B020B5" w:rsidRPr="00B020B5" w:rsidRDefault="00B020B5" w:rsidP="00B020B5">
      <w:pPr>
        <w:pStyle w:val="ListParagraph"/>
        <w:numPr>
          <w:ilvl w:val="0"/>
          <w:numId w:val="34"/>
        </w:numPr>
        <w:spacing w:after="0" w:line="240" w:lineRule="auto"/>
        <w:jc w:val="both"/>
        <w:rPr>
          <w:sz w:val="16"/>
          <w:szCs w:val="16"/>
          <w:u w:val="single"/>
          <w:lang w:eastAsia="en-AU"/>
        </w:rPr>
      </w:pPr>
      <w:r w:rsidRPr="00380073">
        <w:rPr>
          <w:sz w:val="16"/>
          <w:szCs w:val="16"/>
          <w:u w:val="single"/>
          <w:lang w:eastAsia="en-AU"/>
        </w:rPr>
        <w:t>CONFIDENTIALITY</w:t>
      </w:r>
    </w:p>
    <w:p w14:paraId="3857CCE5" w14:textId="45CB69F0" w:rsidR="00B020B5" w:rsidRPr="00B020B5" w:rsidRDefault="00B020B5" w:rsidP="00B020B5">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B5C47C8" w14:textId="77777777" w:rsidR="00B020B5" w:rsidRPr="000A7187" w:rsidRDefault="00B020B5" w:rsidP="00B020B5">
      <w:pPr>
        <w:pStyle w:val="ListParagraph"/>
        <w:numPr>
          <w:ilvl w:val="0"/>
          <w:numId w:val="34"/>
        </w:numPr>
        <w:tabs>
          <w:tab w:val="left" w:pos="-90"/>
        </w:tabs>
        <w:spacing w:after="0" w:line="240" w:lineRule="auto"/>
        <w:jc w:val="both"/>
        <w:rPr>
          <w:i/>
          <w:iCs/>
          <w:sz w:val="16"/>
          <w:szCs w:val="16"/>
        </w:rPr>
      </w:pPr>
      <w:r w:rsidRPr="000A7187">
        <w:rPr>
          <w:sz w:val="16"/>
          <w:szCs w:val="16"/>
          <w:u w:val="single"/>
        </w:rPr>
        <w:t>DISPUTES - ARBITRATION</w:t>
      </w:r>
    </w:p>
    <w:p w14:paraId="507F9276" w14:textId="7C542666" w:rsidR="00B020B5" w:rsidRPr="004A7637" w:rsidRDefault="00B020B5" w:rsidP="004A7637">
      <w:pPr>
        <w:pStyle w:val="ListParagraph"/>
        <w:tabs>
          <w:tab w:val="left" w:pos="-90"/>
        </w:tabs>
        <w:spacing w:after="0" w:line="240" w:lineRule="auto"/>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92290C2"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USE OF NAME, EMBLEM OR OFFICIAL SEAL</w:t>
      </w:r>
    </w:p>
    <w:p w14:paraId="132D9CD5" w14:textId="49B2A97E" w:rsidR="00B020B5" w:rsidRPr="004A7637" w:rsidRDefault="00B020B5" w:rsidP="004A7637">
      <w:pPr>
        <w:pStyle w:val="ListParagraph"/>
        <w:tabs>
          <w:tab w:val="left" w:pos="-90"/>
        </w:tabs>
        <w:spacing w:after="0" w:line="240" w:lineRule="auto"/>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57E65BDD"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LIQUIDATED DAMAGES</w:t>
      </w:r>
    </w:p>
    <w:p w14:paraId="3B5F07E0" w14:textId="77777777" w:rsidR="00B020B5" w:rsidRPr="000A7187" w:rsidRDefault="00B020B5" w:rsidP="00B020B5">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B53E7E7" w14:textId="2FC3E091" w:rsidR="00B020B5" w:rsidRPr="000A7187" w:rsidRDefault="00B020B5" w:rsidP="004A763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3CF48141" w14:textId="77777777" w:rsidR="00B020B5" w:rsidRPr="000A7187" w:rsidRDefault="00B020B5" w:rsidP="00B020B5">
      <w:pPr>
        <w:pStyle w:val="ListParagraph"/>
        <w:numPr>
          <w:ilvl w:val="0"/>
          <w:numId w:val="34"/>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694FAAB1" w14:textId="767CBD64" w:rsidR="00B020B5" w:rsidRPr="004A7637" w:rsidRDefault="00B020B5" w:rsidP="004A7637">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A8B6443" w14:textId="451B6B2A" w:rsidR="00B020B5" w:rsidRPr="004A7637" w:rsidRDefault="00B020B5" w:rsidP="004A7637">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40923987" w14:textId="77777777" w:rsidR="00B020B5" w:rsidRPr="000A7187" w:rsidRDefault="00B020B5" w:rsidP="00B020B5">
      <w:pPr>
        <w:pStyle w:val="ListParagraph"/>
        <w:spacing w:after="0" w:line="240" w:lineRule="auto"/>
        <w:rPr>
          <w:sz w:val="16"/>
          <w:szCs w:val="16"/>
        </w:rPr>
      </w:pPr>
      <w:r w:rsidRPr="000A7187">
        <w:rPr>
          <w:sz w:val="16"/>
          <w:szCs w:val="16"/>
          <w:lang w:eastAsia="zh-CN"/>
        </w:rPr>
        <w:lastRenderedPageBreak/>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44B5CC0E" w14:textId="77777777" w:rsidR="00B020B5" w:rsidRPr="000A7187" w:rsidRDefault="00B020B5" w:rsidP="00B020B5">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0D621107" w14:textId="77777777" w:rsidR="00B020B5" w:rsidRPr="00A54154" w:rsidRDefault="00B020B5" w:rsidP="00B020B5">
      <w:pPr>
        <w:spacing w:after="0" w:line="240" w:lineRule="auto"/>
        <w:ind w:left="720"/>
        <w:contextualSpacing/>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633E827"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ANTI-PERSONNEL MINES</w:t>
      </w:r>
    </w:p>
    <w:p w14:paraId="7A7073E7" w14:textId="108C2EAD" w:rsidR="00B020B5" w:rsidRPr="004A7637" w:rsidRDefault="00B020B5" w:rsidP="004A7637">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71B6785"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ETHICAL PROCUREMENT</w:t>
      </w:r>
    </w:p>
    <w:p w14:paraId="39EFF196" w14:textId="4DE21205" w:rsidR="00B020B5" w:rsidRPr="004A7637" w:rsidRDefault="00B020B5" w:rsidP="004A7637">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4513DD96"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7F2E574A" w14:textId="53E2BB6A"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2FD7A965"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INTELLECTUAL PROPERTY INFRINGEMENT</w:t>
      </w:r>
    </w:p>
    <w:p w14:paraId="792E82B3" w14:textId="07048436" w:rsidR="00B020B5" w:rsidRPr="004A7637" w:rsidRDefault="00B020B5" w:rsidP="004A7637">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858F88E"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rPr>
      </w:pPr>
      <w:r w:rsidRPr="000A7187">
        <w:rPr>
          <w:sz w:val="16"/>
          <w:szCs w:val="16"/>
          <w:u w:val="single"/>
        </w:rPr>
        <w:t>TITLE RIGHTS</w:t>
      </w:r>
    </w:p>
    <w:p w14:paraId="44A2353F" w14:textId="6BDFF141" w:rsidR="00B020B5" w:rsidRPr="004A7637" w:rsidRDefault="00B020B5" w:rsidP="004A7637">
      <w:pPr>
        <w:pStyle w:val="ListParagraph"/>
        <w:tabs>
          <w:tab w:val="left" w:pos="-90"/>
          <w:tab w:val="left" w:pos="284"/>
        </w:tabs>
        <w:spacing w:after="0" w:line="240" w:lineRule="auto"/>
        <w:rPr>
          <w:rFonts w:cs="Tahoma"/>
          <w:sz w:val="16"/>
          <w:szCs w:val="16"/>
        </w:rPr>
      </w:pPr>
      <w:r w:rsidRPr="000A7187">
        <w:rPr>
          <w:sz w:val="16"/>
          <w:szCs w:val="16"/>
        </w:rPr>
        <w:t xml:space="preserve">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701EF739" w14:textId="67378FC6"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EFF3DD1"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PACKING</w:t>
      </w:r>
    </w:p>
    <w:p w14:paraId="2304A992" w14:textId="757F28B1" w:rsidR="00B020B5" w:rsidRPr="004A7637" w:rsidRDefault="00B020B5" w:rsidP="004A7637">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04EA1504"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SHIPMENT AND DELIVERY</w:t>
      </w:r>
    </w:p>
    <w:p w14:paraId="432DB763" w14:textId="25B29E68" w:rsidR="00B020B5" w:rsidRPr="004A7637" w:rsidRDefault="00B020B5" w:rsidP="004A7637">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4BE13598"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INSURANCE</w:t>
      </w:r>
    </w:p>
    <w:p w14:paraId="2386CEE0" w14:textId="12F7D62A" w:rsidR="00B020B5" w:rsidRPr="004A7637" w:rsidRDefault="00B020B5" w:rsidP="004A7637">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05BB1ED3" w14:textId="77777777" w:rsidR="00B020B5" w:rsidRPr="000A7187" w:rsidRDefault="00B020B5" w:rsidP="00B020B5">
      <w:pPr>
        <w:pStyle w:val="ListParagraph"/>
        <w:numPr>
          <w:ilvl w:val="0"/>
          <w:numId w:val="34"/>
        </w:numPr>
        <w:tabs>
          <w:tab w:val="left" w:pos="0"/>
          <w:tab w:val="left" w:pos="284"/>
        </w:tabs>
        <w:spacing w:after="0" w:line="240" w:lineRule="auto"/>
        <w:jc w:val="both"/>
        <w:rPr>
          <w:sz w:val="16"/>
          <w:szCs w:val="16"/>
        </w:rPr>
      </w:pPr>
      <w:r w:rsidRPr="000A7187">
        <w:rPr>
          <w:sz w:val="16"/>
          <w:szCs w:val="16"/>
          <w:u w:val="single"/>
        </w:rPr>
        <w:t>TERMINATION OF CONTRACT</w:t>
      </w:r>
    </w:p>
    <w:p w14:paraId="17C9803F" w14:textId="146F1622" w:rsidR="00B020B5" w:rsidRPr="004A7637" w:rsidRDefault="00B020B5" w:rsidP="004A7637">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2D7546F9" w14:textId="21CB5014" w:rsidR="00B020B5" w:rsidRPr="004A7637" w:rsidRDefault="00B020B5" w:rsidP="004A7637">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073096A7" w14:textId="77777777" w:rsidR="00B020B5" w:rsidRDefault="00B020B5" w:rsidP="00B020B5">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49F79692"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OVERRIDING CLAUSE</w:t>
      </w:r>
    </w:p>
    <w:p w14:paraId="6895DE5C" w14:textId="634723FB" w:rsidR="00B020B5" w:rsidRPr="004A7637" w:rsidRDefault="00B020B5" w:rsidP="004A7637">
      <w:pPr>
        <w:pStyle w:val="ListParagraph"/>
        <w:tabs>
          <w:tab w:val="left" w:pos="-90"/>
        </w:tabs>
        <w:spacing w:after="0" w:line="240" w:lineRule="auto"/>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8806AE7"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WITHHOLDING TAX</w:t>
      </w:r>
    </w:p>
    <w:p w14:paraId="6A214263" w14:textId="3DBAD1AB" w:rsidR="00B020B5" w:rsidRPr="004A7637" w:rsidRDefault="00B020B5" w:rsidP="004A7637">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(e.g. withholding tax exemption certificate).</w:t>
      </w:r>
    </w:p>
    <w:p w14:paraId="18FCACF4" w14:textId="77777777" w:rsidR="00B020B5" w:rsidRPr="000A7187" w:rsidRDefault="00B020B5" w:rsidP="00B020B5">
      <w:pPr>
        <w:pStyle w:val="ListParagraph"/>
        <w:numPr>
          <w:ilvl w:val="0"/>
          <w:numId w:val="34"/>
        </w:numPr>
        <w:spacing w:after="0" w:line="240" w:lineRule="auto"/>
        <w:jc w:val="both"/>
        <w:rPr>
          <w:sz w:val="16"/>
          <w:szCs w:val="16"/>
          <w:u w:val="single"/>
        </w:rPr>
      </w:pPr>
      <w:r w:rsidRPr="000A7187">
        <w:rPr>
          <w:sz w:val="16"/>
          <w:szCs w:val="16"/>
          <w:u w:val="single"/>
        </w:rPr>
        <w:t>GOVERNING LAW AND JURISDICTION</w:t>
      </w:r>
    </w:p>
    <w:p w14:paraId="4BD25506" w14:textId="2B04A13C" w:rsidR="00B020B5" w:rsidRPr="004A7637" w:rsidRDefault="00B020B5" w:rsidP="004A7637">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5F14A523"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BANK GUARANTEE</w:t>
      </w:r>
    </w:p>
    <w:p w14:paraId="24C36ACA" w14:textId="1BB60E70" w:rsidR="00B020B5" w:rsidRPr="004A7637" w:rsidRDefault="00B020B5" w:rsidP="004A7637">
      <w:pPr>
        <w:pStyle w:val="ListParagraph"/>
        <w:spacing w:after="0" w:line="240" w:lineRule="auto"/>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w:t>
      </w:r>
      <w:r w:rsidRPr="000A7187">
        <w:rPr>
          <w:sz w:val="16"/>
          <w:szCs w:val="16"/>
          <w:lang w:eastAsia="en-AU"/>
        </w:rPr>
        <w:lastRenderedPageBreak/>
        <w:t>not less than 30 days after the date of arrival at destination of the last specified delivery.</w:t>
      </w:r>
    </w:p>
    <w:p w14:paraId="77E483D9"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ENVIRONMENTAL STANDARDS</w:t>
      </w:r>
    </w:p>
    <w:p w14:paraId="14A30C14" w14:textId="77777777" w:rsidR="00B020B5" w:rsidRPr="000A7187" w:rsidRDefault="00B020B5" w:rsidP="00B020B5">
      <w:pPr>
        <w:pStyle w:val="ListParagraph"/>
        <w:spacing w:after="0" w:line="240" w:lineRule="auto"/>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E1312A3"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Waste Management</w:t>
      </w:r>
    </w:p>
    <w:p w14:paraId="4CBED9F8"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Packaging and Paper</w:t>
      </w:r>
    </w:p>
    <w:p w14:paraId="50BCE85E"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Conservation</w:t>
      </w:r>
    </w:p>
    <w:p w14:paraId="7A2B3FDA"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Energy Use</w:t>
      </w:r>
    </w:p>
    <w:p w14:paraId="683D8900"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Sustainability</w:t>
      </w:r>
    </w:p>
    <w:p w14:paraId="1BBDBA1E"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Sourcing and origin of raw materials</w:t>
      </w:r>
    </w:p>
    <w:p w14:paraId="1D828EE3" w14:textId="17FA1465" w:rsidR="00B020B5" w:rsidRPr="004A7637" w:rsidRDefault="00B020B5" w:rsidP="004A7637">
      <w:pPr>
        <w:pStyle w:val="ListParagraph"/>
        <w:numPr>
          <w:ilvl w:val="0"/>
          <w:numId w:val="35"/>
        </w:numPr>
        <w:spacing w:after="0" w:line="240" w:lineRule="auto"/>
        <w:jc w:val="both"/>
        <w:rPr>
          <w:sz w:val="16"/>
          <w:szCs w:val="16"/>
          <w:lang w:eastAsia="en-AU"/>
        </w:rPr>
      </w:pPr>
      <w:r w:rsidRPr="000A7187">
        <w:rPr>
          <w:sz w:val="16"/>
          <w:szCs w:val="16"/>
          <w:lang w:eastAsia="en-AU"/>
        </w:rPr>
        <w:t>Supply chain transparency</w:t>
      </w:r>
    </w:p>
    <w:p w14:paraId="34B0579B" w14:textId="77777777" w:rsidR="00B020B5" w:rsidRPr="000A7187" w:rsidRDefault="00B020B5" w:rsidP="00B020B5">
      <w:pPr>
        <w:pStyle w:val="ListParagraph"/>
        <w:numPr>
          <w:ilvl w:val="0"/>
          <w:numId w:val="34"/>
        </w:numPr>
        <w:spacing w:after="0" w:line="240" w:lineRule="auto"/>
        <w:jc w:val="both"/>
        <w:rPr>
          <w:rFonts w:cs="Arial"/>
          <w:sz w:val="16"/>
          <w:szCs w:val="16"/>
          <w:lang w:eastAsia="en-AU"/>
        </w:rPr>
      </w:pPr>
      <w:r w:rsidRPr="000A7187">
        <w:rPr>
          <w:sz w:val="16"/>
          <w:szCs w:val="16"/>
          <w:u w:val="single"/>
          <w:lang w:eastAsia="en-AU"/>
        </w:rPr>
        <w:t>HUMAN TRAFFICKING</w:t>
      </w:r>
    </w:p>
    <w:p w14:paraId="6C1DB78A"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4B1707FE"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4D9A739D"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39522DCB"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0B3A3D5"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6A0E91D" w14:textId="77777777" w:rsidR="00B020B5" w:rsidRPr="000A7187" w:rsidRDefault="00B020B5" w:rsidP="00B020B5">
      <w:pPr>
        <w:pStyle w:val="ListParagraph"/>
        <w:numPr>
          <w:ilvl w:val="0"/>
          <w:numId w:val="36"/>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61BC2FF"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721472B9"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Act.</w:t>
      </w:r>
    </w:p>
    <w:p w14:paraId="56EE7565" w14:textId="77777777" w:rsidR="00B020B5" w:rsidRDefault="00B020B5" w:rsidP="00F727D5">
      <w:pPr>
        <w:tabs>
          <w:tab w:val="left" w:pos="-90"/>
          <w:tab w:val="left" w:pos="622"/>
          <w:tab w:val="left" w:pos="1189"/>
          <w:tab w:val="left" w:pos="5668"/>
        </w:tabs>
        <w:jc w:val="both"/>
        <w:rPr>
          <w:rFonts w:ascii="Tahoma" w:hAnsi="Tahoma" w:cs="Tahoma"/>
          <w:sz w:val="16"/>
          <w:szCs w:val="16"/>
        </w:rPr>
        <w:sectPr w:rsidR="00B020B5" w:rsidSect="00B020B5">
          <w:type w:val="continuous"/>
          <w:pgSz w:w="11906" w:h="16838" w:code="9"/>
          <w:pgMar w:top="475" w:right="994" w:bottom="850" w:left="418" w:header="706" w:footer="432" w:gutter="0"/>
          <w:cols w:num="2" w:space="708"/>
          <w:docGrid w:linePitch="360"/>
        </w:sectPr>
      </w:pPr>
    </w:p>
    <w:p w14:paraId="5E37319F" w14:textId="76B69E93" w:rsidR="00F727D5" w:rsidRPr="00F727D5" w:rsidRDefault="00F727D5" w:rsidP="00F727D5">
      <w:pPr>
        <w:tabs>
          <w:tab w:val="left" w:pos="-90"/>
          <w:tab w:val="left" w:pos="622"/>
          <w:tab w:val="left" w:pos="1189"/>
          <w:tab w:val="left" w:pos="5668"/>
        </w:tabs>
        <w:jc w:val="both"/>
        <w:rPr>
          <w:rFonts w:ascii="Tahoma" w:hAnsi="Tahoma" w:cs="Tahoma"/>
          <w:sz w:val="16"/>
          <w:szCs w:val="16"/>
        </w:rPr>
      </w:pPr>
    </w:p>
    <w:p w14:paraId="067793C8"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r w:rsidRPr="00F727D5">
        <w:rPr>
          <w:b/>
          <w:sz w:val="24"/>
          <w:szCs w:val="28"/>
        </w:rPr>
        <w:t>Company Name: _________________________________</w:t>
      </w:r>
    </w:p>
    <w:p w14:paraId="346D0C2A"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r w:rsidRPr="00F727D5">
        <w:rPr>
          <w:b/>
          <w:sz w:val="24"/>
          <w:szCs w:val="28"/>
        </w:rPr>
        <w:t>Signature: _________________________________</w:t>
      </w:r>
    </w:p>
    <w:p w14:paraId="56787D0D" w14:textId="77777777" w:rsidR="00F727D5" w:rsidRPr="00F727D5" w:rsidRDefault="00F727D5" w:rsidP="00F727D5">
      <w:pPr>
        <w:rPr>
          <w:b/>
          <w:sz w:val="28"/>
          <w:szCs w:val="28"/>
        </w:rPr>
      </w:pPr>
      <w:r w:rsidRPr="00F727D5">
        <w:rPr>
          <w:b/>
          <w:noProof/>
          <w:sz w:val="24"/>
          <w:szCs w:val="28"/>
          <w:u w:val="single"/>
          <w:lang w:val="en-US"/>
        </w:rPr>
        <mc:AlternateContent>
          <mc:Choice Requires="wps">
            <w:drawing>
              <wp:anchor distT="0" distB="0" distL="114300" distR="114300" simplePos="0" relativeHeight="251660288" behindDoc="0" locked="0" layoutInCell="1" allowOverlap="1" wp14:anchorId="0E186B5A" wp14:editId="59DB019C">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DC28" id="Rectangle 3" o:spid="_x0000_s1026" style="position:absolute;margin-left:359.25pt;margin-top:1.05pt;width:210.75pt;height: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Pr="00F727D5">
        <w:rPr>
          <w:b/>
          <w:sz w:val="24"/>
          <w:szCs w:val="28"/>
        </w:rPr>
        <w:t>Date: _____________________________________</w:t>
      </w:r>
    </w:p>
    <w:p w14:paraId="676234BC" w14:textId="77777777" w:rsidR="00F727D5" w:rsidRPr="00F727D5" w:rsidRDefault="00F727D5" w:rsidP="00F727D5">
      <w:pPr>
        <w:ind w:left="1440" w:firstLine="720"/>
        <w:rPr>
          <w:b/>
          <w:sz w:val="28"/>
          <w:szCs w:val="28"/>
        </w:rPr>
      </w:pPr>
    </w:p>
    <w:p w14:paraId="3D8E0868" w14:textId="77777777" w:rsidR="00F727D5" w:rsidRPr="00F727D5" w:rsidRDefault="00F727D5" w:rsidP="00F727D5">
      <w:pPr>
        <w:ind w:left="1440" w:firstLine="720"/>
      </w:pPr>
      <w:r w:rsidRPr="00F727D5">
        <w:rPr>
          <w:b/>
          <w:sz w:val="28"/>
          <w:szCs w:val="28"/>
        </w:rPr>
        <w:t xml:space="preserve">STAMP OF SUPPLIER:   </w:t>
      </w:r>
    </w:p>
    <w:p w14:paraId="0CE55E24"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p>
    <w:p w14:paraId="149409D6" w14:textId="77777777" w:rsidR="00DA7B2B" w:rsidRDefault="00DA7B2B" w:rsidP="00CF7E63">
      <w:pPr>
        <w:tabs>
          <w:tab w:val="left" w:pos="2484"/>
        </w:tabs>
        <w:spacing w:after="0"/>
      </w:pPr>
    </w:p>
    <w:p w14:paraId="6531CB54" w14:textId="43CF1E67" w:rsidR="00DA7B2B" w:rsidRPr="00F67AD9" w:rsidRDefault="00DA7B2B" w:rsidP="00F67AD9">
      <w:r>
        <w:tab/>
      </w:r>
    </w:p>
    <w:p w14:paraId="2751D8FB" w14:textId="77777777" w:rsidR="00F67AD9" w:rsidRPr="00F67AD9" w:rsidRDefault="00F67AD9" w:rsidP="00F67AD9"/>
    <w:p w14:paraId="1BA51636" w14:textId="77777777" w:rsidR="00F67AD9" w:rsidRPr="00F67AD9" w:rsidRDefault="00F67AD9" w:rsidP="00F67AD9"/>
    <w:p w14:paraId="53495D17" w14:textId="2B1AA001" w:rsidR="007158CD" w:rsidRDefault="007158CD">
      <w:pPr>
        <w:rPr>
          <w:rFonts w:eastAsiaTheme="majorEastAsia" w:cstheme="majorBidi"/>
          <w:b/>
          <w:bCs/>
          <w:smallCaps/>
          <w:color w:val="000000" w:themeColor="text1"/>
          <w:sz w:val="28"/>
          <w:szCs w:val="28"/>
        </w:rPr>
      </w:pPr>
    </w:p>
    <w:sectPr w:rsidR="007158CD" w:rsidSect="00B020B5">
      <w:type w:val="continuous"/>
      <w:pgSz w:w="11906" w:h="16838" w:code="9"/>
      <w:pgMar w:top="475" w:right="994" w:bottom="850" w:left="41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3865" w14:textId="77777777" w:rsidR="000E658E" w:rsidRDefault="000E658E" w:rsidP="009218AC">
      <w:pPr>
        <w:spacing w:after="0" w:line="240" w:lineRule="auto"/>
      </w:pPr>
      <w:r>
        <w:separator/>
      </w:r>
    </w:p>
  </w:endnote>
  <w:endnote w:type="continuationSeparator" w:id="0">
    <w:p w14:paraId="1644C59F" w14:textId="77777777" w:rsidR="000E658E" w:rsidRDefault="000E658E" w:rsidP="009218AC">
      <w:pPr>
        <w:spacing w:after="0" w:line="240" w:lineRule="auto"/>
      </w:pPr>
      <w:r>
        <w:continuationSeparator/>
      </w:r>
    </w:p>
  </w:endnote>
  <w:endnote w:type="continuationNotice" w:id="1">
    <w:p w14:paraId="22A06DA2" w14:textId="77777777" w:rsidR="000E658E" w:rsidRDefault="000E6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AED8" w14:textId="41D1F953" w:rsidR="00264261" w:rsidRDefault="00264261" w:rsidP="003278AB">
    <w:pPr>
      <w:pStyle w:val="Footer"/>
      <w:tabs>
        <w:tab w:val="center" w:pos="5097"/>
        <w:tab w:val="left" w:pos="6456"/>
      </w:tabs>
    </w:pPr>
    <w:r>
      <w:tab/>
    </w:r>
    <w:r>
      <w:tab/>
    </w:r>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Pr>
                <w:b/>
                <w:bCs/>
                <w:noProof/>
              </w:rPr>
              <w:t>12</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Pr>
                <w:b/>
                <w:bCs/>
                <w:noProof/>
              </w:rPr>
              <w:t>12</w:t>
            </w:r>
            <w:r w:rsidRPr="6D53558F">
              <w:rPr>
                <w:b/>
                <w:bCs/>
                <w:noProof/>
              </w:rPr>
              <w:fldChar w:fldCharType="end"/>
            </w:r>
          </w:sdtContent>
        </w:sdt>
      </w:sdtContent>
    </w:sdt>
    <w:r>
      <w:tab/>
    </w:r>
  </w:p>
  <w:p w14:paraId="0306761B" w14:textId="77777777" w:rsidR="00264261" w:rsidRDefault="0026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3F27A" w14:textId="77777777" w:rsidR="000E658E" w:rsidRDefault="000E658E" w:rsidP="009218AC">
      <w:pPr>
        <w:spacing w:after="0" w:line="240" w:lineRule="auto"/>
      </w:pPr>
      <w:r>
        <w:separator/>
      </w:r>
    </w:p>
  </w:footnote>
  <w:footnote w:type="continuationSeparator" w:id="0">
    <w:p w14:paraId="65821FD0" w14:textId="77777777" w:rsidR="000E658E" w:rsidRDefault="000E658E" w:rsidP="009218AC">
      <w:pPr>
        <w:spacing w:after="0" w:line="240" w:lineRule="auto"/>
      </w:pPr>
      <w:r>
        <w:continuationSeparator/>
      </w:r>
    </w:p>
  </w:footnote>
  <w:footnote w:type="continuationNotice" w:id="1">
    <w:p w14:paraId="6A43EDCD" w14:textId="77777777" w:rsidR="000E658E" w:rsidRDefault="000E6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5B6E" w14:textId="049272D1" w:rsidR="00264261" w:rsidRPr="00F727D5" w:rsidRDefault="00264261" w:rsidP="00F727D5">
    <w:pPr>
      <w:spacing w:after="0"/>
      <w:jc w:val="center"/>
      <w:rPr>
        <w:b/>
        <w:bCs/>
        <w:sz w:val="16"/>
        <w:szCs w:val="16"/>
      </w:rPr>
    </w:pPr>
    <w:r w:rsidRPr="00F727D5">
      <w:rPr>
        <w:b/>
        <w:bCs/>
        <w:sz w:val="16"/>
        <w:szCs w:val="16"/>
      </w:rPr>
      <w:t>Expression of Interest (</w:t>
    </w:r>
    <w:proofErr w:type="spellStart"/>
    <w:r w:rsidRPr="00F727D5">
      <w:rPr>
        <w:b/>
        <w:bCs/>
        <w:sz w:val="16"/>
        <w:szCs w:val="16"/>
      </w:rPr>
      <w:t>EoI</w:t>
    </w:r>
    <w:proofErr w:type="spellEnd"/>
    <w:r w:rsidRPr="00F727D5">
      <w:rPr>
        <w:b/>
        <w:bCs/>
        <w:sz w:val="16"/>
        <w:szCs w:val="16"/>
      </w:rPr>
      <w:t>) for NFI supplies- Plastic items, Kitchen items, Textiles, Hygiene, Mosquito net, Hardware &amp; Water treatment chemical</w:t>
    </w:r>
  </w:p>
  <w:p w14:paraId="4CBF014B" w14:textId="4C7B9674" w:rsidR="00264261" w:rsidRPr="00F727D5" w:rsidRDefault="00264261" w:rsidP="00F727D5">
    <w:pPr>
      <w:pStyle w:val="Header"/>
      <w:jc w:val="center"/>
      <w:rPr>
        <w:sz w:val="16"/>
        <w:szCs w:val="16"/>
      </w:rPr>
    </w:pPr>
    <w:bookmarkStart w:id="49" w:name="_Hlk53478748"/>
    <w:bookmarkStart w:id="50" w:name="_Hlk53478749"/>
    <w:r w:rsidRPr="00F727D5">
      <w:rPr>
        <w:b/>
        <w:bCs/>
        <w:sz w:val="16"/>
        <w:szCs w:val="16"/>
      </w:rPr>
      <w:t xml:space="preserve">PR. ADD-W-003513 </w:t>
    </w:r>
    <w:bookmarkEnd w:id="49"/>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AEAA" w14:textId="77731A5A" w:rsidR="00264261" w:rsidRDefault="00264261" w:rsidP="00F0095F">
    <w:pPr>
      <w:pStyle w:val="Header"/>
      <w:jc w:val="center"/>
      <w:rPr>
        <w:b/>
        <w:bCs/>
        <w:sz w:val="16"/>
        <w:szCs w:val="16"/>
      </w:rPr>
    </w:pPr>
    <w:r w:rsidRPr="00F0095F">
      <w:rPr>
        <w:b/>
        <w:bCs/>
        <w:sz w:val="16"/>
        <w:szCs w:val="16"/>
      </w:rPr>
      <w:t xml:space="preserve">Expression of Interest for NFI supplies- Plastic items, Kitchen items, Textiles, Hygiene, Mosquito net, Hardware &amp; Water treatment  </w:t>
    </w:r>
  </w:p>
  <w:p w14:paraId="34DBB1EB" w14:textId="30FAD4CE" w:rsidR="00264261" w:rsidRPr="00F0095F" w:rsidRDefault="00264261" w:rsidP="00F0095F">
    <w:pPr>
      <w:pStyle w:val="Header"/>
      <w:jc w:val="center"/>
    </w:pPr>
    <w:r w:rsidRPr="00F0095F">
      <w:rPr>
        <w:b/>
        <w:bCs/>
        <w:sz w:val="16"/>
        <w:szCs w:val="16"/>
      </w:rPr>
      <w:t xml:space="preserve"> PR. ADD-W-003513 &amp; ADD-W-003514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709"/>
    <w:multiLevelType w:val="hybridMultilevel"/>
    <w:tmpl w:val="BB6C97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2F775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2111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5" w15:restartNumberingAfterBreak="0">
    <w:nsid w:val="05D439A5"/>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1672A"/>
    <w:multiLevelType w:val="hybridMultilevel"/>
    <w:tmpl w:val="0E10BE6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271451"/>
    <w:multiLevelType w:val="hybridMultilevel"/>
    <w:tmpl w:val="0E10BE6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31DF8"/>
    <w:multiLevelType w:val="hybridMultilevel"/>
    <w:tmpl w:val="DA0CB87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B0405"/>
    <w:multiLevelType w:val="hybridMultilevel"/>
    <w:tmpl w:val="BE1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352"/>
    <w:multiLevelType w:val="hybridMultilevel"/>
    <w:tmpl w:val="A51A8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D90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E5E53"/>
    <w:multiLevelType w:val="multilevel"/>
    <w:tmpl w:val="E7E8523E"/>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67269"/>
    <w:multiLevelType w:val="hybridMultilevel"/>
    <w:tmpl w:val="E2D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873701"/>
    <w:multiLevelType w:val="hybridMultilevel"/>
    <w:tmpl w:val="AECEB6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67D4C89"/>
    <w:multiLevelType w:val="hybridMultilevel"/>
    <w:tmpl w:val="D8048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2935A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9443413"/>
    <w:multiLevelType w:val="multilevel"/>
    <w:tmpl w:val="E7E8523E"/>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C015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12658"/>
    <w:multiLevelType w:val="hybridMultilevel"/>
    <w:tmpl w:val="4178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36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595BDA"/>
    <w:multiLevelType w:val="hybridMultilevel"/>
    <w:tmpl w:val="BA7E1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BB5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30"/>
  </w:num>
  <w:num w:numId="4">
    <w:abstractNumId w:val="31"/>
  </w:num>
  <w:num w:numId="5">
    <w:abstractNumId w:val="2"/>
  </w:num>
  <w:num w:numId="6">
    <w:abstractNumId w:val="27"/>
  </w:num>
  <w:num w:numId="7">
    <w:abstractNumId w:val="9"/>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34"/>
  </w:num>
  <w:num w:numId="16">
    <w:abstractNumId w:val="13"/>
  </w:num>
  <w:num w:numId="17">
    <w:abstractNumId w:val="22"/>
  </w:num>
  <w:num w:numId="18">
    <w:abstractNumId w:val="23"/>
  </w:num>
  <w:num w:numId="19">
    <w:abstractNumId w:val="7"/>
  </w:num>
  <w:num w:numId="20">
    <w:abstractNumId w:val="3"/>
  </w:num>
  <w:num w:numId="21">
    <w:abstractNumId w:val="19"/>
  </w:num>
  <w:num w:numId="22">
    <w:abstractNumId w:val="3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5"/>
  </w:num>
  <w:num w:numId="28">
    <w:abstractNumId w:val="25"/>
  </w:num>
  <w:num w:numId="29">
    <w:abstractNumId w:val="0"/>
  </w:num>
  <w:num w:numId="30">
    <w:abstractNumId w:val="2"/>
  </w:num>
  <w:num w:numId="31">
    <w:abstractNumId w:val="11"/>
  </w:num>
  <w:num w:numId="32">
    <w:abstractNumId w:val="10"/>
  </w:num>
  <w:num w:numId="33">
    <w:abstractNumId w:val="35"/>
  </w:num>
  <w:num w:numId="34">
    <w:abstractNumId w:val="26"/>
  </w:num>
  <w:num w:numId="35">
    <w:abstractNumId w:val="17"/>
  </w:num>
  <w:num w:numId="36">
    <w:abstractNumId w:val="15"/>
  </w:num>
  <w:num w:numId="37">
    <w:abstractNumId w:val="18"/>
  </w:num>
  <w:num w:numId="38">
    <w:abstractNumId w:val="32"/>
  </w:num>
  <w:num w:numId="39">
    <w:abstractNumId w:val="37"/>
  </w:num>
  <w:num w:numId="40">
    <w:abstractNumId w:val="14"/>
  </w:num>
  <w:num w:numId="41">
    <w:abstractNumId w:val="1"/>
  </w:num>
  <w:num w:numId="4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13D7"/>
    <w:rsid w:val="00012B66"/>
    <w:rsid w:val="00012EDF"/>
    <w:rsid w:val="0001396D"/>
    <w:rsid w:val="000139FA"/>
    <w:rsid w:val="00014D4C"/>
    <w:rsid w:val="00015602"/>
    <w:rsid w:val="000167FA"/>
    <w:rsid w:val="00016CD8"/>
    <w:rsid w:val="00017A4F"/>
    <w:rsid w:val="000202EB"/>
    <w:rsid w:val="00022FAD"/>
    <w:rsid w:val="00023C2F"/>
    <w:rsid w:val="0003332A"/>
    <w:rsid w:val="00034C4D"/>
    <w:rsid w:val="00037F26"/>
    <w:rsid w:val="00040CBA"/>
    <w:rsid w:val="00041969"/>
    <w:rsid w:val="0004212F"/>
    <w:rsid w:val="000454C0"/>
    <w:rsid w:val="00047843"/>
    <w:rsid w:val="00047B01"/>
    <w:rsid w:val="00051D1C"/>
    <w:rsid w:val="0005556B"/>
    <w:rsid w:val="00055EF7"/>
    <w:rsid w:val="00057656"/>
    <w:rsid w:val="00057BEC"/>
    <w:rsid w:val="00060AAD"/>
    <w:rsid w:val="000615FB"/>
    <w:rsid w:val="00062468"/>
    <w:rsid w:val="00065ECC"/>
    <w:rsid w:val="00065FEE"/>
    <w:rsid w:val="00066F27"/>
    <w:rsid w:val="000705E9"/>
    <w:rsid w:val="0007065D"/>
    <w:rsid w:val="0007149D"/>
    <w:rsid w:val="00071DC8"/>
    <w:rsid w:val="0007333E"/>
    <w:rsid w:val="0007357D"/>
    <w:rsid w:val="000739F0"/>
    <w:rsid w:val="00073C78"/>
    <w:rsid w:val="000742AD"/>
    <w:rsid w:val="00075062"/>
    <w:rsid w:val="0008230D"/>
    <w:rsid w:val="0008500B"/>
    <w:rsid w:val="00085362"/>
    <w:rsid w:val="000876E3"/>
    <w:rsid w:val="0009699F"/>
    <w:rsid w:val="000A15B1"/>
    <w:rsid w:val="000A376D"/>
    <w:rsid w:val="000A770F"/>
    <w:rsid w:val="000A7AFC"/>
    <w:rsid w:val="000B1348"/>
    <w:rsid w:val="000B1573"/>
    <w:rsid w:val="000B2DB9"/>
    <w:rsid w:val="000B3A1E"/>
    <w:rsid w:val="000B55A6"/>
    <w:rsid w:val="000B588E"/>
    <w:rsid w:val="000C09AA"/>
    <w:rsid w:val="000C157F"/>
    <w:rsid w:val="000C2372"/>
    <w:rsid w:val="000C3A7E"/>
    <w:rsid w:val="000D0D43"/>
    <w:rsid w:val="000D1B63"/>
    <w:rsid w:val="000D3D99"/>
    <w:rsid w:val="000D7777"/>
    <w:rsid w:val="000D79B1"/>
    <w:rsid w:val="000E15E7"/>
    <w:rsid w:val="000E3C0F"/>
    <w:rsid w:val="000E658E"/>
    <w:rsid w:val="000E669C"/>
    <w:rsid w:val="000E7440"/>
    <w:rsid w:val="000F120D"/>
    <w:rsid w:val="000F5C33"/>
    <w:rsid w:val="0010115A"/>
    <w:rsid w:val="001046E8"/>
    <w:rsid w:val="00106AF5"/>
    <w:rsid w:val="00107018"/>
    <w:rsid w:val="0010764B"/>
    <w:rsid w:val="00107E29"/>
    <w:rsid w:val="00110980"/>
    <w:rsid w:val="00112758"/>
    <w:rsid w:val="0011388D"/>
    <w:rsid w:val="0011434B"/>
    <w:rsid w:val="001176AC"/>
    <w:rsid w:val="001216A0"/>
    <w:rsid w:val="00121704"/>
    <w:rsid w:val="001226CA"/>
    <w:rsid w:val="00123D88"/>
    <w:rsid w:val="00124845"/>
    <w:rsid w:val="00126093"/>
    <w:rsid w:val="00131ADC"/>
    <w:rsid w:val="00132532"/>
    <w:rsid w:val="00133C78"/>
    <w:rsid w:val="00133CF8"/>
    <w:rsid w:val="0013719A"/>
    <w:rsid w:val="00143F0D"/>
    <w:rsid w:val="00145CCE"/>
    <w:rsid w:val="00146599"/>
    <w:rsid w:val="00146AEC"/>
    <w:rsid w:val="001476A4"/>
    <w:rsid w:val="00147CAF"/>
    <w:rsid w:val="00150AFC"/>
    <w:rsid w:val="00153CFB"/>
    <w:rsid w:val="00156D2C"/>
    <w:rsid w:val="00157B36"/>
    <w:rsid w:val="0016035F"/>
    <w:rsid w:val="00160938"/>
    <w:rsid w:val="001624EA"/>
    <w:rsid w:val="00163D50"/>
    <w:rsid w:val="00166621"/>
    <w:rsid w:val="0016754F"/>
    <w:rsid w:val="00172B41"/>
    <w:rsid w:val="00173589"/>
    <w:rsid w:val="001740AD"/>
    <w:rsid w:val="00174EDE"/>
    <w:rsid w:val="001753D8"/>
    <w:rsid w:val="001755F5"/>
    <w:rsid w:val="001801A6"/>
    <w:rsid w:val="00180A36"/>
    <w:rsid w:val="00182D8D"/>
    <w:rsid w:val="001877BB"/>
    <w:rsid w:val="001905E8"/>
    <w:rsid w:val="001A44EE"/>
    <w:rsid w:val="001B19EE"/>
    <w:rsid w:val="001B2237"/>
    <w:rsid w:val="001B2FAB"/>
    <w:rsid w:val="001B2FDC"/>
    <w:rsid w:val="001B3800"/>
    <w:rsid w:val="001B61D1"/>
    <w:rsid w:val="001B7249"/>
    <w:rsid w:val="001C0B8E"/>
    <w:rsid w:val="001C0BE9"/>
    <w:rsid w:val="001C1C14"/>
    <w:rsid w:val="001C27E4"/>
    <w:rsid w:val="001C29CD"/>
    <w:rsid w:val="001C3146"/>
    <w:rsid w:val="001C5A9F"/>
    <w:rsid w:val="001C6A02"/>
    <w:rsid w:val="001D168E"/>
    <w:rsid w:val="001D1E39"/>
    <w:rsid w:val="001D42C2"/>
    <w:rsid w:val="001E3B8A"/>
    <w:rsid w:val="001E50E8"/>
    <w:rsid w:val="001E5E49"/>
    <w:rsid w:val="001E6C61"/>
    <w:rsid w:val="001F210A"/>
    <w:rsid w:val="001F26C2"/>
    <w:rsid w:val="001F375C"/>
    <w:rsid w:val="001F3FF7"/>
    <w:rsid w:val="0020248A"/>
    <w:rsid w:val="00202ADB"/>
    <w:rsid w:val="002046BD"/>
    <w:rsid w:val="00204CB6"/>
    <w:rsid w:val="002109E0"/>
    <w:rsid w:val="00212FFB"/>
    <w:rsid w:val="00213014"/>
    <w:rsid w:val="00214ED6"/>
    <w:rsid w:val="0021500C"/>
    <w:rsid w:val="00215507"/>
    <w:rsid w:val="00215C61"/>
    <w:rsid w:val="00216613"/>
    <w:rsid w:val="002208C3"/>
    <w:rsid w:val="0022115A"/>
    <w:rsid w:val="002240CA"/>
    <w:rsid w:val="002267B9"/>
    <w:rsid w:val="00227005"/>
    <w:rsid w:val="00231492"/>
    <w:rsid w:val="00232EF8"/>
    <w:rsid w:val="002369A3"/>
    <w:rsid w:val="002417E7"/>
    <w:rsid w:val="00243320"/>
    <w:rsid w:val="002436D9"/>
    <w:rsid w:val="00243EAA"/>
    <w:rsid w:val="00246CD5"/>
    <w:rsid w:val="002475B1"/>
    <w:rsid w:val="00247D39"/>
    <w:rsid w:val="002535F5"/>
    <w:rsid w:val="00253FFE"/>
    <w:rsid w:val="00255378"/>
    <w:rsid w:val="00257A45"/>
    <w:rsid w:val="00257D45"/>
    <w:rsid w:val="0026181C"/>
    <w:rsid w:val="00263E58"/>
    <w:rsid w:val="00264261"/>
    <w:rsid w:val="00264309"/>
    <w:rsid w:val="0026753D"/>
    <w:rsid w:val="00274224"/>
    <w:rsid w:val="00274905"/>
    <w:rsid w:val="0027498B"/>
    <w:rsid w:val="00274F44"/>
    <w:rsid w:val="00276483"/>
    <w:rsid w:val="0027768E"/>
    <w:rsid w:val="00280852"/>
    <w:rsid w:val="00281A2A"/>
    <w:rsid w:val="0028237E"/>
    <w:rsid w:val="002851BF"/>
    <w:rsid w:val="00285698"/>
    <w:rsid w:val="002857A3"/>
    <w:rsid w:val="00285DF9"/>
    <w:rsid w:val="00286A5D"/>
    <w:rsid w:val="002909E6"/>
    <w:rsid w:val="00292F7E"/>
    <w:rsid w:val="00293505"/>
    <w:rsid w:val="00293BB5"/>
    <w:rsid w:val="002966B8"/>
    <w:rsid w:val="002967DE"/>
    <w:rsid w:val="002A3F30"/>
    <w:rsid w:val="002A4E54"/>
    <w:rsid w:val="002A70AF"/>
    <w:rsid w:val="002A761D"/>
    <w:rsid w:val="002B18C8"/>
    <w:rsid w:val="002B20F6"/>
    <w:rsid w:val="002C1599"/>
    <w:rsid w:val="002C1760"/>
    <w:rsid w:val="002C376B"/>
    <w:rsid w:val="002C3B7B"/>
    <w:rsid w:val="002C50E3"/>
    <w:rsid w:val="002D29ED"/>
    <w:rsid w:val="002E0802"/>
    <w:rsid w:val="002E0A18"/>
    <w:rsid w:val="002E7AA8"/>
    <w:rsid w:val="002F57DB"/>
    <w:rsid w:val="002F58FE"/>
    <w:rsid w:val="002F5E21"/>
    <w:rsid w:val="002F78B4"/>
    <w:rsid w:val="003010D7"/>
    <w:rsid w:val="003024C0"/>
    <w:rsid w:val="00302BCD"/>
    <w:rsid w:val="00304072"/>
    <w:rsid w:val="00306B7F"/>
    <w:rsid w:val="003072A7"/>
    <w:rsid w:val="00310008"/>
    <w:rsid w:val="00310BA4"/>
    <w:rsid w:val="00312999"/>
    <w:rsid w:val="00314845"/>
    <w:rsid w:val="003160A5"/>
    <w:rsid w:val="003168CA"/>
    <w:rsid w:val="00316DF2"/>
    <w:rsid w:val="00317B58"/>
    <w:rsid w:val="00322CE2"/>
    <w:rsid w:val="00324C86"/>
    <w:rsid w:val="00325058"/>
    <w:rsid w:val="00326897"/>
    <w:rsid w:val="003278AB"/>
    <w:rsid w:val="003278E5"/>
    <w:rsid w:val="00327CC3"/>
    <w:rsid w:val="003325DC"/>
    <w:rsid w:val="00333665"/>
    <w:rsid w:val="00334B91"/>
    <w:rsid w:val="00335827"/>
    <w:rsid w:val="00336F70"/>
    <w:rsid w:val="0033730E"/>
    <w:rsid w:val="003404A2"/>
    <w:rsid w:val="00342355"/>
    <w:rsid w:val="003440FF"/>
    <w:rsid w:val="00344D93"/>
    <w:rsid w:val="00345748"/>
    <w:rsid w:val="0034600A"/>
    <w:rsid w:val="00346146"/>
    <w:rsid w:val="003529D0"/>
    <w:rsid w:val="0035617E"/>
    <w:rsid w:val="00356468"/>
    <w:rsid w:val="00356B23"/>
    <w:rsid w:val="0036083A"/>
    <w:rsid w:val="003648DF"/>
    <w:rsid w:val="00365522"/>
    <w:rsid w:val="00365609"/>
    <w:rsid w:val="00366478"/>
    <w:rsid w:val="0037154A"/>
    <w:rsid w:val="00372831"/>
    <w:rsid w:val="00372F90"/>
    <w:rsid w:val="003734E6"/>
    <w:rsid w:val="00376140"/>
    <w:rsid w:val="00377D76"/>
    <w:rsid w:val="0038003C"/>
    <w:rsid w:val="00380616"/>
    <w:rsid w:val="003819BC"/>
    <w:rsid w:val="00387B72"/>
    <w:rsid w:val="00390C5A"/>
    <w:rsid w:val="00390CE6"/>
    <w:rsid w:val="00394161"/>
    <w:rsid w:val="003A4DF6"/>
    <w:rsid w:val="003B07DB"/>
    <w:rsid w:val="003B0C0E"/>
    <w:rsid w:val="003B145D"/>
    <w:rsid w:val="003B2E8F"/>
    <w:rsid w:val="003B32C0"/>
    <w:rsid w:val="003B367D"/>
    <w:rsid w:val="003B48B6"/>
    <w:rsid w:val="003B792D"/>
    <w:rsid w:val="003B7EC9"/>
    <w:rsid w:val="003C0813"/>
    <w:rsid w:val="003C0D53"/>
    <w:rsid w:val="003C1A40"/>
    <w:rsid w:val="003C1C20"/>
    <w:rsid w:val="003C28AB"/>
    <w:rsid w:val="003C5661"/>
    <w:rsid w:val="003C5760"/>
    <w:rsid w:val="003C5C16"/>
    <w:rsid w:val="003D0D09"/>
    <w:rsid w:val="003D4CEF"/>
    <w:rsid w:val="003D60AA"/>
    <w:rsid w:val="003D6826"/>
    <w:rsid w:val="003D6A98"/>
    <w:rsid w:val="003E2069"/>
    <w:rsid w:val="003E3092"/>
    <w:rsid w:val="003E5E2A"/>
    <w:rsid w:val="003E78E1"/>
    <w:rsid w:val="003F00A7"/>
    <w:rsid w:val="003F1BBC"/>
    <w:rsid w:val="003F1F0F"/>
    <w:rsid w:val="003F31D3"/>
    <w:rsid w:val="003F6B88"/>
    <w:rsid w:val="003F7F79"/>
    <w:rsid w:val="00400887"/>
    <w:rsid w:val="0040589C"/>
    <w:rsid w:val="00405CC4"/>
    <w:rsid w:val="004063B1"/>
    <w:rsid w:val="00412173"/>
    <w:rsid w:val="00413B50"/>
    <w:rsid w:val="00413D41"/>
    <w:rsid w:val="00414752"/>
    <w:rsid w:val="004151AE"/>
    <w:rsid w:val="00416929"/>
    <w:rsid w:val="00416AB1"/>
    <w:rsid w:val="00417FA4"/>
    <w:rsid w:val="0042259E"/>
    <w:rsid w:val="004312B2"/>
    <w:rsid w:val="00433873"/>
    <w:rsid w:val="00434AC8"/>
    <w:rsid w:val="00437326"/>
    <w:rsid w:val="00437638"/>
    <w:rsid w:val="00440C7C"/>
    <w:rsid w:val="0044107D"/>
    <w:rsid w:val="004415A0"/>
    <w:rsid w:val="00441966"/>
    <w:rsid w:val="00446496"/>
    <w:rsid w:val="00446E30"/>
    <w:rsid w:val="00447DCE"/>
    <w:rsid w:val="00447E1C"/>
    <w:rsid w:val="00450D0A"/>
    <w:rsid w:val="00452B5D"/>
    <w:rsid w:val="004577C9"/>
    <w:rsid w:val="004608C9"/>
    <w:rsid w:val="00464772"/>
    <w:rsid w:val="00466559"/>
    <w:rsid w:val="00467CCE"/>
    <w:rsid w:val="0047383B"/>
    <w:rsid w:val="004745C9"/>
    <w:rsid w:val="00474A0D"/>
    <w:rsid w:val="00475756"/>
    <w:rsid w:val="00475D58"/>
    <w:rsid w:val="00475DF9"/>
    <w:rsid w:val="004801BC"/>
    <w:rsid w:val="00480EDE"/>
    <w:rsid w:val="0048599F"/>
    <w:rsid w:val="004863D6"/>
    <w:rsid w:val="00487F9B"/>
    <w:rsid w:val="004A014D"/>
    <w:rsid w:val="004A0827"/>
    <w:rsid w:val="004A2FED"/>
    <w:rsid w:val="004A338A"/>
    <w:rsid w:val="004A458C"/>
    <w:rsid w:val="004A7637"/>
    <w:rsid w:val="004B0E7B"/>
    <w:rsid w:val="004B592C"/>
    <w:rsid w:val="004B6DE1"/>
    <w:rsid w:val="004C29C2"/>
    <w:rsid w:val="004C3845"/>
    <w:rsid w:val="004C40B7"/>
    <w:rsid w:val="004C6622"/>
    <w:rsid w:val="004C7FDC"/>
    <w:rsid w:val="004D03A2"/>
    <w:rsid w:val="004D146A"/>
    <w:rsid w:val="004D515D"/>
    <w:rsid w:val="004D713C"/>
    <w:rsid w:val="004D7A9C"/>
    <w:rsid w:val="004D7C9C"/>
    <w:rsid w:val="004D7F2E"/>
    <w:rsid w:val="004E0378"/>
    <w:rsid w:val="004E5714"/>
    <w:rsid w:val="004E5AE1"/>
    <w:rsid w:val="004F0437"/>
    <w:rsid w:val="004F0E18"/>
    <w:rsid w:val="004F27F6"/>
    <w:rsid w:val="004F2AB0"/>
    <w:rsid w:val="004F3D65"/>
    <w:rsid w:val="004F7032"/>
    <w:rsid w:val="0050112B"/>
    <w:rsid w:val="005020F0"/>
    <w:rsid w:val="005028E5"/>
    <w:rsid w:val="005036AE"/>
    <w:rsid w:val="00504C2F"/>
    <w:rsid w:val="005076AF"/>
    <w:rsid w:val="00513236"/>
    <w:rsid w:val="005137E4"/>
    <w:rsid w:val="00514ADB"/>
    <w:rsid w:val="005158BB"/>
    <w:rsid w:val="005158DF"/>
    <w:rsid w:val="00520454"/>
    <w:rsid w:val="00520C88"/>
    <w:rsid w:val="00520D0C"/>
    <w:rsid w:val="00520F28"/>
    <w:rsid w:val="00520F95"/>
    <w:rsid w:val="005213A0"/>
    <w:rsid w:val="005218C3"/>
    <w:rsid w:val="0052432D"/>
    <w:rsid w:val="00524726"/>
    <w:rsid w:val="00525240"/>
    <w:rsid w:val="005273A8"/>
    <w:rsid w:val="0052748B"/>
    <w:rsid w:val="00527E32"/>
    <w:rsid w:val="00530DBF"/>
    <w:rsid w:val="005324FD"/>
    <w:rsid w:val="005337EE"/>
    <w:rsid w:val="005439CD"/>
    <w:rsid w:val="00543D30"/>
    <w:rsid w:val="00544E12"/>
    <w:rsid w:val="005459F1"/>
    <w:rsid w:val="0055074C"/>
    <w:rsid w:val="005521DA"/>
    <w:rsid w:val="005547D8"/>
    <w:rsid w:val="00555A30"/>
    <w:rsid w:val="005560F8"/>
    <w:rsid w:val="0055785C"/>
    <w:rsid w:val="00560E75"/>
    <w:rsid w:val="00562232"/>
    <w:rsid w:val="00562234"/>
    <w:rsid w:val="00562F72"/>
    <w:rsid w:val="00564A4F"/>
    <w:rsid w:val="00564EC7"/>
    <w:rsid w:val="0056586B"/>
    <w:rsid w:val="005670B4"/>
    <w:rsid w:val="005710E6"/>
    <w:rsid w:val="0057144D"/>
    <w:rsid w:val="00572F19"/>
    <w:rsid w:val="00573AAE"/>
    <w:rsid w:val="00575EA3"/>
    <w:rsid w:val="00586C9F"/>
    <w:rsid w:val="00590318"/>
    <w:rsid w:val="005904F5"/>
    <w:rsid w:val="0059782C"/>
    <w:rsid w:val="005A1D41"/>
    <w:rsid w:val="005A484B"/>
    <w:rsid w:val="005A4ABB"/>
    <w:rsid w:val="005A5EC0"/>
    <w:rsid w:val="005A6A0D"/>
    <w:rsid w:val="005A749C"/>
    <w:rsid w:val="005A7561"/>
    <w:rsid w:val="005B0732"/>
    <w:rsid w:val="005B1D41"/>
    <w:rsid w:val="005B4B3F"/>
    <w:rsid w:val="005B5FB9"/>
    <w:rsid w:val="005C1E36"/>
    <w:rsid w:val="005C3DB0"/>
    <w:rsid w:val="005C6667"/>
    <w:rsid w:val="005C6A95"/>
    <w:rsid w:val="005C6B4C"/>
    <w:rsid w:val="005C6DFE"/>
    <w:rsid w:val="005C70BD"/>
    <w:rsid w:val="005D0EFD"/>
    <w:rsid w:val="005D2DC7"/>
    <w:rsid w:val="005D3BB6"/>
    <w:rsid w:val="005D3BF4"/>
    <w:rsid w:val="005D41BB"/>
    <w:rsid w:val="005D4753"/>
    <w:rsid w:val="005D4833"/>
    <w:rsid w:val="005D6674"/>
    <w:rsid w:val="005E0EB9"/>
    <w:rsid w:val="005E0EE1"/>
    <w:rsid w:val="005E5847"/>
    <w:rsid w:val="005F0D0C"/>
    <w:rsid w:val="005F2144"/>
    <w:rsid w:val="005F2B0C"/>
    <w:rsid w:val="005F307D"/>
    <w:rsid w:val="005F50C2"/>
    <w:rsid w:val="005F624A"/>
    <w:rsid w:val="005F6E93"/>
    <w:rsid w:val="0060095F"/>
    <w:rsid w:val="0060176F"/>
    <w:rsid w:val="006033D8"/>
    <w:rsid w:val="00603949"/>
    <w:rsid w:val="006070B5"/>
    <w:rsid w:val="00611ECD"/>
    <w:rsid w:val="00612177"/>
    <w:rsid w:val="0061357C"/>
    <w:rsid w:val="00613D02"/>
    <w:rsid w:val="00615196"/>
    <w:rsid w:val="00616B3A"/>
    <w:rsid w:val="00620303"/>
    <w:rsid w:val="00621B24"/>
    <w:rsid w:val="00623CA0"/>
    <w:rsid w:val="0062504C"/>
    <w:rsid w:val="00627051"/>
    <w:rsid w:val="00627DB5"/>
    <w:rsid w:val="006303AE"/>
    <w:rsid w:val="00630A77"/>
    <w:rsid w:val="0063336A"/>
    <w:rsid w:val="00633C5D"/>
    <w:rsid w:val="00634038"/>
    <w:rsid w:val="006340C8"/>
    <w:rsid w:val="00636464"/>
    <w:rsid w:val="006368A0"/>
    <w:rsid w:val="00636E2B"/>
    <w:rsid w:val="00641401"/>
    <w:rsid w:val="006414FF"/>
    <w:rsid w:val="006421C8"/>
    <w:rsid w:val="0064755B"/>
    <w:rsid w:val="00647EA3"/>
    <w:rsid w:val="006513B1"/>
    <w:rsid w:val="0065147A"/>
    <w:rsid w:val="00655C97"/>
    <w:rsid w:val="00655CF1"/>
    <w:rsid w:val="006570AE"/>
    <w:rsid w:val="0065760F"/>
    <w:rsid w:val="0066047E"/>
    <w:rsid w:val="00663635"/>
    <w:rsid w:val="00670547"/>
    <w:rsid w:val="00670673"/>
    <w:rsid w:val="006720DD"/>
    <w:rsid w:val="00672492"/>
    <w:rsid w:val="0067321E"/>
    <w:rsid w:val="00673AD0"/>
    <w:rsid w:val="006755BD"/>
    <w:rsid w:val="006764B2"/>
    <w:rsid w:val="0067722A"/>
    <w:rsid w:val="00677579"/>
    <w:rsid w:val="00681AD4"/>
    <w:rsid w:val="0068235A"/>
    <w:rsid w:val="006848ED"/>
    <w:rsid w:val="00687F2D"/>
    <w:rsid w:val="006917CB"/>
    <w:rsid w:val="00691BC5"/>
    <w:rsid w:val="006924B2"/>
    <w:rsid w:val="00696F9A"/>
    <w:rsid w:val="00697DAF"/>
    <w:rsid w:val="006A1F67"/>
    <w:rsid w:val="006A2989"/>
    <w:rsid w:val="006A2F9A"/>
    <w:rsid w:val="006A553A"/>
    <w:rsid w:val="006A6DCD"/>
    <w:rsid w:val="006A7F73"/>
    <w:rsid w:val="006B03EC"/>
    <w:rsid w:val="006B2F94"/>
    <w:rsid w:val="006B3FA0"/>
    <w:rsid w:val="006B46AB"/>
    <w:rsid w:val="006B4D85"/>
    <w:rsid w:val="006B5E49"/>
    <w:rsid w:val="006B7671"/>
    <w:rsid w:val="006C18CD"/>
    <w:rsid w:val="006C32A2"/>
    <w:rsid w:val="006C4ED0"/>
    <w:rsid w:val="006D1397"/>
    <w:rsid w:val="006D1EFF"/>
    <w:rsid w:val="006D5B88"/>
    <w:rsid w:val="006E0B30"/>
    <w:rsid w:val="006E31BE"/>
    <w:rsid w:val="006E3BCC"/>
    <w:rsid w:val="006E56F6"/>
    <w:rsid w:val="006E6284"/>
    <w:rsid w:val="006F0013"/>
    <w:rsid w:val="006F0848"/>
    <w:rsid w:val="006F4F41"/>
    <w:rsid w:val="006F5D69"/>
    <w:rsid w:val="006F62DE"/>
    <w:rsid w:val="00700260"/>
    <w:rsid w:val="00700457"/>
    <w:rsid w:val="0070052B"/>
    <w:rsid w:val="007016DC"/>
    <w:rsid w:val="00701B53"/>
    <w:rsid w:val="00702BA1"/>
    <w:rsid w:val="00702F99"/>
    <w:rsid w:val="00703982"/>
    <w:rsid w:val="007040D3"/>
    <w:rsid w:val="00704BBD"/>
    <w:rsid w:val="00706B1A"/>
    <w:rsid w:val="0070745E"/>
    <w:rsid w:val="00711FBB"/>
    <w:rsid w:val="00712212"/>
    <w:rsid w:val="007158CD"/>
    <w:rsid w:val="00726F18"/>
    <w:rsid w:val="00727524"/>
    <w:rsid w:val="00727988"/>
    <w:rsid w:val="00730880"/>
    <w:rsid w:val="0073295F"/>
    <w:rsid w:val="00733316"/>
    <w:rsid w:val="007335ED"/>
    <w:rsid w:val="0073470B"/>
    <w:rsid w:val="00741662"/>
    <w:rsid w:val="007552F3"/>
    <w:rsid w:val="0076085B"/>
    <w:rsid w:val="0076440F"/>
    <w:rsid w:val="00764E0F"/>
    <w:rsid w:val="0076683B"/>
    <w:rsid w:val="00770B53"/>
    <w:rsid w:val="00775182"/>
    <w:rsid w:val="00775B2E"/>
    <w:rsid w:val="00777875"/>
    <w:rsid w:val="00780EF0"/>
    <w:rsid w:val="007822B3"/>
    <w:rsid w:val="00782597"/>
    <w:rsid w:val="007849C2"/>
    <w:rsid w:val="00785FD9"/>
    <w:rsid w:val="00790EAA"/>
    <w:rsid w:val="0079248A"/>
    <w:rsid w:val="007924F6"/>
    <w:rsid w:val="00793AA2"/>
    <w:rsid w:val="00794BC7"/>
    <w:rsid w:val="00795DAD"/>
    <w:rsid w:val="0079690E"/>
    <w:rsid w:val="00796B56"/>
    <w:rsid w:val="00797244"/>
    <w:rsid w:val="00797435"/>
    <w:rsid w:val="00797ED7"/>
    <w:rsid w:val="007A1B4B"/>
    <w:rsid w:val="007A3102"/>
    <w:rsid w:val="007A48EE"/>
    <w:rsid w:val="007A565E"/>
    <w:rsid w:val="007A744B"/>
    <w:rsid w:val="007B1CFB"/>
    <w:rsid w:val="007B20DA"/>
    <w:rsid w:val="007B419C"/>
    <w:rsid w:val="007B6B51"/>
    <w:rsid w:val="007C10A7"/>
    <w:rsid w:val="007C1B3F"/>
    <w:rsid w:val="007C49AE"/>
    <w:rsid w:val="007C5C0F"/>
    <w:rsid w:val="007C61AB"/>
    <w:rsid w:val="007C68C7"/>
    <w:rsid w:val="007D052C"/>
    <w:rsid w:val="007D0927"/>
    <w:rsid w:val="007D10E4"/>
    <w:rsid w:val="007D160D"/>
    <w:rsid w:val="007D1F89"/>
    <w:rsid w:val="007D56BD"/>
    <w:rsid w:val="007D755F"/>
    <w:rsid w:val="007D76C0"/>
    <w:rsid w:val="007D7796"/>
    <w:rsid w:val="007E05E7"/>
    <w:rsid w:val="007E0636"/>
    <w:rsid w:val="007E15D5"/>
    <w:rsid w:val="007E17AA"/>
    <w:rsid w:val="007E2AC0"/>
    <w:rsid w:val="007E378A"/>
    <w:rsid w:val="007E420B"/>
    <w:rsid w:val="007E42EE"/>
    <w:rsid w:val="007F2C05"/>
    <w:rsid w:val="007F41A4"/>
    <w:rsid w:val="007F441D"/>
    <w:rsid w:val="007F4D04"/>
    <w:rsid w:val="007F5E90"/>
    <w:rsid w:val="007F6688"/>
    <w:rsid w:val="007F7D73"/>
    <w:rsid w:val="008003E3"/>
    <w:rsid w:val="00800A32"/>
    <w:rsid w:val="00800A4A"/>
    <w:rsid w:val="008020F8"/>
    <w:rsid w:val="00803599"/>
    <w:rsid w:val="008047E6"/>
    <w:rsid w:val="008050B7"/>
    <w:rsid w:val="00805C27"/>
    <w:rsid w:val="0081195F"/>
    <w:rsid w:val="0081361D"/>
    <w:rsid w:val="008153F1"/>
    <w:rsid w:val="00823E88"/>
    <w:rsid w:val="008244EB"/>
    <w:rsid w:val="008252CA"/>
    <w:rsid w:val="008254CF"/>
    <w:rsid w:val="008272C3"/>
    <w:rsid w:val="00830915"/>
    <w:rsid w:val="00831E9B"/>
    <w:rsid w:val="008323E0"/>
    <w:rsid w:val="00832671"/>
    <w:rsid w:val="008327E2"/>
    <w:rsid w:val="00833113"/>
    <w:rsid w:val="00837956"/>
    <w:rsid w:val="00840420"/>
    <w:rsid w:val="00840A94"/>
    <w:rsid w:val="00844BF9"/>
    <w:rsid w:val="00844CE4"/>
    <w:rsid w:val="008451E8"/>
    <w:rsid w:val="008503DA"/>
    <w:rsid w:val="00850CE4"/>
    <w:rsid w:val="00851984"/>
    <w:rsid w:val="0085292C"/>
    <w:rsid w:val="00852C05"/>
    <w:rsid w:val="00852C40"/>
    <w:rsid w:val="0085328B"/>
    <w:rsid w:val="00855F88"/>
    <w:rsid w:val="00856F8D"/>
    <w:rsid w:val="008638CA"/>
    <w:rsid w:val="00865B63"/>
    <w:rsid w:val="0086723F"/>
    <w:rsid w:val="0087158E"/>
    <w:rsid w:val="0087293F"/>
    <w:rsid w:val="00873B7A"/>
    <w:rsid w:val="0087686C"/>
    <w:rsid w:val="00877FA9"/>
    <w:rsid w:val="00881FB3"/>
    <w:rsid w:val="008832F6"/>
    <w:rsid w:val="008834DC"/>
    <w:rsid w:val="00884E51"/>
    <w:rsid w:val="008909C8"/>
    <w:rsid w:val="00893AB9"/>
    <w:rsid w:val="00893BAB"/>
    <w:rsid w:val="00894266"/>
    <w:rsid w:val="0089512D"/>
    <w:rsid w:val="008967B3"/>
    <w:rsid w:val="008968FC"/>
    <w:rsid w:val="00896E2B"/>
    <w:rsid w:val="008A4263"/>
    <w:rsid w:val="008A439C"/>
    <w:rsid w:val="008A573F"/>
    <w:rsid w:val="008A683D"/>
    <w:rsid w:val="008A74A3"/>
    <w:rsid w:val="008B0CF9"/>
    <w:rsid w:val="008B13EA"/>
    <w:rsid w:val="008B1CF5"/>
    <w:rsid w:val="008B52DE"/>
    <w:rsid w:val="008B5F2C"/>
    <w:rsid w:val="008B649F"/>
    <w:rsid w:val="008C2206"/>
    <w:rsid w:val="008C3110"/>
    <w:rsid w:val="008C4194"/>
    <w:rsid w:val="008C4922"/>
    <w:rsid w:val="008C5128"/>
    <w:rsid w:val="008C6DA8"/>
    <w:rsid w:val="008C7AB7"/>
    <w:rsid w:val="008D03B1"/>
    <w:rsid w:val="008D27D9"/>
    <w:rsid w:val="008D300A"/>
    <w:rsid w:val="008D3105"/>
    <w:rsid w:val="008D4B40"/>
    <w:rsid w:val="008E0737"/>
    <w:rsid w:val="008E0999"/>
    <w:rsid w:val="008E1E3B"/>
    <w:rsid w:val="008E2290"/>
    <w:rsid w:val="008E2D99"/>
    <w:rsid w:val="008E325D"/>
    <w:rsid w:val="008E3667"/>
    <w:rsid w:val="008E6CD7"/>
    <w:rsid w:val="008F1901"/>
    <w:rsid w:val="008F6DE6"/>
    <w:rsid w:val="008F7AF3"/>
    <w:rsid w:val="00902487"/>
    <w:rsid w:val="0090446C"/>
    <w:rsid w:val="009060C1"/>
    <w:rsid w:val="0090673E"/>
    <w:rsid w:val="009073E6"/>
    <w:rsid w:val="00910025"/>
    <w:rsid w:val="00911645"/>
    <w:rsid w:val="009130A2"/>
    <w:rsid w:val="00916274"/>
    <w:rsid w:val="00916925"/>
    <w:rsid w:val="009169FD"/>
    <w:rsid w:val="009204F3"/>
    <w:rsid w:val="00921321"/>
    <w:rsid w:val="009218AC"/>
    <w:rsid w:val="00921AB5"/>
    <w:rsid w:val="009223DE"/>
    <w:rsid w:val="0092360D"/>
    <w:rsid w:val="00924BD1"/>
    <w:rsid w:val="00926EFF"/>
    <w:rsid w:val="009306AF"/>
    <w:rsid w:val="009321F8"/>
    <w:rsid w:val="00934DCE"/>
    <w:rsid w:val="00935B0B"/>
    <w:rsid w:val="00936B19"/>
    <w:rsid w:val="00936F92"/>
    <w:rsid w:val="00946017"/>
    <w:rsid w:val="00946851"/>
    <w:rsid w:val="00951B4D"/>
    <w:rsid w:val="009542F5"/>
    <w:rsid w:val="00956297"/>
    <w:rsid w:val="009604E4"/>
    <w:rsid w:val="00960FDF"/>
    <w:rsid w:val="009610B5"/>
    <w:rsid w:val="009611C1"/>
    <w:rsid w:val="00962B86"/>
    <w:rsid w:val="009659D6"/>
    <w:rsid w:val="00966271"/>
    <w:rsid w:val="009674D7"/>
    <w:rsid w:val="0096750A"/>
    <w:rsid w:val="009728B6"/>
    <w:rsid w:val="00973CEA"/>
    <w:rsid w:val="0097424D"/>
    <w:rsid w:val="00975424"/>
    <w:rsid w:val="00981375"/>
    <w:rsid w:val="009871B7"/>
    <w:rsid w:val="00990B40"/>
    <w:rsid w:val="00992444"/>
    <w:rsid w:val="0099657D"/>
    <w:rsid w:val="00997474"/>
    <w:rsid w:val="009A00A2"/>
    <w:rsid w:val="009A2230"/>
    <w:rsid w:val="009A3637"/>
    <w:rsid w:val="009A47D3"/>
    <w:rsid w:val="009A526F"/>
    <w:rsid w:val="009A5A61"/>
    <w:rsid w:val="009A6626"/>
    <w:rsid w:val="009A79FD"/>
    <w:rsid w:val="009A7F33"/>
    <w:rsid w:val="009A7FDF"/>
    <w:rsid w:val="009B054C"/>
    <w:rsid w:val="009B1E61"/>
    <w:rsid w:val="009B1FBC"/>
    <w:rsid w:val="009B26E7"/>
    <w:rsid w:val="009B2C87"/>
    <w:rsid w:val="009B3586"/>
    <w:rsid w:val="009B5032"/>
    <w:rsid w:val="009B589A"/>
    <w:rsid w:val="009C0845"/>
    <w:rsid w:val="009C0E88"/>
    <w:rsid w:val="009C2C55"/>
    <w:rsid w:val="009C7D5E"/>
    <w:rsid w:val="009D0469"/>
    <w:rsid w:val="009D0C43"/>
    <w:rsid w:val="009D2C84"/>
    <w:rsid w:val="009D36FE"/>
    <w:rsid w:val="009E067D"/>
    <w:rsid w:val="009E35C0"/>
    <w:rsid w:val="009E3F7F"/>
    <w:rsid w:val="009E405E"/>
    <w:rsid w:val="009E5E8E"/>
    <w:rsid w:val="009E696D"/>
    <w:rsid w:val="009F1113"/>
    <w:rsid w:val="009F2D64"/>
    <w:rsid w:val="009F35E2"/>
    <w:rsid w:val="009F4E28"/>
    <w:rsid w:val="009F6004"/>
    <w:rsid w:val="009F6779"/>
    <w:rsid w:val="009F7F42"/>
    <w:rsid w:val="00A02418"/>
    <w:rsid w:val="00A024C0"/>
    <w:rsid w:val="00A02E86"/>
    <w:rsid w:val="00A02EFE"/>
    <w:rsid w:val="00A06374"/>
    <w:rsid w:val="00A07B4A"/>
    <w:rsid w:val="00A10CCE"/>
    <w:rsid w:val="00A1645E"/>
    <w:rsid w:val="00A273D6"/>
    <w:rsid w:val="00A278CB"/>
    <w:rsid w:val="00A301A9"/>
    <w:rsid w:val="00A30989"/>
    <w:rsid w:val="00A313A9"/>
    <w:rsid w:val="00A359ED"/>
    <w:rsid w:val="00A36C0F"/>
    <w:rsid w:val="00A37F95"/>
    <w:rsid w:val="00A436A4"/>
    <w:rsid w:val="00A44599"/>
    <w:rsid w:val="00A51FC9"/>
    <w:rsid w:val="00A52B43"/>
    <w:rsid w:val="00A53C46"/>
    <w:rsid w:val="00A62DB5"/>
    <w:rsid w:val="00A70715"/>
    <w:rsid w:val="00A71049"/>
    <w:rsid w:val="00A710CA"/>
    <w:rsid w:val="00A73AED"/>
    <w:rsid w:val="00A744F9"/>
    <w:rsid w:val="00A752CC"/>
    <w:rsid w:val="00A808AA"/>
    <w:rsid w:val="00A8182F"/>
    <w:rsid w:val="00A81FE4"/>
    <w:rsid w:val="00A822B0"/>
    <w:rsid w:val="00A83EA4"/>
    <w:rsid w:val="00A84EDA"/>
    <w:rsid w:val="00A855AF"/>
    <w:rsid w:val="00A860F0"/>
    <w:rsid w:val="00A86145"/>
    <w:rsid w:val="00A910F5"/>
    <w:rsid w:val="00A91A21"/>
    <w:rsid w:val="00A97358"/>
    <w:rsid w:val="00A978BC"/>
    <w:rsid w:val="00AA01F9"/>
    <w:rsid w:val="00AA0DB9"/>
    <w:rsid w:val="00AA1631"/>
    <w:rsid w:val="00AA16EF"/>
    <w:rsid w:val="00AA5AC9"/>
    <w:rsid w:val="00AA6351"/>
    <w:rsid w:val="00AA747D"/>
    <w:rsid w:val="00AB04B7"/>
    <w:rsid w:val="00AB1378"/>
    <w:rsid w:val="00AB158E"/>
    <w:rsid w:val="00AB58B5"/>
    <w:rsid w:val="00AB6BB0"/>
    <w:rsid w:val="00AC050E"/>
    <w:rsid w:val="00AC59C3"/>
    <w:rsid w:val="00AD0847"/>
    <w:rsid w:val="00AD1C5D"/>
    <w:rsid w:val="00AD2037"/>
    <w:rsid w:val="00AD31D7"/>
    <w:rsid w:val="00AD4714"/>
    <w:rsid w:val="00AE1808"/>
    <w:rsid w:val="00AE2DA4"/>
    <w:rsid w:val="00AE5C1A"/>
    <w:rsid w:val="00AE6573"/>
    <w:rsid w:val="00AE6CC5"/>
    <w:rsid w:val="00AE7764"/>
    <w:rsid w:val="00AF495E"/>
    <w:rsid w:val="00AF5FD2"/>
    <w:rsid w:val="00B00DF0"/>
    <w:rsid w:val="00B01ECB"/>
    <w:rsid w:val="00B020B5"/>
    <w:rsid w:val="00B0477B"/>
    <w:rsid w:val="00B06347"/>
    <w:rsid w:val="00B10CBB"/>
    <w:rsid w:val="00B129EA"/>
    <w:rsid w:val="00B1335D"/>
    <w:rsid w:val="00B13499"/>
    <w:rsid w:val="00B1393B"/>
    <w:rsid w:val="00B179F3"/>
    <w:rsid w:val="00B17CBA"/>
    <w:rsid w:val="00B20C9C"/>
    <w:rsid w:val="00B2324C"/>
    <w:rsid w:val="00B25D6B"/>
    <w:rsid w:val="00B26831"/>
    <w:rsid w:val="00B274A6"/>
    <w:rsid w:val="00B349E9"/>
    <w:rsid w:val="00B36481"/>
    <w:rsid w:val="00B40DA4"/>
    <w:rsid w:val="00B42F1E"/>
    <w:rsid w:val="00B4314F"/>
    <w:rsid w:val="00B47710"/>
    <w:rsid w:val="00B5091B"/>
    <w:rsid w:val="00B5260D"/>
    <w:rsid w:val="00B52D9A"/>
    <w:rsid w:val="00B5501B"/>
    <w:rsid w:val="00B55E97"/>
    <w:rsid w:val="00B57EA4"/>
    <w:rsid w:val="00B64F78"/>
    <w:rsid w:val="00B65524"/>
    <w:rsid w:val="00B66695"/>
    <w:rsid w:val="00B66B9C"/>
    <w:rsid w:val="00B672BC"/>
    <w:rsid w:val="00B70BD5"/>
    <w:rsid w:val="00B71290"/>
    <w:rsid w:val="00B71D51"/>
    <w:rsid w:val="00B7405D"/>
    <w:rsid w:val="00B77044"/>
    <w:rsid w:val="00B77EE0"/>
    <w:rsid w:val="00B82970"/>
    <w:rsid w:val="00B84AC2"/>
    <w:rsid w:val="00B84DA3"/>
    <w:rsid w:val="00B875AE"/>
    <w:rsid w:val="00B92ED2"/>
    <w:rsid w:val="00B93867"/>
    <w:rsid w:val="00B944A0"/>
    <w:rsid w:val="00B94DD1"/>
    <w:rsid w:val="00B94F37"/>
    <w:rsid w:val="00B95AC0"/>
    <w:rsid w:val="00B964F6"/>
    <w:rsid w:val="00BA21DF"/>
    <w:rsid w:val="00BA29F3"/>
    <w:rsid w:val="00BA2BC0"/>
    <w:rsid w:val="00BA3286"/>
    <w:rsid w:val="00BA58D8"/>
    <w:rsid w:val="00BA68B2"/>
    <w:rsid w:val="00BB079D"/>
    <w:rsid w:val="00BB6EA2"/>
    <w:rsid w:val="00BC0376"/>
    <w:rsid w:val="00BC3A3D"/>
    <w:rsid w:val="00BC4013"/>
    <w:rsid w:val="00BD382C"/>
    <w:rsid w:val="00BD415C"/>
    <w:rsid w:val="00BD6231"/>
    <w:rsid w:val="00BE1D95"/>
    <w:rsid w:val="00BE4D59"/>
    <w:rsid w:val="00BE715B"/>
    <w:rsid w:val="00BE793D"/>
    <w:rsid w:val="00BF01D1"/>
    <w:rsid w:val="00BF23F3"/>
    <w:rsid w:val="00BF2CE8"/>
    <w:rsid w:val="00BF4E8A"/>
    <w:rsid w:val="00BF5B25"/>
    <w:rsid w:val="00BF6A61"/>
    <w:rsid w:val="00BF712E"/>
    <w:rsid w:val="00C00C70"/>
    <w:rsid w:val="00C0230D"/>
    <w:rsid w:val="00C03010"/>
    <w:rsid w:val="00C03C77"/>
    <w:rsid w:val="00C04D02"/>
    <w:rsid w:val="00C04ECB"/>
    <w:rsid w:val="00C054A5"/>
    <w:rsid w:val="00C06BBF"/>
    <w:rsid w:val="00C10EA7"/>
    <w:rsid w:val="00C11468"/>
    <w:rsid w:val="00C1654F"/>
    <w:rsid w:val="00C17CDC"/>
    <w:rsid w:val="00C209AF"/>
    <w:rsid w:val="00C24829"/>
    <w:rsid w:val="00C25D1D"/>
    <w:rsid w:val="00C26047"/>
    <w:rsid w:val="00C30515"/>
    <w:rsid w:val="00C356B3"/>
    <w:rsid w:val="00C36F9B"/>
    <w:rsid w:val="00C37F0F"/>
    <w:rsid w:val="00C413AC"/>
    <w:rsid w:val="00C4418F"/>
    <w:rsid w:val="00C44471"/>
    <w:rsid w:val="00C4717E"/>
    <w:rsid w:val="00C5396E"/>
    <w:rsid w:val="00C53D5F"/>
    <w:rsid w:val="00C61CAB"/>
    <w:rsid w:val="00C61CD8"/>
    <w:rsid w:val="00C63E54"/>
    <w:rsid w:val="00C67FAC"/>
    <w:rsid w:val="00C67FE9"/>
    <w:rsid w:val="00C705EC"/>
    <w:rsid w:val="00C717FE"/>
    <w:rsid w:val="00C71B33"/>
    <w:rsid w:val="00C71B9B"/>
    <w:rsid w:val="00C77F0A"/>
    <w:rsid w:val="00C82B0E"/>
    <w:rsid w:val="00C8579A"/>
    <w:rsid w:val="00C9004F"/>
    <w:rsid w:val="00C901DB"/>
    <w:rsid w:val="00C91118"/>
    <w:rsid w:val="00C935D6"/>
    <w:rsid w:val="00C95CE5"/>
    <w:rsid w:val="00CA1F66"/>
    <w:rsid w:val="00CA2E26"/>
    <w:rsid w:val="00CA5E49"/>
    <w:rsid w:val="00CB0398"/>
    <w:rsid w:val="00CB0643"/>
    <w:rsid w:val="00CB08FA"/>
    <w:rsid w:val="00CB0EDD"/>
    <w:rsid w:val="00CB16C4"/>
    <w:rsid w:val="00CB205B"/>
    <w:rsid w:val="00CB2C40"/>
    <w:rsid w:val="00CB35E6"/>
    <w:rsid w:val="00CB38AD"/>
    <w:rsid w:val="00CB4DF5"/>
    <w:rsid w:val="00CB7698"/>
    <w:rsid w:val="00CB7B88"/>
    <w:rsid w:val="00CC09C3"/>
    <w:rsid w:val="00CC0BFA"/>
    <w:rsid w:val="00CC1347"/>
    <w:rsid w:val="00CC17DF"/>
    <w:rsid w:val="00CC4587"/>
    <w:rsid w:val="00CC49BC"/>
    <w:rsid w:val="00CC4CF9"/>
    <w:rsid w:val="00CC6934"/>
    <w:rsid w:val="00CC7186"/>
    <w:rsid w:val="00CC7782"/>
    <w:rsid w:val="00CC7E7C"/>
    <w:rsid w:val="00CD160C"/>
    <w:rsid w:val="00CD2F55"/>
    <w:rsid w:val="00CD31A9"/>
    <w:rsid w:val="00CD7EF6"/>
    <w:rsid w:val="00CE09C3"/>
    <w:rsid w:val="00CE0A2A"/>
    <w:rsid w:val="00CE3BAE"/>
    <w:rsid w:val="00CE3BE3"/>
    <w:rsid w:val="00CE6F51"/>
    <w:rsid w:val="00CF09EE"/>
    <w:rsid w:val="00CF12CF"/>
    <w:rsid w:val="00CF15B3"/>
    <w:rsid w:val="00CF5193"/>
    <w:rsid w:val="00CF6213"/>
    <w:rsid w:val="00CF63FF"/>
    <w:rsid w:val="00CF7137"/>
    <w:rsid w:val="00CF7E63"/>
    <w:rsid w:val="00D004F7"/>
    <w:rsid w:val="00D03522"/>
    <w:rsid w:val="00D0513D"/>
    <w:rsid w:val="00D0530B"/>
    <w:rsid w:val="00D0774B"/>
    <w:rsid w:val="00D077FB"/>
    <w:rsid w:val="00D12597"/>
    <w:rsid w:val="00D13197"/>
    <w:rsid w:val="00D13224"/>
    <w:rsid w:val="00D1555D"/>
    <w:rsid w:val="00D16888"/>
    <w:rsid w:val="00D237FF"/>
    <w:rsid w:val="00D26F30"/>
    <w:rsid w:val="00D30B71"/>
    <w:rsid w:val="00D322FF"/>
    <w:rsid w:val="00D3232D"/>
    <w:rsid w:val="00D337FC"/>
    <w:rsid w:val="00D34CEA"/>
    <w:rsid w:val="00D356B7"/>
    <w:rsid w:val="00D3746D"/>
    <w:rsid w:val="00D37852"/>
    <w:rsid w:val="00D403E8"/>
    <w:rsid w:val="00D43E89"/>
    <w:rsid w:val="00D44A54"/>
    <w:rsid w:val="00D44EF9"/>
    <w:rsid w:val="00D47EB3"/>
    <w:rsid w:val="00D47ED2"/>
    <w:rsid w:val="00D50EBD"/>
    <w:rsid w:val="00D51EDD"/>
    <w:rsid w:val="00D55708"/>
    <w:rsid w:val="00D57F35"/>
    <w:rsid w:val="00D61A7C"/>
    <w:rsid w:val="00D63576"/>
    <w:rsid w:val="00D64865"/>
    <w:rsid w:val="00D6489C"/>
    <w:rsid w:val="00D65A6A"/>
    <w:rsid w:val="00D705E3"/>
    <w:rsid w:val="00D74892"/>
    <w:rsid w:val="00D75093"/>
    <w:rsid w:val="00D75151"/>
    <w:rsid w:val="00D7545E"/>
    <w:rsid w:val="00D769D5"/>
    <w:rsid w:val="00D82820"/>
    <w:rsid w:val="00D84156"/>
    <w:rsid w:val="00D85D9B"/>
    <w:rsid w:val="00D863DF"/>
    <w:rsid w:val="00D90426"/>
    <w:rsid w:val="00D91B56"/>
    <w:rsid w:val="00D91D3B"/>
    <w:rsid w:val="00D92434"/>
    <w:rsid w:val="00D9342E"/>
    <w:rsid w:val="00D94AF9"/>
    <w:rsid w:val="00D95D9D"/>
    <w:rsid w:val="00D9709B"/>
    <w:rsid w:val="00D970B8"/>
    <w:rsid w:val="00DA0C15"/>
    <w:rsid w:val="00DA48D5"/>
    <w:rsid w:val="00DA4D00"/>
    <w:rsid w:val="00DA7B2B"/>
    <w:rsid w:val="00DB10B4"/>
    <w:rsid w:val="00DB2147"/>
    <w:rsid w:val="00DB21ED"/>
    <w:rsid w:val="00DB37DC"/>
    <w:rsid w:val="00DB47C0"/>
    <w:rsid w:val="00DB613D"/>
    <w:rsid w:val="00DB6556"/>
    <w:rsid w:val="00DB7804"/>
    <w:rsid w:val="00DC078D"/>
    <w:rsid w:val="00DC31C2"/>
    <w:rsid w:val="00DC6B7C"/>
    <w:rsid w:val="00DC6EB0"/>
    <w:rsid w:val="00DD097B"/>
    <w:rsid w:val="00DD35F6"/>
    <w:rsid w:val="00DD37E9"/>
    <w:rsid w:val="00DD5E3F"/>
    <w:rsid w:val="00DD6062"/>
    <w:rsid w:val="00DE0759"/>
    <w:rsid w:val="00DE0D11"/>
    <w:rsid w:val="00DE14E8"/>
    <w:rsid w:val="00DE2F67"/>
    <w:rsid w:val="00DE589B"/>
    <w:rsid w:val="00DE6747"/>
    <w:rsid w:val="00DE6894"/>
    <w:rsid w:val="00DE70A9"/>
    <w:rsid w:val="00DE7428"/>
    <w:rsid w:val="00DF0C23"/>
    <w:rsid w:val="00DF277F"/>
    <w:rsid w:val="00DF2972"/>
    <w:rsid w:val="00DF4618"/>
    <w:rsid w:val="00DF519D"/>
    <w:rsid w:val="00DF6FF8"/>
    <w:rsid w:val="00DF7697"/>
    <w:rsid w:val="00E00FE1"/>
    <w:rsid w:val="00E043BA"/>
    <w:rsid w:val="00E04B69"/>
    <w:rsid w:val="00E06E52"/>
    <w:rsid w:val="00E07E9E"/>
    <w:rsid w:val="00E11ECD"/>
    <w:rsid w:val="00E1343F"/>
    <w:rsid w:val="00E14121"/>
    <w:rsid w:val="00E16A80"/>
    <w:rsid w:val="00E221F2"/>
    <w:rsid w:val="00E241E5"/>
    <w:rsid w:val="00E24254"/>
    <w:rsid w:val="00E249FC"/>
    <w:rsid w:val="00E25ED5"/>
    <w:rsid w:val="00E26F0C"/>
    <w:rsid w:val="00E30E51"/>
    <w:rsid w:val="00E31BA5"/>
    <w:rsid w:val="00E32465"/>
    <w:rsid w:val="00E3254B"/>
    <w:rsid w:val="00E32D69"/>
    <w:rsid w:val="00E35563"/>
    <w:rsid w:val="00E36E07"/>
    <w:rsid w:val="00E41A65"/>
    <w:rsid w:val="00E41C7A"/>
    <w:rsid w:val="00E41C87"/>
    <w:rsid w:val="00E43CD0"/>
    <w:rsid w:val="00E44E4B"/>
    <w:rsid w:val="00E458A4"/>
    <w:rsid w:val="00E46768"/>
    <w:rsid w:val="00E471EA"/>
    <w:rsid w:val="00E47F71"/>
    <w:rsid w:val="00E5032C"/>
    <w:rsid w:val="00E50F03"/>
    <w:rsid w:val="00E54505"/>
    <w:rsid w:val="00E57D37"/>
    <w:rsid w:val="00E6004A"/>
    <w:rsid w:val="00E60D45"/>
    <w:rsid w:val="00E632FF"/>
    <w:rsid w:val="00E651CE"/>
    <w:rsid w:val="00E67CE3"/>
    <w:rsid w:val="00E71B9D"/>
    <w:rsid w:val="00E7377B"/>
    <w:rsid w:val="00E74215"/>
    <w:rsid w:val="00E76027"/>
    <w:rsid w:val="00E774F2"/>
    <w:rsid w:val="00E7759D"/>
    <w:rsid w:val="00E80723"/>
    <w:rsid w:val="00E830EB"/>
    <w:rsid w:val="00E8358D"/>
    <w:rsid w:val="00E8570A"/>
    <w:rsid w:val="00E86B30"/>
    <w:rsid w:val="00E874F9"/>
    <w:rsid w:val="00E8788F"/>
    <w:rsid w:val="00E87E7E"/>
    <w:rsid w:val="00E90571"/>
    <w:rsid w:val="00E90E9D"/>
    <w:rsid w:val="00E91CA8"/>
    <w:rsid w:val="00E92147"/>
    <w:rsid w:val="00E97DF1"/>
    <w:rsid w:val="00EA13C2"/>
    <w:rsid w:val="00EA2BC6"/>
    <w:rsid w:val="00EA6A25"/>
    <w:rsid w:val="00EA6A8D"/>
    <w:rsid w:val="00EA7AC6"/>
    <w:rsid w:val="00EB3332"/>
    <w:rsid w:val="00EB3F2A"/>
    <w:rsid w:val="00EB4909"/>
    <w:rsid w:val="00EB62A1"/>
    <w:rsid w:val="00EC0509"/>
    <w:rsid w:val="00EC2B9E"/>
    <w:rsid w:val="00EC2BDE"/>
    <w:rsid w:val="00EC3156"/>
    <w:rsid w:val="00EC31A3"/>
    <w:rsid w:val="00EC33D6"/>
    <w:rsid w:val="00EC48B7"/>
    <w:rsid w:val="00EC60FF"/>
    <w:rsid w:val="00EC7023"/>
    <w:rsid w:val="00ED04AB"/>
    <w:rsid w:val="00ED37CB"/>
    <w:rsid w:val="00ED5171"/>
    <w:rsid w:val="00ED58AF"/>
    <w:rsid w:val="00ED6322"/>
    <w:rsid w:val="00ED6879"/>
    <w:rsid w:val="00ED77A5"/>
    <w:rsid w:val="00ED7E68"/>
    <w:rsid w:val="00ED7FAB"/>
    <w:rsid w:val="00EE1801"/>
    <w:rsid w:val="00EE190F"/>
    <w:rsid w:val="00EE6148"/>
    <w:rsid w:val="00EE640B"/>
    <w:rsid w:val="00EF13A0"/>
    <w:rsid w:val="00EF2BE8"/>
    <w:rsid w:val="00EF39FC"/>
    <w:rsid w:val="00EF3D37"/>
    <w:rsid w:val="00EF4789"/>
    <w:rsid w:val="00EF62FA"/>
    <w:rsid w:val="00EF76BA"/>
    <w:rsid w:val="00F00886"/>
    <w:rsid w:val="00F0095F"/>
    <w:rsid w:val="00F056EF"/>
    <w:rsid w:val="00F05E6A"/>
    <w:rsid w:val="00F05EDC"/>
    <w:rsid w:val="00F060E8"/>
    <w:rsid w:val="00F07229"/>
    <w:rsid w:val="00F073C4"/>
    <w:rsid w:val="00F111F5"/>
    <w:rsid w:val="00F11E6D"/>
    <w:rsid w:val="00F1378E"/>
    <w:rsid w:val="00F137B5"/>
    <w:rsid w:val="00F13C7D"/>
    <w:rsid w:val="00F14F14"/>
    <w:rsid w:val="00F1557F"/>
    <w:rsid w:val="00F20ED0"/>
    <w:rsid w:val="00F219F5"/>
    <w:rsid w:val="00F23D50"/>
    <w:rsid w:val="00F2796B"/>
    <w:rsid w:val="00F30353"/>
    <w:rsid w:val="00F3170D"/>
    <w:rsid w:val="00F364C9"/>
    <w:rsid w:val="00F41007"/>
    <w:rsid w:val="00F410AC"/>
    <w:rsid w:val="00F43ADA"/>
    <w:rsid w:val="00F47974"/>
    <w:rsid w:val="00F5062F"/>
    <w:rsid w:val="00F5190D"/>
    <w:rsid w:val="00F534CE"/>
    <w:rsid w:val="00F55131"/>
    <w:rsid w:val="00F562F7"/>
    <w:rsid w:val="00F60D64"/>
    <w:rsid w:val="00F61176"/>
    <w:rsid w:val="00F63F0E"/>
    <w:rsid w:val="00F653F6"/>
    <w:rsid w:val="00F65CE8"/>
    <w:rsid w:val="00F67AD9"/>
    <w:rsid w:val="00F67E48"/>
    <w:rsid w:val="00F7124D"/>
    <w:rsid w:val="00F71A8F"/>
    <w:rsid w:val="00F727D5"/>
    <w:rsid w:val="00F7649C"/>
    <w:rsid w:val="00F7684D"/>
    <w:rsid w:val="00F7746E"/>
    <w:rsid w:val="00F8357B"/>
    <w:rsid w:val="00F84B54"/>
    <w:rsid w:val="00F85E21"/>
    <w:rsid w:val="00F86FC3"/>
    <w:rsid w:val="00F87571"/>
    <w:rsid w:val="00F87B65"/>
    <w:rsid w:val="00F925BF"/>
    <w:rsid w:val="00F92C84"/>
    <w:rsid w:val="00F93E87"/>
    <w:rsid w:val="00F946B7"/>
    <w:rsid w:val="00F964D9"/>
    <w:rsid w:val="00F968F4"/>
    <w:rsid w:val="00FA3407"/>
    <w:rsid w:val="00FA3490"/>
    <w:rsid w:val="00FA5F7D"/>
    <w:rsid w:val="00FA683B"/>
    <w:rsid w:val="00FA78B3"/>
    <w:rsid w:val="00FB0358"/>
    <w:rsid w:val="00FB051B"/>
    <w:rsid w:val="00FB0888"/>
    <w:rsid w:val="00FB0C82"/>
    <w:rsid w:val="00FB1AD2"/>
    <w:rsid w:val="00FB1F7A"/>
    <w:rsid w:val="00FC4362"/>
    <w:rsid w:val="00FC5C80"/>
    <w:rsid w:val="00FC6346"/>
    <w:rsid w:val="00FC676E"/>
    <w:rsid w:val="00FC6FEF"/>
    <w:rsid w:val="00FD2F18"/>
    <w:rsid w:val="00FD6908"/>
    <w:rsid w:val="00FD73A6"/>
    <w:rsid w:val="00FE01CD"/>
    <w:rsid w:val="00FE1153"/>
    <w:rsid w:val="00FE4AAC"/>
    <w:rsid w:val="00FE72CE"/>
    <w:rsid w:val="00FF0842"/>
    <w:rsid w:val="00FF0DF5"/>
    <w:rsid w:val="00FF1340"/>
    <w:rsid w:val="00FF3CBC"/>
    <w:rsid w:val="00FF5545"/>
    <w:rsid w:val="00FF65B5"/>
    <w:rsid w:val="6D53558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CC7E7C"/>
    <w:rPr>
      <w:color w:val="605E5C"/>
      <w:shd w:val="clear" w:color="auto" w:fill="E1DFDD"/>
    </w:rPr>
  </w:style>
  <w:style w:type="character" w:customStyle="1" w:styleId="UnresolvedMention2">
    <w:name w:val="Unresolved Mention2"/>
    <w:basedOn w:val="DefaultParagraphFont"/>
    <w:uiPriority w:val="99"/>
    <w:semiHidden/>
    <w:unhideWhenUsed/>
    <w:rsid w:val="00F05EDC"/>
    <w:rPr>
      <w:color w:val="605E5C"/>
      <w:shd w:val="clear" w:color="auto" w:fill="E1DFDD"/>
    </w:rPr>
  </w:style>
  <w:style w:type="character" w:styleId="UnresolvedMention">
    <w:name w:val="Unresolved Mention"/>
    <w:basedOn w:val="DefaultParagraphFont"/>
    <w:uiPriority w:val="99"/>
    <w:semiHidden/>
    <w:unhideWhenUsed/>
    <w:rsid w:val="00520D0C"/>
    <w:rPr>
      <w:color w:val="605E5C"/>
      <w:shd w:val="clear" w:color="auto" w:fill="E1DFDD"/>
    </w:rPr>
  </w:style>
  <w:style w:type="paragraph" w:customStyle="1" w:styleId="Default0">
    <w:name w:val="Default"/>
    <w:basedOn w:val="Normal"/>
    <w:rsid w:val="006D5B88"/>
    <w:pPr>
      <w:autoSpaceDE w:val="0"/>
      <w:autoSpaceDN w:val="0"/>
      <w:spacing w:after="0" w:line="240" w:lineRule="auto"/>
    </w:pPr>
    <w:rPr>
      <w:rFonts w:ascii="Calibri" w:eastAsiaTheme="minorHAnsi" w:hAnsi="Calibri" w:cs="Calibri"/>
      <w:color w:val="000000"/>
      <w:sz w:val="24"/>
      <w:szCs w:val="24"/>
      <w:lang w:eastAsia="en-IE"/>
    </w:rPr>
  </w:style>
  <w:style w:type="character" w:customStyle="1" w:styleId="InitialStyle">
    <w:name w:val="InitialStyle"/>
    <w:rsid w:val="00B020B5"/>
    <w:rPr>
      <w:rFonts w:ascii="Times New Roman" w:hAnsi="Times New Roman"/>
      <w:color w:val="auto"/>
      <w:spacing w:val="0"/>
      <w:sz w:val="24"/>
    </w:rPr>
  </w:style>
  <w:style w:type="paragraph" w:customStyle="1" w:styleId="Standardtekst">
    <w:name w:val="Standardtekst"/>
    <w:basedOn w:val="Normal"/>
    <w:rsid w:val="00B020B5"/>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926">
      <w:bodyDiv w:val="1"/>
      <w:marLeft w:val="0"/>
      <w:marRight w:val="0"/>
      <w:marTop w:val="0"/>
      <w:marBottom w:val="0"/>
      <w:divBdr>
        <w:top w:val="none" w:sz="0" w:space="0" w:color="auto"/>
        <w:left w:val="none" w:sz="0" w:space="0" w:color="auto"/>
        <w:bottom w:val="none" w:sz="0" w:space="0" w:color="auto"/>
        <w:right w:val="none" w:sz="0" w:space="0" w:color="auto"/>
      </w:divBdr>
    </w:div>
    <w:div w:id="33891350">
      <w:bodyDiv w:val="1"/>
      <w:marLeft w:val="0"/>
      <w:marRight w:val="0"/>
      <w:marTop w:val="0"/>
      <w:marBottom w:val="0"/>
      <w:divBdr>
        <w:top w:val="none" w:sz="0" w:space="0" w:color="auto"/>
        <w:left w:val="none" w:sz="0" w:space="0" w:color="auto"/>
        <w:bottom w:val="none" w:sz="0" w:space="0" w:color="auto"/>
        <w:right w:val="none" w:sz="0" w:space="0" w:color="auto"/>
      </w:divBdr>
    </w:div>
    <w:div w:id="68962790">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3944836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4498756">
      <w:bodyDiv w:val="1"/>
      <w:marLeft w:val="0"/>
      <w:marRight w:val="0"/>
      <w:marTop w:val="0"/>
      <w:marBottom w:val="0"/>
      <w:divBdr>
        <w:top w:val="none" w:sz="0" w:space="0" w:color="auto"/>
        <w:left w:val="none" w:sz="0" w:space="0" w:color="auto"/>
        <w:bottom w:val="none" w:sz="0" w:space="0" w:color="auto"/>
        <w:right w:val="none" w:sz="0" w:space="0" w:color="auto"/>
      </w:divBdr>
    </w:div>
    <w:div w:id="91771255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57784932">
      <w:bodyDiv w:val="1"/>
      <w:marLeft w:val="0"/>
      <w:marRight w:val="0"/>
      <w:marTop w:val="0"/>
      <w:marBottom w:val="0"/>
      <w:divBdr>
        <w:top w:val="none" w:sz="0" w:space="0" w:color="auto"/>
        <w:left w:val="none" w:sz="0" w:space="0" w:color="auto"/>
        <w:bottom w:val="none" w:sz="0" w:space="0" w:color="auto"/>
        <w:right w:val="none" w:sz="0" w:space="0" w:color="auto"/>
      </w:divBdr>
    </w:div>
    <w:div w:id="127382630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32414582">
      <w:bodyDiv w:val="1"/>
      <w:marLeft w:val="0"/>
      <w:marRight w:val="0"/>
      <w:marTop w:val="0"/>
      <w:marBottom w:val="0"/>
      <w:divBdr>
        <w:top w:val="none" w:sz="0" w:space="0" w:color="auto"/>
        <w:left w:val="none" w:sz="0" w:space="0" w:color="auto"/>
        <w:bottom w:val="none" w:sz="0" w:space="0" w:color="auto"/>
        <w:right w:val="none" w:sz="0" w:space="0" w:color="auto"/>
      </w:divBdr>
    </w:div>
    <w:div w:id="1344166835">
      <w:bodyDiv w:val="1"/>
      <w:marLeft w:val="0"/>
      <w:marRight w:val="0"/>
      <w:marTop w:val="0"/>
      <w:marBottom w:val="0"/>
      <w:divBdr>
        <w:top w:val="none" w:sz="0" w:space="0" w:color="auto"/>
        <w:left w:val="none" w:sz="0" w:space="0" w:color="auto"/>
        <w:bottom w:val="none" w:sz="0" w:space="0" w:color="auto"/>
        <w:right w:val="none" w:sz="0" w:space="0" w:color="auto"/>
      </w:divBdr>
    </w:div>
    <w:div w:id="134643813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1544466">
      <w:bodyDiv w:val="1"/>
      <w:marLeft w:val="0"/>
      <w:marRight w:val="0"/>
      <w:marTop w:val="0"/>
      <w:marBottom w:val="0"/>
      <w:divBdr>
        <w:top w:val="none" w:sz="0" w:space="0" w:color="auto"/>
        <w:left w:val="none" w:sz="0" w:space="0" w:color="auto"/>
        <w:bottom w:val="none" w:sz="0" w:space="0" w:color="auto"/>
        <w:right w:val="none" w:sz="0" w:space="0" w:color="auto"/>
      </w:divBdr>
    </w:div>
    <w:div w:id="1506357746">
      <w:bodyDiv w:val="1"/>
      <w:marLeft w:val="0"/>
      <w:marRight w:val="0"/>
      <w:marTop w:val="0"/>
      <w:marBottom w:val="0"/>
      <w:divBdr>
        <w:top w:val="none" w:sz="0" w:space="0" w:color="auto"/>
        <w:left w:val="none" w:sz="0" w:space="0" w:color="auto"/>
        <w:bottom w:val="none" w:sz="0" w:space="0" w:color="auto"/>
        <w:right w:val="none" w:sz="0" w:space="0" w:color="auto"/>
      </w:divBdr>
    </w:div>
    <w:div w:id="15659922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7972260">
      <w:bodyDiv w:val="1"/>
      <w:marLeft w:val="0"/>
      <w:marRight w:val="0"/>
      <w:marTop w:val="0"/>
      <w:marBottom w:val="0"/>
      <w:divBdr>
        <w:top w:val="none" w:sz="0" w:space="0" w:color="auto"/>
        <w:left w:val="none" w:sz="0" w:space="0" w:color="auto"/>
        <w:bottom w:val="none" w:sz="0" w:space="0" w:color="auto"/>
        <w:right w:val="none" w:sz="0" w:space="0" w:color="auto"/>
      </w:divBdr>
    </w:div>
    <w:div w:id="2013991763">
      <w:bodyDiv w:val="1"/>
      <w:marLeft w:val="0"/>
      <w:marRight w:val="0"/>
      <w:marTop w:val="0"/>
      <w:marBottom w:val="0"/>
      <w:divBdr>
        <w:top w:val="none" w:sz="0" w:space="0" w:color="auto"/>
        <w:left w:val="none" w:sz="0" w:space="0" w:color="auto"/>
        <w:bottom w:val="none" w:sz="0" w:space="0" w:color="auto"/>
        <w:right w:val="none" w:sz="0" w:space="0" w:color="auto"/>
      </w:divBdr>
    </w:div>
    <w:div w:id="2020156733">
      <w:bodyDiv w:val="1"/>
      <w:marLeft w:val="0"/>
      <w:marRight w:val="0"/>
      <w:marTop w:val="0"/>
      <w:marBottom w:val="0"/>
      <w:divBdr>
        <w:top w:val="none" w:sz="0" w:space="0" w:color="auto"/>
        <w:left w:val="none" w:sz="0" w:space="0" w:color="auto"/>
        <w:bottom w:val="none" w:sz="0" w:space="0" w:color="auto"/>
        <w:right w:val="none" w:sz="0" w:space="0" w:color="auto"/>
      </w:divBdr>
    </w:div>
    <w:div w:id="2088646915">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tenders" TargetMode="External"/><Relationship Id="rId18" Type="http://schemas.openxmlformats.org/officeDocument/2006/relationships/hyperlink" Target="mailto:tenders@et.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https://www.goalglobal.org/t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arifications@et.goal.ie" TargetMode="External"/><Relationship Id="rId20" Type="http://schemas.openxmlformats.org/officeDocument/2006/relationships/hyperlink" Target="http://www.who.int/whope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nders@et.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whopes/e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35B13-E545-4D3B-8830-71B443E2D155}">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98CCD013-D27F-4796-843F-332F5762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11803</Words>
  <Characters>67283</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2016-09-28T11:54:00Z</cp:lastPrinted>
  <dcterms:created xsi:type="dcterms:W3CDTF">2021-03-07T07:18:00Z</dcterms:created>
  <dcterms:modified xsi:type="dcterms:W3CDTF">2021-03-07T07:18:00Z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