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E676F" w14:textId="034137AA" w:rsidR="00E172D2" w:rsidRDefault="008B79BF" w:rsidP="008B79BF">
      <w:pPr>
        <w:pStyle w:val="Heading1"/>
        <w:numPr>
          <w:ilvl w:val="0"/>
          <w:numId w:val="0"/>
        </w:numPr>
      </w:pPr>
      <w:r w:rsidRPr="008B79BF">
        <w:rPr>
          <w:rStyle w:val="Heading1Char"/>
        </w:rPr>
        <w:t>ITT reference number:</w:t>
      </w:r>
      <w:r>
        <w:tab/>
        <w:t xml:space="preserve"> JUB-X-6582</w:t>
      </w:r>
    </w:p>
    <w:p w14:paraId="2B3419C1" w14:textId="0E11800A" w:rsidR="008B79BF" w:rsidRDefault="008B79BF" w:rsidP="008B79BF">
      <w:pPr>
        <w:pStyle w:val="Heading1"/>
        <w:numPr>
          <w:ilvl w:val="0"/>
          <w:numId w:val="0"/>
        </w:numPr>
      </w:pPr>
      <w:r>
        <w:t>Clarification number:</w:t>
      </w:r>
      <w:r>
        <w:tab/>
        <w:t>1</w:t>
      </w:r>
    </w:p>
    <w:p w14:paraId="5069C038" w14:textId="3FE88B24" w:rsidR="008B79BF" w:rsidRDefault="008B79BF" w:rsidP="008B79BF">
      <w:pPr>
        <w:pStyle w:val="Heading1"/>
        <w:numPr>
          <w:ilvl w:val="0"/>
          <w:numId w:val="0"/>
        </w:numPr>
      </w:pPr>
      <w:r>
        <w:t>Date:</w:t>
      </w:r>
      <w:r>
        <w:tab/>
      </w:r>
      <w:r>
        <w:tab/>
      </w:r>
      <w:r>
        <w:tab/>
      </w:r>
      <w:r>
        <w:tab/>
        <w:t>10 Feb 2021</w:t>
      </w:r>
    </w:p>
    <w:p w14:paraId="16700E2D" w14:textId="572EBEBE" w:rsidR="008B79BF" w:rsidRDefault="008B79BF" w:rsidP="008B79BF">
      <w:pPr>
        <w:pStyle w:val="Heading1"/>
        <w:numPr>
          <w:ilvl w:val="0"/>
          <w:numId w:val="0"/>
        </w:numPr>
      </w:pPr>
      <w:r>
        <w:t>Point of clarification</w:t>
      </w:r>
    </w:p>
    <w:p w14:paraId="2D785073" w14:textId="101D3846" w:rsidR="008B79BF" w:rsidRDefault="008B79BF" w:rsidP="008B79BF">
      <w:pPr>
        <w:pStyle w:val="Heading2"/>
        <w:numPr>
          <w:ilvl w:val="0"/>
          <w:numId w:val="0"/>
        </w:numPr>
        <w:ind w:left="576" w:hanging="576"/>
      </w:pPr>
      <w:r>
        <w:t>Section 4.4 currently states:</w:t>
      </w:r>
    </w:p>
    <w:p w14:paraId="648AD051" w14:textId="62910238" w:rsidR="008B79BF" w:rsidRDefault="008B79BF" w:rsidP="008B79BF">
      <w:pPr>
        <w:pStyle w:val="Heading2"/>
        <w:numPr>
          <w:ilvl w:val="1"/>
          <w:numId w:val="2"/>
        </w:numPr>
        <w:rPr>
          <w:rFonts w:ascii="Avenir Next LT Pro" w:hAnsi="Avenir Next LT Pro"/>
        </w:rPr>
      </w:pPr>
      <w:bookmarkStart w:id="0" w:name="_Toc61015931"/>
      <w:r>
        <w:rPr>
          <w:rFonts w:ascii="Avenir Next LT Pro" w:hAnsi="Avenir Next LT Pro"/>
        </w:rPr>
        <w:t>Submission of Tenders</w:t>
      </w:r>
      <w:bookmarkEnd w:id="0"/>
    </w:p>
    <w:p w14:paraId="3C66A505" w14:textId="77777777" w:rsidR="008B79BF" w:rsidRDefault="008B79BF" w:rsidP="008B79BF">
      <w:pPr>
        <w:rPr>
          <w:rFonts w:ascii="Avenir Next LT Pro" w:hAnsi="Avenir Next LT Pro" w:cs="Arial"/>
        </w:rPr>
      </w:pPr>
      <w:bookmarkStart w:id="1" w:name="_Toc465864399"/>
      <w:bookmarkStart w:id="2" w:name="_Toc465869570"/>
      <w:bookmarkStart w:id="3" w:name="_Toc466022946"/>
      <w:r>
        <w:rPr>
          <w:rFonts w:ascii="Avenir Next LT Pro" w:hAnsi="Avenir Next LT Pro"/>
        </w:rPr>
        <w:t>Offers must be delivered through e-mail</w:t>
      </w:r>
      <w:bookmarkEnd w:id="1"/>
      <w:bookmarkEnd w:id="2"/>
      <w:bookmarkEnd w:id="3"/>
      <w:r>
        <w:rPr>
          <w:rFonts w:ascii="Avenir Next LT Pro" w:hAnsi="Avenir Next LT Pro" w:cs="Arial"/>
        </w:rPr>
        <w:t xml:space="preserve"> to </w:t>
      </w:r>
      <w:hyperlink r:id="rId7" w:history="1">
        <w:r>
          <w:rPr>
            <w:rStyle w:val="Hyperlink"/>
            <w:rFonts w:ascii="Avenir Next LT Pro" w:hAnsi="Avenir Next LT Pro" w:cs="Arial"/>
            <w:b/>
            <w:bCs/>
            <w:color w:val="0000FF"/>
            <w:sz w:val="28"/>
            <w:szCs w:val="24"/>
          </w:rPr>
          <w:t>tenders@goal.ie</w:t>
        </w:r>
        <w:r>
          <w:rPr>
            <w:rStyle w:val="Hyperlink"/>
            <w:rFonts w:ascii="Avenir Next LT Pro" w:hAnsi="Avenir Next LT Pro" w:cs="Arial"/>
            <w:color w:val="0000FF"/>
            <w:szCs w:val="20"/>
          </w:rPr>
          <w:t xml:space="preserve"> </w:t>
        </w:r>
      </w:hyperlink>
      <w:r>
        <w:rPr>
          <w:rFonts w:ascii="Avenir Next LT Pro" w:hAnsi="Avenir Next LT Pro" w:cs="Arial"/>
        </w:rPr>
        <w:t xml:space="preserve"> (Secure tender email address) with subject heading ‘</w:t>
      </w:r>
      <w:r>
        <w:rPr>
          <w:rFonts w:ascii="Avenir Next LT Pro" w:hAnsi="Avenir Next LT Pro" w:cs="Arial"/>
          <w:b/>
          <w:bCs/>
        </w:rPr>
        <w:t>FWS for Supply of Fuel JUB-X-6582,</w:t>
      </w:r>
      <w:r>
        <w:rPr>
          <w:rFonts w:ascii="Avenir Next LT Pro" w:hAnsi="Avenir Next LT Pro" w:cs="Arial"/>
          <w:b/>
          <w:bCs/>
          <w:color w:val="FF0000"/>
        </w:rPr>
        <w:t xml:space="preserve"> </w:t>
      </w:r>
      <w:r>
        <w:rPr>
          <w:rFonts w:ascii="Avenir Next LT Pro" w:hAnsi="Avenir Next LT Pro" w:cs="Arial"/>
          <w:b/>
          <w:bCs/>
        </w:rPr>
        <w:t xml:space="preserve">(Name of firm), 1 of 3’ </w:t>
      </w:r>
      <w:r>
        <w:rPr>
          <w:rFonts w:ascii="Avenir Next LT Pro" w:hAnsi="Avenir Next LT Pro" w:cs="Arial"/>
        </w:rPr>
        <w:t>(2,of 3, 3 of 3, etc. depending on the number of emails to be submitted with bid)</w:t>
      </w:r>
    </w:p>
    <w:p w14:paraId="48D57261" w14:textId="77777777" w:rsidR="008B79BF" w:rsidRDefault="008B79BF" w:rsidP="008B79BF">
      <w:pPr>
        <w:spacing w:after="0"/>
        <w:ind w:left="360"/>
        <w:contextualSpacing/>
        <w:rPr>
          <w:rFonts w:ascii="Avenir Next LT Pro" w:hAnsi="Avenir Next LT Pro" w:cs="Arial"/>
        </w:rPr>
      </w:pPr>
    </w:p>
    <w:p w14:paraId="3F91CA9B" w14:textId="77777777" w:rsidR="008B79BF" w:rsidRDefault="008B79BF" w:rsidP="008B79BF">
      <w:pPr>
        <w:spacing w:after="0"/>
        <w:ind w:left="360"/>
        <w:contextualSpacing/>
        <w:jc w:val="both"/>
        <w:rPr>
          <w:rFonts w:ascii="Avenir Next LT Pro" w:hAnsi="Avenir Next LT Pro" w:cs="Arial"/>
        </w:rPr>
      </w:pPr>
      <w:r>
        <w:rPr>
          <w:rFonts w:ascii="Avenir Next LT Pro" w:hAnsi="Avenir Next LT Pro" w:cs="Arial"/>
        </w:rPr>
        <w:t xml:space="preserve">Proof of sending is not proof of reception. Late delivery will result in your bid being rejected. Envelopes found open at the tender opening will be rejected. All information provided must be perfectly legible. </w:t>
      </w:r>
    </w:p>
    <w:p w14:paraId="10BB15A3" w14:textId="2E0A5D5F" w:rsidR="008B79BF" w:rsidRDefault="008B79BF"/>
    <w:p w14:paraId="5EACCAF8" w14:textId="6A0975B9" w:rsidR="008B79BF" w:rsidRDefault="008B79BF" w:rsidP="008B79BF">
      <w:pPr>
        <w:pStyle w:val="Heading2"/>
        <w:numPr>
          <w:ilvl w:val="0"/>
          <w:numId w:val="0"/>
        </w:numPr>
        <w:ind w:left="576" w:hanging="576"/>
      </w:pPr>
      <w:r>
        <w:t>This is corrected to read:</w:t>
      </w:r>
    </w:p>
    <w:p w14:paraId="1560DF65" w14:textId="288C6234" w:rsidR="008B79BF" w:rsidRDefault="008B79BF" w:rsidP="008B79BF">
      <w:pPr>
        <w:pStyle w:val="Heading2"/>
        <w:numPr>
          <w:ilvl w:val="1"/>
          <w:numId w:val="4"/>
        </w:numPr>
        <w:rPr>
          <w:rFonts w:ascii="Avenir Next LT Pro" w:hAnsi="Avenir Next LT Pro"/>
        </w:rPr>
      </w:pPr>
      <w:r>
        <w:rPr>
          <w:rFonts w:ascii="Avenir Next LT Pro" w:hAnsi="Avenir Next LT Pro"/>
        </w:rPr>
        <w:t>Submission of Tenders</w:t>
      </w:r>
    </w:p>
    <w:p w14:paraId="4066D26D" w14:textId="77777777" w:rsidR="008B79BF" w:rsidRDefault="008B79BF" w:rsidP="008B79BF">
      <w:pPr>
        <w:rPr>
          <w:rFonts w:ascii="Avenir Next LT Pro" w:hAnsi="Avenir Next LT Pro" w:cs="Arial"/>
        </w:rPr>
      </w:pPr>
      <w:r>
        <w:rPr>
          <w:rFonts w:ascii="Avenir Next LT Pro" w:hAnsi="Avenir Next LT Pro"/>
        </w:rPr>
        <w:t>Offers must be delivered through e-mail</w:t>
      </w:r>
      <w:r>
        <w:rPr>
          <w:rFonts w:ascii="Avenir Next LT Pro" w:hAnsi="Avenir Next LT Pro" w:cs="Arial"/>
        </w:rPr>
        <w:t xml:space="preserve"> to </w:t>
      </w:r>
      <w:hyperlink r:id="rId8" w:history="1">
        <w:r>
          <w:rPr>
            <w:rStyle w:val="Hyperlink"/>
            <w:rFonts w:ascii="Avenir Next LT Pro" w:hAnsi="Avenir Next LT Pro" w:cs="Arial"/>
            <w:b/>
            <w:bCs/>
            <w:color w:val="0000FF"/>
            <w:sz w:val="28"/>
            <w:szCs w:val="24"/>
          </w:rPr>
          <w:t>tenders@goal.ie</w:t>
        </w:r>
        <w:r>
          <w:rPr>
            <w:rStyle w:val="Hyperlink"/>
            <w:rFonts w:ascii="Avenir Next LT Pro" w:hAnsi="Avenir Next LT Pro" w:cs="Arial"/>
            <w:color w:val="0000FF"/>
            <w:szCs w:val="20"/>
          </w:rPr>
          <w:t xml:space="preserve"> </w:t>
        </w:r>
      </w:hyperlink>
      <w:r>
        <w:rPr>
          <w:rFonts w:ascii="Avenir Next LT Pro" w:hAnsi="Avenir Next LT Pro" w:cs="Arial"/>
        </w:rPr>
        <w:t xml:space="preserve"> (Secure tender email address) with subject heading ‘</w:t>
      </w:r>
      <w:r>
        <w:rPr>
          <w:rFonts w:ascii="Avenir Next LT Pro" w:hAnsi="Avenir Next LT Pro" w:cs="Arial"/>
          <w:b/>
          <w:bCs/>
        </w:rPr>
        <w:t>FWS for Supply of Fuel JUB-X-6582,</w:t>
      </w:r>
      <w:r>
        <w:rPr>
          <w:rFonts w:ascii="Avenir Next LT Pro" w:hAnsi="Avenir Next LT Pro" w:cs="Arial"/>
          <w:b/>
          <w:bCs/>
          <w:color w:val="FF0000"/>
        </w:rPr>
        <w:t xml:space="preserve"> </w:t>
      </w:r>
      <w:r>
        <w:rPr>
          <w:rFonts w:ascii="Avenir Next LT Pro" w:hAnsi="Avenir Next LT Pro" w:cs="Arial"/>
          <w:b/>
          <w:bCs/>
        </w:rPr>
        <w:t xml:space="preserve">(Name of firm), 1 of 3’ </w:t>
      </w:r>
      <w:r>
        <w:rPr>
          <w:rFonts w:ascii="Avenir Next LT Pro" w:hAnsi="Avenir Next LT Pro" w:cs="Arial"/>
        </w:rPr>
        <w:t>(2,of 3, 3 of 3, etc. depending on the number of emails to be submitted with bid)</w:t>
      </w:r>
    </w:p>
    <w:p w14:paraId="43A363EF" w14:textId="77777777" w:rsidR="008B79BF" w:rsidRDefault="008B79BF" w:rsidP="008B79BF">
      <w:pPr>
        <w:spacing w:after="0"/>
        <w:ind w:left="360"/>
        <w:contextualSpacing/>
        <w:rPr>
          <w:rFonts w:ascii="Avenir Next LT Pro" w:hAnsi="Avenir Next LT Pro" w:cs="Arial"/>
        </w:rPr>
      </w:pPr>
    </w:p>
    <w:p w14:paraId="6E3D9479" w14:textId="732E9574" w:rsidR="008B79BF" w:rsidRDefault="008B79BF" w:rsidP="008B79BF">
      <w:pPr>
        <w:spacing w:after="0"/>
        <w:ind w:left="360"/>
        <w:contextualSpacing/>
        <w:jc w:val="both"/>
        <w:rPr>
          <w:rFonts w:ascii="Avenir Next LT Pro" w:hAnsi="Avenir Next LT Pro" w:cs="Arial"/>
        </w:rPr>
      </w:pPr>
      <w:r>
        <w:rPr>
          <w:rFonts w:ascii="Avenir Next LT Pro" w:hAnsi="Avenir Next LT Pro" w:cs="Arial"/>
        </w:rPr>
        <w:t xml:space="preserve">Proof of sending is not proof of reception. Late </w:t>
      </w:r>
      <w:r>
        <w:rPr>
          <w:rFonts w:ascii="Avenir Next LT Pro" w:hAnsi="Avenir Next LT Pro" w:cs="Arial"/>
        </w:rPr>
        <w:t>submission</w:t>
      </w:r>
      <w:r>
        <w:rPr>
          <w:rFonts w:ascii="Avenir Next LT Pro" w:hAnsi="Avenir Next LT Pro" w:cs="Arial"/>
        </w:rPr>
        <w:t xml:space="preserve"> will result in your bid being rejected. All information provided must be perfectly legible. </w:t>
      </w:r>
    </w:p>
    <w:p w14:paraId="07F61E3D" w14:textId="4C69F92B" w:rsidR="008B79BF" w:rsidRDefault="008B79BF"/>
    <w:p w14:paraId="1888CAF4" w14:textId="52DEAE6F" w:rsidR="008B79BF" w:rsidRDefault="008B79BF"/>
    <w:p w14:paraId="43D6B037" w14:textId="1913171D" w:rsidR="008B79BF" w:rsidRDefault="00EF60DE">
      <w:r>
        <w:t>End of clarification.</w:t>
      </w:r>
    </w:p>
    <w:sectPr w:rsidR="008B79B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B3F44" w14:textId="77777777" w:rsidR="008B79BF" w:rsidRDefault="008B79BF" w:rsidP="008B79BF">
      <w:pPr>
        <w:spacing w:after="0" w:line="240" w:lineRule="auto"/>
      </w:pPr>
      <w:r>
        <w:separator/>
      </w:r>
    </w:p>
  </w:endnote>
  <w:endnote w:type="continuationSeparator" w:id="0">
    <w:p w14:paraId="0C5B7C98" w14:textId="77777777" w:rsidR="008B79BF" w:rsidRDefault="008B79BF" w:rsidP="008B7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0089B" w14:textId="77777777" w:rsidR="008B79BF" w:rsidRDefault="008B79BF" w:rsidP="008B79BF">
      <w:pPr>
        <w:spacing w:after="0" w:line="240" w:lineRule="auto"/>
      </w:pPr>
      <w:r>
        <w:separator/>
      </w:r>
    </w:p>
  </w:footnote>
  <w:footnote w:type="continuationSeparator" w:id="0">
    <w:p w14:paraId="5489F58A" w14:textId="77777777" w:rsidR="008B79BF" w:rsidRDefault="008B79BF" w:rsidP="008B7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03D6D" w14:textId="20A161F9" w:rsidR="008B79BF" w:rsidRDefault="008B79BF">
    <w:pPr>
      <w:pStyle w:val="Header"/>
    </w:pPr>
    <w:r w:rsidRPr="00527956">
      <w:rPr>
        <w:noProof/>
        <w:sz w:val="20"/>
        <w:szCs w:val="20"/>
      </w:rPr>
      <w:drawing>
        <wp:anchor distT="0" distB="0" distL="114300" distR="114300" simplePos="0" relativeHeight="251659264" behindDoc="0" locked="0" layoutInCell="1" allowOverlap="1" wp14:anchorId="6A3862A6" wp14:editId="16A1D406">
          <wp:simplePos x="0" y="0"/>
          <wp:positionH relativeFrom="column">
            <wp:posOffset>4248150</wp:posOffset>
          </wp:positionH>
          <wp:positionV relativeFrom="paragraph">
            <wp:posOffset>-162560</wp:posOffset>
          </wp:positionV>
          <wp:extent cx="1409700" cy="391160"/>
          <wp:effectExtent l="0" t="0" r="0" b="889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911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9F1635"/>
    <w:multiLevelType w:val="multilevel"/>
    <w:tmpl w:val="22F6B6F4"/>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45BD2AF7"/>
    <w:multiLevelType w:val="multilevel"/>
    <w:tmpl w:val="7BD06532"/>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iCs w:val="0"/>
        <w:caps w:val="0"/>
        <w:strike w:val="0"/>
        <w:dstrike w:val="0"/>
        <w:vanish w:val="0"/>
        <w:webHidden w:val="0"/>
        <w:color w:val="000000"/>
        <w:spacing w:val="0"/>
        <w:kern w:val="0"/>
        <w:position w:val="0"/>
        <w:u w:val="none"/>
        <w:effect w:val="none"/>
        <w:vertAlign w:val="baseline"/>
        <w:em w:val="none"/>
        <w:specVanish w: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700E0B14"/>
    <w:multiLevelType w:val="multilevel"/>
    <w:tmpl w:val="4F92FB3E"/>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7AF96780"/>
    <w:multiLevelType w:val="hybridMultilevel"/>
    <w:tmpl w:val="0694B01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9BF"/>
    <w:rsid w:val="000B6063"/>
    <w:rsid w:val="008B79BF"/>
    <w:rsid w:val="00E172D2"/>
    <w:rsid w:val="00EF6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EE10"/>
  <w15:chartTrackingRefBased/>
  <w15:docId w15:val="{BCEC534D-09FE-4CD5-8405-66DA22C4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79BF"/>
    <w:pPr>
      <w:keepNext/>
      <w:keepLines/>
      <w:numPr>
        <w:numId w:val="1"/>
      </w:numPr>
      <w:pBdr>
        <w:bottom w:val="single" w:sz="4" w:space="1" w:color="595959" w:themeColor="text1" w:themeTint="A6"/>
      </w:pBdr>
      <w:spacing w:before="360" w:line="256" w:lineRule="auto"/>
      <w:outlineLvl w:val="0"/>
    </w:pPr>
    <w:rPr>
      <w:rFonts w:eastAsiaTheme="majorEastAsia" w:cstheme="majorBidi"/>
      <w:b/>
      <w:bCs/>
      <w:smallCaps/>
      <w:color w:val="000000" w:themeColor="text1"/>
      <w:sz w:val="36"/>
      <w:szCs w:val="36"/>
      <w:lang w:val="en-IE"/>
    </w:rPr>
  </w:style>
  <w:style w:type="paragraph" w:styleId="Heading2">
    <w:name w:val="heading 2"/>
    <w:basedOn w:val="Normal"/>
    <w:next w:val="Normal"/>
    <w:link w:val="Heading2Char"/>
    <w:uiPriority w:val="9"/>
    <w:unhideWhenUsed/>
    <w:qFormat/>
    <w:rsid w:val="008B79BF"/>
    <w:pPr>
      <w:keepNext/>
      <w:keepLines/>
      <w:numPr>
        <w:ilvl w:val="1"/>
        <w:numId w:val="1"/>
      </w:numPr>
      <w:spacing w:before="360" w:after="0" w:line="256" w:lineRule="auto"/>
      <w:outlineLvl w:val="1"/>
    </w:pPr>
    <w:rPr>
      <w:rFonts w:eastAsiaTheme="majorEastAsia" w:cstheme="majorBidi"/>
      <w:b/>
      <w:bCs/>
      <w:smallCaps/>
      <w:color w:val="000000" w:themeColor="text1"/>
      <w:sz w:val="28"/>
      <w:szCs w:val="28"/>
      <w:lang w:val="en-IE"/>
    </w:rPr>
  </w:style>
  <w:style w:type="paragraph" w:styleId="Heading3">
    <w:name w:val="heading 3"/>
    <w:basedOn w:val="Normal"/>
    <w:next w:val="Normal"/>
    <w:link w:val="Heading3Char"/>
    <w:uiPriority w:val="9"/>
    <w:semiHidden/>
    <w:unhideWhenUsed/>
    <w:qFormat/>
    <w:rsid w:val="008B79BF"/>
    <w:pPr>
      <w:keepNext/>
      <w:keepLines/>
      <w:numPr>
        <w:ilvl w:val="2"/>
        <w:numId w:val="1"/>
      </w:numPr>
      <w:spacing w:before="200" w:after="0" w:line="256" w:lineRule="auto"/>
      <w:outlineLvl w:val="2"/>
    </w:pPr>
    <w:rPr>
      <w:rFonts w:eastAsiaTheme="majorEastAsia" w:cstheme="majorBidi"/>
      <w:bCs/>
      <w:color w:val="000000" w:themeColor="text1"/>
      <w:lang w:val="en-IE"/>
    </w:rPr>
  </w:style>
  <w:style w:type="paragraph" w:styleId="Heading4">
    <w:name w:val="heading 4"/>
    <w:basedOn w:val="Normal"/>
    <w:next w:val="Normal"/>
    <w:link w:val="Heading4Char"/>
    <w:uiPriority w:val="9"/>
    <w:semiHidden/>
    <w:unhideWhenUsed/>
    <w:qFormat/>
    <w:rsid w:val="008B79BF"/>
    <w:pPr>
      <w:keepNext/>
      <w:keepLines/>
      <w:numPr>
        <w:ilvl w:val="3"/>
        <w:numId w:val="1"/>
      </w:numPr>
      <w:spacing w:before="200" w:after="0" w:line="256" w:lineRule="auto"/>
      <w:outlineLvl w:val="3"/>
    </w:pPr>
    <w:rPr>
      <w:rFonts w:eastAsiaTheme="majorEastAsia" w:cstheme="majorBidi"/>
      <w:bCs/>
      <w:iCs/>
      <w:color w:val="000000" w:themeColor="text1"/>
      <w:lang w:val="en-IE"/>
    </w:rPr>
  </w:style>
  <w:style w:type="paragraph" w:styleId="Heading5">
    <w:name w:val="heading 5"/>
    <w:basedOn w:val="Normal"/>
    <w:next w:val="Normal"/>
    <w:link w:val="Heading5Char"/>
    <w:uiPriority w:val="9"/>
    <w:semiHidden/>
    <w:unhideWhenUsed/>
    <w:qFormat/>
    <w:rsid w:val="008B79BF"/>
    <w:pPr>
      <w:keepNext/>
      <w:keepLines/>
      <w:numPr>
        <w:ilvl w:val="4"/>
        <w:numId w:val="1"/>
      </w:numPr>
      <w:spacing w:before="200" w:after="0" w:line="256" w:lineRule="auto"/>
      <w:outlineLvl w:val="4"/>
    </w:pPr>
    <w:rPr>
      <w:rFonts w:asciiTheme="majorHAnsi" w:eastAsiaTheme="majorEastAsia" w:hAnsiTheme="majorHAnsi" w:cstheme="majorBidi"/>
      <w:color w:val="323E4F" w:themeColor="text2" w:themeShade="BF"/>
      <w:lang w:val="en-IE"/>
    </w:rPr>
  </w:style>
  <w:style w:type="paragraph" w:styleId="Heading6">
    <w:name w:val="heading 6"/>
    <w:basedOn w:val="Normal"/>
    <w:next w:val="Normal"/>
    <w:link w:val="Heading6Char"/>
    <w:uiPriority w:val="9"/>
    <w:semiHidden/>
    <w:unhideWhenUsed/>
    <w:qFormat/>
    <w:rsid w:val="008B79BF"/>
    <w:pPr>
      <w:keepNext/>
      <w:keepLines/>
      <w:numPr>
        <w:ilvl w:val="5"/>
        <w:numId w:val="1"/>
      </w:numPr>
      <w:spacing w:before="200" w:after="0" w:line="256" w:lineRule="auto"/>
      <w:outlineLvl w:val="5"/>
    </w:pPr>
    <w:rPr>
      <w:rFonts w:asciiTheme="majorHAnsi" w:eastAsiaTheme="majorEastAsia" w:hAnsiTheme="majorHAnsi" w:cstheme="majorBidi"/>
      <w:i/>
      <w:iCs/>
      <w:color w:val="323E4F" w:themeColor="text2" w:themeShade="BF"/>
      <w:lang w:val="en-IE"/>
    </w:rPr>
  </w:style>
  <w:style w:type="paragraph" w:styleId="Heading7">
    <w:name w:val="heading 7"/>
    <w:basedOn w:val="Normal"/>
    <w:next w:val="Normal"/>
    <w:link w:val="Heading7Char"/>
    <w:uiPriority w:val="9"/>
    <w:semiHidden/>
    <w:unhideWhenUsed/>
    <w:qFormat/>
    <w:rsid w:val="008B79BF"/>
    <w:pPr>
      <w:keepNext/>
      <w:keepLines/>
      <w:numPr>
        <w:ilvl w:val="6"/>
        <w:numId w:val="1"/>
      </w:numPr>
      <w:spacing w:before="200" w:after="0" w:line="256" w:lineRule="auto"/>
      <w:outlineLvl w:val="6"/>
    </w:pPr>
    <w:rPr>
      <w:rFonts w:asciiTheme="majorHAnsi" w:eastAsiaTheme="majorEastAsia" w:hAnsiTheme="majorHAnsi" w:cstheme="majorBidi"/>
      <w:i/>
      <w:iCs/>
      <w:color w:val="404040" w:themeColor="text1" w:themeTint="BF"/>
      <w:lang w:val="en-IE"/>
    </w:rPr>
  </w:style>
  <w:style w:type="paragraph" w:styleId="Heading8">
    <w:name w:val="heading 8"/>
    <w:basedOn w:val="Normal"/>
    <w:next w:val="Normal"/>
    <w:link w:val="Heading8Char"/>
    <w:uiPriority w:val="9"/>
    <w:semiHidden/>
    <w:unhideWhenUsed/>
    <w:qFormat/>
    <w:rsid w:val="008B79BF"/>
    <w:pPr>
      <w:keepNext/>
      <w:keepLines/>
      <w:numPr>
        <w:ilvl w:val="7"/>
        <w:numId w:val="1"/>
      </w:numPr>
      <w:spacing w:before="200" w:after="0" w:line="256" w:lineRule="auto"/>
      <w:outlineLvl w:val="7"/>
    </w:pPr>
    <w:rPr>
      <w:rFonts w:asciiTheme="majorHAnsi" w:eastAsiaTheme="majorEastAsia" w:hAnsiTheme="majorHAnsi" w:cstheme="majorBidi"/>
      <w:color w:val="404040" w:themeColor="text1" w:themeTint="BF"/>
      <w:sz w:val="20"/>
      <w:szCs w:val="20"/>
      <w:lang w:val="en-IE"/>
    </w:rPr>
  </w:style>
  <w:style w:type="paragraph" w:styleId="Heading9">
    <w:name w:val="heading 9"/>
    <w:basedOn w:val="Normal"/>
    <w:next w:val="Normal"/>
    <w:link w:val="Heading9Char"/>
    <w:uiPriority w:val="9"/>
    <w:semiHidden/>
    <w:unhideWhenUsed/>
    <w:qFormat/>
    <w:rsid w:val="008B79BF"/>
    <w:pPr>
      <w:keepNext/>
      <w:keepLines/>
      <w:numPr>
        <w:ilvl w:val="8"/>
        <w:numId w:val="1"/>
      </w:numPr>
      <w:spacing w:before="200" w:after="0" w:line="256" w:lineRule="auto"/>
      <w:outlineLvl w:val="8"/>
    </w:pPr>
    <w:rPr>
      <w:rFonts w:asciiTheme="majorHAnsi" w:eastAsiaTheme="majorEastAsia" w:hAnsiTheme="majorHAnsi" w:cstheme="majorBidi"/>
      <w:i/>
      <w:iCs/>
      <w:color w:val="404040" w:themeColor="text1" w:themeTint="BF"/>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9BF"/>
  </w:style>
  <w:style w:type="paragraph" w:styleId="Footer">
    <w:name w:val="footer"/>
    <w:basedOn w:val="Normal"/>
    <w:link w:val="FooterChar"/>
    <w:uiPriority w:val="99"/>
    <w:unhideWhenUsed/>
    <w:rsid w:val="008B79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9BF"/>
  </w:style>
  <w:style w:type="character" w:customStyle="1" w:styleId="Heading1Char">
    <w:name w:val="Heading 1 Char"/>
    <w:basedOn w:val="DefaultParagraphFont"/>
    <w:link w:val="Heading1"/>
    <w:uiPriority w:val="9"/>
    <w:rsid w:val="008B79BF"/>
    <w:rPr>
      <w:rFonts w:eastAsiaTheme="majorEastAsia" w:cstheme="majorBidi"/>
      <w:b/>
      <w:bCs/>
      <w:smallCaps/>
      <w:color w:val="000000" w:themeColor="text1"/>
      <w:sz w:val="36"/>
      <w:szCs w:val="36"/>
      <w:lang w:val="en-IE"/>
    </w:rPr>
  </w:style>
  <w:style w:type="character" w:customStyle="1" w:styleId="Heading2Char">
    <w:name w:val="Heading 2 Char"/>
    <w:basedOn w:val="DefaultParagraphFont"/>
    <w:link w:val="Heading2"/>
    <w:uiPriority w:val="9"/>
    <w:rsid w:val="008B79BF"/>
    <w:rPr>
      <w:rFonts w:eastAsiaTheme="majorEastAsia" w:cstheme="majorBidi"/>
      <w:b/>
      <w:bCs/>
      <w:smallCaps/>
      <w:color w:val="000000" w:themeColor="text1"/>
      <w:sz w:val="28"/>
      <w:szCs w:val="28"/>
      <w:lang w:val="en-IE"/>
    </w:rPr>
  </w:style>
  <w:style w:type="character" w:customStyle="1" w:styleId="Heading3Char">
    <w:name w:val="Heading 3 Char"/>
    <w:basedOn w:val="DefaultParagraphFont"/>
    <w:link w:val="Heading3"/>
    <w:uiPriority w:val="9"/>
    <w:semiHidden/>
    <w:rsid w:val="008B79BF"/>
    <w:rPr>
      <w:rFonts w:eastAsiaTheme="majorEastAsia" w:cstheme="majorBidi"/>
      <w:bCs/>
      <w:color w:val="000000" w:themeColor="text1"/>
      <w:lang w:val="en-IE"/>
    </w:rPr>
  </w:style>
  <w:style w:type="character" w:customStyle="1" w:styleId="Heading4Char">
    <w:name w:val="Heading 4 Char"/>
    <w:basedOn w:val="DefaultParagraphFont"/>
    <w:link w:val="Heading4"/>
    <w:uiPriority w:val="9"/>
    <w:semiHidden/>
    <w:rsid w:val="008B79BF"/>
    <w:rPr>
      <w:rFonts w:eastAsiaTheme="majorEastAsia" w:cstheme="majorBidi"/>
      <w:bCs/>
      <w:iCs/>
      <w:color w:val="000000" w:themeColor="text1"/>
      <w:lang w:val="en-IE"/>
    </w:rPr>
  </w:style>
  <w:style w:type="character" w:customStyle="1" w:styleId="Heading5Char">
    <w:name w:val="Heading 5 Char"/>
    <w:basedOn w:val="DefaultParagraphFont"/>
    <w:link w:val="Heading5"/>
    <w:uiPriority w:val="9"/>
    <w:semiHidden/>
    <w:rsid w:val="008B79BF"/>
    <w:rPr>
      <w:rFonts w:asciiTheme="majorHAnsi" w:eastAsiaTheme="majorEastAsia" w:hAnsiTheme="majorHAnsi" w:cstheme="majorBidi"/>
      <w:color w:val="323E4F" w:themeColor="text2" w:themeShade="BF"/>
      <w:lang w:val="en-IE"/>
    </w:rPr>
  </w:style>
  <w:style w:type="character" w:customStyle="1" w:styleId="Heading6Char">
    <w:name w:val="Heading 6 Char"/>
    <w:basedOn w:val="DefaultParagraphFont"/>
    <w:link w:val="Heading6"/>
    <w:uiPriority w:val="9"/>
    <w:semiHidden/>
    <w:rsid w:val="008B79BF"/>
    <w:rPr>
      <w:rFonts w:asciiTheme="majorHAnsi" w:eastAsiaTheme="majorEastAsia" w:hAnsiTheme="majorHAnsi" w:cstheme="majorBidi"/>
      <w:i/>
      <w:iCs/>
      <w:color w:val="323E4F" w:themeColor="text2" w:themeShade="BF"/>
      <w:lang w:val="en-IE"/>
    </w:rPr>
  </w:style>
  <w:style w:type="character" w:customStyle="1" w:styleId="Heading7Char">
    <w:name w:val="Heading 7 Char"/>
    <w:basedOn w:val="DefaultParagraphFont"/>
    <w:link w:val="Heading7"/>
    <w:uiPriority w:val="9"/>
    <w:semiHidden/>
    <w:rsid w:val="008B79BF"/>
    <w:rPr>
      <w:rFonts w:asciiTheme="majorHAnsi" w:eastAsiaTheme="majorEastAsia" w:hAnsiTheme="majorHAnsi" w:cstheme="majorBidi"/>
      <w:i/>
      <w:iCs/>
      <w:color w:val="404040" w:themeColor="text1" w:themeTint="BF"/>
      <w:lang w:val="en-IE"/>
    </w:rPr>
  </w:style>
  <w:style w:type="character" w:customStyle="1" w:styleId="Heading8Char">
    <w:name w:val="Heading 8 Char"/>
    <w:basedOn w:val="DefaultParagraphFont"/>
    <w:link w:val="Heading8"/>
    <w:uiPriority w:val="9"/>
    <w:semiHidden/>
    <w:rsid w:val="008B79BF"/>
    <w:rPr>
      <w:rFonts w:asciiTheme="majorHAnsi" w:eastAsiaTheme="majorEastAsia" w:hAnsiTheme="majorHAnsi" w:cstheme="majorBidi"/>
      <w:color w:val="404040" w:themeColor="text1" w:themeTint="BF"/>
      <w:sz w:val="20"/>
      <w:szCs w:val="20"/>
      <w:lang w:val="en-IE"/>
    </w:rPr>
  </w:style>
  <w:style w:type="character" w:customStyle="1" w:styleId="Heading9Char">
    <w:name w:val="Heading 9 Char"/>
    <w:basedOn w:val="DefaultParagraphFont"/>
    <w:link w:val="Heading9"/>
    <w:uiPriority w:val="9"/>
    <w:semiHidden/>
    <w:rsid w:val="008B79BF"/>
    <w:rPr>
      <w:rFonts w:asciiTheme="majorHAnsi" w:eastAsiaTheme="majorEastAsia" w:hAnsiTheme="majorHAnsi" w:cstheme="majorBidi"/>
      <w:i/>
      <w:iCs/>
      <w:color w:val="404040" w:themeColor="text1" w:themeTint="BF"/>
      <w:sz w:val="20"/>
      <w:szCs w:val="20"/>
      <w:lang w:val="en-IE"/>
    </w:rPr>
  </w:style>
  <w:style w:type="character" w:styleId="Hyperlink">
    <w:name w:val="Hyperlink"/>
    <w:basedOn w:val="DefaultParagraphFont"/>
    <w:uiPriority w:val="99"/>
    <w:semiHidden/>
    <w:unhideWhenUsed/>
    <w:rsid w:val="008B79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21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goal.ie" TargetMode="External"/><Relationship Id="rId3" Type="http://schemas.openxmlformats.org/officeDocument/2006/relationships/settings" Target="settings.xml"/><Relationship Id="rId7" Type="http://schemas.openxmlformats.org/officeDocument/2006/relationships/hyperlink" Target="mailto:tenders@goal.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175</Words>
  <Characters>1004</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ITT reference number:	 JUB-X-6582</vt:lpstr>
      <vt:lpstr>Clarification number:	1</vt:lpstr>
      <vt:lpstr>Date:				10 Feb 2021</vt:lpstr>
      <vt:lpstr>Point of clarification</vt:lpstr>
      <vt:lpstr>    Section 4.4 currently states:</vt:lpstr>
      <vt:lpstr>    Submission of Tenders</vt:lpstr>
      <vt:lpstr>    This is corrected to read:</vt:lpstr>
      <vt:lpstr>    Submission of Tenders</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Macleod</dc:creator>
  <cp:keywords/>
  <dc:description/>
  <cp:lastModifiedBy>Janette Macleod</cp:lastModifiedBy>
  <cp:revision>2</cp:revision>
  <dcterms:created xsi:type="dcterms:W3CDTF">2021-02-09T09:00:00Z</dcterms:created>
  <dcterms:modified xsi:type="dcterms:W3CDTF">2021-02-09T09:17:00Z</dcterms:modified>
</cp:coreProperties>
</file>