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082961D0" w:rsidR="00EA7AC6" w:rsidRDefault="00DC673B" w:rsidP="00322CE2">
      <w:bookmarkStart w:id="0" w:name="_Toc466022932"/>
      <w:bookmarkStart w:id="1" w:name="_Toc451341923"/>
      <w:r>
        <w:tab/>
      </w:r>
      <w:r w:rsidR="00B31A0E">
        <w:tab/>
      </w:r>
    </w:p>
    <w:p w14:paraId="6A011782" w14:textId="29EAA63E" w:rsidR="00EA7AC6" w:rsidRDefault="5320E965" w:rsidP="00EA7AC6">
      <w:pPr>
        <w:jc w:val="center"/>
      </w:pPr>
      <w:r>
        <w:rPr>
          <w:noProof/>
        </w:rPr>
        <w:drawing>
          <wp:inline distT="0" distB="0" distL="0" distR="0" wp14:anchorId="29F84ED9" wp14:editId="10097C19">
            <wp:extent cx="2152650" cy="668332"/>
            <wp:effectExtent l="0" t="0" r="0" b="0"/>
            <wp:docPr id="1813821866"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32D7796E" w14:textId="77777777" w:rsidR="0052661A" w:rsidRDefault="65D6D460" w:rsidP="0052661A">
      <w:pPr>
        <w:jc w:val="center"/>
        <w:rPr>
          <w:b/>
          <w:bCs/>
          <w:sz w:val="32"/>
          <w:szCs w:val="32"/>
        </w:rPr>
      </w:pPr>
      <w:r w:rsidRPr="65D6D460">
        <w:rPr>
          <w:b/>
          <w:bCs/>
          <w:sz w:val="32"/>
          <w:szCs w:val="32"/>
        </w:rPr>
        <w:t xml:space="preserve">Invitation to Tender (ITT) for </w:t>
      </w:r>
      <w:r w:rsidR="0052661A">
        <w:rPr>
          <w:b/>
          <w:bCs/>
          <w:sz w:val="32"/>
          <w:szCs w:val="32"/>
        </w:rPr>
        <w:t>Cloud Back up Services</w:t>
      </w:r>
    </w:p>
    <w:p w14:paraId="7845BA29" w14:textId="79558FE7" w:rsidR="00EC7023" w:rsidRDefault="00C00CAE" w:rsidP="0052661A">
      <w:pPr>
        <w:jc w:val="center"/>
        <w:rPr>
          <w:b/>
          <w:bCs/>
          <w:sz w:val="28"/>
          <w:szCs w:val="28"/>
        </w:rPr>
      </w:pPr>
      <w:r>
        <w:rPr>
          <w:b/>
          <w:bCs/>
          <w:sz w:val="28"/>
          <w:szCs w:val="28"/>
        </w:rPr>
        <w:t xml:space="preserve"> REF: D</w:t>
      </w:r>
      <w:r w:rsidR="003A2B7C">
        <w:rPr>
          <w:b/>
          <w:bCs/>
          <w:sz w:val="28"/>
          <w:szCs w:val="28"/>
        </w:rPr>
        <w:t>UB</w:t>
      </w:r>
      <w:r>
        <w:rPr>
          <w:b/>
          <w:bCs/>
          <w:sz w:val="28"/>
          <w:szCs w:val="28"/>
        </w:rPr>
        <w:t>-</w:t>
      </w:r>
      <w:r w:rsidR="003A2B7C">
        <w:rPr>
          <w:b/>
          <w:bCs/>
          <w:sz w:val="28"/>
          <w:szCs w:val="28"/>
        </w:rPr>
        <w:t>ITD</w:t>
      </w:r>
      <w:r>
        <w:rPr>
          <w:b/>
          <w:bCs/>
          <w:sz w:val="28"/>
          <w:szCs w:val="28"/>
        </w:rPr>
        <w:t>-</w:t>
      </w:r>
      <w:r w:rsidR="0052661A">
        <w:rPr>
          <w:b/>
          <w:bCs/>
          <w:sz w:val="28"/>
          <w:szCs w:val="28"/>
        </w:rPr>
        <w:t>356</w:t>
      </w:r>
    </w:p>
    <w:p w14:paraId="1CCFE98E" w14:textId="77777777" w:rsidR="001A409F" w:rsidRDefault="001A409F" w:rsidP="65D6D460">
      <w:pPr>
        <w:jc w:val="center"/>
        <w:rPr>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5D6D460">
        <w:trPr>
          <w:trHeight w:val="871"/>
        </w:trPr>
        <w:tc>
          <w:tcPr>
            <w:tcW w:w="10184" w:type="dxa"/>
            <w:shd w:val="clear" w:color="auto" w:fill="F2F2F2" w:themeFill="background1" w:themeFillShade="F2"/>
          </w:tcPr>
          <w:p w14:paraId="4FB262E9" w14:textId="77777777" w:rsidR="00433873" w:rsidRDefault="65D6D460" w:rsidP="65D6D460">
            <w:pPr>
              <w:jc w:val="center"/>
              <w:rPr>
                <w:b/>
                <w:bCs/>
              </w:rPr>
            </w:pPr>
            <w:r w:rsidRPr="65D6D460">
              <w:rPr>
                <w:b/>
                <w:bCs/>
              </w:rPr>
              <w:t xml:space="preserve">GOAL is completely against fraud, bribery and </w:t>
            </w:r>
            <w:proofErr w:type="gramStart"/>
            <w:r w:rsidRPr="65D6D460">
              <w:rPr>
                <w:b/>
                <w:bCs/>
              </w:rPr>
              <w:t>corruption</w:t>
            </w:r>
            <w:proofErr w:type="gramEnd"/>
          </w:p>
          <w:p w14:paraId="077A0603" w14:textId="77777777" w:rsidR="00433873" w:rsidRPr="00433873" w:rsidRDefault="00433873" w:rsidP="008E2231">
            <w:pPr>
              <w:jc w:val="center"/>
              <w:rPr>
                <w:b/>
              </w:rPr>
            </w:pPr>
          </w:p>
          <w:p w14:paraId="098970C5" w14:textId="50F2D866" w:rsidR="00433873" w:rsidRPr="00433873" w:rsidRDefault="65D6D460" w:rsidP="65D6D460">
            <w:pPr>
              <w:jc w:val="center"/>
              <w:rPr>
                <w:b/>
                <w:bCs/>
              </w:rPr>
            </w:pPr>
            <w:r w:rsidRPr="65D6D460">
              <w:rPr>
                <w:b/>
                <w:bCs/>
              </w:rPr>
              <w:t xml:space="preserve">GOAL does not ask for money for bids. If approached for money or other favours, of if you have any suspicions of attempted fraud, bribery or corruption please report immediately to email </w:t>
            </w:r>
            <w:hyperlink r:id="rId12">
              <w:r w:rsidRPr="65D6D460">
                <w:rPr>
                  <w:rStyle w:val="Hyperlink"/>
                  <w:b/>
                  <w:bCs/>
                </w:rPr>
                <w:t>speakup@goal.ie</w:t>
              </w:r>
            </w:hyperlink>
          </w:p>
          <w:p w14:paraId="39E9144D" w14:textId="77777777" w:rsidR="00433873" w:rsidRDefault="00433873" w:rsidP="008E2231">
            <w:pPr>
              <w:jc w:val="center"/>
              <w:rPr>
                <w:b/>
              </w:rPr>
            </w:pPr>
          </w:p>
          <w:p w14:paraId="449ACCC0" w14:textId="17359B40" w:rsidR="00433873" w:rsidRPr="00433873" w:rsidRDefault="65D6D460" w:rsidP="65D6D460">
            <w:pPr>
              <w:jc w:val="center"/>
              <w:rPr>
                <w:b/>
                <w:bCs/>
              </w:rPr>
            </w:pPr>
            <w:r w:rsidRPr="65D6D460">
              <w:rPr>
                <w:b/>
                <w:bCs/>
              </w:rPr>
              <w:t>Please provide as much detail as possible with any reports</w:t>
            </w:r>
          </w:p>
        </w:tc>
      </w:tr>
    </w:tbl>
    <w:p w14:paraId="5A983391" w14:textId="6F3FAD2C" w:rsidR="001A409F" w:rsidRPr="001A409F" w:rsidRDefault="001A409F" w:rsidP="001A409F"/>
    <w:p w14:paraId="1B7FF1F1" w14:textId="46C7108D" w:rsidR="00FC6FEF" w:rsidRPr="00805C27" w:rsidRDefault="65D6D460" w:rsidP="001A409F">
      <w:pPr>
        <w:pStyle w:val="Heading1"/>
      </w:pPr>
      <w:bookmarkStart w:id="2" w:name="_Toc524509536"/>
      <w:r>
        <w:t>About GOAL</w:t>
      </w:r>
      <w:bookmarkEnd w:id="0"/>
      <w:bookmarkEnd w:id="2"/>
    </w:p>
    <w:p w14:paraId="16717362" w14:textId="1777DC7C" w:rsidR="00FC6FEF" w:rsidRPr="00805C27" w:rsidRDefault="65D6D460" w:rsidP="00B51241">
      <w:pPr>
        <w:spacing w:after="0"/>
      </w:pPr>
      <w:r>
        <w:t>GOAL is an international humanitarian agency, currently operating in 1</w:t>
      </w:r>
      <w:r w:rsidR="00B51241">
        <w:t>3</w:t>
      </w:r>
      <w:r>
        <w:t xml:space="preserve"> countries worldwide, dedicated to alleviating the suffering of the poorest of the poor.  We are a non-denominational, non-governmental and non-political organisation. For more information on GOAL and its operations please visit </w:t>
      </w:r>
      <w:hyperlink r:id="rId13">
        <w:r w:rsidRPr="65D6D460">
          <w:rPr>
            <w:rStyle w:val="Hyperlink"/>
          </w:rPr>
          <w:t>www.goalglobal.org</w:t>
        </w:r>
      </w:hyperlink>
      <w:r w:rsidRPr="65D6D460">
        <w:rPr>
          <w:rStyle w:val="Hyperlink"/>
        </w:rPr>
        <w:t xml:space="preserve">. </w:t>
      </w:r>
    </w:p>
    <w:p w14:paraId="5793D386" w14:textId="235F1CC3" w:rsidR="0040589C" w:rsidRPr="00805C27" w:rsidRDefault="65D6D460" w:rsidP="00B349E9">
      <w:pPr>
        <w:pStyle w:val="Heading1"/>
      </w:pPr>
      <w:bookmarkStart w:id="3" w:name="_Toc466022933"/>
      <w:bookmarkStart w:id="4" w:name="_Toc524509537"/>
      <w:bookmarkEnd w:id="1"/>
      <w:r>
        <w:t>Proposed Timelines</w:t>
      </w:r>
      <w:bookmarkEnd w:id="3"/>
      <w:bookmarkEnd w:id="4"/>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5D6D460">
        <w:trPr>
          <w:trHeight w:val="261"/>
        </w:trPr>
        <w:tc>
          <w:tcPr>
            <w:tcW w:w="291" w:type="pct"/>
            <w:shd w:val="clear" w:color="auto" w:fill="D9D9D9" w:themeFill="background1" w:themeFillShade="D9"/>
          </w:tcPr>
          <w:p w14:paraId="2EF7A1D2" w14:textId="77777777" w:rsidR="00334B91" w:rsidRPr="00805C27" w:rsidRDefault="65D6D460" w:rsidP="65D6D460">
            <w:pPr>
              <w:spacing w:after="0" w:line="240" w:lineRule="auto"/>
              <w:jc w:val="center"/>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5D6D460" w:rsidP="65D6D460">
            <w:pPr>
              <w:spacing w:after="0" w:line="240" w:lineRule="auto"/>
              <w:rPr>
                <w:rFonts w:ascii="Calibri,Times New Roman" w:eastAsia="Calibri,Times New Roman" w:hAnsi="Calibri,Times New Roman" w:cs="Calibri,Times New Roman"/>
                <w:b/>
                <w:bCs/>
                <w:color w:val="000000" w:themeColor="text1"/>
                <w:lang w:val="en-US"/>
              </w:rPr>
            </w:pPr>
            <w:r w:rsidRPr="65D6D460">
              <w:rPr>
                <w:rFonts w:ascii="Calibri" w:eastAsia="Calibri" w:hAnsi="Calibri" w:cs="Calibri"/>
                <w:b/>
                <w:bCs/>
                <w:color w:val="000000" w:themeColor="text1"/>
                <w:lang w:val="en-US"/>
              </w:rPr>
              <w:t>Date</w:t>
            </w:r>
            <w:r w:rsidRPr="65D6D460">
              <w:rPr>
                <w:rFonts w:ascii="Calibri,Times New Roman" w:eastAsia="Calibri,Times New Roman" w:hAnsi="Calibri,Times New Roman" w:cs="Calibri,Times New Roman"/>
                <w:b/>
                <w:bCs/>
                <w:color w:val="000000" w:themeColor="text1"/>
                <w:lang w:val="en-US"/>
              </w:rPr>
              <w:t xml:space="preserve"> </w:t>
            </w:r>
          </w:p>
        </w:tc>
      </w:tr>
      <w:tr w:rsidR="00334B91" w:rsidRPr="00805C27" w14:paraId="1DCC1196" w14:textId="77777777" w:rsidTr="65D6D460">
        <w:trPr>
          <w:trHeight w:val="261"/>
        </w:trPr>
        <w:tc>
          <w:tcPr>
            <w:tcW w:w="291" w:type="pct"/>
            <w:shd w:val="clear" w:color="auto" w:fill="D9D9D9" w:themeFill="background1" w:themeFillShade="D9"/>
          </w:tcPr>
          <w:p w14:paraId="7D8FE974"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 xml:space="preserve">ITT published </w:t>
            </w:r>
          </w:p>
        </w:tc>
        <w:tc>
          <w:tcPr>
            <w:tcW w:w="2497" w:type="pct"/>
          </w:tcPr>
          <w:p w14:paraId="22CC9710" w14:textId="73639F55" w:rsidR="00334B91" w:rsidRPr="00662443" w:rsidRDefault="00212039" w:rsidP="65D6D460">
            <w:pPr>
              <w:pStyle w:val="ACBody2"/>
              <w:tabs>
                <w:tab w:val="left" w:pos="7722"/>
              </w:tabs>
              <w:spacing w:after="0"/>
              <w:ind w:left="0"/>
              <w:jc w:val="left"/>
              <w:rPr>
                <w:rFonts w:ascii="Calibri" w:eastAsia="Calibri" w:hAnsi="Calibri" w:cs="Calibri"/>
                <w:color w:val="FF0000"/>
                <w:sz w:val="22"/>
                <w:szCs w:val="22"/>
                <w:lang w:val="en-GB" w:eastAsia="en-GB"/>
              </w:rPr>
            </w:pPr>
            <w:r w:rsidRPr="00662443">
              <w:rPr>
                <w:rFonts w:ascii="Calibri" w:eastAsia="Calibri" w:hAnsi="Calibri" w:cs="Calibri"/>
                <w:sz w:val="22"/>
                <w:szCs w:val="22"/>
                <w:lang w:val="en-GB" w:eastAsia="en-GB"/>
              </w:rPr>
              <w:t>11</w:t>
            </w:r>
            <w:r w:rsidR="003305C2" w:rsidRPr="00662443">
              <w:rPr>
                <w:rFonts w:ascii="Calibri" w:eastAsia="Calibri" w:hAnsi="Calibri" w:cs="Calibri"/>
                <w:sz w:val="22"/>
                <w:szCs w:val="22"/>
                <w:vertAlign w:val="superscript"/>
                <w:lang w:val="en-GB" w:eastAsia="en-GB"/>
              </w:rPr>
              <w:t>th</w:t>
            </w:r>
            <w:r w:rsidR="00297CCD" w:rsidRPr="00662443">
              <w:rPr>
                <w:rFonts w:ascii="Calibri" w:eastAsia="Calibri" w:hAnsi="Calibri" w:cs="Calibri"/>
                <w:sz w:val="22"/>
                <w:szCs w:val="22"/>
                <w:lang w:val="en-GB" w:eastAsia="en-GB"/>
              </w:rPr>
              <w:t xml:space="preserve"> </w:t>
            </w:r>
            <w:r w:rsidRPr="00662443">
              <w:rPr>
                <w:rFonts w:ascii="Calibri" w:eastAsia="Calibri" w:hAnsi="Calibri" w:cs="Calibri"/>
                <w:sz w:val="22"/>
                <w:szCs w:val="22"/>
                <w:lang w:val="en-GB" w:eastAsia="en-GB"/>
              </w:rPr>
              <w:t>February</w:t>
            </w:r>
            <w:r w:rsidR="009970BC" w:rsidRPr="00662443">
              <w:rPr>
                <w:rFonts w:ascii="Calibri" w:eastAsia="Calibri" w:hAnsi="Calibri" w:cs="Calibri"/>
                <w:sz w:val="22"/>
                <w:szCs w:val="22"/>
                <w:lang w:val="en-GB" w:eastAsia="en-GB"/>
              </w:rPr>
              <w:t xml:space="preserve"> 2021</w:t>
            </w:r>
          </w:p>
        </w:tc>
      </w:tr>
      <w:tr w:rsidR="00334B91" w:rsidRPr="00805C27" w14:paraId="41097677" w14:textId="77777777" w:rsidTr="65D6D460">
        <w:trPr>
          <w:trHeight w:val="261"/>
        </w:trPr>
        <w:tc>
          <w:tcPr>
            <w:tcW w:w="291" w:type="pct"/>
            <w:shd w:val="clear" w:color="auto" w:fill="D9D9D9" w:themeFill="background1" w:themeFillShade="D9"/>
          </w:tcPr>
          <w:p w14:paraId="38CB79FD"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2</w:t>
            </w:r>
          </w:p>
        </w:tc>
        <w:tc>
          <w:tcPr>
            <w:tcW w:w="2212" w:type="pct"/>
            <w:shd w:val="clear" w:color="auto" w:fill="F2F2F2" w:themeFill="background1" w:themeFillShade="F2"/>
          </w:tcPr>
          <w:p w14:paraId="7113B839" w14:textId="2E1C0559"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Closing date for clarifications</w:t>
            </w:r>
          </w:p>
        </w:tc>
        <w:tc>
          <w:tcPr>
            <w:tcW w:w="2497" w:type="pct"/>
          </w:tcPr>
          <w:p w14:paraId="1C8F5054" w14:textId="0E24A682" w:rsidR="00334B91" w:rsidRPr="00662443" w:rsidRDefault="00212039" w:rsidP="65D6D460">
            <w:pPr>
              <w:pStyle w:val="ACBody2"/>
              <w:tabs>
                <w:tab w:val="left" w:pos="7722"/>
              </w:tabs>
              <w:spacing w:after="0"/>
              <w:ind w:left="0"/>
              <w:jc w:val="left"/>
              <w:rPr>
                <w:rFonts w:ascii="Calibri" w:eastAsia="Calibri" w:hAnsi="Calibri" w:cs="Calibri"/>
                <w:color w:val="FF0000"/>
                <w:sz w:val="22"/>
                <w:szCs w:val="22"/>
                <w:lang w:val="en-GB" w:eastAsia="en-GB"/>
              </w:rPr>
            </w:pPr>
            <w:r w:rsidRPr="00662443">
              <w:rPr>
                <w:rFonts w:ascii="Calibri" w:eastAsia="Calibri" w:hAnsi="Calibri" w:cs="Calibri"/>
                <w:sz w:val="22"/>
                <w:szCs w:val="22"/>
                <w:lang w:val="en-GB" w:eastAsia="en-GB"/>
              </w:rPr>
              <w:t>25</w:t>
            </w:r>
            <w:r w:rsidR="00CF5733" w:rsidRPr="00662443">
              <w:rPr>
                <w:rFonts w:ascii="Calibri" w:eastAsia="Calibri" w:hAnsi="Calibri" w:cs="Calibri"/>
                <w:sz w:val="22"/>
                <w:szCs w:val="22"/>
                <w:vertAlign w:val="superscript"/>
                <w:lang w:val="en-GB" w:eastAsia="en-GB"/>
              </w:rPr>
              <w:t>th</w:t>
            </w:r>
            <w:r w:rsidR="00981BF7" w:rsidRPr="00662443">
              <w:rPr>
                <w:rFonts w:ascii="Calibri" w:eastAsia="Calibri" w:hAnsi="Calibri" w:cs="Calibri"/>
                <w:sz w:val="22"/>
                <w:szCs w:val="22"/>
                <w:lang w:val="en-GB" w:eastAsia="en-GB"/>
              </w:rPr>
              <w:t xml:space="preserve"> </w:t>
            </w:r>
            <w:r w:rsidR="00CF5733" w:rsidRPr="00662443">
              <w:rPr>
                <w:rFonts w:ascii="Calibri" w:eastAsia="Calibri" w:hAnsi="Calibri" w:cs="Calibri"/>
                <w:sz w:val="22"/>
                <w:szCs w:val="22"/>
                <w:lang w:val="en-GB" w:eastAsia="en-GB"/>
              </w:rPr>
              <w:t>February 2021</w:t>
            </w:r>
            <w:r w:rsidR="00535B71" w:rsidRPr="00662443">
              <w:rPr>
                <w:rFonts w:ascii="Calibri" w:eastAsia="Calibri" w:hAnsi="Calibri" w:cs="Calibri"/>
                <w:sz w:val="22"/>
                <w:szCs w:val="22"/>
                <w:lang w:val="en-GB" w:eastAsia="en-GB"/>
              </w:rPr>
              <w:t xml:space="preserve"> at 6pm GMT</w:t>
            </w:r>
          </w:p>
        </w:tc>
      </w:tr>
      <w:tr w:rsidR="00334B91" w:rsidRPr="00805C27" w14:paraId="61ABA948" w14:textId="77777777" w:rsidTr="65D6D460">
        <w:trPr>
          <w:trHeight w:val="278"/>
        </w:trPr>
        <w:tc>
          <w:tcPr>
            <w:tcW w:w="291" w:type="pct"/>
            <w:shd w:val="clear" w:color="auto" w:fill="D9D9D9" w:themeFill="background1" w:themeFillShade="D9"/>
          </w:tcPr>
          <w:p w14:paraId="231285CE"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CA5535" w:rsidRDefault="65D6D460" w:rsidP="65D6D460">
            <w:pPr>
              <w:pStyle w:val="ACBody2"/>
              <w:tabs>
                <w:tab w:val="left" w:pos="7722"/>
              </w:tabs>
              <w:spacing w:after="0"/>
              <w:ind w:left="0"/>
              <w:jc w:val="left"/>
              <w:rPr>
                <w:rFonts w:ascii="Calibri" w:eastAsia="Calibri" w:hAnsi="Calibri" w:cs="Calibri"/>
                <w:sz w:val="22"/>
                <w:szCs w:val="22"/>
                <w:lang w:val="en-GB" w:eastAsia="en-GB"/>
              </w:rPr>
            </w:pPr>
            <w:r w:rsidRPr="00CA5535">
              <w:rPr>
                <w:rFonts w:ascii="Calibri" w:eastAsia="Calibri" w:hAnsi="Calibri" w:cs="Calibri"/>
                <w:sz w:val="22"/>
                <w:szCs w:val="22"/>
                <w:lang w:val="en-GB" w:eastAsia="en-GB"/>
              </w:rPr>
              <w:t>Closing date and time for receipt of Tenders</w:t>
            </w:r>
          </w:p>
        </w:tc>
        <w:tc>
          <w:tcPr>
            <w:tcW w:w="2497" w:type="pct"/>
          </w:tcPr>
          <w:p w14:paraId="634B7A9C" w14:textId="3A8E150B" w:rsidR="00334B91" w:rsidRPr="00662443" w:rsidRDefault="00212039" w:rsidP="65D6D460">
            <w:pPr>
              <w:pStyle w:val="ACBody2"/>
              <w:tabs>
                <w:tab w:val="left" w:pos="7722"/>
              </w:tabs>
              <w:spacing w:after="0"/>
              <w:ind w:left="0"/>
              <w:jc w:val="left"/>
              <w:rPr>
                <w:rFonts w:ascii="Calibri" w:eastAsia="Calibri" w:hAnsi="Calibri" w:cs="Calibri"/>
                <w:sz w:val="22"/>
                <w:szCs w:val="22"/>
                <w:vertAlign w:val="superscript"/>
                <w:lang w:val="en-GB" w:eastAsia="en-GB"/>
              </w:rPr>
            </w:pPr>
            <w:r w:rsidRPr="00662443">
              <w:rPr>
                <w:rFonts w:ascii="Calibri" w:eastAsia="Calibri" w:hAnsi="Calibri" w:cs="Calibri"/>
                <w:sz w:val="22"/>
                <w:szCs w:val="22"/>
                <w:lang w:val="en-GB" w:eastAsia="en-GB"/>
              </w:rPr>
              <w:t>4</w:t>
            </w:r>
            <w:r w:rsidR="00AE7C9E" w:rsidRPr="00662443">
              <w:rPr>
                <w:rFonts w:ascii="Calibri" w:eastAsia="Calibri" w:hAnsi="Calibri" w:cs="Calibri"/>
                <w:sz w:val="22"/>
                <w:szCs w:val="22"/>
                <w:vertAlign w:val="superscript"/>
                <w:lang w:val="en-GB" w:eastAsia="en-GB"/>
              </w:rPr>
              <w:t>th</w:t>
            </w:r>
            <w:r w:rsidR="002E2766" w:rsidRPr="00662443">
              <w:rPr>
                <w:rFonts w:ascii="Calibri" w:eastAsia="Calibri" w:hAnsi="Calibri" w:cs="Calibri"/>
                <w:sz w:val="22"/>
                <w:szCs w:val="22"/>
                <w:lang w:val="en-GB" w:eastAsia="en-GB"/>
              </w:rPr>
              <w:t xml:space="preserve"> </w:t>
            </w:r>
            <w:r w:rsidRPr="00662443">
              <w:rPr>
                <w:rFonts w:ascii="Calibri" w:eastAsia="Calibri" w:hAnsi="Calibri" w:cs="Calibri"/>
                <w:sz w:val="22"/>
                <w:szCs w:val="22"/>
                <w:lang w:val="en-GB" w:eastAsia="en-GB"/>
              </w:rPr>
              <w:t>March</w:t>
            </w:r>
            <w:r w:rsidR="001B3DA7" w:rsidRPr="00662443">
              <w:rPr>
                <w:rFonts w:ascii="Calibri" w:eastAsia="Calibri" w:hAnsi="Calibri" w:cs="Calibri"/>
                <w:sz w:val="22"/>
                <w:szCs w:val="22"/>
                <w:lang w:val="en-GB" w:eastAsia="en-GB"/>
              </w:rPr>
              <w:t xml:space="preserve"> 2021</w:t>
            </w:r>
            <w:r w:rsidR="001420F4" w:rsidRPr="00662443">
              <w:rPr>
                <w:rFonts w:ascii="Calibri" w:eastAsia="Calibri" w:hAnsi="Calibri" w:cs="Calibri"/>
                <w:sz w:val="22"/>
                <w:szCs w:val="22"/>
                <w:lang w:val="en-GB" w:eastAsia="en-GB"/>
              </w:rPr>
              <w:t xml:space="preserve"> at 6pm GMT</w:t>
            </w:r>
          </w:p>
        </w:tc>
      </w:tr>
      <w:tr w:rsidR="00334B91" w:rsidRPr="00805C27" w14:paraId="6E0DC857" w14:textId="77777777" w:rsidTr="65D6D460">
        <w:trPr>
          <w:trHeight w:val="278"/>
        </w:trPr>
        <w:tc>
          <w:tcPr>
            <w:tcW w:w="291" w:type="pct"/>
            <w:shd w:val="clear" w:color="auto" w:fill="D9D9D9" w:themeFill="background1" w:themeFillShade="D9"/>
          </w:tcPr>
          <w:p w14:paraId="118A1D9B" w14:textId="7777777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4</w:t>
            </w:r>
          </w:p>
        </w:tc>
        <w:tc>
          <w:tcPr>
            <w:tcW w:w="2212" w:type="pct"/>
            <w:shd w:val="clear" w:color="auto" w:fill="F2F2F2" w:themeFill="background1" w:themeFillShade="F2"/>
          </w:tcPr>
          <w:p w14:paraId="7A9E6CBE" w14:textId="76CFDBF7" w:rsidR="00334B91" w:rsidRPr="00805C27" w:rsidRDefault="65D6D460" w:rsidP="65D6D460">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Tender Opening Location</w:t>
            </w:r>
          </w:p>
        </w:tc>
        <w:tc>
          <w:tcPr>
            <w:tcW w:w="2497" w:type="pct"/>
          </w:tcPr>
          <w:p w14:paraId="2ABEA006" w14:textId="327D8543" w:rsidR="00334B91" w:rsidRPr="00662443" w:rsidRDefault="004044B5" w:rsidP="65D6D460">
            <w:pPr>
              <w:pStyle w:val="ACBody2"/>
              <w:tabs>
                <w:tab w:val="left" w:pos="7722"/>
              </w:tabs>
              <w:spacing w:after="0"/>
              <w:ind w:left="0"/>
              <w:jc w:val="left"/>
              <w:rPr>
                <w:rFonts w:ascii="Calibri" w:eastAsia="Calibri" w:hAnsi="Calibri" w:cs="Calibri"/>
                <w:sz w:val="22"/>
                <w:szCs w:val="22"/>
                <w:lang w:val="en-GB" w:eastAsia="en-GB"/>
              </w:rPr>
            </w:pPr>
            <w:r w:rsidRPr="00662443">
              <w:rPr>
                <w:rFonts w:ascii="Calibri" w:eastAsia="Calibri" w:hAnsi="Calibri" w:cs="Calibri"/>
                <w:sz w:val="22"/>
                <w:szCs w:val="22"/>
                <w:lang w:val="en-GB" w:eastAsia="en-GB"/>
              </w:rPr>
              <w:t>GOAL HQ, Dublin</w:t>
            </w:r>
          </w:p>
        </w:tc>
      </w:tr>
      <w:tr w:rsidR="00554B7E" w:rsidRPr="00805C27" w14:paraId="7DC8218A" w14:textId="77777777" w:rsidTr="65D6D460">
        <w:trPr>
          <w:trHeight w:val="278"/>
        </w:trPr>
        <w:tc>
          <w:tcPr>
            <w:tcW w:w="291" w:type="pct"/>
            <w:shd w:val="clear" w:color="auto" w:fill="D9D9D9" w:themeFill="background1" w:themeFillShade="D9"/>
          </w:tcPr>
          <w:p w14:paraId="7A28C031" w14:textId="3731DEAD" w:rsidR="00554B7E" w:rsidRPr="00805C27" w:rsidRDefault="00554B7E" w:rsidP="00554B7E">
            <w:pPr>
              <w:pStyle w:val="ACBody2"/>
              <w:tabs>
                <w:tab w:val="left" w:pos="7722"/>
              </w:tabs>
              <w:spacing w:after="0"/>
              <w:ind w:left="0"/>
              <w:jc w:val="left"/>
              <w:rPr>
                <w:rFonts w:ascii="Calibri" w:eastAsia="Calibri" w:hAnsi="Calibri" w:cs="Calibri"/>
                <w:color w:val="000000" w:themeColor="text1"/>
                <w:sz w:val="22"/>
                <w:szCs w:val="22"/>
                <w:lang w:val="en-GB" w:eastAsia="en-GB"/>
              </w:rPr>
            </w:pPr>
            <w:r w:rsidRPr="65D6D460">
              <w:rPr>
                <w:rFonts w:ascii="Calibri" w:eastAsia="Calibri" w:hAnsi="Calibri" w:cs="Calibri"/>
                <w:color w:val="000000" w:themeColor="text1"/>
                <w:sz w:val="22"/>
                <w:szCs w:val="22"/>
                <w:lang w:val="en-GB" w:eastAsia="en-GB"/>
              </w:rPr>
              <w:t>5</w:t>
            </w:r>
          </w:p>
        </w:tc>
        <w:tc>
          <w:tcPr>
            <w:tcW w:w="2212" w:type="pct"/>
            <w:shd w:val="clear" w:color="auto" w:fill="F2F2F2" w:themeFill="background1" w:themeFillShade="F2"/>
          </w:tcPr>
          <w:p w14:paraId="086209B2" w14:textId="796466B0" w:rsidR="00554B7E" w:rsidRPr="00805C27" w:rsidRDefault="002856C5" w:rsidP="00554B7E">
            <w:pPr>
              <w:pStyle w:val="ACBody2"/>
              <w:tabs>
                <w:tab w:val="left" w:pos="7722"/>
              </w:tabs>
              <w:spacing w:after="0"/>
              <w:ind w:left="0"/>
              <w:jc w:val="left"/>
              <w:rPr>
                <w:rFonts w:ascii="Calibri" w:eastAsia="Calibri" w:hAnsi="Calibri" w:cs="Calibri"/>
                <w:color w:val="000000" w:themeColor="text1"/>
                <w:sz w:val="22"/>
                <w:szCs w:val="22"/>
                <w:lang w:val="en-GB" w:eastAsia="en-GB"/>
              </w:rPr>
            </w:pPr>
            <w:r>
              <w:rPr>
                <w:rFonts w:ascii="Calibri" w:eastAsia="Calibri" w:hAnsi="Calibri" w:cs="Calibri"/>
                <w:color w:val="000000" w:themeColor="text1"/>
                <w:sz w:val="22"/>
                <w:szCs w:val="22"/>
                <w:lang w:val="en-GB" w:eastAsia="en-GB"/>
              </w:rPr>
              <w:t xml:space="preserve">Estimated </w:t>
            </w:r>
            <w:r w:rsidR="00554B7E" w:rsidRPr="65D6D460">
              <w:rPr>
                <w:rFonts w:ascii="Calibri" w:eastAsia="Calibri" w:hAnsi="Calibri" w:cs="Calibri"/>
                <w:color w:val="000000" w:themeColor="text1"/>
                <w:sz w:val="22"/>
                <w:szCs w:val="22"/>
                <w:lang w:val="en-GB" w:eastAsia="en-GB"/>
              </w:rPr>
              <w:t>Tender Opening Date</w:t>
            </w:r>
          </w:p>
        </w:tc>
        <w:tc>
          <w:tcPr>
            <w:tcW w:w="2497" w:type="pct"/>
          </w:tcPr>
          <w:p w14:paraId="341AA8BD" w14:textId="7BFCEB02" w:rsidR="00554B7E" w:rsidRPr="00662443" w:rsidRDefault="00212039" w:rsidP="00554B7E">
            <w:pPr>
              <w:pStyle w:val="ACBody2"/>
              <w:tabs>
                <w:tab w:val="left" w:pos="7722"/>
              </w:tabs>
              <w:spacing w:after="0"/>
              <w:ind w:left="0"/>
              <w:jc w:val="left"/>
              <w:rPr>
                <w:rFonts w:ascii="Calibri" w:eastAsia="Calibri" w:hAnsi="Calibri" w:cs="Calibri"/>
                <w:sz w:val="22"/>
                <w:szCs w:val="22"/>
                <w:lang w:val="en-GB" w:eastAsia="en-GB"/>
              </w:rPr>
            </w:pPr>
            <w:r w:rsidRPr="00662443">
              <w:rPr>
                <w:rFonts w:ascii="Calibri" w:eastAsia="Calibri" w:hAnsi="Calibri" w:cs="Calibri"/>
                <w:sz w:val="22"/>
                <w:szCs w:val="22"/>
                <w:lang w:val="en-GB" w:eastAsia="en-GB"/>
              </w:rPr>
              <w:t>8</w:t>
            </w:r>
            <w:r w:rsidRPr="00662443">
              <w:rPr>
                <w:rFonts w:ascii="Calibri" w:eastAsia="Calibri" w:hAnsi="Calibri" w:cs="Calibri"/>
                <w:sz w:val="22"/>
                <w:szCs w:val="22"/>
                <w:vertAlign w:val="superscript"/>
                <w:lang w:val="en-GB" w:eastAsia="en-GB"/>
              </w:rPr>
              <w:t>th</w:t>
            </w:r>
            <w:r w:rsidR="00554B7E" w:rsidRPr="00662443">
              <w:rPr>
                <w:rFonts w:ascii="Calibri" w:eastAsia="Calibri" w:hAnsi="Calibri" w:cs="Calibri"/>
                <w:sz w:val="22"/>
                <w:szCs w:val="22"/>
                <w:lang w:val="en-GB" w:eastAsia="en-GB"/>
              </w:rPr>
              <w:t xml:space="preserve"> </w:t>
            </w:r>
            <w:r w:rsidR="002856C5" w:rsidRPr="00662443">
              <w:rPr>
                <w:rFonts w:ascii="Calibri" w:eastAsia="Calibri" w:hAnsi="Calibri" w:cs="Calibri"/>
                <w:sz w:val="22"/>
                <w:szCs w:val="22"/>
                <w:lang w:val="en-GB" w:eastAsia="en-GB"/>
              </w:rPr>
              <w:t>March</w:t>
            </w:r>
            <w:r w:rsidR="00554B7E" w:rsidRPr="00662443">
              <w:rPr>
                <w:rFonts w:ascii="Calibri" w:eastAsia="Calibri" w:hAnsi="Calibri" w:cs="Calibri"/>
                <w:sz w:val="22"/>
                <w:szCs w:val="22"/>
                <w:lang w:val="en-GB" w:eastAsia="en-GB"/>
              </w:rPr>
              <w:t xml:space="preserve"> 2021</w:t>
            </w:r>
          </w:p>
        </w:tc>
      </w:tr>
    </w:tbl>
    <w:p w14:paraId="21CB9A5B" w14:textId="7E728E68" w:rsidR="009218AC" w:rsidRPr="00805C27" w:rsidRDefault="65D6D460" w:rsidP="00334B91">
      <w:pPr>
        <w:pStyle w:val="Heading1"/>
      </w:pPr>
      <w:bookmarkStart w:id="5" w:name="_Toc466022934"/>
      <w:bookmarkStart w:id="6" w:name="_Toc524509538"/>
      <w:r>
        <w:t>Overview of requirements</w:t>
      </w:r>
      <w:bookmarkEnd w:id="5"/>
      <w:bookmarkEnd w:id="6"/>
    </w:p>
    <w:p w14:paraId="7D92EC5C" w14:textId="77777777" w:rsidR="00213014" w:rsidRPr="00DE589B" w:rsidRDefault="65D6D460" w:rsidP="00213014">
      <w:pPr>
        <w:pStyle w:val="Heading2"/>
      </w:pPr>
      <w:bookmarkStart w:id="7" w:name="_Toc524509539"/>
      <w:r>
        <w:t>Service or Supply Specification</w:t>
      </w:r>
      <w:bookmarkEnd w:id="7"/>
    </w:p>
    <w:p w14:paraId="6273295E" w14:textId="77777777" w:rsidR="00613EFB" w:rsidRDefault="00613EFB" w:rsidP="00613EFB">
      <w:bookmarkStart w:id="8" w:name="_Toc524509540"/>
      <w:r w:rsidRPr="009A5A61">
        <w:t xml:space="preserve">GOAL </w:t>
      </w:r>
      <w:r w:rsidRPr="009A5A61">
        <w:rPr>
          <w:rFonts w:eastAsia="Arial Unicode MS" w:cs="Arial"/>
        </w:rPr>
        <w:t xml:space="preserve">invites </w:t>
      </w:r>
      <w:r w:rsidRPr="009A5A61">
        <w:t>prospective suppliers</w:t>
      </w:r>
      <w:r>
        <w:t xml:space="preserve"> </w:t>
      </w:r>
      <w:r w:rsidRPr="009A5A61">
        <w:rPr>
          <w:rFonts w:eastAsia="Arial Unicode MS" w:cs="Arial"/>
        </w:rPr>
        <w:t xml:space="preserve">to </w:t>
      </w:r>
      <w:r w:rsidRPr="009A5A61">
        <w:t xml:space="preserve">submit their </w:t>
      </w:r>
      <w:r>
        <w:t>quotation</w:t>
      </w:r>
      <w:r w:rsidRPr="009A5A61">
        <w:t xml:space="preserve"> </w:t>
      </w:r>
      <w:r>
        <w:t xml:space="preserve">for Cloud Backup Services. </w:t>
      </w:r>
    </w:p>
    <w:p w14:paraId="5E36A7C9" w14:textId="634C908D" w:rsidR="00613EFB" w:rsidRPr="00DF5156" w:rsidRDefault="00613EFB" w:rsidP="007A0997">
      <w:r w:rsidRPr="00DF5156">
        <w:t>GOAL wi</w:t>
      </w:r>
      <w:r w:rsidR="0055055E">
        <w:t>ll</w:t>
      </w:r>
      <w:r w:rsidRPr="00DF5156">
        <w:t xml:space="preserve"> offer the below contracts to the Winning </w:t>
      </w:r>
      <w:r w:rsidRPr="000C15B4">
        <w:t>Bidder</w:t>
      </w:r>
      <w:r w:rsidR="007A0997" w:rsidRPr="000C15B4">
        <w:t xml:space="preserve"> </w:t>
      </w:r>
      <w:r w:rsidR="00D1635B" w:rsidRPr="000C15B4">
        <w:t>an annual</w:t>
      </w:r>
      <w:r w:rsidRPr="000C15B4">
        <w:t xml:space="preserve"> Agreement starting from March 202</w:t>
      </w:r>
      <w:r w:rsidR="0020688D" w:rsidRPr="000C15B4">
        <w:t>1</w:t>
      </w:r>
      <w:r w:rsidR="00D1635B" w:rsidRPr="000C15B4">
        <w:t xml:space="preserve"> with possibility of </w:t>
      </w:r>
      <w:r w:rsidR="004568F9" w:rsidRPr="000C15B4">
        <w:t>renewing for 2 more years</w:t>
      </w:r>
      <w:r w:rsidR="0020688D" w:rsidRPr="000C15B4">
        <w:t>.</w:t>
      </w:r>
    </w:p>
    <w:p w14:paraId="02E19C14" w14:textId="6BD139A4" w:rsidR="00613EFB" w:rsidRDefault="00613EFB" w:rsidP="00613EFB">
      <w:pPr>
        <w:rPr>
          <w:rFonts w:eastAsia="Times New Roman"/>
        </w:rPr>
      </w:pPr>
      <w:r w:rsidRPr="00DF5156">
        <w:rPr>
          <w:rFonts w:eastAsia="Times New Roman"/>
        </w:rPr>
        <w:t xml:space="preserve">Cloud backups would be a third-party service </w:t>
      </w:r>
      <w:r w:rsidRPr="00BB5C34">
        <w:rPr>
          <w:rFonts w:eastAsia="Times New Roman"/>
        </w:rPr>
        <w:t xml:space="preserve">that enables customers to store data, remotely, on the internet. Businesses using the cloud can backup, manage and recover data much more easily than with traditional methods that require additional, on-site storage.  The cloud offers flexibility to cope with varying storage requirements, </w:t>
      </w:r>
      <w:r w:rsidRPr="00BB5C34">
        <w:rPr>
          <w:rFonts w:eastAsia="Times New Roman"/>
        </w:rPr>
        <w:lastRenderedPageBreak/>
        <w:t>provides affordable pay as you go pricing and gives complete control over what data is saved and how frequently you choose to back it up.</w:t>
      </w:r>
    </w:p>
    <w:p w14:paraId="242D6629" w14:textId="77494D2F" w:rsidR="00613EFB" w:rsidRPr="00C463D9" w:rsidRDefault="00613EFB" w:rsidP="00613EFB">
      <w:r>
        <w:t xml:space="preserve">A detailed list of </w:t>
      </w:r>
      <w:r w:rsidR="00682EA1">
        <w:t xml:space="preserve">technical </w:t>
      </w:r>
      <w:r>
        <w:t xml:space="preserve">requirements can be found in this </w:t>
      </w:r>
      <w:r w:rsidR="00682EA1">
        <w:t>Tender document</w:t>
      </w:r>
      <w:r>
        <w:t xml:space="preserve">, Appendix </w:t>
      </w:r>
      <w:r w:rsidR="00181ABF">
        <w:t>2</w:t>
      </w:r>
      <w:r>
        <w:t>-</w:t>
      </w:r>
      <w:r w:rsidR="00682EA1">
        <w:t>Terms of References</w:t>
      </w:r>
      <w:r>
        <w:t xml:space="preserve">. </w:t>
      </w:r>
    </w:p>
    <w:p w14:paraId="26F7C186" w14:textId="2D367F4B" w:rsidR="00316DF2" w:rsidRDefault="65D6D460" w:rsidP="008A096C">
      <w:pPr>
        <w:pStyle w:val="Heading2"/>
        <w:jc w:val="both"/>
      </w:pPr>
      <w:bookmarkStart w:id="9" w:name="_Toc524509542"/>
      <w:bookmarkEnd w:id="8"/>
      <w:r>
        <w:t>type of contract</w:t>
      </w:r>
      <w:bookmarkEnd w:id="9"/>
      <w:r>
        <w:t xml:space="preserve"> </w:t>
      </w:r>
    </w:p>
    <w:p w14:paraId="2D393DD7" w14:textId="1EF2AB7B" w:rsidR="003B07DB" w:rsidRPr="008E1B19" w:rsidRDefault="003B07DB" w:rsidP="65D6D460">
      <w:pPr>
        <w:jc w:val="both"/>
        <w:rPr>
          <w:iCs/>
          <w:lang w:val="en-US"/>
        </w:rPr>
      </w:pPr>
      <w:r w:rsidRPr="008E1B19">
        <w:rPr>
          <w:iCs/>
          <w:shd w:val="clear" w:color="auto" w:fill="FFFFFF"/>
          <w:lang w:val="en-US"/>
        </w:rPr>
        <w:t>A</w:t>
      </w:r>
      <w:r w:rsidRPr="008E1B19">
        <w:rPr>
          <w:rStyle w:val="apple-converted-space"/>
          <w:iCs/>
          <w:color w:val="222222"/>
          <w:shd w:val="clear" w:color="auto" w:fill="FFFFFF"/>
          <w:lang w:val="en-US"/>
        </w:rPr>
        <w:t> </w:t>
      </w:r>
      <w:r w:rsidRPr="008E1B19">
        <w:rPr>
          <w:iCs/>
          <w:shd w:val="clear" w:color="auto" w:fill="FFFFFF"/>
          <w:lang w:val="en-US"/>
        </w:rPr>
        <w:t>framework</w:t>
      </w:r>
      <w:r w:rsidRPr="008E1B19">
        <w:rPr>
          <w:rStyle w:val="apple-converted-space"/>
          <w:iCs/>
          <w:color w:val="222222"/>
          <w:shd w:val="clear" w:color="auto" w:fill="FFFFFF"/>
          <w:lang w:val="en-US"/>
        </w:rPr>
        <w:t> </w:t>
      </w:r>
      <w:r w:rsidR="00AB1378" w:rsidRPr="008E1B19">
        <w:rPr>
          <w:rStyle w:val="apple-converted-space"/>
          <w:iCs/>
          <w:color w:val="222222"/>
          <w:shd w:val="clear" w:color="auto" w:fill="FFFFFF"/>
          <w:lang w:val="en-US"/>
        </w:rPr>
        <w:t xml:space="preserve">agreement (FWA) </w:t>
      </w:r>
      <w:r w:rsidRPr="008E1B19">
        <w:rPr>
          <w:iCs/>
          <w:shd w:val="clear" w:color="auto" w:fill="FFFFFF"/>
          <w:lang w:val="en-US"/>
        </w:rPr>
        <w:t>is an</w:t>
      </w:r>
      <w:r w:rsidRPr="008E1B19">
        <w:rPr>
          <w:rStyle w:val="apple-converted-space"/>
          <w:iCs/>
          <w:color w:val="222222"/>
          <w:shd w:val="clear" w:color="auto" w:fill="FFFFFF"/>
          <w:lang w:val="en-US"/>
        </w:rPr>
        <w:t> </w:t>
      </w:r>
      <w:r w:rsidRPr="008E1B19">
        <w:rPr>
          <w:iCs/>
          <w:shd w:val="clear" w:color="auto" w:fill="FFFFFF"/>
          <w:lang w:val="en-US"/>
        </w:rPr>
        <w:t>agreement</w:t>
      </w:r>
      <w:r w:rsidRPr="008E1B19">
        <w:rPr>
          <w:rStyle w:val="apple-converted-space"/>
          <w:iCs/>
          <w:color w:val="222222"/>
          <w:shd w:val="clear" w:color="auto" w:fill="FFFFFF"/>
          <w:lang w:val="en-US"/>
        </w:rPr>
        <w:t> </w:t>
      </w:r>
      <w:r w:rsidRPr="008E1B19">
        <w:rPr>
          <w:iCs/>
          <w:shd w:val="clear" w:color="auto" w:fill="FFFFFF"/>
          <w:lang w:val="en-US"/>
        </w:rPr>
        <w:t>with a single supplier (or group of suppliers) to establish terms governing contracts that may be awarded during the period of the</w:t>
      </w:r>
      <w:r w:rsidRPr="008E1B19">
        <w:rPr>
          <w:rStyle w:val="apple-converted-space"/>
          <w:iCs/>
          <w:color w:val="222222"/>
          <w:shd w:val="clear" w:color="auto" w:fill="FFFFFF"/>
          <w:lang w:val="en-US"/>
        </w:rPr>
        <w:t> </w:t>
      </w:r>
      <w:r w:rsidR="005710E6" w:rsidRPr="008E1B19">
        <w:rPr>
          <w:rStyle w:val="apple-converted-space"/>
          <w:iCs/>
          <w:color w:val="222222"/>
          <w:shd w:val="clear" w:color="auto" w:fill="FFFFFF"/>
          <w:lang w:val="en-US"/>
        </w:rPr>
        <w:t>FWA</w:t>
      </w:r>
      <w:r w:rsidRPr="008E1B19">
        <w:rPr>
          <w:iCs/>
          <w:shd w:val="clear" w:color="auto" w:fill="FFFFFF"/>
          <w:lang w:val="en-US"/>
        </w:rPr>
        <w:t xml:space="preserve">. GOAL, as contracting authority, does not guarantee any volume of orders under </w:t>
      </w:r>
      <w:r w:rsidR="005710E6" w:rsidRPr="008E1B19">
        <w:rPr>
          <w:iCs/>
          <w:shd w:val="clear" w:color="auto" w:fill="FFFFFF"/>
          <w:lang w:val="en-US"/>
        </w:rPr>
        <w:t>FWAs</w:t>
      </w:r>
      <w:r w:rsidRPr="008E1B19">
        <w:rPr>
          <w:iCs/>
          <w:shd w:val="clear" w:color="auto" w:fill="FFFFFF"/>
          <w:lang w:val="en-US"/>
        </w:rPr>
        <w:t xml:space="preserve"> as all purchases will be based on the needs and activities of GOAL.  </w:t>
      </w:r>
    </w:p>
    <w:p w14:paraId="08062D29" w14:textId="6BE1687B" w:rsidR="003B07DB" w:rsidRPr="008E1B19" w:rsidRDefault="65D6D460" w:rsidP="65D6D460">
      <w:pPr>
        <w:jc w:val="both"/>
        <w:rPr>
          <w:iCs/>
        </w:rPr>
      </w:pPr>
      <w:r w:rsidRPr="008E1B19">
        <w:rPr>
          <w:iCs/>
        </w:rPr>
        <w:t xml:space="preserve">The FWA will set prices for the FWA duration. </w:t>
      </w:r>
    </w:p>
    <w:p w14:paraId="2E2F6300" w14:textId="05CEEAC8" w:rsidR="003B07DB" w:rsidRPr="008E1B19" w:rsidRDefault="65D6D460" w:rsidP="65D6D460">
      <w:pPr>
        <w:jc w:val="both"/>
        <w:rPr>
          <w:iCs/>
        </w:rPr>
      </w:pPr>
      <w:r w:rsidRPr="008E1B19">
        <w:rPr>
          <w:iCs/>
        </w:rPr>
        <w:t xml:space="preserve">The winning tenderer(s) will be required to enter into a Framework Agreement with GOAL for </w:t>
      </w:r>
      <w:r w:rsidR="00D14F91" w:rsidRPr="00383ACD">
        <w:rPr>
          <w:b/>
          <w:bCs/>
          <w:iCs/>
        </w:rPr>
        <w:t>clou</w:t>
      </w:r>
      <w:r w:rsidR="00383ACD" w:rsidRPr="00383ACD">
        <w:rPr>
          <w:b/>
          <w:bCs/>
          <w:iCs/>
        </w:rPr>
        <w:t>d back up services</w:t>
      </w:r>
      <w:r w:rsidRPr="00676165">
        <w:rPr>
          <w:b/>
          <w:bCs/>
          <w:iCs/>
        </w:rPr>
        <w:t xml:space="preserve"> </w:t>
      </w:r>
      <w:r w:rsidRPr="008E1B19">
        <w:rPr>
          <w:iCs/>
        </w:rPr>
        <w:t xml:space="preserve">on the conditions set out </w:t>
      </w:r>
      <w:r w:rsidRPr="00203E9A">
        <w:rPr>
          <w:iCs/>
        </w:rPr>
        <w:t xml:space="preserve">in </w:t>
      </w:r>
      <w:r w:rsidR="00DE5589">
        <w:rPr>
          <w:iCs/>
        </w:rPr>
        <w:t>Terms of References</w:t>
      </w:r>
      <w:r w:rsidR="00C0664F" w:rsidRPr="00203E9A">
        <w:rPr>
          <w:iCs/>
        </w:rPr>
        <w:t xml:space="preserve"> (</w:t>
      </w:r>
      <w:r w:rsidR="00BE5AE4" w:rsidRPr="00203E9A">
        <w:rPr>
          <w:iCs/>
        </w:rPr>
        <w:t xml:space="preserve">Appendix </w:t>
      </w:r>
      <w:r w:rsidR="004B0568">
        <w:rPr>
          <w:iCs/>
        </w:rPr>
        <w:t>2</w:t>
      </w:r>
      <w:r w:rsidR="00C0664F" w:rsidRPr="00822AD4">
        <w:rPr>
          <w:iCs/>
        </w:rPr>
        <w:t xml:space="preserve">), </w:t>
      </w:r>
      <w:r w:rsidRPr="00822AD4">
        <w:rPr>
          <w:iCs/>
        </w:rPr>
        <w:t xml:space="preserve">Financial Offer to this ITT (Appendix </w:t>
      </w:r>
      <w:r w:rsidR="00822AD4" w:rsidRPr="00822AD4">
        <w:rPr>
          <w:iCs/>
        </w:rPr>
        <w:t>3</w:t>
      </w:r>
      <w:r w:rsidRPr="00822AD4">
        <w:rPr>
          <w:iCs/>
        </w:rPr>
        <w:t>) the</w:t>
      </w:r>
      <w:r w:rsidRPr="00203E9A">
        <w:rPr>
          <w:iCs/>
        </w:rPr>
        <w:t xml:space="preserve"> GOAL Standard Terms and Conditions (Appendix </w:t>
      </w:r>
      <w:r w:rsidR="00822AD4">
        <w:rPr>
          <w:iCs/>
        </w:rPr>
        <w:t>4</w:t>
      </w:r>
      <w:r w:rsidRPr="00203E9A">
        <w:rPr>
          <w:iCs/>
        </w:rPr>
        <w:t>)</w:t>
      </w:r>
      <w:r w:rsidR="0073445F" w:rsidRPr="00203E9A">
        <w:rPr>
          <w:iCs/>
        </w:rPr>
        <w:t>, General Data Protection Regulations (Appen</w:t>
      </w:r>
      <w:r w:rsidR="00C7419D" w:rsidRPr="00203E9A">
        <w:rPr>
          <w:iCs/>
        </w:rPr>
        <w:t xml:space="preserve">dix </w:t>
      </w:r>
      <w:r w:rsidR="00822AD4">
        <w:rPr>
          <w:iCs/>
        </w:rPr>
        <w:t>5</w:t>
      </w:r>
      <w:r w:rsidR="00C7419D" w:rsidRPr="00203E9A">
        <w:rPr>
          <w:iCs/>
        </w:rPr>
        <w:t>)</w:t>
      </w:r>
      <w:r w:rsidRPr="00203E9A">
        <w:rPr>
          <w:iCs/>
        </w:rPr>
        <w:t xml:space="preserve"> and other documents </w:t>
      </w:r>
      <w:r w:rsidRPr="008E1B19">
        <w:rPr>
          <w:iCs/>
        </w:rPr>
        <w:t xml:space="preserve">which form the Response Format. </w:t>
      </w:r>
    </w:p>
    <w:p w14:paraId="217C0F9B" w14:textId="4249A856" w:rsidR="00293505" w:rsidRPr="00805C27" w:rsidRDefault="65D6D460" w:rsidP="008A096C">
      <w:pPr>
        <w:pStyle w:val="Heading1"/>
        <w:jc w:val="both"/>
      </w:pPr>
      <w:bookmarkStart w:id="10" w:name="_Toc524509543"/>
      <w:bookmarkStart w:id="11" w:name="_Toc466022939"/>
      <w:r>
        <w:t>Terms of the Procurement</w:t>
      </w:r>
      <w:bookmarkEnd w:id="10"/>
      <w:r>
        <w:t xml:space="preserve"> </w:t>
      </w:r>
      <w:bookmarkEnd w:id="11"/>
    </w:p>
    <w:p w14:paraId="3BADA2BC" w14:textId="586C8053" w:rsidR="00293505" w:rsidRPr="00805C27" w:rsidRDefault="65D6D460" w:rsidP="008A096C">
      <w:pPr>
        <w:pStyle w:val="Heading2"/>
        <w:keepNext w:val="0"/>
        <w:jc w:val="both"/>
      </w:pPr>
      <w:bookmarkStart w:id="12" w:name="_Toc115690175"/>
      <w:bookmarkStart w:id="13" w:name="_Toc118102638"/>
      <w:bookmarkStart w:id="14" w:name="_Toc118102814"/>
      <w:bookmarkStart w:id="15" w:name="_Toc229548505"/>
      <w:bookmarkStart w:id="16" w:name="_Toc231810369"/>
      <w:bookmarkStart w:id="17" w:name="_Toc466022941"/>
      <w:bookmarkStart w:id="18" w:name="_Toc524509544"/>
      <w:bookmarkEnd w:id="12"/>
      <w:bookmarkEnd w:id="13"/>
      <w:bookmarkEnd w:id="14"/>
      <w:r>
        <w:t>Procurement Process</w:t>
      </w:r>
      <w:bookmarkEnd w:id="15"/>
      <w:bookmarkEnd w:id="16"/>
      <w:bookmarkEnd w:id="17"/>
      <w:bookmarkEnd w:id="18"/>
    </w:p>
    <w:p w14:paraId="0F48D98C" w14:textId="7F27EB4C" w:rsidR="00293505" w:rsidRPr="00805C27" w:rsidRDefault="65D6D460" w:rsidP="008A096C">
      <w:pPr>
        <w:pStyle w:val="Heading3"/>
        <w:keepNext w:val="0"/>
        <w:spacing w:before="0"/>
        <w:jc w:val="both"/>
      </w:pPr>
      <w:r>
        <w:t>This competition is being conducted under GOALs National Tender Procedure.</w:t>
      </w:r>
    </w:p>
    <w:p w14:paraId="78CE7BC4" w14:textId="5A5666A6" w:rsidR="00293505" w:rsidRDefault="65D6D460" w:rsidP="008A096C">
      <w:pPr>
        <w:pStyle w:val="Heading3"/>
        <w:keepNext w:val="0"/>
        <w:spacing w:before="0"/>
        <w:jc w:val="both"/>
      </w:pPr>
      <w:r>
        <w:t>The Contracting Authority for this procurement is GOAL</w:t>
      </w:r>
    </w:p>
    <w:p w14:paraId="3FACE1B2" w14:textId="665B3903" w:rsidR="00203E9A" w:rsidRDefault="00203E9A" w:rsidP="00203E9A"/>
    <w:p w14:paraId="246EF8FA" w14:textId="77777777" w:rsidR="00293505" w:rsidRPr="00805C27" w:rsidRDefault="65D6D460" w:rsidP="008A096C">
      <w:pPr>
        <w:pStyle w:val="Heading2"/>
        <w:keepNext w:val="0"/>
        <w:jc w:val="both"/>
      </w:pPr>
      <w:bookmarkStart w:id="19" w:name="_Toc229548506"/>
      <w:bookmarkStart w:id="20" w:name="_Toc231810370"/>
      <w:bookmarkStart w:id="21" w:name="_Toc466022942"/>
      <w:bookmarkStart w:id="22" w:name="_Toc524509545"/>
      <w:r w:rsidRPr="65D6D460">
        <w:rPr>
          <w:sz w:val="24"/>
          <w:szCs w:val="24"/>
        </w:rPr>
        <w:t>C</w:t>
      </w:r>
      <w:r>
        <w:t>larifications and Query Handling</w:t>
      </w:r>
      <w:bookmarkEnd w:id="19"/>
      <w:bookmarkEnd w:id="20"/>
      <w:bookmarkEnd w:id="21"/>
      <w:bookmarkEnd w:id="22"/>
    </w:p>
    <w:p w14:paraId="50526284" w14:textId="2AAF0A0C" w:rsidR="00293505" w:rsidRPr="00805C27" w:rsidRDefault="65D6D460" w:rsidP="008A096C">
      <w:pPr>
        <w:pStyle w:val="Heading3"/>
        <w:keepNext w:val="0"/>
        <w:jc w:val="both"/>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58B8C7AB" w:rsidR="009A6626" w:rsidRPr="00805C27" w:rsidRDefault="65D6D460" w:rsidP="00FA3E4D">
      <w:pPr>
        <w:pStyle w:val="Heading3"/>
        <w:keepNext w:val="0"/>
      </w:pPr>
      <w:r>
        <w:t>Requests for additional information or clarifications can be made</w:t>
      </w:r>
      <w:r w:rsidR="00737246">
        <w:t xml:space="preserve"> </w:t>
      </w:r>
      <w:r w:rsidR="00C72B0B" w:rsidRPr="00805C27">
        <w:t xml:space="preserve">up </w:t>
      </w:r>
      <w:r w:rsidR="00C72B0B">
        <w:t>the deadline noted in section 2 above</w:t>
      </w:r>
      <w:r w:rsidR="00692BF1">
        <w:t>,</w:t>
      </w:r>
      <w:r w:rsidR="00737246">
        <w:t xml:space="preserve"> an</w:t>
      </w:r>
      <w:r w:rsidRPr="00FA3E4D">
        <w:t xml:space="preserve">d no later.  Any queries about this ITT should be addressed in writing to GOAL via email on </w:t>
      </w:r>
      <w:hyperlink r:id="rId14">
        <w:r w:rsidRPr="65D6D460">
          <w:rPr>
            <w:rStyle w:val="Hyperlink"/>
          </w:rPr>
          <w:t>clarifications@goal.ie</w:t>
        </w:r>
      </w:hyperlink>
      <w:r w:rsidRPr="65D6D460">
        <w:rPr>
          <w:rStyle w:val="Hyperlink"/>
          <w:color w:val="auto"/>
          <w:u w:val="none"/>
        </w:rPr>
        <w:t xml:space="preserve"> and answers shall be collated and published online at </w:t>
      </w:r>
      <w:hyperlink r:id="rId15">
        <w:r w:rsidRPr="65D6D460">
          <w:rPr>
            <w:rStyle w:val="Hyperlink"/>
          </w:rPr>
          <w:t>https://www.goalglobal.org/tenders</w:t>
        </w:r>
      </w:hyperlink>
      <w:r w:rsidRPr="65D6D460">
        <w:rPr>
          <w:rStyle w:val="Hyperlink"/>
          <w:u w:val="none"/>
        </w:rPr>
        <w:t xml:space="preserve"> </w:t>
      </w:r>
      <w:r w:rsidRPr="65D6D460">
        <w:rPr>
          <w:rStyle w:val="Hyperlink"/>
          <w:color w:val="auto"/>
          <w:u w:val="none"/>
        </w:rPr>
        <w:t>in a timely manner.</w:t>
      </w:r>
    </w:p>
    <w:p w14:paraId="6A669E46" w14:textId="77777777" w:rsidR="00293505" w:rsidRPr="00805C27" w:rsidRDefault="65D6D460" w:rsidP="008A096C">
      <w:pPr>
        <w:pStyle w:val="Heading2"/>
        <w:keepNext w:val="0"/>
        <w:jc w:val="both"/>
      </w:pPr>
      <w:bookmarkStart w:id="23" w:name="_Toc229548507"/>
      <w:bookmarkStart w:id="24" w:name="_Toc231810371"/>
      <w:bookmarkStart w:id="25" w:name="_Toc466022943"/>
      <w:bookmarkStart w:id="26" w:name="_Toc524509546"/>
      <w:r>
        <w:t>Conditions of Tender Submission</w:t>
      </w:r>
      <w:bookmarkEnd w:id="23"/>
      <w:bookmarkEnd w:id="24"/>
      <w:bookmarkEnd w:id="25"/>
      <w:bookmarkEnd w:id="26"/>
    </w:p>
    <w:p w14:paraId="7DD2C369" w14:textId="3DBD8735" w:rsidR="00293505" w:rsidRPr="00805C27" w:rsidRDefault="65D6D460" w:rsidP="008A096C">
      <w:pPr>
        <w:pStyle w:val="Heading3"/>
        <w:keepNext w:val="0"/>
        <w:spacing w:before="0"/>
        <w:jc w:val="both"/>
      </w:pPr>
      <w:r>
        <w:t xml:space="preserve">Tenders must be completed in English. </w:t>
      </w:r>
    </w:p>
    <w:p w14:paraId="199F8723" w14:textId="592A3C54" w:rsidR="009A5A61" w:rsidRPr="001D765F" w:rsidRDefault="65D6D460" w:rsidP="008A096C">
      <w:pPr>
        <w:pStyle w:val="Heading3"/>
        <w:keepNext w:val="0"/>
        <w:spacing w:before="0"/>
        <w:jc w:val="both"/>
      </w:pPr>
      <w:r>
        <w:t xml:space="preserve">Tenders must respond to all requirements set out in this ITT and complete their offer in </w:t>
      </w:r>
      <w:r w:rsidRPr="001D765F">
        <w:t>the Response Format.</w:t>
      </w:r>
    </w:p>
    <w:p w14:paraId="18100416" w14:textId="0CD94BAC" w:rsidR="009A5A61" w:rsidRPr="00805C27" w:rsidRDefault="65D6D460" w:rsidP="008A096C">
      <w:pPr>
        <w:pStyle w:val="Heading3"/>
        <w:keepNext w:val="0"/>
        <w:spacing w:before="0"/>
        <w:jc w:val="both"/>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4342308F" w:rsidR="009A5A61" w:rsidRPr="00805C27" w:rsidRDefault="65D6D460" w:rsidP="008A096C">
      <w:pPr>
        <w:pStyle w:val="Heading3"/>
        <w:keepNext w:val="0"/>
        <w:spacing w:before="0"/>
        <w:jc w:val="both"/>
      </w:pPr>
      <w:r>
        <w:lastRenderedPageBreak/>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0F70F9FB" w14:textId="11863AB9" w:rsidR="00194CED" w:rsidRDefault="65D6D460" w:rsidP="008A096C">
      <w:pPr>
        <w:pStyle w:val="Heading3"/>
        <w:keepNext w:val="0"/>
        <w:spacing w:before="0"/>
        <w:jc w:val="both"/>
      </w:pPr>
      <w:r>
        <w:t>Tenders must detail all</w:t>
      </w:r>
      <w:r w:rsidR="008E1B19">
        <w:t xml:space="preserve"> costs identified in this ITT. </w:t>
      </w:r>
      <w:r>
        <w:t>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r w:rsidR="00BC5B69">
        <w:t>.</w:t>
      </w:r>
    </w:p>
    <w:p w14:paraId="771B4835" w14:textId="209E1E0D" w:rsidR="009A5A61" w:rsidRPr="00DE2CB4" w:rsidRDefault="00BC5B69" w:rsidP="008A096C">
      <w:pPr>
        <w:pStyle w:val="Heading3"/>
        <w:keepNext w:val="0"/>
        <w:spacing w:before="0"/>
        <w:jc w:val="both"/>
      </w:pPr>
      <w:r>
        <w:t xml:space="preserve">All offers should be submitted </w:t>
      </w:r>
      <w:r w:rsidR="263B1364">
        <w:t xml:space="preserve">preferably </w:t>
      </w:r>
      <w:r>
        <w:t xml:space="preserve">in </w:t>
      </w:r>
      <w:r w:rsidRPr="006D5F53">
        <w:t>EUR</w:t>
      </w:r>
      <w:r w:rsidR="00DE2CB4" w:rsidRPr="006D5F53">
        <w:t>.</w:t>
      </w:r>
      <w:r w:rsidR="1FA4657F">
        <w:t xml:space="preserve"> Offers that are not submitted in EURO currency </w:t>
      </w:r>
      <w:r w:rsidR="1899C378">
        <w:t>will be rejected.</w:t>
      </w:r>
    </w:p>
    <w:p w14:paraId="6CAE20A6" w14:textId="13996B3F" w:rsidR="00293505" w:rsidRPr="00805C27" w:rsidRDefault="65D6D460" w:rsidP="008A096C">
      <w:pPr>
        <w:pStyle w:val="Heading3"/>
        <w:keepNext w:val="0"/>
        <w:spacing w:before="0"/>
        <w:jc w:val="both"/>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5D6D460" w:rsidP="008A096C">
      <w:pPr>
        <w:pStyle w:val="Heading3"/>
        <w:keepNext w:val="0"/>
        <w:spacing w:before="0"/>
        <w:jc w:val="both"/>
      </w:pPr>
      <w:r>
        <w:t xml:space="preserve">GOAL will not be liable in respect of any costs incurred by respondents in the preparation and submission of tenders or any associated work effort. </w:t>
      </w:r>
    </w:p>
    <w:p w14:paraId="1BCD8031" w14:textId="5F158DDF" w:rsidR="00293505" w:rsidRPr="00805C27" w:rsidRDefault="65D6D460" w:rsidP="008A096C">
      <w:pPr>
        <w:pStyle w:val="Heading3"/>
        <w:keepNext w:val="0"/>
        <w:spacing w:before="0"/>
        <w:jc w:val="both"/>
      </w:pPr>
      <w:r>
        <w:t>GOAL will conduct this tender, including the evaluation of responses and final awards in accordance with the detail set out at in the Evaluation process. Tenders will be opened by at least three designated officers of GOAL.</w:t>
      </w:r>
    </w:p>
    <w:p w14:paraId="1F2928ED" w14:textId="77777777" w:rsidR="006B5400" w:rsidRDefault="65D6D460" w:rsidP="008A096C">
      <w:pPr>
        <w:pStyle w:val="Heading3"/>
        <w:keepNext w:val="0"/>
        <w:spacing w:before="0"/>
        <w:jc w:val="both"/>
      </w:pPr>
      <w:r>
        <w:t>GOAL is not bound to accept the lowest, or any tender submitted.</w:t>
      </w:r>
    </w:p>
    <w:p w14:paraId="7878E447" w14:textId="77777777" w:rsidR="006B5400" w:rsidRDefault="006B5400" w:rsidP="006B5400">
      <w:pPr>
        <w:pStyle w:val="Heading3"/>
        <w:keepNext w:val="0"/>
        <w:spacing w:before="0"/>
      </w:pPr>
      <w:r>
        <w:t>GOAL reserves the right to split the award of this contract between different bidders in any combination it deems appropriate, at its sole discretion.</w:t>
      </w:r>
    </w:p>
    <w:p w14:paraId="50DA6051" w14:textId="34E01435" w:rsidR="006B5400" w:rsidRDefault="006B5400" w:rsidP="006B5400">
      <w:pPr>
        <w:pStyle w:val="Heading3"/>
        <w:keepNext w:val="0"/>
        <w:spacing w:before="0"/>
      </w:pPr>
      <w:r>
        <w:t xml:space="preserve">The Supplier shall seek written approval from GOAL before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sidR="007735F2">
        <w:t>4</w:t>
      </w:r>
      <w:r>
        <w:t>.</w:t>
      </w:r>
    </w:p>
    <w:p w14:paraId="64ADEC40" w14:textId="77777777" w:rsidR="006B5400" w:rsidRPr="00060AAD" w:rsidRDefault="006B5400" w:rsidP="006B5400">
      <w:pPr>
        <w:pStyle w:val="Heading3"/>
        <w:keepNext w:val="0"/>
        <w:spacing w:before="0"/>
      </w:pPr>
      <w:r>
        <w:t>GOAL reserves the right to refuse any subcontractor that is proposed by the Supplier.</w:t>
      </w:r>
    </w:p>
    <w:p w14:paraId="35BB879B" w14:textId="53612992" w:rsidR="00293505" w:rsidRPr="00805C27" w:rsidRDefault="006B5400" w:rsidP="00D205FD">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65D6D460" w:rsidP="008A096C">
      <w:pPr>
        <w:pStyle w:val="Heading3"/>
        <w:keepNext w:val="0"/>
        <w:spacing w:before="0"/>
        <w:jc w:val="both"/>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5D6D460" w:rsidP="008A096C">
      <w:pPr>
        <w:pStyle w:val="Heading3"/>
        <w:keepNext w:val="0"/>
        <w:spacing w:before="0"/>
        <w:jc w:val="both"/>
      </w:pPr>
      <w:r>
        <w:t>GOAL reserves the right to terminate this competition at any stage.</w:t>
      </w:r>
    </w:p>
    <w:p w14:paraId="3207A313" w14:textId="517C7F72" w:rsidR="00AE2DA4" w:rsidRPr="00805C27" w:rsidRDefault="65D6D460" w:rsidP="008A096C">
      <w:pPr>
        <w:pStyle w:val="Heading3"/>
        <w:keepNext w:val="0"/>
        <w:spacing w:before="0"/>
        <w:jc w:val="both"/>
      </w:pPr>
      <w:r>
        <w:t xml:space="preserve">Unsuccessful tenderers will be notified.  </w:t>
      </w:r>
    </w:p>
    <w:p w14:paraId="6590120D" w14:textId="24172E7F" w:rsidR="0003332A" w:rsidRPr="00391D11" w:rsidRDefault="65D6D460" w:rsidP="15F24AC4">
      <w:pPr>
        <w:pStyle w:val="Heading3"/>
        <w:spacing w:before="0"/>
        <w:jc w:val="both"/>
        <w:rPr>
          <w:rFonts w:ascii="Arial Unicode MS" w:eastAsia="Arial Unicode MS" w:hAnsi="Arial Unicode MS" w:cs="Arial Unicode MS"/>
          <w:color w:val="auto"/>
        </w:rPr>
      </w:pPr>
      <w:r w:rsidRPr="00391D11">
        <w:t xml:space="preserve">GOAL’s standard payment terms are by bank transfer within 30 days after </w:t>
      </w:r>
      <w:r w:rsidR="69A237B0" w:rsidRPr="00391D11">
        <w:t xml:space="preserve">Invoice reception. </w:t>
      </w:r>
    </w:p>
    <w:p w14:paraId="3C70F07A" w14:textId="77777777" w:rsidR="001A409F" w:rsidRDefault="65D6D460" w:rsidP="001A409F">
      <w:pPr>
        <w:pStyle w:val="Heading3"/>
        <w:keepNext w:val="0"/>
        <w:spacing w:before="0"/>
        <w:jc w:val="both"/>
        <w:rPr>
          <w:rFonts w:ascii="Arial Unicode MS" w:eastAsia="Arial Unicode MS" w:hAnsi="Arial Unicode MS" w:cs="Arial Unicode MS"/>
        </w:rPr>
      </w:pPr>
      <w:r>
        <w:t>This document is not construed in any way as an offer to contract.</w:t>
      </w:r>
    </w:p>
    <w:p w14:paraId="11194916" w14:textId="77777777" w:rsidR="001A409F" w:rsidRDefault="65D6D460" w:rsidP="001A409F">
      <w:pPr>
        <w:pStyle w:val="Heading3"/>
        <w:keepNext w:val="0"/>
        <w:spacing w:before="0"/>
        <w:jc w:val="both"/>
        <w:rPr>
          <w:lang w:val="en-GB"/>
        </w:rPr>
      </w:pPr>
      <w:r>
        <w:t xml:space="preserve">GOAL and all contracted suppliers must act in all its procurement and other activities in full compliance with donor </w:t>
      </w:r>
      <w:r w:rsidRPr="15F24AC4">
        <w:rPr>
          <w:color w:val="auto"/>
        </w:rPr>
        <w:t xml:space="preserve">requirements. </w:t>
      </w:r>
      <w:r>
        <w:t xml:space="preserve">Any </w:t>
      </w:r>
      <w:r w:rsidRPr="15F24AC4">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7641F6A6" w14:textId="77777777" w:rsidR="00CE261E" w:rsidRPr="00CE261E" w:rsidRDefault="00CE261E" w:rsidP="00CE261E">
      <w:pPr>
        <w:rPr>
          <w:lang w:val="en-GB"/>
        </w:rPr>
      </w:pPr>
    </w:p>
    <w:p w14:paraId="3838DC6D" w14:textId="08C5389B" w:rsidR="004E5714" w:rsidRPr="001A409F" w:rsidRDefault="65D6D460" w:rsidP="001A409F">
      <w:pPr>
        <w:pStyle w:val="Heading3"/>
        <w:keepNext w:val="0"/>
        <w:spacing w:before="0"/>
        <w:jc w:val="both"/>
        <w:rPr>
          <w:rFonts w:ascii="Arial Unicode MS" w:eastAsia="Arial Unicode MS" w:hAnsi="Arial Unicode MS" w:cs="Arial Unicode MS"/>
        </w:rPr>
      </w:pPr>
      <w:r w:rsidRPr="15F24AC4">
        <w:rPr>
          <w:b/>
          <w:u w:val="single"/>
        </w:rPr>
        <w:lastRenderedPageBreak/>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1EF06992" w14:textId="1FF3BB9D" w:rsidR="008E1B19" w:rsidRPr="00B00FD2" w:rsidRDefault="008E1B19" w:rsidP="008E1B19">
      <w:pPr>
        <w:pStyle w:val="Heading3"/>
        <w:rPr>
          <w:b/>
          <w:color w:val="auto"/>
        </w:rPr>
      </w:pPr>
      <w:bookmarkStart w:id="27" w:name="_Hlk525217099"/>
      <w:r w:rsidRPr="15F24AC4">
        <w:rPr>
          <w:b/>
          <w:color w:val="auto"/>
        </w:rPr>
        <w:t>Supersedes</w:t>
      </w:r>
    </w:p>
    <w:p w14:paraId="0CEED7F3" w14:textId="3FC1BBB3" w:rsidR="00BA3371" w:rsidRPr="008E1B19" w:rsidRDefault="008E1B19" w:rsidP="006B1479">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rsidR="001A409F">
        <w:t>es.</w:t>
      </w:r>
    </w:p>
    <w:p w14:paraId="4ABF3724" w14:textId="2D9400C9" w:rsidR="00316DF2" w:rsidRPr="00805C27" w:rsidRDefault="65D6D460" w:rsidP="008A096C">
      <w:pPr>
        <w:pStyle w:val="Heading2"/>
        <w:jc w:val="both"/>
      </w:pPr>
      <w:bookmarkStart w:id="28" w:name="_Toc466022938"/>
      <w:bookmarkStart w:id="29" w:name="_Toc524509547"/>
      <w:bookmarkEnd w:id="27"/>
      <w:r>
        <w:t>Quality Control</w:t>
      </w:r>
      <w:bookmarkEnd w:id="28"/>
      <w:bookmarkEnd w:id="29"/>
    </w:p>
    <w:p w14:paraId="24B349BB" w14:textId="17ABC7DC" w:rsidR="00316DF2" w:rsidRPr="00805C27" w:rsidRDefault="65D6D460" w:rsidP="008A096C">
      <w:pPr>
        <w:jc w:val="both"/>
      </w:pPr>
      <w:r>
        <w:t xml:space="preserve">GOAL and </w:t>
      </w:r>
      <w:proofErr w:type="gramStart"/>
      <w:r>
        <w:t>third party</w:t>
      </w:r>
      <w:proofErr w:type="gramEnd"/>
      <w:r>
        <w:t xml:space="preserve"> companies, contracted by GOAL, may carry out random quality inspections of work carried out by the contracted party. The cost of the quality control inspections will be covered by GOAL.</w:t>
      </w:r>
    </w:p>
    <w:p w14:paraId="0D2042C2" w14:textId="4643B36E" w:rsidR="00316DF2" w:rsidRPr="006F5012" w:rsidRDefault="65D6D460" w:rsidP="008A096C">
      <w:pPr>
        <w:jc w:val="both"/>
      </w:pPr>
      <w:r>
        <w:t xml:space="preserve">In cases of supplier’s quality default in addition to Liquidated Damages section </w:t>
      </w:r>
      <w:r w:rsidRPr="00300B17">
        <w:t>2</w:t>
      </w:r>
      <w:r w:rsidR="00300B17" w:rsidRPr="00300B17">
        <w:t>3</w:t>
      </w:r>
      <w:r w:rsidRPr="00300B17">
        <w:t xml:space="preserve"> of GOAL Standard Terms and Conditions</w:t>
      </w:r>
      <w:r>
        <w:t xml:space="preserve"> the costs of the quality inspections and loading surveyor will be charged to the </w:t>
      </w:r>
      <w:r w:rsidRPr="65D6D460">
        <w:rPr>
          <w:rFonts w:ascii="Calibri" w:eastAsia="Calibri" w:hAnsi="Calibri" w:cs="Calibri"/>
          <w:lang w:val="en-US"/>
        </w:rPr>
        <w:t>Service Provider</w:t>
      </w:r>
      <w:r>
        <w:t>.</w:t>
      </w:r>
    </w:p>
    <w:p w14:paraId="326CC24E" w14:textId="7646E928" w:rsidR="00BA3371" w:rsidRPr="00805C27" w:rsidRDefault="65D6D460" w:rsidP="008A096C">
      <w:pPr>
        <w:jc w:val="both"/>
      </w:pPr>
      <w:r>
        <w:t xml:space="preserve">Sub-contracting: note section 3 in GOAL Standard Terms and Conditions. GOAL may choose to visit vendors, including sub-contractors (if any) as per of the evaluation process. </w:t>
      </w:r>
    </w:p>
    <w:p w14:paraId="512CF911" w14:textId="154B88C3" w:rsidR="00B66695" w:rsidRPr="001546B8" w:rsidRDefault="65D6D460" w:rsidP="008A096C">
      <w:pPr>
        <w:pStyle w:val="Heading2"/>
        <w:jc w:val="both"/>
      </w:pPr>
      <w:bookmarkStart w:id="30" w:name="_Toc466022944"/>
      <w:bookmarkStart w:id="31" w:name="_Toc524509548"/>
      <w:bookmarkEnd w:id="30"/>
      <w:r>
        <w:t>Submission of Tenders</w:t>
      </w:r>
      <w:bookmarkEnd w:id="31"/>
    </w:p>
    <w:p w14:paraId="3675106C" w14:textId="6C5D0BA8" w:rsidR="00CE3BE3" w:rsidRDefault="65D6D460" w:rsidP="008A096C">
      <w:pPr>
        <w:jc w:val="both"/>
      </w:pPr>
      <w:bookmarkStart w:id="32" w:name="_Toc465864399"/>
      <w:bookmarkStart w:id="33" w:name="_Toc465869570"/>
      <w:bookmarkStart w:id="34" w:name="_Toc466022946"/>
      <w:r>
        <w:t>Tenders must be delivered in the following way:</w:t>
      </w:r>
    </w:p>
    <w:p w14:paraId="0A44D39F" w14:textId="4C5C0A7C" w:rsidR="00047B01" w:rsidRPr="00CE3BE3" w:rsidRDefault="65D6D460" w:rsidP="65D6D460">
      <w:pPr>
        <w:pStyle w:val="ListParagraph"/>
        <w:numPr>
          <w:ilvl w:val="0"/>
          <w:numId w:val="4"/>
        </w:numPr>
        <w:jc w:val="both"/>
        <w:rPr>
          <w:b/>
          <w:bCs/>
          <w:smallCaps/>
        </w:rPr>
      </w:pPr>
      <w:r>
        <w:t>Electronically to</w:t>
      </w:r>
      <w:r w:rsidR="00B2743C" w:rsidRPr="00B2743C">
        <w:t xml:space="preserve"> </w:t>
      </w:r>
      <w:hyperlink r:id="rId16" w:history="1">
        <w:r w:rsidR="00B2743C" w:rsidRPr="00F02A0B">
          <w:rPr>
            <w:rStyle w:val="Hyperlink"/>
          </w:rPr>
          <w:t>tenders@goal.ie</w:t>
        </w:r>
      </w:hyperlink>
      <w:r w:rsidR="00B2743C">
        <w:t xml:space="preserve"> </w:t>
      </w:r>
      <w:r>
        <w:t>and in the subject field state:</w:t>
      </w:r>
      <w:bookmarkEnd w:id="32"/>
      <w:bookmarkEnd w:id="33"/>
      <w:bookmarkEnd w:id="34"/>
    </w:p>
    <w:p w14:paraId="0D772BB1" w14:textId="7F2E7522" w:rsidR="00047B01" w:rsidRPr="00805C27" w:rsidRDefault="65D6D460" w:rsidP="65D6D460">
      <w:pPr>
        <w:pStyle w:val="ListParagraph"/>
        <w:numPr>
          <w:ilvl w:val="1"/>
          <w:numId w:val="4"/>
        </w:numPr>
        <w:jc w:val="both"/>
        <w:rPr>
          <w:b/>
          <w:bCs/>
          <w:i/>
          <w:iCs/>
        </w:rPr>
      </w:pPr>
      <w:r w:rsidRPr="65D6D460">
        <w:rPr>
          <w:b/>
          <w:bCs/>
          <w:i/>
          <w:iCs/>
        </w:rPr>
        <w:t>DUB-</w:t>
      </w:r>
      <w:r w:rsidR="0048792E">
        <w:rPr>
          <w:b/>
          <w:bCs/>
          <w:i/>
          <w:iCs/>
        </w:rPr>
        <w:t>ITD</w:t>
      </w:r>
      <w:r w:rsidRPr="65D6D460">
        <w:rPr>
          <w:b/>
          <w:bCs/>
          <w:i/>
          <w:iCs/>
        </w:rPr>
        <w:t>-</w:t>
      </w:r>
      <w:r w:rsidR="00575ECA">
        <w:rPr>
          <w:b/>
          <w:bCs/>
          <w:i/>
          <w:iCs/>
        </w:rPr>
        <w:t>356</w:t>
      </w:r>
      <w:r w:rsidRPr="65D6D460">
        <w:rPr>
          <w:b/>
          <w:bCs/>
          <w:i/>
          <w:iCs/>
        </w:rPr>
        <w:t xml:space="preserve"> </w:t>
      </w:r>
      <w:r w:rsidR="00575ECA">
        <w:rPr>
          <w:b/>
          <w:bCs/>
          <w:i/>
          <w:iCs/>
        </w:rPr>
        <w:t>Cloud Back up Services</w:t>
      </w:r>
    </w:p>
    <w:p w14:paraId="2FD3F03B" w14:textId="77777777" w:rsidR="00047B01" w:rsidRPr="00805C27" w:rsidRDefault="65D6D460" w:rsidP="65D6D460">
      <w:pPr>
        <w:pStyle w:val="ListParagraph"/>
        <w:numPr>
          <w:ilvl w:val="1"/>
          <w:numId w:val="4"/>
        </w:numPr>
        <w:jc w:val="both"/>
        <w:rPr>
          <w:b/>
          <w:bCs/>
        </w:rPr>
      </w:pPr>
      <w:r w:rsidRPr="65D6D460">
        <w:rPr>
          <w:b/>
          <w:bCs/>
          <w:i/>
          <w:iCs/>
        </w:rPr>
        <w:t>Name of your firm with the title of the attachment</w:t>
      </w:r>
    </w:p>
    <w:p w14:paraId="43569AB1" w14:textId="3ECF7ACC" w:rsidR="00BA3371" w:rsidRPr="006B1479" w:rsidRDefault="65D6D460" w:rsidP="00BA3371">
      <w:pPr>
        <w:pStyle w:val="ListParagraph"/>
        <w:numPr>
          <w:ilvl w:val="1"/>
          <w:numId w:val="4"/>
        </w:numPr>
        <w:jc w:val="both"/>
        <w:rPr>
          <w:b/>
          <w:bCs/>
          <w:i/>
          <w:iCs/>
        </w:rPr>
      </w:pPr>
      <w:r w:rsidRPr="65D6D460">
        <w:rPr>
          <w:b/>
          <w:bCs/>
          <w:i/>
          <w:iCs/>
        </w:rPr>
        <w:t xml:space="preserve">Number of emails that are sent </w:t>
      </w:r>
      <w:proofErr w:type="gramStart"/>
      <w:r w:rsidRPr="65D6D460">
        <w:rPr>
          <w:b/>
          <w:bCs/>
          <w:i/>
          <w:iCs/>
        </w:rPr>
        <w:t>e.g.</w:t>
      </w:r>
      <w:proofErr w:type="gramEnd"/>
      <w:r w:rsidRPr="65D6D460">
        <w:rPr>
          <w:b/>
          <w:bCs/>
          <w:i/>
          <w:iCs/>
        </w:rPr>
        <w:t xml:space="preserve"> 1 of 3, 2 of 3, 3 of 3.</w:t>
      </w:r>
    </w:p>
    <w:p w14:paraId="2D1C2AFB" w14:textId="13F0C373" w:rsidR="00316DF2" w:rsidRDefault="65D6D460" w:rsidP="008A096C">
      <w:pPr>
        <w:pStyle w:val="Heading2"/>
        <w:jc w:val="both"/>
      </w:pPr>
      <w:bookmarkStart w:id="35" w:name="_Toc524509549"/>
      <w:r>
        <w:t>Tender Opening Meeting</w:t>
      </w:r>
      <w:bookmarkEnd w:id="35"/>
    </w:p>
    <w:p w14:paraId="4B202F72" w14:textId="3C03A723" w:rsidR="00CE3BE3" w:rsidRPr="00762829" w:rsidRDefault="65D6D460" w:rsidP="65D6D460">
      <w:pPr>
        <w:tabs>
          <w:tab w:val="left" w:pos="-142"/>
        </w:tabs>
        <w:spacing w:before="100" w:beforeAutospacing="1" w:after="120"/>
        <w:jc w:val="both"/>
      </w:pPr>
      <w:r>
        <w:t>Tenders will be opened at the following location:</w:t>
      </w:r>
    </w:p>
    <w:p w14:paraId="6B2B74D6"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7D2E3498"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70A498FC"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758DFFCB"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639AFF83"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4C492CAA" w14:textId="77777777" w:rsidR="00EE7939"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2E435B10" w14:textId="77777777" w:rsidR="00EE7939" w:rsidRPr="00CE3BE3" w:rsidRDefault="00EE7939" w:rsidP="65D6D460">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26ACE1E7" w14:textId="77777777" w:rsidR="006925B4" w:rsidRDefault="006925B4" w:rsidP="15F24AC4">
      <w:pPr>
        <w:jc w:val="both"/>
        <w:rPr>
          <w:b/>
          <w:bCs/>
        </w:rPr>
      </w:pPr>
    </w:p>
    <w:p w14:paraId="27FA795E" w14:textId="7305377F" w:rsidR="1D5B1811" w:rsidRPr="00866779" w:rsidRDefault="1D5B1811" w:rsidP="15F24AC4">
      <w:pPr>
        <w:jc w:val="both"/>
      </w:pPr>
      <w:r w:rsidRPr="00866779">
        <w:t xml:space="preserve">In case GOAL cannot </w:t>
      </w:r>
      <w:r w:rsidR="5EF8A4FF" w:rsidRPr="00866779">
        <w:t xml:space="preserve">carry out a physical </w:t>
      </w:r>
      <w:r w:rsidR="61D6432A" w:rsidRPr="00866779">
        <w:t>O</w:t>
      </w:r>
      <w:r w:rsidR="5EF8A4FF" w:rsidRPr="00866779">
        <w:t xml:space="preserve">pening </w:t>
      </w:r>
      <w:r w:rsidR="6123BCD0" w:rsidRPr="00866779">
        <w:t>M</w:t>
      </w:r>
      <w:r w:rsidR="5EF8A4FF" w:rsidRPr="00866779">
        <w:t xml:space="preserve">eeting then a </w:t>
      </w:r>
      <w:r w:rsidR="3743B377" w:rsidRPr="00866779">
        <w:t>V</w:t>
      </w:r>
      <w:r w:rsidR="5EF8A4FF" w:rsidRPr="00866779">
        <w:t xml:space="preserve">irtual </w:t>
      </w:r>
      <w:r w:rsidR="134690DC" w:rsidRPr="00866779">
        <w:t>M</w:t>
      </w:r>
      <w:r w:rsidR="5EF8A4FF" w:rsidRPr="00866779">
        <w:t xml:space="preserve">eeting will take place </w:t>
      </w:r>
      <w:r w:rsidR="60476574" w:rsidRPr="00866779">
        <w:t xml:space="preserve">and GOAL will send the </w:t>
      </w:r>
      <w:r w:rsidR="00EC16CA" w:rsidRPr="00866779">
        <w:t>log</w:t>
      </w:r>
      <w:r w:rsidR="15BDD1DA" w:rsidRPr="00866779">
        <w:t xml:space="preserve"> in details</w:t>
      </w:r>
      <w:r w:rsidR="60476574" w:rsidRPr="00866779">
        <w:t xml:space="preserve"> to all candidates</w:t>
      </w:r>
      <w:r w:rsidR="473020B8" w:rsidRPr="00866779">
        <w:t xml:space="preserve"> that will </w:t>
      </w:r>
      <w:r w:rsidR="6F55BDCD" w:rsidRPr="00866779">
        <w:t xml:space="preserve">request </w:t>
      </w:r>
      <w:r w:rsidR="473020B8" w:rsidRPr="00866779">
        <w:t>to participate</w:t>
      </w:r>
      <w:r w:rsidR="5EF8A4FF" w:rsidRPr="00866779">
        <w:t>.</w:t>
      </w:r>
    </w:p>
    <w:p w14:paraId="4D02DCF7" w14:textId="29A7D541" w:rsidR="00CE3BE3" w:rsidRDefault="65D6D460" w:rsidP="008A096C">
      <w:pPr>
        <w:jc w:val="both"/>
      </w:pPr>
      <w:r>
        <w:lastRenderedPageBreak/>
        <w:t xml:space="preserve">One </w:t>
      </w:r>
      <w:r w:rsidRPr="65D6D460">
        <w:rPr>
          <w:b/>
          <w:bCs/>
        </w:rPr>
        <w:t>authorised representative</w:t>
      </w:r>
      <w:r>
        <w:t xml:space="preserve"> of each tenderer may attend the opening of the bids.</w:t>
      </w:r>
      <w:r w:rsidRPr="65D6D460">
        <w:rPr>
          <w:color w:val="000000" w:themeColor="text1"/>
        </w:rPr>
        <w:t xml:space="preserve"> </w:t>
      </w:r>
      <w:r>
        <w:t xml:space="preserve">Companies wishing to attend are requested to notify their intention by sending an e-mail at least 48 hours in advance to the following e-mail address: </w:t>
      </w:r>
      <w:hyperlink r:id="rId17">
        <w:r w:rsidRPr="65D6D460">
          <w:rPr>
            <w:rStyle w:val="Hyperlink"/>
          </w:rPr>
          <w:t>clarifications@goal.ie</w:t>
        </w:r>
      </w:hyperlink>
      <w:r w:rsidRPr="65D6D460">
        <w:rPr>
          <w:rStyle w:val="Hyperlink"/>
        </w:rPr>
        <w:t xml:space="preserve"> </w:t>
      </w:r>
      <w:r>
        <w:t>This notification must be signed by an authorised officer of the tenderer and specify the name of the person who will attend the opening of the bids on the tenderer's behalf.</w:t>
      </w:r>
    </w:p>
    <w:p w14:paraId="77B3CB79" w14:textId="20FD67EF" w:rsidR="001A409F" w:rsidRPr="00805C27" w:rsidRDefault="65D6D460" w:rsidP="008A096C">
      <w:pPr>
        <w:jc w:val="both"/>
      </w:pPr>
      <w:r>
        <w:t xml:space="preserve">Suppliers are invited to attend the Tender Opening Meeting at their own cost. </w:t>
      </w:r>
    </w:p>
    <w:p w14:paraId="6CBF0E36" w14:textId="6DDEFFDE" w:rsidR="00EE1801" w:rsidRDefault="65D6D460" w:rsidP="008A096C">
      <w:pPr>
        <w:pStyle w:val="Heading1"/>
        <w:keepNext w:val="0"/>
        <w:jc w:val="both"/>
      </w:pPr>
      <w:bookmarkStart w:id="36" w:name="_Toc524509550"/>
      <w:bookmarkStart w:id="37" w:name="_Toc466022947"/>
      <w:r>
        <w:t>Evaluation Process</w:t>
      </w:r>
      <w:bookmarkEnd w:id="36"/>
      <w:r>
        <w:t xml:space="preserve"> </w:t>
      </w:r>
      <w:bookmarkEnd w:id="37"/>
    </w:p>
    <w:p w14:paraId="5D9A30D2" w14:textId="23BBDB5E" w:rsidR="00C61CAB" w:rsidRDefault="65D6D460" w:rsidP="008A096C">
      <w:pPr>
        <w:pStyle w:val="Heading2"/>
        <w:jc w:val="both"/>
      </w:pPr>
      <w:bookmarkStart w:id="38" w:name="_Toc524509551"/>
      <w:r>
        <w:t>Evaluation stages</w:t>
      </w:r>
      <w:bookmarkEnd w:id="38"/>
    </w:p>
    <w:p w14:paraId="2B1E4AE2" w14:textId="7F4FDA1A" w:rsidR="00CB7698" w:rsidRPr="00805C27" w:rsidRDefault="65D6D460" w:rsidP="008A096C">
      <w:pPr>
        <w:jc w:val="both"/>
      </w:pPr>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765D3CA1">
        <w:tc>
          <w:tcPr>
            <w:tcW w:w="759" w:type="dxa"/>
            <w:shd w:val="clear" w:color="auto" w:fill="D9D9D9" w:themeFill="background1" w:themeFillShade="D9"/>
          </w:tcPr>
          <w:p w14:paraId="75BC4EE0" w14:textId="0EC8CE17" w:rsidR="00C61CAB" w:rsidRPr="00C4717E" w:rsidRDefault="65D6D460" w:rsidP="65D6D460">
            <w:pPr>
              <w:jc w:val="both"/>
              <w:rPr>
                <w:b/>
                <w:bCs/>
              </w:rPr>
            </w:pPr>
            <w:r w:rsidRPr="65D6D460">
              <w:rPr>
                <w:b/>
                <w:bCs/>
              </w:rPr>
              <w:t>Phase #</w:t>
            </w:r>
          </w:p>
        </w:tc>
        <w:tc>
          <w:tcPr>
            <w:tcW w:w="2117" w:type="dxa"/>
            <w:shd w:val="clear" w:color="auto" w:fill="D9D9D9" w:themeFill="background1" w:themeFillShade="D9"/>
          </w:tcPr>
          <w:p w14:paraId="0BAFB9C7" w14:textId="2A1AC3A9" w:rsidR="00C61CAB" w:rsidRPr="00C61CAB" w:rsidRDefault="65D6D460" w:rsidP="65D6D460">
            <w:pPr>
              <w:jc w:val="both"/>
              <w:rPr>
                <w:b/>
                <w:bCs/>
              </w:rPr>
            </w:pPr>
            <w:r w:rsidRPr="65D6D460">
              <w:rPr>
                <w:b/>
                <w:bCs/>
              </w:rPr>
              <w:t xml:space="preserve">Evaluation Process Stage </w:t>
            </w:r>
          </w:p>
        </w:tc>
        <w:tc>
          <w:tcPr>
            <w:tcW w:w="7308" w:type="dxa"/>
            <w:shd w:val="clear" w:color="auto" w:fill="D9D9D9" w:themeFill="background1" w:themeFillShade="D9"/>
          </w:tcPr>
          <w:p w14:paraId="6F76B4D9" w14:textId="1B7A3CB7" w:rsidR="00C61CAB" w:rsidRPr="00C61CAB" w:rsidRDefault="65D6D460" w:rsidP="65D6D460">
            <w:pPr>
              <w:jc w:val="both"/>
              <w:rPr>
                <w:b/>
                <w:bCs/>
              </w:rPr>
            </w:pPr>
            <w:r w:rsidRPr="65D6D460">
              <w:rPr>
                <w:rFonts w:ascii="Calibri" w:eastAsia="Calibri" w:hAnsi="Calibri" w:cs="Calibri"/>
                <w:b/>
                <w:bCs/>
              </w:rPr>
              <w:t>The basic requirements with which proposals must comply with</w:t>
            </w:r>
          </w:p>
        </w:tc>
      </w:tr>
      <w:tr w:rsidR="007F7D73" w14:paraId="4FE27C9E" w14:textId="77777777" w:rsidTr="765D3CA1">
        <w:tc>
          <w:tcPr>
            <w:tcW w:w="10184" w:type="dxa"/>
            <w:gridSpan w:val="3"/>
            <w:shd w:val="clear" w:color="auto" w:fill="D9D9D9" w:themeFill="background1" w:themeFillShade="D9"/>
          </w:tcPr>
          <w:p w14:paraId="3B052829" w14:textId="2FD7590C" w:rsidR="007F7D73" w:rsidRPr="00A73AED" w:rsidRDefault="003F1BBC" w:rsidP="65D6D460">
            <w:pPr>
              <w:jc w:val="both"/>
              <w:rPr>
                <w:rFonts w:ascii="Calibri" w:eastAsia="Calibri" w:hAnsi="Calibri" w:cs="Calibri"/>
                <w:b/>
                <w:bCs/>
                <w:i/>
                <w:iCs/>
              </w:rPr>
            </w:pPr>
            <w:r w:rsidRPr="65D6D460">
              <w:rPr>
                <w:i/>
                <w:iCs/>
                <w:shd w:val="clear" w:color="auto" w:fill="D9D9D9" w:themeFill="background1" w:themeFillShade="D9"/>
              </w:rPr>
              <w:t xml:space="preserve">The first phase of evaluation of the responses will determine whether the tender </w:t>
            </w:r>
            <w:r w:rsidR="00304072" w:rsidRPr="65D6D460">
              <w:rPr>
                <w:i/>
                <w:iCs/>
                <w:shd w:val="clear" w:color="auto" w:fill="D9D9D9" w:themeFill="background1" w:themeFillShade="D9"/>
              </w:rPr>
              <w:t xml:space="preserve">has been submitted in line with the administrative </w:t>
            </w:r>
            <w:r w:rsidR="00CC1347" w:rsidRPr="65D6D460">
              <w:rPr>
                <w:i/>
                <w:iCs/>
                <w:shd w:val="clear" w:color="auto" w:fill="D9D9D9" w:themeFill="background1" w:themeFillShade="D9"/>
              </w:rPr>
              <w:t>instructions</w:t>
            </w:r>
            <w:r w:rsidR="0047383B" w:rsidRPr="65D6D460">
              <w:rPr>
                <w:i/>
                <w:iCs/>
                <w:shd w:val="clear" w:color="auto" w:fill="D9D9D9" w:themeFill="background1" w:themeFillShade="D9"/>
              </w:rPr>
              <w:t xml:space="preserve"> and</w:t>
            </w:r>
            <w:r w:rsidR="00304072" w:rsidRPr="65D6D460">
              <w:rPr>
                <w:i/>
                <w:iCs/>
                <w:shd w:val="clear" w:color="auto" w:fill="D9D9D9" w:themeFill="background1" w:themeFillShade="D9"/>
              </w:rPr>
              <w:t xml:space="preserve"> </w:t>
            </w:r>
            <w:r w:rsidRPr="65D6D460">
              <w:rPr>
                <w:i/>
                <w:iCs/>
                <w:shd w:val="clear" w:color="auto" w:fill="D9D9D9" w:themeFill="background1" w:themeFillShade="D9"/>
              </w:rPr>
              <w:t>meets the essential</w:t>
            </w:r>
            <w:r w:rsidR="00C4717E" w:rsidRPr="65D6D460">
              <w:rPr>
                <w:i/>
                <w:iCs/>
                <w:shd w:val="clear" w:color="auto" w:fill="D9D9D9" w:themeFill="background1" w:themeFillShade="D9"/>
              </w:rPr>
              <w:t xml:space="preserve"> criteria</w:t>
            </w:r>
            <w:r w:rsidR="0047383B" w:rsidRPr="65D6D460">
              <w:rPr>
                <w:i/>
                <w:iCs/>
                <w:shd w:val="clear" w:color="auto" w:fill="D9D9D9" w:themeFill="background1" w:themeFillShade="D9"/>
              </w:rPr>
              <w:t>.</w:t>
            </w:r>
            <w:r w:rsidR="00C4717E" w:rsidRPr="65D6D460">
              <w:rPr>
                <w:i/>
                <w:iCs/>
                <w:shd w:val="clear" w:color="auto" w:fill="D9D9D9" w:themeFill="background1" w:themeFillShade="D9"/>
              </w:rPr>
              <w:t xml:space="preserve"> </w:t>
            </w:r>
            <w:r w:rsidR="0047383B" w:rsidRPr="65D6D460">
              <w:rPr>
                <w:i/>
                <w:iCs/>
                <w:shd w:val="clear" w:color="auto" w:fill="D9D9D9" w:themeFill="background1" w:themeFillShade="D9"/>
              </w:rPr>
              <w:t>O</w:t>
            </w:r>
            <w:r w:rsidRPr="65D6D460">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765D3CA1">
        <w:tc>
          <w:tcPr>
            <w:tcW w:w="759" w:type="dxa"/>
            <w:shd w:val="clear" w:color="auto" w:fill="D9D9D9" w:themeFill="background1" w:themeFillShade="D9"/>
          </w:tcPr>
          <w:p w14:paraId="2934F1CD" w14:textId="35F0CC4F" w:rsidR="00304072" w:rsidRPr="00304072" w:rsidRDefault="00304072" w:rsidP="008A096C">
            <w:pPr>
              <w:jc w:val="both"/>
              <w:rPr>
                <w:iCs/>
                <w:shd w:val="clear" w:color="auto" w:fill="D9D9D9" w:themeFill="background1" w:themeFillShade="D9"/>
              </w:rPr>
            </w:pPr>
            <w:r w:rsidRPr="65D6D460">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5D6D460">
            <w:pPr>
              <w:jc w:val="both"/>
              <w:rPr>
                <w:b/>
                <w:bCs/>
              </w:rPr>
            </w:pPr>
            <w:r w:rsidRPr="65D6D460">
              <w:rPr>
                <w:b/>
                <w:bCs/>
                <w:shd w:val="clear" w:color="auto" w:fill="D9D9D9" w:themeFill="background1" w:themeFillShade="D9"/>
              </w:rPr>
              <w:t xml:space="preserve">Administrative </w:t>
            </w:r>
            <w:r w:rsidR="00CC1347" w:rsidRPr="65D6D460">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5D6D460" w:rsidP="65D6D460">
            <w:pPr>
              <w:pStyle w:val="ListParagraph"/>
              <w:numPr>
                <w:ilvl w:val="0"/>
                <w:numId w:val="7"/>
              </w:numPr>
              <w:ind w:left="318"/>
              <w:jc w:val="both"/>
              <w:rPr>
                <w:b/>
                <w:bCs/>
              </w:rPr>
            </w:pPr>
            <w:r w:rsidRPr="65D6D460">
              <w:rPr>
                <w:b/>
                <w:bCs/>
              </w:rPr>
              <w:t xml:space="preserve">Closing Date: </w:t>
            </w:r>
          </w:p>
          <w:p w14:paraId="180AF8F5" w14:textId="77777777" w:rsidR="00304072" w:rsidRPr="00805C27" w:rsidRDefault="65D6D460" w:rsidP="008A096C">
            <w:pPr>
              <w:ind w:left="318"/>
              <w:jc w:val="both"/>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5D6D460" w:rsidP="65D6D460">
            <w:pPr>
              <w:pStyle w:val="ListParagraph"/>
              <w:numPr>
                <w:ilvl w:val="0"/>
                <w:numId w:val="7"/>
              </w:numPr>
              <w:ind w:left="318"/>
              <w:jc w:val="both"/>
              <w:rPr>
                <w:b/>
                <w:bCs/>
              </w:rPr>
            </w:pPr>
            <w:r w:rsidRPr="65D6D460">
              <w:rPr>
                <w:b/>
                <w:bCs/>
              </w:rPr>
              <w:t xml:space="preserve">Submission Method: </w:t>
            </w:r>
          </w:p>
          <w:p w14:paraId="53FF14CB" w14:textId="38141492" w:rsidR="00304072" w:rsidRDefault="65D6D460" w:rsidP="008A096C">
            <w:pPr>
              <w:ind w:left="318"/>
              <w:jc w:val="both"/>
            </w:pPr>
            <w:r>
              <w:t>Proposals must be delivered in the method specified in section 4.5 of this document. GOAL will not accept responsibility for tenders delivered by any other method. Responses delivered in any other method may be rejected.</w:t>
            </w:r>
          </w:p>
          <w:p w14:paraId="7BCD97D1" w14:textId="77777777" w:rsidR="00304072" w:rsidRPr="003F1BBC" w:rsidRDefault="65D6D460" w:rsidP="65D6D460">
            <w:pPr>
              <w:pStyle w:val="ListParagraph"/>
              <w:numPr>
                <w:ilvl w:val="0"/>
                <w:numId w:val="7"/>
              </w:numPr>
              <w:ind w:left="318"/>
              <w:jc w:val="both"/>
              <w:rPr>
                <w:b/>
                <w:bCs/>
              </w:rPr>
            </w:pPr>
            <w:r w:rsidRPr="65D6D460">
              <w:rPr>
                <w:b/>
                <w:bCs/>
              </w:rPr>
              <w:t xml:space="preserve">Format and Structure of the Proposals: </w:t>
            </w:r>
          </w:p>
          <w:p w14:paraId="19463898" w14:textId="1439E8F1" w:rsidR="00304072" w:rsidRPr="00DD097B" w:rsidRDefault="65D6D460" w:rsidP="65D6D460">
            <w:pPr>
              <w:ind w:left="318"/>
              <w:jc w:val="both"/>
              <w:rPr>
                <w:rFonts w:ascii="Calibri" w:eastAsia="Calibri" w:hAnsi="Calibri" w:cs="Calibri"/>
                <w:sz w:val="24"/>
                <w:szCs w:val="24"/>
              </w:rPr>
            </w:pPr>
            <w:r>
              <w:t xml:space="preserve">Proposals must conform to the Response Format laid out in section 6 of these Instructions to Tenderers or such revised format and structure as may be notified to Tenderers by GOAL. </w:t>
            </w:r>
            <w:r w:rsidRPr="65D6D460">
              <w:rPr>
                <w:b/>
                <w:bCs/>
                <w:u w:val="single"/>
              </w:rPr>
              <w:t>Failure to comply with the prescribed format and structure may result in your response being rejected at this stage</w:t>
            </w:r>
            <w:r w:rsidRPr="65D6D460">
              <w:rPr>
                <w:rFonts w:ascii="Calibri" w:eastAsia="Calibri" w:hAnsi="Calibri" w:cs="Calibri"/>
                <w:b/>
                <w:bCs/>
                <w:sz w:val="24"/>
                <w:szCs w:val="24"/>
                <w:u w:val="single"/>
              </w:rPr>
              <w:t>.</w:t>
            </w:r>
            <w:r w:rsidRPr="65D6D460">
              <w:rPr>
                <w:rFonts w:ascii="Calibri" w:eastAsia="Calibri" w:hAnsi="Calibri" w:cs="Calibri"/>
                <w:sz w:val="24"/>
                <w:szCs w:val="24"/>
              </w:rPr>
              <w:t xml:space="preserve"> </w:t>
            </w:r>
          </w:p>
          <w:p w14:paraId="35F5E8E0" w14:textId="77777777" w:rsidR="00304072" w:rsidRPr="003F1BBC" w:rsidRDefault="65D6D460" w:rsidP="65D6D460">
            <w:pPr>
              <w:pStyle w:val="ListParagraph"/>
              <w:numPr>
                <w:ilvl w:val="0"/>
                <w:numId w:val="7"/>
              </w:numPr>
              <w:ind w:left="318"/>
              <w:jc w:val="both"/>
              <w:rPr>
                <w:b/>
                <w:bCs/>
              </w:rPr>
            </w:pPr>
            <w:r w:rsidRPr="65D6D460">
              <w:rPr>
                <w:b/>
                <w:bCs/>
              </w:rPr>
              <w:t xml:space="preserve">Confirmation of validity of your proposal: </w:t>
            </w:r>
          </w:p>
          <w:p w14:paraId="0FD60598" w14:textId="6C4D4C9D" w:rsidR="00304072" w:rsidRPr="00304072" w:rsidRDefault="65D6D460" w:rsidP="65D6D460">
            <w:pPr>
              <w:ind w:left="318"/>
              <w:jc w:val="both"/>
              <w:rPr>
                <w:rFonts w:ascii="Calibri" w:eastAsia="Calibri" w:hAnsi="Calibri" w:cs="Calibri"/>
                <w:lang w:val="en-GB"/>
              </w:rPr>
            </w:pPr>
            <w:r w:rsidRPr="65D6D460">
              <w:rPr>
                <w:rFonts w:ascii="Calibri" w:eastAsia="Calibri" w:hAnsi="Calibri" w:cs="Calibri"/>
                <w:lang w:val="en-GB"/>
              </w:rPr>
              <w:t>The Tenderers must confirm that the period of validity of their proposal is not less than 90 (ninety)days.</w:t>
            </w:r>
          </w:p>
        </w:tc>
      </w:tr>
      <w:tr w:rsidR="00C4717E" w14:paraId="15C0C099" w14:textId="77777777" w:rsidTr="765D3CA1">
        <w:tc>
          <w:tcPr>
            <w:tcW w:w="759" w:type="dxa"/>
            <w:shd w:val="clear" w:color="auto" w:fill="D9D9D9" w:themeFill="background1" w:themeFillShade="D9"/>
          </w:tcPr>
          <w:p w14:paraId="2C30F544" w14:textId="2E260F51" w:rsidR="003F1BBC" w:rsidRPr="00691545" w:rsidRDefault="65D6D460" w:rsidP="65D6D460">
            <w:pPr>
              <w:jc w:val="both"/>
              <w:rPr>
                <w:b/>
                <w:bCs/>
              </w:rPr>
            </w:pPr>
            <w:r w:rsidRPr="65D6D460">
              <w:rPr>
                <w:b/>
                <w:bCs/>
              </w:rPr>
              <w:t>2</w:t>
            </w:r>
          </w:p>
        </w:tc>
        <w:tc>
          <w:tcPr>
            <w:tcW w:w="2117" w:type="dxa"/>
            <w:shd w:val="clear" w:color="auto" w:fill="F2F2F2" w:themeFill="background1" w:themeFillShade="F2"/>
          </w:tcPr>
          <w:p w14:paraId="3153F53E" w14:textId="77777777" w:rsidR="003F1BBC" w:rsidRPr="00691545" w:rsidRDefault="65D6D460" w:rsidP="65D6D460">
            <w:pPr>
              <w:pStyle w:val="Heading4"/>
              <w:numPr>
                <w:ilvl w:val="3"/>
                <w:numId w:val="0"/>
              </w:numPr>
              <w:spacing w:before="0"/>
              <w:ind w:left="864" w:hanging="864"/>
              <w:jc w:val="both"/>
              <w:outlineLvl w:val="3"/>
              <w:rPr>
                <w:b/>
              </w:rPr>
            </w:pPr>
            <w:r w:rsidRPr="65D6D460">
              <w:rPr>
                <w:b/>
              </w:rPr>
              <w:t>Essential Criteria</w:t>
            </w:r>
          </w:p>
          <w:p w14:paraId="7B2C0044" w14:textId="77777777" w:rsidR="003F1BBC" w:rsidRPr="00691545" w:rsidRDefault="003F1BBC" w:rsidP="008A096C">
            <w:pPr>
              <w:jc w:val="both"/>
            </w:pPr>
          </w:p>
        </w:tc>
        <w:tc>
          <w:tcPr>
            <w:tcW w:w="7308" w:type="dxa"/>
            <w:shd w:val="clear" w:color="auto" w:fill="F2F2F2" w:themeFill="background1" w:themeFillShade="F2"/>
          </w:tcPr>
          <w:p w14:paraId="0DE2DCC9" w14:textId="21DB3AAB" w:rsidR="00355A32" w:rsidRDefault="00F977CB" w:rsidP="00355A32">
            <w:pPr>
              <w:pStyle w:val="ListParagraph"/>
              <w:numPr>
                <w:ilvl w:val="0"/>
                <w:numId w:val="39"/>
              </w:numPr>
              <w:rPr>
                <w:rFonts w:ascii="Calibri" w:hAnsi="Calibri"/>
              </w:rPr>
            </w:pPr>
            <w:r>
              <w:rPr>
                <w:rFonts w:ascii="Calibri" w:hAnsi="Calibri"/>
              </w:rPr>
              <w:t xml:space="preserve">The software </w:t>
            </w:r>
            <w:r w:rsidR="00635417">
              <w:rPr>
                <w:rFonts w:ascii="Calibri" w:hAnsi="Calibri"/>
              </w:rPr>
              <w:t xml:space="preserve">product </w:t>
            </w:r>
            <w:r>
              <w:rPr>
                <w:rFonts w:ascii="Calibri" w:hAnsi="Calibri"/>
              </w:rPr>
              <w:t>should be on the market available</w:t>
            </w:r>
            <w:r w:rsidR="00355A32">
              <w:rPr>
                <w:rFonts w:ascii="Calibri" w:hAnsi="Calibri"/>
              </w:rPr>
              <w:t xml:space="preserve"> for at least the last 2 years</w:t>
            </w:r>
            <w:r>
              <w:rPr>
                <w:rFonts w:ascii="Calibri" w:hAnsi="Calibri"/>
              </w:rPr>
              <w:t>. Please provide the release date.</w:t>
            </w:r>
          </w:p>
          <w:p w14:paraId="533CC0F8" w14:textId="290C9AA1" w:rsidR="00355A32" w:rsidRPr="00B444F6" w:rsidRDefault="00F977CB" w:rsidP="00355A32">
            <w:pPr>
              <w:pStyle w:val="ListParagraph"/>
              <w:numPr>
                <w:ilvl w:val="0"/>
                <w:numId w:val="39"/>
              </w:numPr>
              <w:rPr>
                <w:rFonts w:ascii="Calibri" w:hAnsi="Calibri"/>
              </w:rPr>
            </w:pPr>
            <w:r>
              <w:rPr>
                <w:lang w:val="en-GB"/>
              </w:rPr>
              <w:t>T</w:t>
            </w:r>
            <w:r w:rsidRPr="00F977CB">
              <w:rPr>
                <w:lang w:val="en-GB"/>
              </w:rPr>
              <w:t>he supplier should conform with GDPR r</w:t>
            </w:r>
            <w:r>
              <w:rPr>
                <w:lang w:val="en-GB"/>
              </w:rPr>
              <w:t>u</w:t>
            </w:r>
            <w:r w:rsidRPr="00F977CB">
              <w:rPr>
                <w:lang w:val="en-GB"/>
              </w:rPr>
              <w:t>les and regulations.</w:t>
            </w:r>
            <w:r w:rsidR="00355A32" w:rsidRPr="00B444F6" w:rsidDel="0080269F">
              <w:rPr>
                <w:rFonts w:ascii="Calibri" w:hAnsi="Calibri"/>
                <w:color w:val="FF0000"/>
              </w:rPr>
              <w:t xml:space="preserve"> </w:t>
            </w:r>
          </w:p>
          <w:p w14:paraId="6213340D" w14:textId="616F8234" w:rsidR="00A77A37" w:rsidRPr="004416E0" w:rsidRDefault="00A77A37" w:rsidP="00355A32">
            <w:pPr>
              <w:pStyle w:val="ListParagraph"/>
              <w:ind w:left="360"/>
            </w:pPr>
          </w:p>
        </w:tc>
      </w:tr>
      <w:tr w:rsidR="00A710CA" w14:paraId="7216BBEB" w14:textId="77777777" w:rsidTr="765D3CA1">
        <w:tc>
          <w:tcPr>
            <w:tcW w:w="10184" w:type="dxa"/>
            <w:gridSpan w:val="3"/>
            <w:shd w:val="clear" w:color="auto" w:fill="auto"/>
          </w:tcPr>
          <w:p w14:paraId="3503E937" w14:textId="4A81325C" w:rsidR="00A710CA" w:rsidRPr="00691545" w:rsidRDefault="65D6D460" w:rsidP="65D6D460">
            <w:pPr>
              <w:jc w:val="both"/>
              <w:rPr>
                <w:i/>
                <w:iCs/>
              </w:rPr>
            </w:pPr>
            <w:r w:rsidRPr="65D6D460">
              <w:rPr>
                <w:rFonts w:ascii="Calibri" w:eastAsia="Calibri" w:hAnsi="Calibri" w:cs="Calibri"/>
                <w:i/>
                <w:iCs/>
                <w:lang w:val="en-GB"/>
              </w:rPr>
              <w:t>The second stage of the evaluation will involve an assessment of the Tenderer’s personal and legal circumstances, and financial standing, to fulfil the obligations of the contract</w:t>
            </w:r>
          </w:p>
        </w:tc>
      </w:tr>
      <w:tr w:rsidR="00042AF0" w14:paraId="19C5184C" w14:textId="77777777" w:rsidTr="765D3CA1">
        <w:tc>
          <w:tcPr>
            <w:tcW w:w="759" w:type="dxa"/>
            <w:shd w:val="clear" w:color="auto" w:fill="D9D9D9" w:themeFill="background1" w:themeFillShade="D9"/>
          </w:tcPr>
          <w:p w14:paraId="1EA97A50" w14:textId="27647AC2" w:rsidR="00042AF0" w:rsidRPr="00691545" w:rsidRDefault="65D6D460" w:rsidP="65D6D460">
            <w:pPr>
              <w:jc w:val="both"/>
              <w:rPr>
                <w:b/>
                <w:bCs/>
              </w:rPr>
            </w:pPr>
            <w:r w:rsidRPr="65D6D460">
              <w:rPr>
                <w:b/>
                <w:bCs/>
              </w:rPr>
              <w:t>3</w:t>
            </w:r>
          </w:p>
        </w:tc>
        <w:tc>
          <w:tcPr>
            <w:tcW w:w="2117" w:type="dxa"/>
            <w:shd w:val="clear" w:color="auto" w:fill="F2F2F2" w:themeFill="background1" w:themeFillShade="F2"/>
          </w:tcPr>
          <w:p w14:paraId="03737AD4" w14:textId="6945A3CE" w:rsidR="00042AF0" w:rsidRPr="00691545" w:rsidRDefault="65D6D460" w:rsidP="65D6D460">
            <w:pPr>
              <w:rPr>
                <w:b/>
                <w:bCs/>
              </w:rPr>
            </w:pPr>
            <w:r w:rsidRPr="65D6D460">
              <w:rPr>
                <w:b/>
                <w:bCs/>
              </w:rPr>
              <w:t>Legal &amp; Financial Criteria</w:t>
            </w:r>
          </w:p>
          <w:p w14:paraId="555C39CE" w14:textId="43DCAA06" w:rsidR="00042AF0" w:rsidRPr="00691545" w:rsidRDefault="00042AF0" w:rsidP="00042AF0">
            <w:pPr>
              <w:jc w:val="both"/>
            </w:pPr>
          </w:p>
        </w:tc>
        <w:tc>
          <w:tcPr>
            <w:tcW w:w="7308" w:type="dxa"/>
            <w:shd w:val="clear" w:color="auto" w:fill="F2F2F2" w:themeFill="background1" w:themeFillShade="F2"/>
          </w:tcPr>
          <w:p w14:paraId="2BB091BA" w14:textId="2EB7CB7D" w:rsidR="00042AF0" w:rsidRPr="00644F3D" w:rsidRDefault="65D6D460" w:rsidP="00CF6165">
            <w:pPr>
              <w:pStyle w:val="ListParagraph"/>
              <w:numPr>
                <w:ilvl w:val="0"/>
                <w:numId w:val="12"/>
              </w:numPr>
            </w:pPr>
            <w:r w:rsidRPr="00644F3D">
              <w:t>Review of Declaration Re Personal and Legal Circumstances (Appendix 1 Section 2)</w:t>
            </w:r>
          </w:p>
          <w:p w14:paraId="4E226D3A" w14:textId="549819C9" w:rsidR="00042AF0" w:rsidRPr="00644F3D" w:rsidRDefault="65D6D460" w:rsidP="00CF6165">
            <w:pPr>
              <w:pStyle w:val="ListParagraph"/>
              <w:numPr>
                <w:ilvl w:val="0"/>
                <w:numId w:val="12"/>
              </w:numPr>
              <w:autoSpaceDE w:val="0"/>
              <w:autoSpaceDN w:val="0"/>
              <w:spacing w:before="40" w:after="40"/>
            </w:pPr>
            <w:r w:rsidRPr="00644F3D">
              <w:t xml:space="preserve">Review of financial information and other documents submitted. Tenderer has requisite financial stability (Appendix 1 section 3). </w:t>
            </w:r>
          </w:p>
        </w:tc>
      </w:tr>
      <w:tr w:rsidR="00042AF0" w14:paraId="3F8959D4" w14:textId="77777777" w:rsidTr="765D3CA1">
        <w:tc>
          <w:tcPr>
            <w:tcW w:w="10184" w:type="dxa"/>
            <w:gridSpan w:val="3"/>
            <w:shd w:val="clear" w:color="auto" w:fill="D9D9D9" w:themeFill="background1" w:themeFillShade="D9"/>
          </w:tcPr>
          <w:p w14:paraId="73DB4F97" w14:textId="38C3AE37" w:rsidR="00042AF0" w:rsidRPr="00A73AED" w:rsidRDefault="65D6D460" w:rsidP="65D6D460">
            <w:pPr>
              <w:jc w:val="both"/>
              <w:rPr>
                <w:i/>
                <w:iCs/>
              </w:rPr>
            </w:pPr>
            <w:r w:rsidRPr="65D6D460">
              <w:rPr>
                <w:i/>
                <w:iCs/>
              </w:rPr>
              <w:t xml:space="preserve">Each proposal that conforms to the Essential and Qualification Criteria will be evaluated according to the Award Criteria given below by GOAL. </w:t>
            </w:r>
          </w:p>
        </w:tc>
      </w:tr>
      <w:tr w:rsidR="00042AF0" w14:paraId="3AB0CD37" w14:textId="77777777" w:rsidTr="765D3CA1">
        <w:tc>
          <w:tcPr>
            <w:tcW w:w="759" w:type="dxa"/>
            <w:shd w:val="clear" w:color="auto" w:fill="D9D9D9" w:themeFill="background1" w:themeFillShade="D9"/>
          </w:tcPr>
          <w:p w14:paraId="3941E75D" w14:textId="56FCB160" w:rsidR="00042AF0" w:rsidRPr="00EF3D37" w:rsidRDefault="65D6D460" w:rsidP="65D6D460">
            <w:pPr>
              <w:jc w:val="both"/>
              <w:rPr>
                <w:b/>
                <w:bCs/>
              </w:rPr>
            </w:pPr>
            <w:r w:rsidRPr="65D6D460">
              <w:rPr>
                <w:b/>
                <w:bCs/>
              </w:rPr>
              <w:t>4</w:t>
            </w:r>
          </w:p>
        </w:tc>
        <w:tc>
          <w:tcPr>
            <w:tcW w:w="2117" w:type="dxa"/>
            <w:shd w:val="clear" w:color="auto" w:fill="F2F2F2" w:themeFill="background1" w:themeFillShade="F2"/>
          </w:tcPr>
          <w:p w14:paraId="60EB67B8" w14:textId="5B42FDB5" w:rsidR="00042AF0" w:rsidRPr="00EF3D37" w:rsidRDefault="65D6D460" w:rsidP="65D6D460">
            <w:pPr>
              <w:jc w:val="both"/>
              <w:rPr>
                <w:b/>
                <w:bCs/>
              </w:rPr>
            </w:pPr>
            <w:r w:rsidRPr="65D6D460">
              <w:rPr>
                <w:b/>
                <w:bCs/>
              </w:rPr>
              <w:t>Award Criteria</w:t>
            </w:r>
          </w:p>
        </w:tc>
        <w:tc>
          <w:tcPr>
            <w:tcW w:w="7308" w:type="dxa"/>
            <w:shd w:val="clear" w:color="auto" w:fill="F2F2F2" w:themeFill="background1" w:themeFillShade="F2"/>
          </w:tcPr>
          <w:p w14:paraId="6DA6F0E7" w14:textId="76B703A1" w:rsidR="00042AF0" w:rsidRDefault="65D6D460" w:rsidP="00042AF0">
            <w:pPr>
              <w:jc w:val="both"/>
            </w:pPr>
            <w:r>
              <w:t>Tenders will be awarded marks under each of the award criteria listed in this section to determine the most economically advantageous tenders.</w:t>
            </w:r>
          </w:p>
          <w:p w14:paraId="661340FB" w14:textId="47F7864F" w:rsidR="00042AF0" w:rsidRPr="00525E0E" w:rsidRDefault="65D6D460" w:rsidP="65D6D460">
            <w:pPr>
              <w:jc w:val="both"/>
              <w:rPr>
                <w:b/>
                <w:bCs/>
              </w:rPr>
            </w:pPr>
            <w:r w:rsidRPr="765D3CA1">
              <w:rPr>
                <w:b/>
                <w:bCs/>
              </w:rPr>
              <w:lastRenderedPageBreak/>
              <w:t>1. Technical Proposal (Appendix 2)</w:t>
            </w:r>
            <w:r w:rsidR="3749F0FB" w:rsidRPr="765D3CA1">
              <w:rPr>
                <w:b/>
                <w:bCs/>
              </w:rPr>
              <w:t xml:space="preserve"> </w:t>
            </w:r>
            <w:r w:rsidR="00E01392">
              <w:rPr>
                <w:b/>
                <w:bCs/>
              </w:rPr>
              <w:t>55</w:t>
            </w:r>
            <w:r w:rsidR="3749F0FB" w:rsidRPr="007E6565">
              <w:rPr>
                <w:b/>
                <w:bCs/>
              </w:rPr>
              <w:t>%</w:t>
            </w:r>
          </w:p>
          <w:p w14:paraId="7E2F6A45" w14:textId="310F68F8" w:rsidR="008A5840" w:rsidRDefault="008A5840" w:rsidP="008A5840">
            <w:pPr>
              <w:pStyle w:val="CommentText"/>
              <w:numPr>
                <w:ilvl w:val="0"/>
                <w:numId w:val="46"/>
              </w:numPr>
            </w:pPr>
            <w:bookmarkStart w:id="39" w:name="_Ref74808638"/>
            <w:r>
              <w:t>Customer support channels &amp; response time (15 points)</w:t>
            </w:r>
          </w:p>
          <w:p w14:paraId="4940F0A1" w14:textId="08D752A7" w:rsidR="008A5840" w:rsidRDefault="008A5840" w:rsidP="008A5840">
            <w:pPr>
              <w:pStyle w:val="ListParagraph"/>
              <w:numPr>
                <w:ilvl w:val="0"/>
                <w:numId w:val="46"/>
              </w:numPr>
              <w:jc w:val="both"/>
            </w:pPr>
            <w:r>
              <w:t xml:space="preserve">Solution architecture – ongoing maintenance </w:t>
            </w:r>
            <w:r w:rsidR="00072C56">
              <w:t>–</w:t>
            </w:r>
            <w:r>
              <w:t xml:space="preserve"> </w:t>
            </w:r>
            <w:r w:rsidR="0037060E">
              <w:t xml:space="preserve">meet or exceed </w:t>
            </w:r>
            <w:r w:rsidR="000A7EE1">
              <w:t>criteria mentioned</w:t>
            </w:r>
            <w:r w:rsidR="002B6065">
              <w:t xml:space="preserve"> in</w:t>
            </w:r>
            <w:r>
              <w:t xml:space="preserve"> </w:t>
            </w:r>
            <w:r w:rsidR="002B6065">
              <w:t>Termes of References (</w:t>
            </w:r>
            <w:proofErr w:type="spellStart"/>
            <w:r>
              <w:t>T</w:t>
            </w:r>
            <w:r w:rsidR="002B6065">
              <w:t>o</w:t>
            </w:r>
            <w:r>
              <w:t>R</w:t>
            </w:r>
            <w:proofErr w:type="spellEnd"/>
            <w:r w:rsidR="002B6065">
              <w:t>) Appendix 2</w:t>
            </w:r>
            <w:r>
              <w:t xml:space="preserve"> – implementation effort (40 points)</w:t>
            </w:r>
          </w:p>
          <w:p w14:paraId="795ACF7D" w14:textId="77777777" w:rsidR="008A5840" w:rsidRDefault="008A5840" w:rsidP="008A5840">
            <w:pPr>
              <w:jc w:val="both"/>
              <w:rPr>
                <w:rFonts w:ascii="Calibri" w:eastAsia="Calibri" w:hAnsi="Calibri" w:cs="Calibri"/>
                <w:b/>
                <w:bCs/>
                <w:color w:val="000000" w:themeColor="text1"/>
                <w:lang w:eastAsia="en-IE"/>
              </w:rPr>
            </w:pPr>
          </w:p>
          <w:p w14:paraId="0446CE6E" w14:textId="344DBD66" w:rsidR="0032749F" w:rsidRPr="00656CDD" w:rsidRDefault="65D6D460" w:rsidP="765D3CA1">
            <w:pPr>
              <w:jc w:val="both"/>
              <w:rPr>
                <w:rFonts w:ascii="Calibri" w:eastAsia="Calibri" w:hAnsi="Calibri" w:cs="Calibri"/>
                <w:b/>
                <w:bCs/>
                <w:color w:val="FF0000"/>
                <w:lang w:eastAsia="en-IE"/>
              </w:rPr>
            </w:pPr>
            <w:r w:rsidRPr="765D3CA1">
              <w:rPr>
                <w:rFonts w:ascii="Calibri" w:eastAsia="Calibri" w:hAnsi="Calibri" w:cs="Calibri"/>
                <w:b/>
                <w:bCs/>
                <w:color w:val="000000" w:themeColor="text1"/>
                <w:lang w:eastAsia="en-IE"/>
              </w:rPr>
              <w:t xml:space="preserve">2. Price </w:t>
            </w:r>
            <w:bookmarkEnd w:id="39"/>
            <w:r w:rsidR="00E01392">
              <w:rPr>
                <w:rFonts w:ascii="Calibri" w:eastAsia="Calibri" w:hAnsi="Calibri" w:cs="Calibri"/>
                <w:b/>
                <w:bCs/>
                <w:color w:val="000000" w:themeColor="text1"/>
                <w:lang w:eastAsia="en-IE"/>
              </w:rPr>
              <w:t>35</w:t>
            </w:r>
            <w:r w:rsidR="00F145E3" w:rsidRPr="007E6565">
              <w:rPr>
                <w:rFonts w:ascii="Calibri" w:eastAsia="Calibri" w:hAnsi="Calibri" w:cs="Calibri"/>
                <w:b/>
                <w:bCs/>
                <w:lang w:eastAsia="en-IE"/>
              </w:rPr>
              <w:t>%</w:t>
            </w:r>
            <w:r w:rsidR="00F145E3" w:rsidRPr="765D3CA1">
              <w:rPr>
                <w:rFonts w:ascii="Calibri" w:eastAsia="Calibri" w:hAnsi="Calibri" w:cs="Calibri"/>
                <w:b/>
                <w:bCs/>
                <w:color w:val="FF0000"/>
                <w:lang w:eastAsia="en-IE"/>
              </w:rPr>
              <w:t xml:space="preserve"> </w:t>
            </w:r>
          </w:p>
          <w:p w14:paraId="2A406D6A" w14:textId="3EACD54A" w:rsidR="00042AF0" w:rsidRDefault="65D6D460" w:rsidP="765D3CA1">
            <w:pPr>
              <w:jc w:val="both"/>
            </w:pPr>
            <w:r>
              <w:t xml:space="preserve">Review of the </w:t>
            </w:r>
            <w:r w:rsidR="7F228D68">
              <w:t>price</w:t>
            </w:r>
            <w:r>
              <w:t xml:space="preserve"> and content of the technical offer further to minimum requirements met</w:t>
            </w:r>
            <w:r w:rsidR="008A5840">
              <w:t>.</w:t>
            </w:r>
          </w:p>
          <w:p w14:paraId="4F1FFABC" w14:textId="77777777" w:rsidR="00E01392" w:rsidRDefault="00E01392" w:rsidP="765D3CA1">
            <w:pPr>
              <w:jc w:val="both"/>
              <w:rPr>
                <w:color w:val="FF0000"/>
                <w:sz w:val="20"/>
                <w:szCs w:val="20"/>
              </w:rPr>
            </w:pPr>
          </w:p>
          <w:p w14:paraId="6E24EB92" w14:textId="263E3D80" w:rsidR="00E01392" w:rsidRDefault="00E01392" w:rsidP="00825197">
            <w:pPr>
              <w:pStyle w:val="ListParagraph"/>
              <w:numPr>
                <w:ilvl w:val="0"/>
                <w:numId w:val="39"/>
              </w:numPr>
              <w:jc w:val="both"/>
              <w:rPr>
                <w:rFonts w:ascii="Calibri" w:eastAsia="Calibri" w:hAnsi="Calibri" w:cs="Calibri"/>
                <w:b/>
                <w:bCs/>
                <w:color w:val="FF0000"/>
                <w:lang w:eastAsia="en-IE"/>
              </w:rPr>
            </w:pPr>
            <w:r w:rsidRPr="00825197">
              <w:rPr>
                <w:rFonts w:ascii="Calibri" w:eastAsia="Calibri" w:hAnsi="Calibri" w:cs="Calibri"/>
                <w:b/>
                <w:bCs/>
                <w:color w:val="000000" w:themeColor="text1"/>
                <w:lang w:eastAsia="en-IE"/>
              </w:rPr>
              <w:t>Deliver</w:t>
            </w:r>
            <w:r w:rsidR="00852B62" w:rsidRPr="00825197">
              <w:rPr>
                <w:rFonts w:ascii="Calibri" w:eastAsia="Calibri" w:hAnsi="Calibri" w:cs="Calibri"/>
                <w:b/>
                <w:bCs/>
                <w:color w:val="000000" w:themeColor="text1"/>
                <w:lang w:eastAsia="en-IE"/>
              </w:rPr>
              <w:t>y time</w:t>
            </w:r>
            <w:r w:rsidR="008A5840" w:rsidRPr="00825197">
              <w:rPr>
                <w:rFonts w:ascii="Calibri" w:eastAsia="Calibri" w:hAnsi="Calibri" w:cs="Calibri"/>
                <w:b/>
                <w:bCs/>
                <w:color w:val="000000" w:themeColor="text1"/>
                <w:lang w:eastAsia="en-IE"/>
              </w:rPr>
              <w:t xml:space="preserve"> </w:t>
            </w:r>
            <w:r w:rsidR="00635417" w:rsidRPr="00825197">
              <w:rPr>
                <w:rFonts w:ascii="Calibri" w:eastAsia="Calibri" w:hAnsi="Calibri" w:cs="Calibri"/>
                <w:b/>
                <w:bCs/>
                <w:color w:val="000000" w:themeColor="text1"/>
                <w:lang w:eastAsia="en-IE"/>
              </w:rPr>
              <w:t>-</w:t>
            </w:r>
            <w:r w:rsidR="008A5840" w:rsidRPr="00825197">
              <w:rPr>
                <w:rFonts w:ascii="Calibri" w:eastAsia="Calibri" w:hAnsi="Calibri" w:cs="Calibri"/>
                <w:b/>
                <w:bCs/>
                <w:color w:val="000000" w:themeColor="text1"/>
                <w:lang w:eastAsia="en-IE"/>
              </w:rPr>
              <w:t xml:space="preserve"> </w:t>
            </w:r>
            <w:r w:rsidR="00635417" w:rsidRPr="00825197">
              <w:rPr>
                <w:rFonts w:ascii="Calibri" w:eastAsia="Calibri" w:hAnsi="Calibri" w:cs="Calibri"/>
                <w:b/>
                <w:bCs/>
                <w:color w:val="000000" w:themeColor="text1"/>
                <w:lang w:eastAsia="en-IE"/>
              </w:rPr>
              <w:t>Availability of the product</w:t>
            </w:r>
            <w:r w:rsidR="00852B62" w:rsidRPr="00825197">
              <w:rPr>
                <w:rFonts w:ascii="Calibri" w:eastAsia="Calibri" w:hAnsi="Calibri" w:cs="Calibri"/>
                <w:b/>
                <w:bCs/>
                <w:color w:val="000000" w:themeColor="text1"/>
                <w:lang w:eastAsia="en-IE"/>
              </w:rPr>
              <w:t xml:space="preserve"> </w:t>
            </w:r>
            <w:r w:rsidRPr="00825197">
              <w:rPr>
                <w:rFonts w:ascii="Calibri" w:eastAsia="Calibri" w:hAnsi="Calibri" w:cs="Calibri"/>
                <w:b/>
                <w:bCs/>
                <w:color w:val="000000" w:themeColor="text1"/>
                <w:lang w:eastAsia="en-IE"/>
              </w:rPr>
              <w:t>10</w:t>
            </w:r>
            <w:r w:rsidRPr="00825197">
              <w:rPr>
                <w:rFonts w:ascii="Calibri" w:eastAsia="Calibri" w:hAnsi="Calibri" w:cs="Calibri"/>
                <w:b/>
                <w:bCs/>
                <w:lang w:eastAsia="en-IE"/>
              </w:rPr>
              <w:t>%</w:t>
            </w:r>
            <w:r w:rsidRPr="00825197">
              <w:rPr>
                <w:rFonts w:ascii="Calibri" w:eastAsia="Calibri" w:hAnsi="Calibri" w:cs="Calibri"/>
                <w:b/>
                <w:bCs/>
                <w:color w:val="FF0000"/>
                <w:lang w:eastAsia="en-IE"/>
              </w:rPr>
              <w:t xml:space="preserve"> </w:t>
            </w:r>
          </w:p>
          <w:p w14:paraId="37E10071" w14:textId="77777777" w:rsidR="00825197" w:rsidRPr="00825197" w:rsidRDefault="00825197" w:rsidP="00825197">
            <w:pPr>
              <w:jc w:val="both"/>
              <w:rPr>
                <w:rFonts w:ascii="Calibri" w:eastAsia="Calibri" w:hAnsi="Calibri" w:cs="Calibri"/>
                <w:b/>
                <w:bCs/>
                <w:color w:val="FF0000"/>
                <w:lang w:eastAsia="en-IE"/>
              </w:rPr>
            </w:pPr>
          </w:p>
          <w:p w14:paraId="41F6F8BA" w14:textId="543B6F9B" w:rsidR="00E01392" w:rsidRPr="00E01392" w:rsidRDefault="00E01392" w:rsidP="00E01392">
            <w:pPr>
              <w:jc w:val="both"/>
              <w:rPr>
                <w:rFonts w:ascii="Calibri,Times New Roman" w:eastAsia="Calibri,Times New Roman" w:hAnsi="Calibri,Times New Roman" w:cs="Calibri,Times New Roman"/>
                <w:b/>
                <w:bCs/>
                <w:color w:val="FF0000"/>
                <w:sz w:val="20"/>
                <w:szCs w:val="20"/>
                <w:lang w:eastAsia="en-IE"/>
              </w:rPr>
            </w:pPr>
          </w:p>
        </w:tc>
      </w:tr>
      <w:tr w:rsidR="00042AF0" w14:paraId="736DE584" w14:textId="77777777" w:rsidTr="765D3CA1">
        <w:tc>
          <w:tcPr>
            <w:tcW w:w="10184" w:type="dxa"/>
            <w:gridSpan w:val="3"/>
            <w:shd w:val="clear" w:color="auto" w:fill="D9D9D9" w:themeFill="background1" w:themeFillShade="D9"/>
          </w:tcPr>
          <w:p w14:paraId="52FECF30" w14:textId="408498BD" w:rsidR="00042AF0" w:rsidRPr="00EF3D37" w:rsidRDefault="0042335B" w:rsidP="00042AF0">
            <w:pPr>
              <w:jc w:val="both"/>
              <w:rPr>
                <w:b/>
              </w:rPr>
            </w:pPr>
            <w:r>
              <w:rPr>
                <w:b/>
              </w:rPr>
              <w:lastRenderedPageBreak/>
              <w:t xml:space="preserve"> </w:t>
            </w:r>
          </w:p>
          <w:p w14:paraId="2036DAA0" w14:textId="432A90B9" w:rsidR="00042AF0" w:rsidRPr="00805C27" w:rsidRDefault="00042AF0" w:rsidP="00042AF0">
            <w:pPr>
              <w:jc w:val="both"/>
            </w:pPr>
          </w:p>
        </w:tc>
      </w:tr>
      <w:tr w:rsidR="00042AF0" w14:paraId="77D21CF6" w14:textId="77777777" w:rsidTr="765D3CA1">
        <w:tc>
          <w:tcPr>
            <w:tcW w:w="759" w:type="dxa"/>
            <w:shd w:val="clear" w:color="auto" w:fill="D9D9D9" w:themeFill="background1" w:themeFillShade="D9"/>
          </w:tcPr>
          <w:p w14:paraId="15BCB3D9" w14:textId="62A4690A" w:rsidR="00042AF0" w:rsidRPr="00EF3D37" w:rsidRDefault="65D6D460" w:rsidP="65D6D460">
            <w:pPr>
              <w:jc w:val="both"/>
              <w:rPr>
                <w:b/>
                <w:bCs/>
              </w:rPr>
            </w:pPr>
            <w:r w:rsidRPr="65D6D460">
              <w:rPr>
                <w:b/>
                <w:bCs/>
              </w:rPr>
              <w:t>5</w:t>
            </w:r>
          </w:p>
        </w:tc>
        <w:tc>
          <w:tcPr>
            <w:tcW w:w="2117" w:type="dxa"/>
            <w:shd w:val="clear" w:color="auto" w:fill="F2F2F2" w:themeFill="background1" w:themeFillShade="F2"/>
          </w:tcPr>
          <w:p w14:paraId="034C5950" w14:textId="2C3C77E7" w:rsidR="00042AF0" w:rsidRPr="00EF3D37" w:rsidRDefault="65D6D460" w:rsidP="65D6D460">
            <w:pPr>
              <w:jc w:val="both"/>
              <w:rPr>
                <w:b/>
                <w:bCs/>
              </w:rPr>
            </w:pPr>
            <w:r w:rsidRPr="65D6D460">
              <w:rPr>
                <w:b/>
                <w:bCs/>
              </w:rPr>
              <w:t xml:space="preserve">Post selection </w:t>
            </w:r>
          </w:p>
        </w:tc>
        <w:tc>
          <w:tcPr>
            <w:tcW w:w="7308" w:type="dxa"/>
            <w:shd w:val="clear" w:color="auto" w:fill="F2F2F2" w:themeFill="background1" w:themeFillShade="F2"/>
          </w:tcPr>
          <w:p w14:paraId="7E076850" w14:textId="046E9F44" w:rsidR="00042AF0" w:rsidRDefault="65D6D460" w:rsidP="00042AF0">
            <w:pPr>
              <w:jc w:val="both"/>
            </w:pPr>
            <w:r>
              <w:t>References and other checks are found to be clear and quality is assessed.</w:t>
            </w:r>
          </w:p>
          <w:p w14:paraId="230AFE7F" w14:textId="77777777" w:rsidR="00042AF0" w:rsidRPr="00805C27" w:rsidRDefault="00042AF0" w:rsidP="00042AF0">
            <w:pPr>
              <w:jc w:val="both"/>
            </w:pPr>
          </w:p>
        </w:tc>
      </w:tr>
    </w:tbl>
    <w:p w14:paraId="2EA7412D" w14:textId="72FB10FC" w:rsidR="00C61CAB" w:rsidRDefault="65D6D460" w:rsidP="008A096C">
      <w:pPr>
        <w:pStyle w:val="Heading2"/>
        <w:jc w:val="both"/>
      </w:pPr>
      <w:bookmarkStart w:id="40" w:name="_Toc524509552"/>
      <w:r>
        <w:t>Tender Evaluation</w:t>
      </w:r>
      <w:bookmarkEnd w:id="40"/>
    </w:p>
    <w:p w14:paraId="2B50C1F9" w14:textId="27163395" w:rsidR="00EE1801" w:rsidRPr="00805C27" w:rsidRDefault="65D6D460" w:rsidP="008A096C">
      <w:pPr>
        <w:jc w:val="both"/>
      </w:pPr>
      <w:r>
        <w:t xml:space="preserve">GOAL will convene an evaluation team which may include members of the Finance, Logistics, Programmes, Donor </w:t>
      </w:r>
      <w:proofErr w:type="gramStart"/>
      <w:r>
        <w:t>Compliance</w:t>
      </w:r>
      <w:proofErr w:type="gramEnd"/>
      <w:r>
        <w:t xml:space="preserve"> and Internal Audit, as well as third party technical input. </w:t>
      </w:r>
    </w:p>
    <w:p w14:paraId="542E2B1F" w14:textId="7458E784" w:rsidR="00EE1801" w:rsidRPr="00805C27" w:rsidRDefault="65D6D460" w:rsidP="008A096C">
      <w:pPr>
        <w:jc w:val="both"/>
      </w:pPr>
      <w:r>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123D628B" w14:textId="77777777" w:rsidR="00FE7B55" w:rsidRDefault="00FE7B55" w:rsidP="00FE7B55">
      <w:pPr>
        <w:pStyle w:val="Heading2"/>
      </w:pPr>
      <w:bookmarkStart w:id="41" w:name="_Toc118102667"/>
      <w:bookmarkStart w:id="42" w:name="_Toc118102843"/>
      <w:bookmarkStart w:id="43" w:name="_Toc231810399"/>
      <w:bookmarkStart w:id="44" w:name="_Toc466022951"/>
      <w:bookmarkStart w:id="45" w:name="_Toc524509553"/>
      <w:r w:rsidRPr="00825197">
        <w:t>Award Criteria</w:t>
      </w:r>
    </w:p>
    <w:p w14:paraId="0197F088" w14:textId="77777777" w:rsidR="00FE7B55" w:rsidRPr="00F56F7B" w:rsidRDefault="00FE7B55" w:rsidP="00FE7B55">
      <w:pPr>
        <w:rPr>
          <w:b/>
          <w:bCs/>
          <w:u w:val="single"/>
        </w:rPr>
      </w:pPr>
      <w:r w:rsidRPr="005A0BAD">
        <w:rPr>
          <w:b/>
          <w:bCs/>
          <w:u w:val="single"/>
        </w:rPr>
        <w:t>Bidders who meet our technical analysis and their financial offering is within acceptable levels may be asked to interviews/provide presentations if further clarification if deemed necessary.</w:t>
      </w:r>
    </w:p>
    <w:p w14:paraId="064C14EA" w14:textId="36ABEF0C" w:rsidR="003F2E42" w:rsidRDefault="003F2E42" w:rsidP="003F2E42">
      <w:pPr>
        <w:pStyle w:val="Heading2"/>
      </w:pPr>
      <w:r>
        <w:t>Award Criteria – Technical Proposal</w:t>
      </w:r>
      <w:r w:rsidR="000018A6">
        <w:t xml:space="preserve"> – Sub Criteria</w:t>
      </w:r>
    </w:p>
    <w:tbl>
      <w:tblPr>
        <w:tblStyle w:val="TableGrid"/>
        <w:tblW w:w="0" w:type="auto"/>
        <w:tblLook w:val="04A0" w:firstRow="1" w:lastRow="0" w:firstColumn="1" w:lastColumn="0" w:noHBand="0" w:noVBand="1"/>
      </w:tblPr>
      <w:tblGrid>
        <w:gridCol w:w="421"/>
        <w:gridCol w:w="4087"/>
        <w:gridCol w:w="2254"/>
        <w:gridCol w:w="2254"/>
      </w:tblGrid>
      <w:tr w:rsidR="003F2E42" w14:paraId="20A9E41D" w14:textId="77777777" w:rsidTr="003F2E42">
        <w:tc>
          <w:tcPr>
            <w:tcW w:w="9016" w:type="dxa"/>
            <w:gridSpan w:val="4"/>
            <w:shd w:val="clear" w:color="auto" w:fill="92D050"/>
          </w:tcPr>
          <w:p w14:paraId="2ADDF918" w14:textId="77777777" w:rsidR="003F2E42" w:rsidRPr="00487694" w:rsidRDefault="003F2E42" w:rsidP="00CB1EFD">
            <w:pPr>
              <w:jc w:val="center"/>
              <w:rPr>
                <w:b/>
              </w:rPr>
            </w:pPr>
            <w:r w:rsidRPr="00487694">
              <w:rPr>
                <w:b/>
              </w:rPr>
              <w:t>AWARD CRITERIA</w:t>
            </w:r>
          </w:p>
        </w:tc>
      </w:tr>
      <w:tr w:rsidR="003F2E42" w14:paraId="108652B3" w14:textId="77777777" w:rsidTr="00CB1EFD">
        <w:tc>
          <w:tcPr>
            <w:tcW w:w="421" w:type="dxa"/>
          </w:tcPr>
          <w:p w14:paraId="30A0F092" w14:textId="77777777" w:rsidR="003F2E42" w:rsidRDefault="003F2E42" w:rsidP="00CB1EFD"/>
        </w:tc>
        <w:tc>
          <w:tcPr>
            <w:tcW w:w="4087" w:type="dxa"/>
          </w:tcPr>
          <w:p w14:paraId="2939E82F" w14:textId="77777777" w:rsidR="003F2E42" w:rsidRPr="008636E7" w:rsidRDefault="003F2E42" w:rsidP="00CB1EFD">
            <w:pPr>
              <w:rPr>
                <w:b/>
              </w:rPr>
            </w:pPr>
            <w:r w:rsidRPr="008636E7">
              <w:rPr>
                <w:b/>
              </w:rPr>
              <w:t>Sub Criteria</w:t>
            </w:r>
          </w:p>
        </w:tc>
        <w:tc>
          <w:tcPr>
            <w:tcW w:w="2254" w:type="dxa"/>
          </w:tcPr>
          <w:p w14:paraId="2D8D1011" w14:textId="77777777" w:rsidR="003F2E42" w:rsidRPr="008636E7" w:rsidRDefault="003F2E42" w:rsidP="00CB1EFD">
            <w:pPr>
              <w:rPr>
                <w:b/>
              </w:rPr>
            </w:pPr>
            <w:r w:rsidRPr="008636E7">
              <w:rPr>
                <w:b/>
              </w:rPr>
              <w:t>Maximum Marks</w:t>
            </w:r>
          </w:p>
        </w:tc>
        <w:tc>
          <w:tcPr>
            <w:tcW w:w="2254" w:type="dxa"/>
          </w:tcPr>
          <w:p w14:paraId="17AE3079" w14:textId="77777777" w:rsidR="003F2E42" w:rsidRPr="008636E7" w:rsidRDefault="003F2E42" w:rsidP="00CB1EFD">
            <w:pPr>
              <w:rPr>
                <w:b/>
              </w:rPr>
            </w:pPr>
            <w:r w:rsidRPr="008636E7">
              <w:rPr>
                <w:b/>
              </w:rPr>
              <w:t>Minimum Marks required to Pass *</w:t>
            </w:r>
          </w:p>
        </w:tc>
      </w:tr>
      <w:tr w:rsidR="003F2E42" w14:paraId="33CE0335" w14:textId="77777777" w:rsidTr="00CB1EFD">
        <w:tc>
          <w:tcPr>
            <w:tcW w:w="421" w:type="dxa"/>
          </w:tcPr>
          <w:p w14:paraId="0C1F4E1C" w14:textId="77777777" w:rsidR="003F2E42" w:rsidRDefault="003F2E42" w:rsidP="00CB1EFD">
            <w:r>
              <w:t>1</w:t>
            </w:r>
          </w:p>
        </w:tc>
        <w:tc>
          <w:tcPr>
            <w:tcW w:w="4087" w:type="dxa"/>
          </w:tcPr>
          <w:p w14:paraId="28043AAD" w14:textId="0B3AD234" w:rsidR="003F2E42" w:rsidRDefault="00357F48" w:rsidP="00CB1EFD">
            <w:r w:rsidRPr="00357F48">
              <w:t>Customer support channels &amp; response time</w:t>
            </w:r>
          </w:p>
        </w:tc>
        <w:tc>
          <w:tcPr>
            <w:tcW w:w="2254" w:type="dxa"/>
          </w:tcPr>
          <w:p w14:paraId="454BC2A8" w14:textId="19B4AE90" w:rsidR="003F2E42" w:rsidRDefault="00357F48" w:rsidP="00CB1EFD">
            <w:pPr>
              <w:jc w:val="center"/>
            </w:pPr>
            <w:r>
              <w:t>15</w:t>
            </w:r>
          </w:p>
        </w:tc>
        <w:tc>
          <w:tcPr>
            <w:tcW w:w="2254" w:type="dxa"/>
          </w:tcPr>
          <w:p w14:paraId="06778FA3" w14:textId="61D747BB" w:rsidR="003F2E42" w:rsidRDefault="003F2E42" w:rsidP="00CB1EFD">
            <w:pPr>
              <w:jc w:val="center"/>
            </w:pPr>
            <w:r>
              <w:t>1</w:t>
            </w:r>
            <w:r w:rsidR="005A79BA">
              <w:t>0</w:t>
            </w:r>
          </w:p>
        </w:tc>
      </w:tr>
      <w:tr w:rsidR="003F2E42" w14:paraId="46BFE899" w14:textId="77777777" w:rsidTr="00CB1EFD">
        <w:tc>
          <w:tcPr>
            <w:tcW w:w="421" w:type="dxa"/>
          </w:tcPr>
          <w:p w14:paraId="015DDB6E" w14:textId="77777777" w:rsidR="003F2E42" w:rsidRDefault="003F2E42" w:rsidP="00CB1EFD">
            <w:r>
              <w:t>2</w:t>
            </w:r>
          </w:p>
        </w:tc>
        <w:tc>
          <w:tcPr>
            <w:tcW w:w="4087" w:type="dxa"/>
          </w:tcPr>
          <w:p w14:paraId="08B7AFE7" w14:textId="0AD954F0" w:rsidR="003F2E42" w:rsidRDefault="00357F48" w:rsidP="00CB1EFD">
            <w:r w:rsidRPr="00357F48">
              <w:t>Solution architecture</w:t>
            </w:r>
          </w:p>
        </w:tc>
        <w:tc>
          <w:tcPr>
            <w:tcW w:w="2254" w:type="dxa"/>
          </w:tcPr>
          <w:p w14:paraId="09E3F974" w14:textId="7AF52B35" w:rsidR="003F2E42" w:rsidRDefault="00357F48" w:rsidP="00CB1EFD">
            <w:pPr>
              <w:jc w:val="center"/>
            </w:pPr>
            <w:r>
              <w:t>40</w:t>
            </w:r>
          </w:p>
        </w:tc>
        <w:tc>
          <w:tcPr>
            <w:tcW w:w="2254" w:type="dxa"/>
          </w:tcPr>
          <w:p w14:paraId="09E58F87" w14:textId="53E7E79B" w:rsidR="003F2E42" w:rsidRDefault="005A79BA" w:rsidP="00CB1EFD">
            <w:pPr>
              <w:jc w:val="center"/>
            </w:pPr>
            <w:r>
              <w:t>30</w:t>
            </w:r>
          </w:p>
        </w:tc>
      </w:tr>
      <w:tr w:rsidR="003F2E42" w14:paraId="16371EA4" w14:textId="77777777" w:rsidTr="00CB1EFD">
        <w:tc>
          <w:tcPr>
            <w:tcW w:w="421" w:type="dxa"/>
          </w:tcPr>
          <w:p w14:paraId="1F0D054C" w14:textId="77777777" w:rsidR="003F2E42" w:rsidRDefault="003F2E42" w:rsidP="00CB1EFD"/>
        </w:tc>
        <w:tc>
          <w:tcPr>
            <w:tcW w:w="4087" w:type="dxa"/>
          </w:tcPr>
          <w:p w14:paraId="5190E76A" w14:textId="77777777" w:rsidR="003F2E42" w:rsidRDefault="003F2E42" w:rsidP="00CB1EFD">
            <w:r>
              <w:t>Total Marks Available</w:t>
            </w:r>
          </w:p>
        </w:tc>
        <w:tc>
          <w:tcPr>
            <w:tcW w:w="2254" w:type="dxa"/>
          </w:tcPr>
          <w:p w14:paraId="3F0A9DD5" w14:textId="77777777" w:rsidR="003F2E42" w:rsidRDefault="003F2E42" w:rsidP="00CB1EFD">
            <w:pPr>
              <w:jc w:val="center"/>
            </w:pPr>
            <w:r>
              <w:t>60</w:t>
            </w:r>
          </w:p>
        </w:tc>
        <w:tc>
          <w:tcPr>
            <w:tcW w:w="2254" w:type="dxa"/>
          </w:tcPr>
          <w:p w14:paraId="1555C36E" w14:textId="6EFDBB1E" w:rsidR="003F2E42" w:rsidRDefault="005A79BA" w:rsidP="00CB1EFD">
            <w:pPr>
              <w:jc w:val="center"/>
            </w:pPr>
            <w:r>
              <w:t>40</w:t>
            </w:r>
          </w:p>
        </w:tc>
      </w:tr>
    </w:tbl>
    <w:p w14:paraId="61B0737A" w14:textId="494B01CF" w:rsidR="003F2E42" w:rsidRDefault="003F2E42" w:rsidP="003F2E42"/>
    <w:p w14:paraId="4D57B3F5" w14:textId="77777777" w:rsidR="003F2E42" w:rsidRDefault="003F2E42" w:rsidP="003F2E42">
      <w:r>
        <w:t>*All tenders that achieve the Minimum Marks required to Pass for the above sub-criteria will be eligible to proceed to be evaluated under Award Criteria Price.</w:t>
      </w:r>
    </w:p>
    <w:p w14:paraId="389FAE79" w14:textId="77777777" w:rsidR="003F2E42" w:rsidRDefault="003F2E42" w:rsidP="003F2E42">
      <w:r>
        <w:t>Tenderers who fail to achieve ANY minimum Mark required to Pass as set out in the table above will be eliminated from the competition.</w:t>
      </w:r>
    </w:p>
    <w:p w14:paraId="5D915104" w14:textId="77777777" w:rsidR="003F2E42" w:rsidRPr="003F2E42" w:rsidRDefault="003F2E42" w:rsidP="003F2E42"/>
    <w:p w14:paraId="21CAD0C4" w14:textId="55A06B95" w:rsidR="00EE1801" w:rsidRDefault="65D6D460" w:rsidP="008A096C">
      <w:pPr>
        <w:pStyle w:val="Heading2"/>
        <w:jc w:val="both"/>
      </w:pPr>
      <w:r>
        <w:t>Award Criteria</w:t>
      </w:r>
      <w:bookmarkEnd w:id="41"/>
      <w:bookmarkEnd w:id="42"/>
      <w:bookmarkEnd w:id="43"/>
      <w:bookmarkEnd w:id="44"/>
      <w:bookmarkEnd w:id="45"/>
      <w:r w:rsidR="00663FDD">
        <w:t xml:space="preserve"> – Price Offer</w:t>
      </w:r>
    </w:p>
    <w:p w14:paraId="1570AA86" w14:textId="7D23DC9D" w:rsidR="005076AF" w:rsidRDefault="65D6D460" w:rsidP="008A096C">
      <w:pPr>
        <w:jc w:val="both"/>
      </w:pPr>
      <w:r>
        <w:t xml:space="preserve">All prices must be in euro (EUR) and a comprehensive and clear breakdown of prices must be shown as part of the financial offer – any transport fees, taxes, customs charges, component parts, packing fees etc. must be shown separately. </w:t>
      </w:r>
    </w:p>
    <w:p w14:paraId="34B430E5" w14:textId="29613B6D" w:rsidR="003B367D" w:rsidRPr="00805C27" w:rsidRDefault="65D6D460" w:rsidP="008A096C">
      <w:pPr>
        <w:jc w:val="both"/>
      </w:pPr>
      <w:r>
        <w:t xml:space="preserve">Prices offered will be evaluated on full cost basis (including all fees and taxes). </w:t>
      </w:r>
    </w:p>
    <w:p w14:paraId="7FC49F60" w14:textId="77777777" w:rsidR="003B367D" w:rsidRPr="00805C27" w:rsidRDefault="65D6D460" w:rsidP="008A096C">
      <w:pPr>
        <w:jc w:val="both"/>
      </w:pPr>
      <w:r>
        <w:t>Marks for cost will be awarded on the inverse proportion principle (shown below):</w:t>
      </w:r>
    </w:p>
    <w:p w14:paraId="35231794" w14:textId="57AA0559" w:rsidR="003B367D" w:rsidRDefault="65D6D460" w:rsidP="65D6D460">
      <w:pPr>
        <w:jc w:val="both"/>
        <w:rPr>
          <w:rFonts w:ascii="Calibri" w:eastAsia="Calibri" w:hAnsi="Calibri" w:cs="Calibri"/>
          <w:b/>
          <w:bCs/>
        </w:rPr>
      </w:pPr>
      <w:proofErr w:type="spellStart"/>
      <w:r w:rsidRPr="65D6D460">
        <w:rPr>
          <w:rFonts w:ascii="Calibri" w:eastAsia="Calibri" w:hAnsi="Calibri" w:cs="Calibri"/>
          <w:b/>
          <w:bCs/>
        </w:rPr>
        <w:t>Score</w:t>
      </w:r>
      <w:r w:rsidRPr="65D6D460">
        <w:rPr>
          <w:b/>
          <w:bCs/>
          <w:sz w:val="18"/>
          <w:szCs w:val="18"/>
          <w:vertAlign w:val="superscript"/>
        </w:rPr>
        <w:t>vendor</w:t>
      </w:r>
      <w:proofErr w:type="spellEnd"/>
      <w:r w:rsidRPr="65D6D460">
        <w:rPr>
          <w:rFonts w:ascii="Calibri" w:eastAsia="Calibri" w:hAnsi="Calibri" w:cs="Calibri"/>
          <w:b/>
          <w:bCs/>
        </w:rPr>
        <w:t xml:space="preserve"> = maximum score </w:t>
      </w:r>
      <w:r w:rsidR="008738EF">
        <w:rPr>
          <w:rFonts w:ascii="Calibri" w:eastAsia="Calibri" w:hAnsi="Calibri" w:cs="Calibri"/>
          <w:b/>
          <w:bCs/>
        </w:rPr>
        <w:t>(</w:t>
      </w:r>
      <w:r w:rsidR="00E52E21">
        <w:rPr>
          <w:rFonts w:ascii="Calibri" w:eastAsia="Calibri" w:hAnsi="Calibri" w:cs="Calibri"/>
          <w:b/>
          <w:bCs/>
        </w:rPr>
        <w:t>35</w:t>
      </w:r>
      <w:r w:rsidR="008738EF" w:rsidRPr="007E6565">
        <w:rPr>
          <w:rFonts w:ascii="Calibri" w:eastAsia="Calibri" w:hAnsi="Calibri" w:cs="Calibri"/>
          <w:b/>
          <w:bCs/>
        </w:rPr>
        <w:t>)</w:t>
      </w:r>
      <w:r w:rsidR="008738EF">
        <w:rPr>
          <w:rFonts w:ascii="Calibri" w:eastAsia="Calibri" w:hAnsi="Calibri" w:cs="Calibri"/>
          <w:b/>
          <w:bCs/>
        </w:rPr>
        <w:t xml:space="preserve"> </w:t>
      </w:r>
      <w:r w:rsidRPr="65D6D460">
        <w:rPr>
          <w:rFonts w:ascii="Calibri" w:eastAsia="Calibri" w:hAnsi="Calibri" w:cs="Calibri"/>
          <w:b/>
          <w:bCs/>
        </w:rPr>
        <w:t>x (</w:t>
      </w:r>
      <w:proofErr w:type="spellStart"/>
      <w:r w:rsidRPr="65D6D460">
        <w:rPr>
          <w:b/>
          <w:bCs/>
        </w:rPr>
        <w:t>price</w:t>
      </w:r>
      <w:r w:rsidRPr="65D6D460">
        <w:rPr>
          <w:b/>
          <w:bCs/>
          <w:sz w:val="18"/>
          <w:szCs w:val="18"/>
          <w:vertAlign w:val="superscript"/>
        </w:rPr>
        <w:t>min</w:t>
      </w:r>
      <w:proofErr w:type="spellEnd"/>
      <w:r w:rsidRPr="65D6D460">
        <w:rPr>
          <w:rFonts w:ascii="Calibri" w:eastAsia="Calibri" w:hAnsi="Calibri" w:cs="Calibri"/>
          <w:b/>
          <w:bCs/>
        </w:rPr>
        <w:t xml:space="preserve"> / </w:t>
      </w:r>
      <w:proofErr w:type="spellStart"/>
      <w:r w:rsidRPr="65D6D460">
        <w:rPr>
          <w:b/>
          <w:bCs/>
        </w:rPr>
        <w:t>price</w:t>
      </w:r>
      <w:r w:rsidRPr="65D6D460">
        <w:rPr>
          <w:b/>
          <w:bCs/>
          <w:sz w:val="18"/>
          <w:szCs w:val="18"/>
          <w:vertAlign w:val="superscript"/>
        </w:rPr>
        <w:t>vendor</w:t>
      </w:r>
      <w:proofErr w:type="spellEnd"/>
      <w:r w:rsidRPr="65D6D460">
        <w:rPr>
          <w:rFonts w:ascii="Calibri" w:eastAsia="Calibri" w:hAnsi="Calibri" w:cs="Calibri"/>
          <w:b/>
          <w:bCs/>
        </w:rPr>
        <w:t>)</w:t>
      </w:r>
    </w:p>
    <w:p w14:paraId="53F0F2AD" w14:textId="71462A3C" w:rsidR="005A0BAD" w:rsidRPr="005A0BAD" w:rsidRDefault="00CD5F55" w:rsidP="008A096C">
      <w:pPr>
        <w:jc w:val="both"/>
        <w:rPr>
          <w:rFonts w:eastAsiaTheme="majorEastAsia" w:cstheme="majorBidi"/>
          <w:b/>
          <w:bCs/>
          <w:smallCaps/>
          <w:color w:val="000000" w:themeColor="text1"/>
          <w:sz w:val="30"/>
          <w:szCs w:val="30"/>
        </w:rPr>
      </w:pPr>
      <w:r w:rsidRPr="00111E73">
        <w:rPr>
          <w:rFonts w:eastAsiaTheme="majorEastAsia" w:cstheme="majorBidi"/>
          <w:b/>
          <w:bCs/>
          <w:smallCaps/>
          <w:color w:val="000000" w:themeColor="text1"/>
          <w:sz w:val="30"/>
          <w:szCs w:val="30"/>
        </w:rPr>
        <w:t>All financial offers must be made on the basis of ‘best and final offer’.</w:t>
      </w:r>
    </w:p>
    <w:p w14:paraId="5FA00E4A" w14:textId="6A1B81D3" w:rsidR="00EE1801" w:rsidRPr="00805C27" w:rsidRDefault="65D6D460" w:rsidP="008A096C">
      <w:pPr>
        <w:pStyle w:val="Heading1"/>
        <w:keepNext w:val="0"/>
        <w:jc w:val="both"/>
      </w:pPr>
      <w:bookmarkStart w:id="46" w:name="_Toc524509554"/>
      <w:r>
        <w:t>Response Format</w:t>
      </w:r>
      <w:bookmarkEnd w:id="46"/>
    </w:p>
    <w:p w14:paraId="1A5112A3" w14:textId="77777777" w:rsidR="00EE1801" w:rsidRPr="00805C27" w:rsidRDefault="65D6D460" w:rsidP="008A096C">
      <w:pPr>
        <w:pStyle w:val="Heading2"/>
        <w:keepNext w:val="0"/>
        <w:jc w:val="both"/>
      </w:pPr>
      <w:bookmarkStart w:id="47" w:name="_Toc115690190"/>
      <w:bookmarkStart w:id="48" w:name="_Toc115693452"/>
      <w:bookmarkStart w:id="49" w:name="_Toc115694784"/>
      <w:bookmarkStart w:id="50" w:name="_Toc118102670"/>
      <w:bookmarkStart w:id="51" w:name="_Toc118102846"/>
      <w:bookmarkStart w:id="52" w:name="_Toc231810402"/>
      <w:bookmarkStart w:id="53" w:name="_Toc466022953"/>
      <w:bookmarkStart w:id="54" w:name="_Toc524509555"/>
      <w:r>
        <w:t>Introduction</w:t>
      </w:r>
      <w:bookmarkEnd w:id="47"/>
      <w:bookmarkEnd w:id="48"/>
      <w:bookmarkEnd w:id="49"/>
      <w:bookmarkEnd w:id="50"/>
      <w:bookmarkEnd w:id="51"/>
      <w:bookmarkEnd w:id="52"/>
      <w:bookmarkEnd w:id="53"/>
      <w:bookmarkEnd w:id="54"/>
    </w:p>
    <w:p w14:paraId="3344C451" w14:textId="3FFF48B5" w:rsidR="00EE1801" w:rsidRPr="00805C27" w:rsidRDefault="65D6D460" w:rsidP="65D6D460">
      <w:pPr>
        <w:jc w:val="both"/>
        <w:rPr>
          <w:rFonts w:ascii="Calibri" w:eastAsia="Calibri" w:hAnsi="Calibri" w:cs="Calibri"/>
        </w:rPr>
      </w:pPr>
      <w:r w:rsidRPr="65D6D460">
        <w:rPr>
          <w:rFonts w:ascii="Calibri" w:eastAsia="Calibri" w:hAnsi="Calibri" w:cs="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5D6D460" w:rsidP="008A096C">
      <w:pPr>
        <w:jc w:val="both"/>
      </w:pPr>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69E3B573" w14:textId="5F6AF061" w:rsidR="00EE1801" w:rsidRPr="00805C27" w:rsidRDefault="65D6D460" w:rsidP="008A096C">
      <w:pPr>
        <w:jc w:val="both"/>
      </w:pPr>
      <w:r>
        <w:t xml:space="preserve">The Tenderer shall provide a response to this ITT document on a paragraph-by-paragraph basis, in the order presented in this document. </w:t>
      </w:r>
    </w:p>
    <w:p w14:paraId="5FB4FE7A" w14:textId="77777777" w:rsidR="00EE1801" w:rsidRDefault="65D6D460" w:rsidP="008A096C">
      <w:pPr>
        <w:jc w:val="both"/>
      </w:pPr>
      <w:r>
        <w:t>If the Tenderer wishes to supplement their Response to any section of the ITT specifications with a reference to further supporting material, this reference must be clearly identified, including section and page number.</w:t>
      </w:r>
    </w:p>
    <w:p w14:paraId="69838AF3" w14:textId="7FFFE89E" w:rsidR="00873EC3" w:rsidRDefault="00873EC3" w:rsidP="008A096C">
      <w:pPr>
        <w:jc w:val="both"/>
        <w:rPr>
          <w:b/>
          <w:color w:val="FF0000"/>
        </w:rPr>
      </w:pPr>
      <w:r w:rsidRPr="004A64FE">
        <w:rPr>
          <w:b/>
          <w:color w:val="FF0000"/>
        </w:rPr>
        <w:t xml:space="preserve">All Tenderers must complete the </w:t>
      </w:r>
      <w:r w:rsidR="00571D32">
        <w:rPr>
          <w:b/>
          <w:color w:val="FF0000"/>
        </w:rPr>
        <w:t>Financial Offer</w:t>
      </w:r>
      <w:r w:rsidRPr="004A64FE">
        <w:rPr>
          <w:b/>
          <w:color w:val="FF0000"/>
        </w:rPr>
        <w:t xml:space="preserve"> at Appendix </w:t>
      </w:r>
      <w:r w:rsidR="00CA5C68">
        <w:rPr>
          <w:b/>
          <w:color w:val="FF0000"/>
        </w:rPr>
        <w:t>3</w:t>
      </w:r>
      <w:r w:rsidR="00FD22B9">
        <w:rPr>
          <w:b/>
          <w:color w:val="FF0000"/>
        </w:rPr>
        <w:t>,</w:t>
      </w:r>
      <w:r w:rsidRPr="004A64FE">
        <w:rPr>
          <w:b/>
          <w:color w:val="FF0000"/>
        </w:rPr>
        <w:t xml:space="preserve"> page </w:t>
      </w:r>
      <w:r w:rsidR="00F40C94">
        <w:rPr>
          <w:b/>
          <w:color w:val="FF0000"/>
        </w:rPr>
        <w:t>15</w:t>
      </w:r>
      <w:r w:rsidR="00FD22B9">
        <w:rPr>
          <w:b/>
          <w:color w:val="FF0000"/>
        </w:rPr>
        <w:t xml:space="preserve"> </w:t>
      </w:r>
      <w:r w:rsidR="00FD22B9" w:rsidRPr="004A64FE">
        <w:rPr>
          <w:b/>
          <w:color w:val="FF0000"/>
        </w:rPr>
        <w:t>to this ITT</w:t>
      </w:r>
      <w:r w:rsidRPr="004A64FE">
        <w:rPr>
          <w:b/>
          <w:color w:val="FF0000"/>
        </w:rPr>
        <w:t>.</w:t>
      </w:r>
    </w:p>
    <w:p w14:paraId="442E84B6" w14:textId="13287C14" w:rsidR="00BF4E8A" w:rsidRPr="00B67EE2" w:rsidRDefault="65D6D460" w:rsidP="008A096C">
      <w:pPr>
        <w:pStyle w:val="Heading2"/>
        <w:keepNext w:val="0"/>
        <w:jc w:val="both"/>
      </w:pPr>
      <w:bookmarkStart w:id="55" w:name="_Toc466022956"/>
      <w:bookmarkStart w:id="56" w:name="_Toc466022957"/>
      <w:bookmarkStart w:id="57" w:name="_Toc524509556"/>
      <w:bookmarkEnd w:id="55"/>
      <w:bookmarkEnd w:id="56"/>
      <w:r>
        <w:t>Submission Checklist</w:t>
      </w:r>
      <w:bookmarkEnd w:id="57"/>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65D6D460">
        <w:tc>
          <w:tcPr>
            <w:tcW w:w="704" w:type="dxa"/>
            <w:vMerge w:val="restart"/>
            <w:shd w:val="clear" w:color="auto" w:fill="D9D9D9" w:themeFill="background1" w:themeFillShade="D9"/>
          </w:tcPr>
          <w:p w14:paraId="756EF684" w14:textId="77777777" w:rsidR="00DD097B" w:rsidRPr="00EF3D37" w:rsidRDefault="65D6D460" w:rsidP="65D6D460">
            <w:pPr>
              <w:jc w:val="both"/>
              <w:rPr>
                <w:b/>
                <w:bCs/>
                <w:sz w:val="20"/>
                <w:szCs w:val="20"/>
              </w:rPr>
            </w:pPr>
            <w:r w:rsidRPr="65D6D460">
              <w:rPr>
                <w:b/>
                <w:bCs/>
                <w:sz w:val="20"/>
                <w:szCs w:val="20"/>
              </w:rPr>
              <w:t>Line</w:t>
            </w:r>
          </w:p>
          <w:p w14:paraId="49D9C9DB" w14:textId="44754422" w:rsidR="00DD097B" w:rsidRPr="00EF3D37" w:rsidRDefault="00DD097B" w:rsidP="008A096C">
            <w:pPr>
              <w:jc w:val="both"/>
              <w:rPr>
                <w:b/>
                <w:sz w:val="20"/>
                <w:szCs w:val="20"/>
              </w:rPr>
            </w:pPr>
          </w:p>
        </w:tc>
        <w:tc>
          <w:tcPr>
            <w:tcW w:w="2693" w:type="dxa"/>
            <w:vMerge w:val="restart"/>
            <w:shd w:val="clear" w:color="auto" w:fill="D9D9D9" w:themeFill="background1" w:themeFillShade="D9"/>
          </w:tcPr>
          <w:p w14:paraId="2BDD67E0" w14:textId="77777777" w:rsidR="00DD097B" w:rsidRPr="00EF3D37" w:rsidRDefault="65D6D460" w:rsidP="65D6D460">
            <w:pPr>
              <w:jc w:val="both"/>
              <w:rPr>
                <w:b/>
                <w:bCs/>
                <w:sz w:val="20"/>
                <w:szCs w:val="20"/>
              </w:rPr>
            </w:pPr>
            <w:r w:rsidRPr="65D6D460">
              <w:rPr>
                <w:b/>
                <w:bCs/>
                <w:sz w:val="20"/>
                <w:szCs w:val="20"/>
              </w:rPr>
              <w:t>Item</w:t>
            </w:r>
          </w:p>
          <w:p w14:paraId="4321B651" w14:textId="561A10C6" w:rsidR="00DD097B" w:rsidRPr="00EF3D37" w:rsidRDefault="00DD097B" w:rsidP="008A096C">
            <w:pPr>
              <w:jc w:val="both"/>
              <w:rPr>
                <w:b/>
                <w:sz w:val="20"/>
                <w:szCs w:val="20"/>
              </w:rPr>
            </w:pPr>
          </w:p>
        </w:tc>
        <w:tc>
          <w:tcPr>
            <w:tcW w:w="5812" w:type="dxa"/>
            <w:gridSpan w:val="2"/>
            <w:shd w:val="clear" w:color="auto" w:fill="D9D9D9" w:themeFill="background1" w:themeFillShade="D9"/>
          </w:tcPr>
          <w:p w14:paraId="7F5C2082" w14:textId="01598C68" w:rsidR="00DD097B" w:rsidRPr="00EF3D37" w:rsidRDefault="65D6D460" w:rsidP="65D6D460">
            <w:pPr>
              <w:jc w:val="both"/>
              <w:rPr>
                <w:b/>
                <w:bCs/>
                <w:sz w:val="20"/>
                <w:szCs w:val="20"/>
              </w:rPr>
            </w:pPr>
            <w:r w:rsidRPr="65D6D460">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5D6D460" w:rsidP="65D6D460">
            <w:pPr>
              <w:jc w:val="both"/>
              <w:rPr>
                <w:b/>
                <w:bCs/>
                <w:sz w:val="20"/>
                <w:szCs w:val="20"/>
              </w:rPr>
            </w:pPr>
            <w:r w:rsidRPr="65D6D460">
              <w:rPr>
                <w:b/>
                <w:bCs/>
                <w:sz w:val="20"/>
                <w:szCs w:val="20"/>
              </w:rPr>
              <w:t xml:space="preserve">Tick attached </w:t>
            </w:r>
          </w:p>
        </w:tc>
      </w:tr>
      <w:tr w:rsidR="00DD097B" w:rsidRPr="00EF3D37" w14:paraId="52B25398" w14:textId="77777777" w:rsidTr="65D6D460">
        <w:tc>
          <w:tcPr>
            <w:tcW w:w="704" w:type="dxa"/>
            <w:vMerge/>
            <w:shd w:val="clear" w:color="auto" w:fill="D9D9D9" w:themeFill="background1" w:themeFillShade="D9"/>
          </w:tcPr>
          <w:p w14:paraId="6EDD11F6" w14:textId="0AA725CD" w:rsidR="00DD097B" w:rsidRPr="00EF3D37" w:rsidRDefault="00DD097B" w:rsidP="008A096C">
            <w:pPr>
              <w:jc w:val="both"/>
              <w:rPr>
                <w:b/>
                <w:sz w:val="20"/>
                <w:szCs w:val="20"/>
              </w:rPr>
            </w:pPr>
          </w:p>
        </w:tc>
        <w:tc>
          <w:tcPr>
            <w:tcW w:w="2693" w:type="dxa"/>
            <w:vMerge/>
            <w:shd w:val="clear" w:color="auto" w:fill="D9D9D9" w:themeFill="background1" w:themeFillShade="D9"/>
          </w:tcPr>
          <w:p w14:paraId="3206F657" w14:textId="31D797D6" w:rsidR="00DD097B" w:rsidRPr="00EF3D37" w:rsidRDefault="00DD097B" w:rsidP="008A096C">
            <w:pPr>
              <w:jc w:val="both"/>
              <w:rPr>
                <w:b/>
                <w:sz w:val="20"/>
                <w:szCs w:val="20"/>
              </w:rPr>
            </w:pPr>
          </w:p>
        </w:tc>
        <w:tc>
          <w:tcPr>
            <w:tcW w:w="2906" w:type="dxa"/>
            <w:shd w:val="clear" w:color="auto" w:fill="D9D9D9" w:themeFill="background1" w:themeFillShade="D9"/>
          </w:tcPr>
          <w:p w14:paraId="6F41D428" w14:textId="79728851" w:rsidR="00DD097B" w:rsidRPr="00EF3D37" w:rsidRDefault="65D6D460" w:rsidP="65D6D460">
            <w:pPr>
              <w:jc w:val="both"/>
              <w:rPr>
                <w:b/>
                <w:bCs/>
                <w:sz w:val="20"/>
                <w:szCs w:val="20"/>
              </w:rPr>
            </w:pPr>
            <w:r w:rsidRPr="65D6D460">
              <w:rPr>
                <w:b/>
                <w:bCs/>
                <w:sz w:val="20"/>
                <w:szCs w:val="20"/>
              </w:rPr>
              <w:t>Electronic submission</w:t>
            </w:r>
          </w:p>
        </w:tc>
        <w:tc>
          <w:tcPr>
            <w:tcW w:w="2906" w:type="dxa"/>
            <w:shd w:val="clear" w:color="auto" w:fill="D9D9D9" w:themeFill="background1" w:themeFillShade="D9"/>
          </w:tcPr>
          <w:p w14:paraId="502537B4" w14:textId="6504337A" w:rsidR="00DD097B" w:rsidRPr="00EF3D37" w:rsidRDefault="65D6D460" w:rsidP="65D6D460">
            <w:pPr>
              <w:jc w:val="both"/>
              <w:rPr>
                <w:b/>
                <w:bCs/>
                <w:sz w:val="20"/>
                <w:szCs w:val="20"/>
              </w:rPr>
            </w:pPr>
            <w:r w:rsidRPr="65D6D460">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8A096C">
            <w:pPr>
              <w:jc w:val="both"/>
              <w:rPr>
                <w:b/>
                <w:sz w:val="20"/>
                <w:szCs w:val="20"/>
              </w:rPr>
            </w:pPr>
          </w:p>
        </w:tc>
      </w:tr>
      <w:tr w:rsidR="00DD097B" w:rsidRPr="00EF3D37" w14:paraId="4531AE9B" w14:textId="77777777" w:rsidTr="65D6D460">
        <w:tc>
          <w:tcPr>
            <w:tcW w:w="704" w:type="dxa"/>
            <w:shd w:val="clear" w:color="auto" w:fill="D9D9D9" w:themeFill="background1" w:themeFillShade="D9"/>
          </w:tcPr>
          <w:p w14:paraId="5830D21F" w14:textId="6D181315" w:rsidR="00DD097B" w:rsidRPr="00EF3D37" w:rsidRDefault="65D6D460" w:rsidP="65D6D460">
            <w:pPr>
              <w:jc w:val="both"/>
              <w:rPr>
                <w:sz w:val="20"/>
                <w:szCs w:val="20"/>
              </w:rPr>
            </w:pPr>
            <w:r w:rsidRPr="65D6D460">
              <w:rPr>
                <w:sz w:val="20"/>
                <w:szCs w:val="20"/>
              </w:rPr>
              <w:t>1</w:t>
            </w:r>
          </w:p>
        </w:tc>
        <w:tc>
          <w:tcPr>
            <w:tcW w:w="2693" w:type="dxa"/>
            <w:shd w:val="clear" w:color="auto" w:fill="F2F2F2" w:themeFill="background1" w:themeFillShade="F2"/>
          </w:tcPr>
          <w:p w14:paraId="63F9D10B" w14:textId="2FD5CDD2" w:rsidR="00DD097B" w:rsidRPr="00EF3D37" w:rsidRDefault="65D6D460" w:rsidP="65D6D460">
            <w:pPr>
              <w:jc w:val="both"/>
              <w:rPr>
                <w:sz w:val="20"/>
                <w:szCs w:val="20"/>
              </w:rPr>
            </w:pPr>
            <w:r w:rsidRPr="65D6D460">
              <w:rPr>
                <w:sz w:val="20"/>
                <w:szCs w:val="20"/>
              </w:rPr>
              <w:t xml:space="preserve">This checklist </w:t>
            </w:r>
          </w:p>
        </w:tc>
        <w:tc>
          <w:tcPr>
            <w:tcW w:w="2906" w:type="dxa"/>
            <w:shd w:val="clear" w:color="auto" w:fill="F2F2F2" w:themeFill="background1" w:themeFillShade="F2"/>
          </w:tcPr>
          <w:p w14:paraId="69F54CCF" w14:textId="77777777" w:rsidR="00DD097B" w:rsidRPr="00EF3D37" w:rsidRDefault="65D6D460" w:rsidP="65D6D460">
            <w:pPr>
              <w:jc w:val="both"/>
              <w:rPr>
                <w:sz w:val="20"/>
                <w:szCs w:val="20"/>
              </w:rPr>
            </w:pPr>
            <w:r w:rsidRPr="65D6D460">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65D6D460" w:rsidP="65D6D460">
            <w:pPr>
              <w:jc w:val="both"/>
              <w:rPr>
                <w:sz w:val="20"/>
                <w:szCs w:val="20"/>
              </w:rPr>
            </w:pPr>
            <w:r w:rsidRPr="65D6D460">
              <w:rPr>
                <w:sz w:val="20"/>
                <w:szCs w:val="20"/>
              </w:rPr>
              <w:t xml:space="preserve">Tick and submit. </w:t>
            </w:r>
          </w:p>
        </w:tc>
        <w:tc>
          <w:tcPr>
            <w:tcW w:w="975" w:type="dxa"/>
          </w:tcPr>
          <w:p w14:paraId="73F97CB2" w14:textId="77777777" w:rsidR="00DD097B" w:rsidRPr="00EF3D37" w:rsidRDefault="00DD097B" w:rsidP="008A096C">
            <w:pPr>
              <w:jc w:val="both"/>
              <w:rPr>
                <w:sz w:val="20"/>
                <w:szCs w:val="20"/>
              </w:rPr>
            </w:pPr>
          </w:p>
        </w:tc>
      </w:tr>
      <w:tr w:rsidR="00DD097B" w:rsidRPr="00EF3D37" w14:paraId="72DEA034" w14:textId="77777777" w:rsidTr="65D6D460">
        <w:tc>
          <w:tcPr>
            <w:tcW w:w="704" w:type="dxa"/>
            <w:shd w:val="clear" w:color="auto" w:fill="D9D9D9" w:themeFill="background1" w:themeFillShade="D9"/>
          </w:tcPr>
          <w:p w14:paraId="70743C4F" w14:textId="4FA10F87" w:rsidR="00DD097B" w:rsidRPr="00EF3D37" w:rsidRDefault="65D6D460" w:rsidP="65D6D460">
            <w:pPr>
              <w:jc w:val="both"/>
              <w:rPr>
                <w:sz w:val="20"/>
                <w:szCs w:val="20"/>
              </w:rPr>
            </w:pPr>
            <w:r w:rsidRPr="65D6D460">
              <w:rPr>
                <w:sz w:val="20"/>
                <w:szCs w:val="20"/>
              </w:rPr>
              <w:t>2</w:t>
            </w:r>
          </w:p>
        </w:tc>
        <w:tc>
          <w:tcPr>
            <w:tcW w:w="2693" w:type="dxa"/>
            <w:shd w:val="clear" w:color="auto" w:fill="F2F2F2" w:themeFill="background1" w:themeFillShade="F2"/>
          </w:tcPr>
          <w:p w14:paraId="363A92B8" w14:textId="138B07CD" w:rsidR="00DD097B" w:rsidRPr="00EF3D37" w:rsidRDefault="65D6D460" w:rsidP="65D6D460">
            <w:pPr>
              <w:jc w:val="both"/>
              <w:rPr>
                <w:sz w:val="20"/>
                <w:szCs w:val="20"/>
              </w:rPr>
            </w:pPr>
            <w:r w:rsidRPr="65D6D460">
              <w:rPr>
                <w:sz w:val="20"/>
                <w:szCs w:val="20"/>
              </w:rPr>
              <w:t>Company Details (appendix 1)</w:t>
            </w:r>
          </w:p>
        </w:tc>
        <w:tc>
          <w:tcPr>
            <w:tcW w:w="2906" w:type="dxa"/>
            <w:shd w:val="clear" w:color="auto" w:fill="F2F2F2" w:themeFill="background1" w:themeFillShade="F2"/>
          </w:tcPr>
          <w:p w14:paraId="707F2357" w14:textId="5F8C9E86" w:rsidR="00DD097B" w:rsidRPr="00EF3D37" w:rsidRDefault="65D6D460" w:rsidP="65D6D460">
            <w:pPr>
              <w:jc w:val="both"/>
              <w:rPr>
                <w:sz w:val="20"/>
                <w:szCs w:val="20"/>
              </w:rPr>
            </w:pPr>
            <w:r w:rsidRPr="65D6D460">
              <w:rPr>
                <w:sz w:val="20"/>
                <w:szCs w:val="20"/>
              </w:rPr>
              <w:t>Complete, sign &amp; stamp, scan and save as ‘Company Details’</w:t>
            </w:r>
          </w:p>
        </w:tc>
        <w:tc>
          <w:tcPr>
            <w:tcW w:w="2906" w:type="dxa"/>
            <w:shd w:val="clear" w:color="auto" w:fill="F2F2F2" w:themeFill="background1" w:themeFillShade="F2"/>
          </w:tcPr>
          <w:p w14:paraId="001B659A" w14:textId="72DBF711" w:rsidR="00DD097B" w:rsidRPr="00EF3D37" w:rsidRDefault="65D6D460" w:rsidP="65D6D460">
            <w:pPr>
              <w:jc w:val="both"/>
              <w:rPr>
                <w:sz w:val="20"/>
                <w:szCs w:val="20"/>
              </w:rPr>
            </w:pPr>
            <w:r w:rsidRPr="65D6D460">
              <w:rPr>
                <w:sz w:val="20"/>
                <w:szCs w:val="20"/>
              </w:rPr>
              <w:t xml:space="preserve">Complete, sign, stamp and submit. </w:t>
            </w:r>
          </w:p>
        </w:tc>
        <w:tc>
          <w:tcPr>
            <w:tcW w:w="975" w:type="dxa"/>
          </w:tcPr>
          <w:p w14:paraId="361586BC" w14:textId="77777777" w:rsidR="00DD097B" w:rsidRPr="00EF3D37" w:rsidRDefault="00DD097B" w:rsidP="008A096C">
            <w:pPr>
              <w:jc w:val="both"/>
              <w:rPr>
                <w:sz w:val="20"/>
                <w:szCs w:val="20"/>
              </w:rPr>
            </w:pPr>
          </w:p>
        </w:tc>
      </w:tr>
      <w:tr w:rsidR="00850796" w:rsidRPr="00EF3D37" w14:paraId="6EF6699B" w14:textId="77777777" w:rsidTr="65D6D460">
        <w:tc>
          <w:tcPr>
            <w:tcW w:w="704" w:type="dxa"/>
            <w:shd w:val="clear" w:color="auto" w:fill="D9D9D9" w:themeFill="background1" w:themeFillShade="D9"/>
          </w:tcPr>
          <w:p w14:paraId="0257F90E" w14:textId="273F143D" w:rsidR="00850796" w:rsidRPr="65D6D460" w:rsidRDefault="00850796" w:rsidP="00850796">
            <w:pPr>
              <w:jc w:val="both"/>
              <w:rPr>
                <w:sz w:val="20"/>
                <w:szCs w:val="20"/>
              </w:rPr>
            </w:pPr>
            <w:r>
              <w:rPr>
                <w:sz w:val="20"/>
                <w:szCs w:val="20"/>
              </w:rPr>
              <w:t>3</w:t>
            </w:r>
          </w:p>
        </w:tc>
        <w:tc>
          <w:tcPr>
            <w:tcW w:w="2693" w:type="dxa"/>
            <w:shd w:val="clear" w:color="auto" w:fill="F2F2F2" w:themeFill="background1" w:themeFillShade="F2"/>
          </w:tcPr>
          <w:p w14:paraId="03FA50A0" w14:textId="50D8C65F" w:rsidR="00850796" w:rsidRPr="65D6D460" w:rsidRDefault="00850796" w:rsidP="00850796">
            <w:pPr>
              <w:jc w:val="both"/>
              <w:rPr>
                <w:sz w:val="20"/>
                <w:szCs w:val="20"/>
              </w:rPr>
            </w:pPr>
            <w:r w:rsidRPr="65D6D460">
              <w:rPr>
                <w:sz w:val="20"/>
                <w:szCs w:val="20"/>
              </w:rPr>
              <w:t>Self-declaration of finance and tax</w:t>
            </w:r>
            <w:r>
              <w:rPr>
                <w:sz w:val="20"/>
                <w:szCs w:val="20"/>
              </w:rPr>
              <w:t xml:space="preserve"> (appendix 1-section 3)</w:t>
            </w:r>
          </w:p>
        </w:tc>
        <w:tc>
          <w:tcPr>
            <w:tcW w:w="2906" w:type="dxa"/>
            <w:shd w:val="clear" w:color="auto" w:fill="F2F2F2" w:themeFill="background1" w:themeFillShade="F2"/>
          </w:tcPr>
          <w:p w14:paraId="34F3C8FE" w14:textId="46673675" w:rsidR="00850796" w:rsidRPr="65D6D460" w:rsidRDefault="00850796" w:rsidP="00850796">
            <w:pPr>
              <w:jc w:val="both"/>
              <w:rPr>
                <w:sz w:val="20"/>
                <w:szCs w:val="20"/>
              </w:rPr>
            </w:pPr>
            <w:r w:rsidRPr="65D6D460">
              <w:rPr>
                <w:sz w:val="20"/>
                <w:szCs w:val="20"/>
              </w:rPr>
              <w:t>Complete, sign &amp; stamp; scan and save as ‘Self declaration of finance &amp; tax’</w:t>
            </w:r>
          </w:p>
        </w:tc>
        <w:tc>
          <w:tcPr>
            <w:tcW w:w="2906" w:type="dxa"/>
            <w:shd w:val="clear" w:color="auto" w:fill="F2F2F2" w:themeFill="background1" w:themeFillShade="F2"/>
          </w:tcPr>
          <w:p w14:paraId="077291F5" w14:textId="00A0FA0E" w:rsidR="00850796" w:rsidRPr="65D6D460" w:rsidRDefault="00850796" w:rsidP="00850796">
            <w:pPr>
              <w:jc w:val="both"/>
              <w:rPr>
                <w:sz w:val="20"/>
                <w:szCs w:val="20"/>
              </w:rPr>
            </w:pPr>
            <w:r w:rsidRPr="65D6D460">
              <w:rPr>
                <w:sz w:val="20"/>
                <w:szCs w:val="20"/>
              </w:rPr>
              <w:t>Complete, sign, stamp and submit.</w:t>
            </w:r>
          </w:p>
        </w:tc>
        <w:tc>
          <w:tcPr>
            <w:tcW w:w="975" w:type="dxa"/>
          </w:tcPr>
          <w:p w14:paraId="5156187E" w14:textId="77777777" w:rsidR="00850796" w:rsidRPr="00EF3D37" w:rsidRDefault="00850796" w:rsidP="00850796">
            <w:pPr>
              <w:jc w:val="both"/>
              <w:rPr>
                <w:sz w:val="20"/>
                <w:szCs w:val="20"/>
              </w:rPr>
            </w:pPr>
          </w:p>
        </w:tc>
      </w:tr>
      <w:tr w:rsidR="00850796" w:rsidRPr="00EF3D37" w14:paraId="2BC63AE2" w14:textId="77777777" w:rsidTr="65D6D460">
        <w:tc>
          <w:tcPr>
            <w:tcW w:w="704" w:type="dxa"/>
            <w:shd w:val="clear" w:color="auto" w:fill="D9D9D9" w:themeFill="background1" w:themeFillShade="D9"/>
          </w:tcPr>
          <w:p w14:paraId="12FDE802" w14:textId="3FD3ABCF" w:rsidR="00850796" w:rsidRPr="00EF3D37" w:rsidRDefault="00850796" w:rsidP="00850796">
            <w:pPr>
              <w:jc w:val="both"/>
              <w:rPr>
                <w:sz w:val="20"/>
                <w:szCs w:val="20"/>
              </w:rPr>
            </w:pPr>
            <w:r w:rsidRPr="65D6D460">
              <w:rPr>
                <w:sz w:val="20"/>
                <w:szCs w:val="20"/>
              </w:rPr>
              <w:t>4</w:t>
            </w:r>
          </w:p>
        </w:tc>
        <w:tc>
          <w:tcPr>
            <w:tcW w:w="2693" w:type="dxa"/>
            <w:shd w:val="clear" w:color="auto" w:fill="F2F2F2" w:themeFill="background1" w:themeFillShade="F2"/>
          </w:tcPr>
          <w:p w14:paraId="31BA449B" w14:textId="2D7CF821" w:rsidR="00850796" w:rsidRPr="00EF3D37" w:rsidRDefault="00850796" w:rsidP="00850796">
            <w:pPr>
              <w:jc w:val="both"/>
              <w:rPr>
                <w:sz w:val="20"/>
                <w:szCs w:val="20"/>
              </w:rPr>
            </w:pPr>
            <w:r w:rsidRPr="65D6D460">
              <w:rPr>
                <w:sz w:val="20"/>
                <w:szCs w:val="20"/>
              </w:rPr>
              <w:t xml:space="preserve">Technical </w:t>
            </w:r>
            <w:r w:rsidRPr="00015566">
              <w:rPr>
                <w:sz w:val="20"/>
                <w:szCs w:val="20"/>
              </w:rPr>
              <w:t>Offer in your own format</w:t>
            </w:r>
          </w:p>
        </w:tc>
        <w:tc>
          <w:tcPr>
            <w:tcW w:w="2906" w:type="dxa"/>
            <w:shd w:val="clear" w:color="auto" w:fill="F2F2F2" w:themeFill="background1" w:themeFillShade="F2"/>
          </w:tcPr>
          <w:p w14:paraId="690130A6" w14:textId="2932E472" w:rsidR="00850796" w:rsidRPr="00EF3D37" w:rsidRDefault="00850796" w:rsidP="00850796">
            <w:pPr>
              <w:jc w:val="both"/>
              <w:rPr>
                <w:sz w:val="20"/>
                <w:szCs w:val="20"/>
              </w:rPr>
            </w:pPr>
            <w:r w:rsidRPr="65D6D460">
              <w:rPr>
                <w:sz w:val="20"/>
                <w:szCs w:val="20"/>
              </w:rPr>
              <w:t>Complete, sign &amp; stamp, scan and save as ‘Technical Offer’</w:t>
            </w:r>
          </w:p>
        </w:tc>
        <w:tc>
          <w:tcPr>
            <w:tcW w:w="2906" w:type="dxa"/>
            <w:shd w:val="clear" w:color="auto" w:fill="F2F2F2" w:themeFill="background1" w:themeFillShade="F2"/>
          </w:tcPr>
          <w:p w14:paraId="51E6CAC5" w14:textId="618A930F" w:rsidR="00850796" w:rsidRPr="00EF3D37" w:rsidRDefault="00850796" w:rsidP="00850796">
            <w:pPr>
              <w:jc w:val="both"/>
              <w:rPr>
                <w:sz w:val="20"/>
                <w:szCs w:val="20"/>
              </w:rPr>
            </w:pPr>
            <w:r w:rsidRPr="65D6D460">
              <w:rPr>
                <w:sz w:val="20"/>
                <w:szCs w:val="20"/>
              </w:rPr>
              <w:t>Complete, sign, stamp and submit. (this may be in your own format)</w:t>
            </w:r>
          </w:p>
        </w:tc>
        <w:tc>
          <w:tcPr>
            <w:tcW w:w="975" w:type="dxa"/>
          </w:tcPr>
          <w:p w14:paraId="1DFDC6F4" w14:textId="1619A066" w:rsidR="00850796" w:rsidRPr="00EF3D37" w:rsidRDefault="00850796" w:rsidP="00850796">
            <w:pPr>
              <w:jc w:val="both"/>
              <w:rPr>
                <w:sz w:val="20"/>
                <w:szCs w:val="20"/>
              </w:rPr>
            </w:pPr>
          </w:p>
        </w:tc>
      </w:tr>
      <w:tr w:rsidR="00850796" w:rsidRPr="00EF3D37" w14:paraId="7D5F0289" w14:textId="77777777" w:rsidTr="00E35CC0">
        <w:trPr>
          <w:trHeight w:val="546"/>
        </w:trPr>
        <w:tc>
          <w:tcPr>
            <w:tcW w:w="704" w:type="dxa"/>
            <w:shd w:val="clear" w:color="auto" w:fill="D9D9D9" w:themeFill="background1" w:themeFillShade="D9"/>
          </w:tcPr>
          <w:p w14:paraId="115E94AB" w14:textId="39F826F3" w:rsidR="00850796" w:rsidRPr="65D6D460" w:rsidRDefault="00850796" w:rsidP="00850796">
            <w:pPr>
              <w:jc w:val="both"/>
              <w:rPr>
                <w:sz w:val="20"/>
                <w:szCs w:val="20"/>
              </w:rPr>
            </w:pPr>
            <w:r>
              <w:rPr>
                <w:sz w:val="20"/>
                <w:szCs w:val="20"/>
              </w:rPr>
              <w:lastRenderedPageBreak/>
              <w:t>5</w:t>
            </w:r>
          </w:p>
        </w:tc>
        <w:tc>
          <w:tcPr>
            <w:tcW w:w="2693" w:type="dxa"/>
            <w:shd w:val="clear" w:color="auto" w:fill="F2F2F2" w:themeFill="background1" w:themeFillShade="F2"/>
          </w:tcPr>
          <w:p w14:paraId="747A10DA" w14:textId="41581BE0" w:rsidR="00850796" w:rsidRPr="65D6D460" w:rsidRDefault="00850796" w:rsidP="00850796">
            <w:pPr>
              <w:jc w:val="both"/>
              <w:rPr>
                <w:sz w:val="20"/>
                <w:szCs w:val="20"/>
              </w:rPr>
            </w:pPr>
            <w:r>
              <w:rPr>
                <w:sz w:val="20"/>
                <w:szCs w:val="20"/>
              </w:rPr>
              <w:t>Financial Offer (Appendix 3)</w:t>
            </w:r>
          </w:p>
        </w:tc>
        <w:tc>
          <w:tcPr>
            <w:tcW w:w="2906" w:type="dxa"/>
            <w:shd w:val="clear" w:color="auto" w:fill="F2F2F2" w:themeFill="background1" w:themeFillShade="F2"/>
          </w:tcPr>
          <w:p w14:paraId="09E57CE6" w14:textId="4A920B10" w:rsidR="00850796" w:rsidRPr="65D6D460" w:rsidRDefault="00850796" w:rsidP="00850796">
            <w:pPr>
              <w:jc w:val="both"/>
              <w:rPr>
                <w:sz w:val="20"/>
                <w:szCs w:val="20"/>
              </w:rPr>
            </w:pPr>
            <w:r w:rsidRPr="65D6D460">
              <w:rPr>
                <w:sz w:val="20"/>
                <w:szCs w:val="20"/>
              </w:rPr>
              <w:t>Sign, scan and save as ‘</w:t>
            </w:r>
            <w:r>
              <w:rPr>
                <w:sz w:val="20"/>
                <w:szCs w:val="20"/>
              </w:rPr>
              <w:t>Financial Offer</w:t>
            </w:r>
            <w:r w:rsidRPr="65D6D460">
              <w:rPr>
                <w:sz w:val="20"/>
                <w:szCs w:val="20"/>
              </w:rPr>
              <w:t>’</w:t>
            </w:r>
          </w:p>
        </w:tc>
        <w:tc>
          <w:tcPr>
            <w:tcW w:w="2906" w:type="dxa"/>
            <w:shd w:val="clear" w:color="auto" w:fill="F2F2F2" w:themeFill="background1" w:themeFillShade="F2"/>
          </w:tcPr>
          <w:p w14:paraId="43F54737" w14:textId="0447177E" w:rsidR="00850796" w:rsidRPr="65D6D460" w:rsidRDefault="00850796" w:rsidP="00850796">
            <w:pPr>
              <w:jc w:val="both"/>
              <w:rPr>
                <w:sz w:val="20"/>
                <w:szCs w:val="20"/>
              </w:rPr>
            </w:pPr>
            <w:r w:rsidRPr="65D6D460">
              <w:rPr>
                <w:sz w:val="20"/>
                <w:szCs w:val="20"/>
              </w:rPr>
              <w:t>Sign, stamp and submit.</w:t>
            </w:r>
          </w:p>
        </w:tc>
        <w:tc>
          <w:tcPr>
            <w:tcW w:w="975" w:type="dxa"/>
          </w:tcPr>
          <w:p w14:paraId="33B9E3A5" w14:textId="77777777" w:rsidR="00850796" w:rsidRPr="00EF3D37" w:rsidRDefault="00850796" w:rsidP="00850796">
            <w:pPr>
              <w:jc w:val="both"/>
              <w:rPr>
                <w:sz w:val="20"/>
                <w:szCs w:val="20"/>
              </w:rPr>
            </w:pPr>
          </w:p>
        </w:tc>
      </w:tr>
      <w:tr w:rsidR="00850796" w:rsidRPr="00EF3D37" w14:paraId="7A360773" w14:textId="77777777" w:rsidTr="65D6D460">
        <w:tc>
          <w:tcPr>
            <w:tcW w:w="704" w:type="dxa"/>
            <w:shd w:val="clear" w:color="auto" w:fill="D9D9D9" w:themeFill="background1" w:themeFillShade="D9"/>
          </w:tcPr>
          <w:p w14:paraId="6EA10F8A" w14:textId="5F2F0C58" w:rsidR="00850796" w:rsidRPr="00EF3D37" w:rsidRDefault="00850796" w:rsidP="00850796">
            <w:pPr>
              <w:jc w:val="both"/>
              <w:rPr>
                <w:sz w:val="20"/>
                <w:szCs w:val="20"/>
              </w:rPr>
            </w:pPr>
            <w:r>
              <w:rPr>
                <w:sz w:val="20"/>
                <w:szCs w:val="20"/>
              </w:rPr>
              <w:t>6</w:t>
            </w:r>
          </w:p>
        </w:tc>
        <w:tc>
          <w:tcPr>
            <w:tcW w:w="2693" w:type="dxa"/>
            <w:shd w:val="clear" w:color="auto" w:fill="F2F2F2" w:themeFill="background1" w:themeFillShade="F2"/>
          </w:tcPr>
          <w:p w14:paraId="33DE0DDB" w14:textId="60404702" w:rsidR="00850796" w:rsidRPr="00EF3D37" w:rsidRDefault="00850796" w:rsidP="00850796">
            <w:pPr>
              <w:jc w:val="both"/>
              <w:rPr>
                <w:sz w:val="20"/>
                <w:szCs w:val="20"/>
              </w:rPr>
            </w:pPr>
            <w:r w:rsidRPr="65D6D460">
              <w:rPr>
                <w:sz w:val="20"/>
                <w:szCs w:val="20"/>
              </w:rPr>
              <w:t xml:space="preserve">GOAL Terms and Conditions (appendix </w:t>
            </w:r>
            <w:r>
              <w:rPr>
                <w:sz w:val="20"/>
                <w:szCs w:val="20"/>
              </w:rPr>
              <w:t>4</w:t>
            </w:r>
            <w:r w:rsidRPr="65D6D460">
              <w:rPr>
                <w:sz w:val="20"/>
                <w:szCs w:val="20"/>
              </w:rPr>
              <w:t>)</w:t>
            </w:r>
          </w:p>
        </w:tc>
        <w:tc>
          <w:tcPr>
            <w:tcW w:w="2906" w:type="dxa"/>
            <w:shd w:val="clear" w:color="auto" w:fill="F2F2F2" w:themeFill="background1" w:themeFillShade="F2"/>
          </w:tcPr>
          <w:p w14:paraId="408F9712" w14:textId="77777777" w:rsidR="00850796" w:rsidRPr="00EF3D37" w:rsidRDefault="00850796" w:rsidP="00850796">
            <w:pPr>
              <w:jc w:val="both"/>
              <w:rPr>
                <w:sz w:val="20"/>
                <w:szCs w:val="20"/>
              </w:rPr>
            </w:pPr>
            <w:r w:rsidRPr="65D6D460">
              <w:rPr>
                <w:sz w:val="20"/>
                <w:szCs w:val="20"/>
              </w:rPr>
              <w:t>Sign, scan and save as ‘GOAL Terms and Conditions’</w:t>
            </w:r>
          </w:p>
        </w:tc>
        <w:tc>
          <w:tcPr>
            <w:tcW w:w="2906" w:type="dxa"/>
            <w:shd w:val="clear" w:color="auto" w:fill="F2F2F2" w:themeFill="background1" w:themeFillShade="F2"/>
          </w:tcPr>
          <w:p w14:paraId="68C6539D" w14:textId="5EDB44F6" w:rsidR="00850796" w:rsidRPr="00EF3D37" w:rsidRDefault="00850796" w:rsidP="00850796">
            <w:pPr>
              <w:jc w:val="both"/>
              <w:rPr>
                <w:sz w:val="20"/>
                <w:szCs w:val="20"/>
              </w:rPr>
            </w:pPr>
            <w:r w:rsidRPr="65D6D460">
              <w:rPr>
                <w:sz w:val="20"/>
                <w:szCs w:val="20"/>
              </w:rPr>
              <w:t>Sign, stamp and submit.</w:t>
            </w:r>
          </w:p>
        </w:tc>
        <w:tc>
          <w:tcPr>
            <w:tcW w:w="975" w:type="dxa"/>
          </w:tcPr>
          <w:p w14:paraId="1B828BB3" w14:textId="5109817F" w:rsidR="00850796" w:rsidRPr="00EF3D37" w:rsidRDefault="00850796" w:rsidP="00850796">
            <w:pPr>
              <w:jc w:val="both"/>
              <w:rPr>
                <w:sz w:val="20"/>
                <w:szCs w:val="20"/>
              </w:rPr>
            </w:pPr>
          </w:p>
        </w:tc>
      </w:tr>
      <w:tr w:rsidR="00850796" w:rsidRPr="00EF3D37" w14:paraId="1ED88DC2" w14:textId="77777777" w:rsidTr="004E79F2">
        <w:trPr>
          <w:trHeight w:val="477"/>
        </w:trPr>
        <w:tc>
          <w:tcPr>
            <w:tcW w:w="704" w:type="dxa"/>
            <w:shd w:val="clear" w:color="auto" w:fill="D9D9D9" w:themeFill="background1" w:themeFillShade="D9"/>
          </w:tcPr>
          <w:p w14:paraId="67505E93" w14:textId="2AF96C67" w:rsidR="00850796" w:rsidRPr="65D6D460" w:rsidRDefault="00850796" w:rsidP="00850796">
            <w:pPr>
              <w:jc w:val="both"/>
              <w:rPr>
                <w:sz w:val="20"/>
                <w:szCs w:val="20"/>
              </w:rPr>
            </w:pPr>
            <w:r>
              <w:rPr>
                <w:sz w:val="20"/>
                <w:szCs w:val="20"/>
              </w:rPr>
              <w:t>7</w:t>
            </w:r>
          </w:p>
        </w:tc>
        <w:tc>
          <w:tcPr>
            <w:tcW w:w="2693" w:type="dxa"/>
            <w:shd w:val="clear" w:color="auto" w:fill="F2F2F2" w:themeFill="background1" w:themeFillShade="F2"/>
          </w:tcPr>
          <w:p w14:paraId="11492BE2" w14:textId="4FD1A827" w:rsidR="00850796" w:rsidRPr="65D6D460" w:rsidRDefault="00850796" w:rsidP="00850796">
            <w:pPr>
              <w:jc w:val="both"/>
              <w:rPr>
                <w:sz w:val="20"/>
                <w:szCs w:val="20"/>
              </w:rPr>
            </w:pPr>
            <w:r>
              <w:rPr>
                <w:sz w:val="20"/>
                <w:szCs w:val="20"/>
              </w:rPr>
              <w:t xml:space="preserve">GOAL GDPR Terms and Conditions </w:t>
            </w:r>
            <w:r w:rsidR="000670B3">
              <w:rPr>
                <w:sz w:val="20"/>
                <w:szCs w:val="20"/>
              </w:rPr>
              <w:t xml:space="preserve">&amp; </w:t>
            </w:r>
            <w:r w:rsidR="003177ED">
              <w:rPr>
                <w:sz w:val="20"/>
                <w:szCs w:val="20"/>
              </w:rPr>
              <w:t xml:space="preserve">Annex A </w:t>
            </w:r>
            <w:r>
              <w:rPr>
                <w:sz w:val="20"/>
                <w:szCs w:val="20"/>
              </w:rPr>
              <w:t>(appendix 5)</w:t>
            </w:r>
          </w:p>
        </w:tc>
        <w:tc>
          <w:tcPr>
            <w:tcW w:w="2906" w:type="dxa"/>
            <w:shd w:val="clear" w:color="auto" w:fill="F2F2F2" w:themeFill="background1" w:themeFillShade="F2"/>
          </w:tcPr>
          <w:p w14:paraId="3F2547F5" w14:textId="00DB653F" w:rsidR="00850796" w:rsidRPr="65D6D460" w:rsidRDefault="00850796" w:rsidP="00850796">
            <w:pPr>
              <w:jc w:val="both"/>
              <w:rPr>
                <w:sz w:val="20"/>
                <w:szCs w:val="20"/>
              </w:rPr>
            </w:pPr>
            <w:r w:rsidRPr="65D6D460">
              <w:rPr>
                <w:sz w:val="20"/>
                <w:szCs w:val="20"/>
              </w:rPr>
              <w:t xml:space="preserve">Sign, scan and save as ‘GOAL </w:t>
            </w:r>
            <w:r>
              <w:rPr>
                <w:sz w:val="20"/>
                <w:szCs w:val="20"/>
              </w:rPr>
              <w:t>GDPR</w:t>
            </w:r>
            <w:r w:rsidR="000670B3">
              <w:rPr>
                <w:sz w:val="20"/>
                <w:szCs w:val="20"/>
              </w:rPr>
              <w:t xml:space="preserve"> &amp; Data Protection</w:t>
            </w:r>
            <w:r w:rsidRPr="65D6D460">
              <w:rPr>
                <w:sz w:val="20"/>
                <w:szCs w:val="20"/>
              </w:rPr>
              <w:t>’</w:t>
            </w:r>
          </w:p>
        </w:tc>
        <w:tc>
          <w:tcPr>
            <w:tcW w:w="2906" w:type="dxa"/>
            <w:shd w:val="clear" w:color="auto" w:fill="F2F2F2" w:themeFill="background1" w:themeFillShade="F2"/>
          </w:tcPr>
          <w:p w14:paraId="14464717" w14:textId="001ADF14" w:rsidR="00850796" w:rsidRPr="65D6D460" w:rsidRDefault="00850796" w:rsidP="00850796">
            <w:pPr>
              <w:jc w:val="both"/>
              <w:rPr>
                <w:sz w:val="20"/>
                <w:szCs w:val="20"/>
              </w:rPr>
            </w:pPr>
            <w:r w:rsidRPr="65D6D460">
              <w:rPr>
                <w:sz w:val="20"/>
                <w:szCs w:val="20"/>
              </w:rPr>
              <w:t>Sign, stamp and submit</w:t>
            </w:r>
            <w:r>
              <w:rPr>
                <w:sz w:val="20"/>
                <w:szCs w:val="20"/>
              </w:rPr>
              <w:t>.</w:t>
            </w:r>
          </w:p>
        </w:tc>
        <w:tc>
          <w:tcPr>
            <w:tcW w:w="975" w:type="dxa"/>
          </w:tcPr>
          <w:p w14:paraId="672202F6" w14:textId="77777777" w:rsidR="00850796" w:rsidRPr="00EF3D37" w:rsidRDefault="00850796" w:rsidP="00850796">
            <w:pPr>
              <w:jc w:val="both"/>
              <w:rPr>
                <w:sz w:val="20"/>
                <w:szCs w:val="20"/>
              </w:rPr>
            </w:pPr>
          </w:p>
        </w:tc>
      </w:tr>
      <w:tr w:rsidR="00850796" w:rsidRPr="00EF3D37" w14:paraId="65934F20" w14:textId="77777777" w:rsidTr="65D6D460">
        <w:tc>
          <w:tcPr>
            <w:tcW w:w="704" w:type="dxa"/>
            <w:shd w:val="clear" w:color="auto" w:fill="D9D9D9" w:themeFill="background1" w:themeFillShade="D9"/>
          </w:tcPr>
          <w:p w14:paraId="687F1E3D" w14:textId="6146C772" w:rsidR="00850796" w:rsidRDefault="00850796" w:rsidP="00850796">
            <w:pPr>
              <w:jc w:val="both"/>
              <w:rPr>
                <w:sz w:val="20"/>
                <w:szCs w:val="20"/>
              </w:rPr>
            </w:pPr>
          </w:p>
        </w:tc>
        <w:tc>
          <w:tcPr>
            <w:tcW w:w="2693" w:type="dxa"/>
            <w:shd w:val="clear" w:color="auto" w:fill="F2F2F2" w:themeFill="background1" w:themeFillShade="F2"/>
          </w:tcPr>
          <w:p w14:paraId="6FB80B7C" w14:textId="538029ED" w:rsidR="00850796" w:rsidRPr="00EF3D37" w:rsidRDefault="00850796" w:rsidP="00850796">
            <w:pPr>
              <w:jc w:val="both"/>
              <w:rPr>
                <w:sz w:val="20"/>
                <w:szCs w:val="20"/>
              </w:rPr>
            </w:pPr>
          </w:p>
        </w:tc>
        <w:tc>
          <w:tcPr>
            <w:tcW w:w="2906" w:type="dxa"/>
            <w:shd w:val="clear" w:color="auto" w:fill="F2F2F2" w:themeFill="background1" w:themeFillShade="F2"/>
          </w:tcPr>
          <w:p w14:paraId="029D8185" w14:textId="3802839F" w:rsidR="00850796" w:rsidRPr="00EF3D37" w:rsidRDefault="00850796" w:rsidP="00850796">
            <w:pPr>
              <w:jc w:val="both"/>
              <w:rPr>
                <w:sz w:val="20"/>
                <w:szCs w:val="20"/>
              </w:rPr>
            </w:pPr>
          </w:p>
        </w:tc>
        <w:tc>
          <w:tcPr>
            <w:tcW w:w="2906" w:type="dxa"/>
            <w:shd w:val="clear" w:color="auto" w:fill="F2F2F2" w:themeFill="background1" w:themeFillShade="F2"/>
          </w:tcPr>
          <w:p w14:paraId="6F7E8D53" w14:textId="6DFDADD4" w:rsidR="00850796" w:rsidRDefault="00850796" w:rsidP="00850796">
            <w:pPr>
              <w:jc w:val="both"/>
              <w:rPr>
                <w:sz w:val="20"/>
                <w:szCs w:val="20"/>
              </w:rPr>
            </w:pPr>
          </w:p>
        </w:tc>
        <w:tc>
          <w:tcPr>
            <w:tcW w:w="975" w:type="dxa"/>
          </w:tcPr>
          <w:p w14:paraId="6500AA54" w14:textId="77777777" w:rsidR="00850796" w:rsidRPr="00EF3D37" w:rsidRDefault="00850796" w:rsidP="00850796">
            <w:pPr>
              <w:jc w:val="both"/>
              <w:rPr>
                <w:sz w:val="20"/>
                <w:szCs w:val="20"/>
              </w:rPr>
            </w:pPr>
          </w:p>
        </w:tc>
      </w:tr>
      <w:tr w:rsidR="00850796" w:rsidRPr="00EF3D37" w14:paraId="3D065195" w14:textId="77777777" w:rsidTr="65D6D460">
        <w:tc>
          <w:tcPr>
            <w:tcW w:w="704" w:type="dxa"/>
            <w:shd w:val="clear" w:color="auto" w:fill="D9D9D9" w:themeFill="background1" w:themeFillShade="D9"/>
          </w:tcPr>
          <w:p w14:paraId="1D856F49" w14:textId="0E6FBC8B" w:rsidR="00850796" w:rsidRDefault="00850796" w:rsidP="00850796">
            <w:pPr>
              <w:jc w:val="both"/>
              <w:rPr>
                <w:sz w:val="20"/>
                <w:szCs w:val="20"/>
              </w:rPr>
            </w:pPr>
          </w:p>
        </w:tc>
        <w:tc>
          <w:tcPr>
            <w:tcW w:w="2693" w:type="dxa"/>
            <w:shd w:val="clear" w:color="auto" w:fill="F2F2F2" w:themeFill="background1" w:themeFillShade="F2"/>
          </w:tcPr>
          <w:p w14:paraId="230AFC3E" w14:textId="6EB0C483" w:rsidR="00850796" w:rsidRDefault="00850796" w:rsidP="00850796">
            <w:pPr>
              <w:rPr>
                <w:sz w:val="20"/>
                <w:szCs w:val="20"/>
              </w:rPr>
            </w:pPr>
          </w:p>
        </w:tc>
        <w:tc>
          <w:tcPr>
            <w:tcW w:w="2906" w:type="dxa"/>
            <w:shd w:val="clear" w:color="auto" w:fill="F2F2F2" w:themeFill="background1" w:themeFillShade="F2"/>
          </w:tcPr>
          <w:p w14:paraId="777B9D41" w14:textId="09319105" w:rsidR="00850796" w:rsidRDefault="00850796" w:rsidP="00850796">
            <w:pPr>
              <w:jc w:val="both"/>
              <w:rPr>
                <w:sz w:val="20"/>
                <w:szCs w:val="20"/>
              </w:rPr>
            </w:pPr>
          </w:p>
        </w:tc>
        <w:tc>
          <w:tcPr>
            <w:tcW w:w="2906" w:type="dxa"/>
            <w:shd w:val="clear" w:color="auto" w:fill="F2F2F2" w:themeFill="background1" w:themeFillShade="F2"/>
          </w:tcPr>
          <w:p w14:paraId="5C4CB26F" w14:textId="663E9045" w:rsidR="00850796" w:rsidRDefault="00850796" w:rsidP="00850796">
            <w:pPr>
              <w:jc w:val="both"/>
              <w:rPr>
                <w:sz w:val="20"/>
                <w:szCs w:val="20"/>
              </w:rPr>
            </w:pPr>
          </w:p>
        </w:tc>
        <w:tc>
          <w:tcPr>
            <w:tcW w:w="975" w:type="dxa"/>
          </w:tcPr>
          <w:p w14:paraId="056634DA" w14:textId="77777777" w:rsidR="00850796" w:rsidRPr="00EF3D37" w:rsidRDefault="00850796" w:rsidP="00850796">
            <w:pPr>
              <w:jc w:val="both"/>
              <w:rPr>
                <w:sz w:val="20"/>
                <w:szCs w:val="20"/>
              </w:rPr>
            </w:pPr>
          </w:p>
        </w:tc>
      </w:tr>
    </w:tbl>
    <w:p w14:paraId="560F46AD" w14:textId="77777777" w:rsidR="006A3C24" w:rsidRDefault="006A3C24" w:rsidP="001C4054">
      <w:pPr>
        <w:pStyle w:val="Heading1"/>
        <w:numPr>
          <w:ilvl w:val="0"/>
          <w:numId w:val="0"/>
        </w:numPr>
        <w:jc w:val="both"/>
      </w:pPr>
      <w:bookmarkStart w:id="58" w:name="_Toc524509557"/>
    </w:p>
    <w:p w14:paraId="53C49BBF" w14:textId="33622CD0" w:rsidR="006A3C24" w:rsidRDefault="006A3C24" w:rsidP="001C4054">
      <w:pPr>
        <w:pStyle w:val="Heading1"/>
        <w:numPr>
          <w:ilvl w:val="0"/>
          <w:numId w:val="0"/>
        </w:numPr>
        <w:jc w:val="both"/>
      </w:pPr>
    </w:p>
    <w:p w14:paraId="585DE561" w14:textId="77777777" w:rsidR="006A3C24" w:rsidRPr="006A3C24" w:rsidRDefault="006A3C24" w:rsidP="006A3C24"/>
    <w:p w14:paraId="49C0AC4C" w14:textId="2565F715" w:rsidR="00174EDE" w:rsidRPr="00805C27" w:rsidRDefault="65D6D460" w:rsidP="001C4054">
      <w:pPr>
        <w:pStyle w:val="Heading1"/>
        <w:numPr>
          <w:ilvl w:val="0"/>
          <w:numId w:val="0"/>
        </w:numPr>
        <w:jc w:val="both"/>
      </w:pPr>
      <w:r>
        <w:t>Appendix 1 - Company details</w:t>
      </w:r>
      <w:bookmarkEnd w:id="58"/>
    </w:p>
    <w:p w14:paraId="1835EEE4" w14:textId="79F92035" w:rsidR="00D47ED2" w:rsidRPr="00805C27" w:rsidRDefault="65D6D460" w:rsidP="00A164D6">
      <w:pPr>
        <w:pStyle w:val="Heading1"/>
        <w:numPr>
          <w:ilvl w:val="0"/>
          <w:numId w:val="8"/>
        </w:numPr>
        <w:jc w:val="both"/>
      </w:pPr>
      <w:bookmarkStart w:id="59" w:name="_Toc466022958"/>
      <w:bookmarkStart w:id="60" w:name="_Toc524509558"/>
      <w:r>
        <w:t>Contact Details</w:t>
      </w:r>
      <w:bookmarkEnd w:id="59"/>
      <w:bookmarkEnd w:id="60"/>
    </w:p>
    <w:p w14:paraId="681A5760" w14:textId="37504A71" w:rsidR="00D47ED2" w:rsidRPr="00805C27" w:rsidRDefault="65D6D460" w:rsidP="008A096C">
      <w:pPr>
        <w:jc w:val="both"/>
      </w:pPr>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5D6D460">
        <w:tc>
          <w:tcPr>
            <w:tcW w:w="1667" w:type="pct"/>
            <w:shd w:val="clear" w:color="auto" w:fill="D9D9D9" w:themeFill="background1" w:themeFillShade="D9"/>
          </w:tcPr>
          <w:p w14:paraId="5596E0B4" w14:textId="2F7DA72B" w:rsidR="00D47ED2" w:rsidRPr="005D0EFD" w:rsidRDefault="65D6D460" w:rsidP="65D6D460">
            <w:pPr>
              <w:pStyle w:val="Heading3"/>
              <w:keepNext w:val="0"/>
              <w:numPr>
                <w:ilvl w:val="2"/>
                <w:numId w:val="0"/>
              </w:numPr>
              <w:spacing w:before="0" w:line="240" w:lineRule="auto"/>
              <w:jc w:val="both"/>
              <w:rPr>
                <w:sz w:val="20"/>
                <w:szCs w:val="20"/>
              </w:rPr>
            </w:pPr>
            <w:r w:rsidRPr="65D6D460">
              <w:rPr>
                <w:sz w:val="20"/>
                <w:szCs w:val="20"/>
              </w:rPr>
              <w:t>Name of the prime Tenderer</w:t>
            </w:r>
          </w:p>
        </w:tc>
        <w:tc>
          <w:tcPr>
            <w:tcW w:w="3333" w:type="pct"/>
            <w:gridSpan w:val="3"/>
          </w:tcPr>
          <w:p w14:paraId="183749A3" w14:textId="77777777" w:rsidR="00D47ED2" w:rsidRPr="005D0EFD" w:rsidRDefault="00D47ED2" w:rsidP="008A096C">
            <w:pPr>
              <w:pStyle w:val="BodyText"/>
              <w:spacing w:after="0"/>
              <w:jc w:val="both"/>
              <w:rPr>
                <w:rFonts w:asciiTheme="minorHAnsi" w:hAnsiTheme="minorHAnsi"/>
                <w:sz w:val="20"/>
                <w:szCs w:val="20"/>
              </w:rPr>
            </w:pPr>
          </w:p>
        </w:tc>
      </w:tr>
      <w:tr w:rsidR="00BF4E8A" w:rsidRPr="005D0EFD" w14:paraId="65BD6A32" w14:textId="77777777" w:rsidTr="65D6D460">
        <w:tc>
          <w:tcPr>
            <w:tcW w:w="1667" w:type="pct"/>
            <w:shd w:val="clear" w:color="auto" w:fill="D9D9D9" w:themeFill="background1" w:themeFillShade="D9"/>
          </w:tcPr>
          <w:p w14:paraId="46410282" w14:textId="371AEDB9"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of the prime Tenderer</w:t>
            </w:r>
          </w:p>
        </w:tc>
        <w:tc>
          <w:tcPr>
            <w:tcW w:w="3333" w:type="pct"/>
            <w:gridSpan w:val="3"/>
          </w:tcPr>
          <w:p w14:paraId="470A0061" w14:textId="77777777" w:rsidR="00BF4E8A" w:rsidRPr="005D0EFD" w:rsidRDefault="00BF4E8A" w:rsidP="008A096C">
            <w:pPr>
              <w:pStyle w:val="BodyText"/>
              <w:spacing w:after="0"/>
              <w:jc w:val="both"/>
              <w:rPr>
                <w:rFonts w:asciiTheme="minorHAnsi" w:hAnsiTheme="minorHAnsi"/>
                <w:sz w:val="20"/>
                <w:szCs w:val="20"/>
              </w:rPr>
            </w:pPr>
          </w:p>
        </w:tc>
      </w:tr>
      <w:tr w:rsidR="00BF4E8A" w:rsidRPr="005D0EFD" w14:paraId="1B158E42" w14:textId="77777777" w:rsidTr="65D6D460">
        <w:tc>
          <w:tcPr>
            <w:tcW w:w="1667" w:type="pct"/>
            <w:shd w:val="clear" w:color="auto" w:fill="D9D9D9" w:themeFill="background1" w:themeFillShade="D9"/>
          </w:tcPr>
          <w:p w14:paraId="2E9FDBA7" w14:textId="77777777" w:rsidR="00BF4E8A"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Company Name</w:t>
            </w:r>
          </w:p>
        </w:tc>
        <w:tc>
          <w:tcPr>
            <w:tcW w:w="3333" w:type="pct"/>
            <w:gridSpan w:val="3"/>
          </w:tcPr>
          <w:p w14:paraId="45BA6731" w14:textId="77777777" w:rsidR="00BF4E8A" w:rsidRPr="005D0EFD" w:rsidRDefault="00BF4E8A" w:rsidP="008A096C">
            <w:pPr>
              <w:pStyle w:val="BodyText"/>
              <w:spacing w:after="0"/>
              <w:jc w:val="both"/>
              <w:rPr>
                <w:rFonts w:asciiTheme="minorHAnsi" w:hAnsiTheme="minorHAnsi"/>
                <w:sz w:val="20"/>
                <w:szCs w:val="20"/>
              </w:rPr>
            </w:pPr>
          </w:p>
        </w:tc>
      </w:tr>
      <w:tr w:rsidR="00D47ED2" w:rsidRPr="005D0EFD" w14:paraId="11E943E0" w14:textId="77777777" w:rsidTr="65D6D460">
        <w:tc>
          <w:tcPr>
            <w:tcW w:w="1667" w:type="pct"/>
            <w:shd w:val="clear" w:color="auto" w:fill="D9D9D9" w:themeFill="background1" w:themeFillShade="D9"/>
          </w:tcPr>
          <w:p w14:paraId="24FF2A15"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Address</w:t>
            </w:r>
          </w:p>
        </w:tc>
        <w:tc>
          <w:tcPr>
            <w:tcW w:w="3333" w:type="pct"/>
            <w:gridSpan w:val="3"/>
          </w:tcPr>
          <w:p w14:paraId="6BFE32A1"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21D8769C" w14:textId="77777777" w:rsidTr="65D6D460">
        <w:tc>
          <w:tcPr>
            <w:tcW w:w="1667" w:type="pct"/>
            <w:shd w:val="clear" w:color="auto" w:fill="D9D9D9" w:themeFill="background1" w:themeFillShade="D9"/>
          </w:tcPr>
          <w:p w14:paraId="3CDDA5BE"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Previous Name(s) if applicable</w:t>
            </w:r>
          </w:p>
        </w:tc>
        <w:tc>
          <w:tcPr>
            <w:tcW w:w="3333" w:type="pct"/>
            <w:gridSpan w:val="3"/>
          </w:tcPr>
          <w:p w14:paraId="1E2C3ACC"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11DFD57A" w14:textId="77777777" w:rsidTr="65D6D460">
        <w:tc>
          <w:tcPr>
            <w:tcW w:w="1667" w:type="pct"/>
            <w:shd w:val="clear" w:color="auto" w:fill="D9D9D9" w:themeFill="background1" w:themeFillShade="D9"/>
          </w:tcPr>
          <w:p w14:paraId="084AF1A0"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Registered Address if different from above</w:t>
            </w:r>
          </w:p>
        </w:tc>
        <w:tc>
          <w:tcPr>
            <w:tcW w:w="3333" w:type="pct"/>
            <w:gridSpan w:val="3"/>
          </w:tcPr>
          <w:p w14:paraId="3E244E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559A35D7" w14:textId="77777777" w:rsidTr="65D6D460">
        <w:tc>
          <w:tcPr>
            <w:tcW w:w="1667" w:type="pct"/>
            <w:shd w:val="clear" w:color="auto" w:fill="D9D9D9" w:themeFill="background1" w:themeFillShade="D9"/>
          </w:tcPr>
          <w:p w14:paraId="530D74EC"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Registration Number </w:t>
            </w:r>
          </w:p>
        </w:tc>
        <w:tc>
          <w:tcPr>
            <w:tcW w:w="3333" w:type="pct"/>
            <w:gridSpan w:val="3"/>
          </w:tcPr>
          <w:p w14:paraId="464B6623"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028D5BE" w14:textId="77777777" w:rsidTr="65D6D460">
        <w:tc>
          <w:tcPr>
            <w:tcW w:w="1667" w:type="pct"/>
            <w:shd w:val="clear" w:color="auto" w:fill="D9D9D9" w:themeFill="background1" w:themeFillShade="D9"/>
          </w:tcPr>
          <w:p w14:paraId="18104CE1"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Telephone</w:t>
            </w:r>
          </w:p>
        </w:tc>
        <w:tc>
          <w:tcPr>
            <w:tcW w:w="3333" w:type="pct"/>
            <w:gridSpan w:val="3"/>
          </w:tcPr>
          <w:p w14:paraId="44620A10"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B835A03" w14:textId="77777777" w:rsidTr="65D6D460">
        <w:trPr>
          <w:trHeight w:val="507"/>
        </w:trPr>
        <w:tc>
          <w:tcPr>
            <w:tcW w:w="1667" w:type="pct"/>
            <w:shd w:val="clear" w:color="auto" w:fill="D9D9D9" w:themeFill="background1" w:themeFillShade="D9"/>
          </w:tcPr>
          <w:p w14:paraId="399C89E7"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E-mail address</w:t>
            </w:r>
          </w:p>
        </w:tc>
        <w:tc>
          <w:tcPr>
            <w:tcW w:w="3333" w:type="pct"/>
            <w:gridSpan w:val="3"/>
          </w:tcPr>
          <w:p w14:paraId="45633F6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E448FED" w14:textId="77777777" w:rsidTr="65D6D460">
        <w:tc>
          <w:tcPr>
            <w:tcW w:w="1667" w:type="pct"/>
            <w:shd w:val="clear" w:color="auto" w:fill="D9D9D9" w:themeFill="background1" w:themeFillShade="D9"/>
          </w:tcPr>
          <w:p w14:paraId="4920DC89"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Website address</w:t>
            </w:r>
          </w:p>
        </w:tc>
        <w:tc>
          <w:tcPr>
            <w:tcW w:w="3333" w:type="pct"/>
            <w:gridSpan w:val="3"/>
          </w:tcPr>
          <w:p w14:paraId="0CB95D7F"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3088C949" w14:textId="77777777" w:rsidTr="65D6D460">
        <w:tc>
          <w:tcPr>
            <w:tcW w:w="1667" w:type="pct"/>
            <w:shd w:val="clear" w:color="auto" w:fill="D9D9D9" w:themeFill="background1" w:themeFillShade="D9"/>
          </w:tcPr>
          <w:p w14:paraId="6752592D"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Year Established</w:t>
            </w:r>
          </w:p>
        </w:tc>
        <w:tc>
          <w:tcPr>
            <w:tcW w:w="3333" w:type="pct"/>
            <w:gridSpan w:val="3"/>
          </w:tcPr>
          <w:p w14:paraId="5D340AA2" w14:textId="77777777" w:rsidR="00D47ED2" w:rsidRPr="005D0EFD" w:rsidRDefault="00D47ED2" w:rsidP="008A096C">
            <w:pPr>
              <w:pStyle w:val="BodyText"/>
              <w:spacing w:after="0"/>
              <w:jc w:val="both"/>
              <w:rPr>
                <w:rFonts w:asciiTheme="minorHAnsi" w:hAnsiTheme="minorHAnsi"/>
                <w:sz w:val="20"/>
                <w:szCs w:val="20"/>
              </w:rPr>
            </w:pPr>
          </w:p>
        </w:tc>
      </w:tr>
      <w:tr w:rsidR="00D47ED2" w:rsidRPr="005D0EFD" w14:paraId="0874E920" w14:textId="77777777" w:rsidTr="65D6D460">
        <w:trPr>
          <w:trHeight w:val="936"/>
        </w:trPr>
        <w:tc>
          <w:tcPr>
            <w:tcW w:w="1667" w:type="pct"/>
            <w:shd w:val="clear" w:color="auto" w:fill="D9D9D9" w:themeFill="background1" w:themeFillShade="D9"/>
          </w:tcPr>
          <w:p w14:paraId="0A9EC69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Legal Form. Tick the relevant box</w:t>
            </w:r>
          </w:p>
        </w:tc>
        <w:tc>
          <w:tcPr>
            <w:tcW w:w="1876" w:type="pct"/>
            <w:gridSpan w:val="2"/>
          </w:tcPr>
          <w:p w14:paraId="08357D3B" w14:textId="7D619337"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eastAsia="Wingdings" w:hAnsiTheme="minorHAnsi"/>
                <w:sz w:val="20"/>
                <w:szCs w:val="20"/>
              </w:rPr>
              <w:t>o</w:t>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Company</w:t>
            </w:r>
          </w:p>
          <w:p w14:paraId="0711E2E8" w14:textId="7D65F9F8" w:rsidR="00D47ED2" w:rsidRPr="005D0EFD" w:rsidRDefault="00D47ED2" w:rsidP="65D6D460">
            <w:pPr>
              <w:pStyle w:val="BodyText"/>
              <w:spacing w:after="0"/>
              <w:jc w:val="both"/>
              <w:rPr>
                <w:rFonts w:asciiTheme="minorHAnsi" w:eastAsiaTheme="minorEastAsia" w:hAnsiTheme="minorHAnsi" w:cstheme="minorBidi"/>
                <w:sz w:val="20"/>
                <w:szCs w:val="20"/>
              </w:rPr>
            </w:pPr>
            <w:r w:rsidRPr="005D0EFD">
              <w:rPr>
                <w:rFonts w:asciiTheme="minorHAnsi" w:eastAsia="Wingdings" w:hAnsiTheme="minorHAnsi"/>
                <w:sz w:val="20"/>
                <w:szCs w:val="20"/>
              </w:rPr>
              <w:t>o</w:t>
            </w:r>
            <w:r w:rsidR="003404A2" w:rsidRPr="65D6D460">
              <w:rPr>
                <w:rFonts w:asciiTheme="minorHAnsi" w:eastAsiaTheme="minorEastAsia" w:hAnsiTheme="minorHAnsi" w:cstheme="minorBidi"/>
                <w:sz w:val="20"/>
                <w:szCs w:val="20"/>
              </w:rPr>
              <w:t xml:space="preserve"> </w:t>
            </w:r>
            <w:r w:rsidRPr="65D6D460">
              <w:rPr>
                <w:rFonts w:asciiTheme="minorHAnsi" w:eastAsiaTheme="minorEastAsia" w:hAnsiTheme="minorHAnsi" w:cstheme="minorBidi"/>
                <w:sz w:val="20"/>
                <w:szCs w:val="20"/>
              </w:rPr>
              <w:t>Partnership</w:t>
            </w:r>
          </w:p>
        </w:tc>
        <w:tc>
          <w:tcPr>
            <w:tcW w:w="1457" w:type="pct"/>
          </w:tcPr>
          <w:p w14:paraId="543A80AC"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proofErr w:type="gram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 xml:space="preserve">  Joint</w:t>
            </w:r>
            <w:proofErr w:type="gramEnd"/>
            <w:r w:rsidRPr="65D6D460">
              <w:rPr>
                <w:rFonts w:asciiTheme="minorHAnsi" w:eastAsiaTheme="minorEastAsia" w:hAnsiTheme="minorHAnsi" w:cstheme="minorBidi"/>
                <w:sz w:val="20"/>
                <w:szCs w:val="20"/>
              </w:rPr>
              <w:t xml:space="preserve"> Venture</w:t>
            </w:r>
          </w:p>
          <w:p w14:paraId="63672EA2" w14:textId="77777777" w:rsidR="00D47ED2" w:rsidRPr="005D0EFD" w:rsidRDefault="00D47ED2" w:rsidP="65D6D460">
            <w:pPr>
              <w:pStyle w:val="BodyText"/>
              <w:spacing w:after="0"/>
              <w:jc w:val="both"/>
              <w:rPr>
                <w:rFonts w:asciiTheme="minorHAnsi" w:eastAsiaTheme="minorEastAsia" w:hAnsiTheme="minorHAnsi" w:cstheme="minorBidi"/>
                <w:sz w:val="20"/>
                <w:szCs w:val="20"/>
              </w:rPr>
            </w:pPr>
            <w:proofErr w:type="gram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 xml:space="preserve">  Other</w:t>
            </w:r>
            <w:proofErr w:type="gramEnd"/>
            <w:r w:rsidRPr="65D6D460">
              <w:rPr>
                <w:rFonts w:asciiTheme="minorHAnsi" w:eastAsiaTheme="minorEastAsia" w:hAnsiTheme="minorHAnsi" w:cstheme="minorBidi"/>
                <w:sz w:val="20"/>
                <w:szCs w:val="20"/>
              </w:rPr>
              <w:t xml:space="preserve"> (specify):</w:t>
            </w:r>
          </w:p>
        </w:tc>
      </w:tr>
      <w:tr w:rsidR="00D47ED2" w:rsidRPr="005D0EFD" w14:paraId="3367C6F0" w14:textId="77777777" w:rsidTr="65D6D460">
        <w:tc>
          <w:tcPr>
            <w:tcW w:w="1667" w:type="pct"/>
            <w:shd w:val="clear" w:color="auto" w:fill="D9D9D9" w:themeFill="background1" w:themeFillShade="D9"/>
          </w:tcPr>
          <w:p w14:paraId="0820362A" w14:textId="4364A9CD"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VAT/TVA/Tax Registration Number </w:t>
            </w:r>
          </w:p>
        </w:tc>
        <w:tc>
          <w:tcPr>
            <w:tcW w:w="3333" w:type="pct"/>
            <w:gridSpan w:val="3"/>
          </w:tcPr>
          <w:p w14:paraId="56CA8BF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917587" w14:textId="77777777" w:rsidTr="65D6D460">
        <w:tc>
          <w:tcPr>
            <w:tcW w:w="1667" w:type="pct"/>
            <w:shd w:val="clear" w:color="auto" w:fill="D9D9D9" w:themeFill="background1" w:themeFillShade="D9"/>
          </w:tcPr>
          <w:p w14:paraId="2F47C0FA" w14:textId="103042FB"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Directors names and titles and any other key personnel </w:t>
            </w:r>
          </w:p>
        </w:tc>
        <w:tc>
          <w:tcPr>
            <w:tcW w:w="3333" w:type="pct"/>
            <w:gridSpan w:val="3"/>
          </w:tcPr>
          <w:p w14:paraId="6EC2FDDA"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E71B9D" w:rsidRPr="005D0EFD" w14:paraId="397C2818" w14:textId="77777777" w:rsidTr="65D6D460">
        <w:tc>
          <w:tcPr>
            <w:tcW w:w="1667" w:type="pct"/>
            <w:shd w:val="clear" w:color="auto" w:fill="D9D9D9" w:themeFill="background1" w:themeFillShade="D9"/>
          </w:tcPr>
          <w:p w14:paraId="6C569415" w14:textId="75D73BE3" w:rsidR="00E71B9D"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8A096C">
            <w:pPr>
              <w:pStyle w:val="BodyText"/>
              <w:numPr>
                <w:ilvl w:val="12"/>
                <w:numId w:val="0"/>
              </w:numPr>
              <w:spacing w:after="0"/>
              <w:jc w:val="both"/>
              <w:rPr>
                <w:rFonts w:asciiTheme="minorHAnsi" w:hAnsiTheme="minorHAnsi"/>
                <w:sz w:val="20"/>
                <w:szCs w:val="20"/>
              </w:rPr>
            </w:pPr>
          </w:p>
        </w:tc>
      </w:tr>
      <w:tr w:rsidR="00D47ED2" w:rsidRPr="005D0EFD" w14:paraId="3E3509F5" w14:textId="77777777" w:rsidTr="65D6D460">
        <w:trPr>
          <w:trHeight w:val="544"/>
        </w:trPr>
        <w:tc>
          <w:tcPr>
            <w:tcW w:w="1667" w:type="pct"/>
            <w:shd w:val="clear" w:color="auto" w:fill="D9D9D9" w:themeFill="background1" w:themeFillShade="D9"/>
          </w:tcPr>
          <w:p w14:paraId="6B1AF3E3"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Parent company</w:t>
            </w:r>
          </w:p>
        </w:tc>
        <w:tc>
          <w:tcPr>
            <w:tcW w:w="3333" w:type="pct"/>
            <w:gridSpan w:val="3"/>
          </w:tcPr>
          <w:p w14:paraId="040B3D23"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D47ED2" w:rsidRPr="005D0EFD" w14:paraId="4947FCEC" w14:textId="77777777" w:rsidTr="65D6D460">
        <w:trPr>
          <w:trHeight w:val="301"/>
        </w:trPr>
        <w:tc>
          <w:tcPr>
            <w:tcW w:w="1667" w:type="pct"/>
            <w:shd w:val="clear" w:color="auto" w:fill="D9D9D9" w:themeFill="background1" w:themeFillShade="D9"/>
          </w:tcPr>
          <w:p w14:paraId="13CBD638" w14:textId="77777777" w:rsidR="00D47ED2" w:rsidRPr="005D0EFD"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lastRenderedPageBreak/>
              <w:t>Ownership</w:t>
            </w:r>
          </w:p>
        </w:tc>
        <w:tc>
          <w:tcPr>
            <w:tcW w:w="3333" w:type="pct"/>
            <w:gridSpan w:val="3"/>
          </w:tcPr>
          <w:p w14:paraId="0DE5F07F" w14:textId="77777777" w:rsidR="00D47ED2" w:rsidRPr="005D0EFD" w:rsidRDefault="00D47ED2" w:rsidP="008A096C">
            <w:pPr>
              <w:pStyle w:val="BodyText"/>
              <w:numPr>
                <w:ilvl w:val="12"/>
                <w:numId w:val="0"/>
              </w:numPr>
              <w:spacing w:after="0"/>
              <w:jc w:val="both"/>
              <w:rPr>
                <w:rFonts w:asciiTheme="minorHAnsi" w:hAnsiTheme="minorHAnsi"/>
                <w:sz w:val="20"/>
                <w:szCs w:val="20"/>
              </w:rPr>
            </w:pPr>
          </w:p>
        </w:tc>
      </w:tr>
      <w:tr w:rsidR="00BF4E8A" w:rsidRPr="005D0EFD" w14:paraId="7CEADC81" w14:textId="77777777" w:rsidTr="65D6D460">
        <w:trPr>
          <w:trHeight w:val="301"/>
        </w:trPr>
        <w:tc>
          <w:tcPr>
            <w:tcW w:w="1667" w:type="pct"/>
            <w:shd w:val="clear" w:color="auto" w:fill="D9D9D9" w:themeFill="background1" w:themeFillShade="D9"/>
          </w:tcPr>
          <w:p w14:paraId="69BEB9D5" w14:textId="3ACCBC8B" w:rsidR="00BF4E8A" w:rsidRPr="005D0EFD" w:rsidRDefault="65D6D460" w:rsidP="65D6D460">
            <w:pPr>
              <w:spacing w:after="0" w:line="240" w:lineRule="auto"/>
              <w:jc w:val="both"/>
              <w:rPr>
                <w:sz w:val="20"/>
                <w:szCs w:val="20"/>
              </w:rPr>
            </w:pPr>
            <w:r w:rsidRPr="65D6D460">
              <w:rPr>
                <w:sz w:val="20"/>
                <w:szCs w:val="20"/>
              </w:rPr>
              <w:t xml:space="preserve">Do you have associated companies? Tick relevant box. If YES – provide details for each company in the form of additional table as per </w:t>
            </w:r>
            <w:r w:rsidRPr="65D6D460">
              <w:rPr>
                <w:b/>
                <w:bCs/>
                <w:sz w:val="20"/>
                <w:szCs w:val="20"/>
              </w:rPr>
              <w:t>Contact Details</w:t>
            </w:r>
          </w:p>
        </w:tc>
        <w:tc>
          <w:tcPr>
            <w:tcW w:w="3333" w:type="pct"/>
            <w:gridSpan w:val="3"/>
          </w:tcPr>
          <w:p w14:paraId="54EC00E3" w14:textId="77777777" w:rsidR="00BF4E8A" w:rsidRPr="005D0EFD" w:rsidRDefault="00BF4E8A" w:rsidP="65D6D460">
            <w:pPr>
              <w:pStyle w:val="BodyText"/>
              <w:spacing w:after="0"/>
              <w:jc w:val="both"/>
              <w:rPr>
                <w:rFonts w:asciiTheme="minorHAnsi" w:eastAsiaTheme="minorEastAsia" w:hAnsiTheme="minorHAnsi" w:cstheme="minorBidi"/>
                <w:sz w:val="20"/>
                <w:szCs w:val="20"/>
              </w:rPr>
            </w:pPr>
            <w:proofErr w:type="spell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Yes</w:t>
            </w:r>
            <w:proofErr w:type="spellEnd"/>
            <w:r w:rsidRPr="65D6D460">
              <w:rPr>
                <w:rFonts w:asciiTheme="minorHAnsi" w:eastAsiaTheme="minorEastAsia" w:hAnsiTheme="minorHAnsi" w:cstheme="minorBidi"/>
                <w:sz w:val="20"/>
                <w:szCs w:val="20"/>
              </w:rPr>
              <w:t xml:space="preserve">                                                             </w:t>
            </w:r>
            <w:proofErr w:type="spellStart"/>
            <w:r w:rsidRPr="005D0EFD">
              <w:rPr>
                <w:rFonts w:asciiTheme="minorHAnsi" w:eastAsia="Wingdings" w:hAnsiTheme="minorHAnsi"/>
                <w:sz w:val="20"/>
                <w:szCs w:val="20"/>
              </w:rPr>
              <w:t>o</w:t>
            </w:r>
            <w:r w:rsidRPr="65D6D460">
              <w:rPr>
                <w:rFonts w:asciiTheme="minorHAnsi" w:eastAsiaTheme="minorEastAsia" w:hAnsiTheme="minorHAnsi" w:cstheme="minorBidi"/>
                <w:sz w:val="20"/>
                <w:szCs w:val="20"/>
              </w:rPr>
              <w:t>No</w:t>
            </w:r>
            <w:proofErr w:type="spellEnd"/>
          </w:p>
        </w:tc>
      </w:tr>
      <w:tr w:rsidR="00D47ED2" w:rsidRPr="005D0EFD" w14:paraId="19BDD14E" w14:textId="77777777" w:rsidTr="65D6D460">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8A096C">
            <w:pPr>
              <w:spacing w:after="0" w:line="240" w:lineRule="auto"/>
              <w:jc w:val="both"/>
              <w:rPr>
                <w:b/>
                <w:sz w:val="20"/>
                <w:szCs w:val="20"/>
              </w:rPr>
            </w:pPr>
          </w:p>
        </w:tc>
        <w:tc>
          <w:tcPr>
            <w:tcW w:w="1725" w:type="pct"/>
            <w:shd w:val="clear" w:color="auto" w:fill="D9D9D9" w:themeFill="background1" w:themeFillShade="D9"/>
          </w:tcPr>
          <w:p w14:paraId="5BF4C0E3" w14:textId="77777777" w:rsidR="00D47ED2" w:rsidRPr="005D0EFD" w:rsidRDefault="65D6D460" w:rsidP="65D6D460">
            <w:pPr>
              <w:spacing w:after="0" w:line="240" w:lineRule="auto"/>
              <w:jc w:val="both"/>
              <w:rPr>
                <w:b/>
                <w:bCs/>
                <w:sz w:val="20"/>
                <w:szCs w:val="20"/>
              </w:rPr>
            </w:pPr>
            <w:r w:rsidRPr="65D6D460">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5D6D460" w:rsidP="65D6D460">
            <w:pPr>
              <w:spacing w:after="0" w:line="240" w:lineRule="auto"/>
              <w:jc w:val="both"/>
              <w:rPr>
                <w:b/>
                <w:bCs/>
                <w:sz w:val="20"/>
                <w:szCs w:val="20"/>
              </w:rPr>
            </w:pPr>
            <w:r w:rsidRPr="65D6D460">
              <w:rPr>
                <w:b/>
                <w:bCs/>
                <w:sz w:val="20"/>
                <w:szCs w:val="20"/>
              </w:rPr>
              <w:t>Secondary Contact</w:t>
            </w:r>
          </w:p>
        </w:tc>
      </w:tr>
      <w:tr w:rsidR="00D47ED2" w:rsidRPr="005D0EFD" w14:paraId="11E458A5" w14:textId="77777777" w:rsidTr="65D6D460">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5D6D460" w:rsidP="65D6D460">
            <w:pPr>
              <w:spacing w:after="0" w:line="240" w:lineRule="auto"/>
              <w:jc w:val="both"/>
              <w:rPr>
                <w:sz w:val="20"/>
                <w:szCs w:val="20"/>
              </w:rPr>
            </w:pPr>
            <w:r w:rsidRPr="65D6D460">
              <w:rPr>
                <w:sz w:val="20"/>
                <w:szCs w:val="20"/>
              </w:rPr>
              <w:t>Name</w:t>
            </w:r>
          </w:p>
        </w:tc>
        <w:tc>
          <w:tcPr>
            <w:tcW w:w="1725" w:type="pct"/>
            <w:shd w:val="clear" w:color="auto" w:fill="auto"/>
          </w:tcPr>
          <w:p w14:paraId="5D37C8E4"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4022CB77" w14:textId="77777777" w:rsidR="00D47ED2" w:rsidRPr="005D0EFD" w:rsidRDefault="00D47ED2" w:rsidP="008A096C">
            <w:pPr>
              <w:spacing w:after="0" w:line="240" w:lineRule="auto"/>
              <w:jc w:val="both"/>
              <w:rPr>
                <w:sz w:val="20"/>
                <w:szCs w:val="20"/>
              </w:rPr>
            </w:pPr>
          </w:p>
        </w:tc>
      </w:tr>
      <w:tr w:rsidR="00D47ED2" w:rsidRPr="005D0EFD" w14:paraId="37AADC3F" w14:textId="77777777" w:rsidTr="65D6D460">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5D6D460">
            <w:pPr>
              <w:spacing w:after="0" w:line="240" w:lineRule="auto"/>
              <w:jc w:val="both"/>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735D7F7" w14:textId="77777777" w:rsidR="00D47ED2" w:rsidRPr="005D0EFD" w:rsidRDefault="00D47ED2" w:rsidP="008A096C">
            <w:pPr>
              <w:spacing w:after="0" w:line="240" w:lineRule="auto"/>
              <w:jc w:val="both"/>
              <w:rPr>
                <w:sz w:val="20"/>
                <w:szCs w:val="20"/>
              </w:rPr>
            </w:pPr>
          </w:p>
        </w:tc>
      </w:tr>
      <w:tr w:rsidR="009E35C0" w:rsidRPr="005D0EFD" w14:paraId="10F41B68" w14:textId="77777777" w:rsidTr="65D6D460">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5D6D460">
            <w:pPr>
              <w:spacing w:after="0" w:line="240" w:lineRule="auto"/>
              <w:jc w:val="both"/>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0B492A9A" w14:textId="77777777" w:rsidR="009E35C0" w:rsidRPr="005D0EFD" w:rsidRDefault="009E35C0" w:rsidP="008A096C">
            <w:pPr>
              <w:spacing w:after="0" w:line="240" w:lineRule="auto"/>
              <w:jc w:val="both"/>
              <w:rPr>
                <w:sz w:val="20"/>
                <w:szCs w:val="20"/>
              </w:rPr>
            </w:pPr>
          </w:p>
        </w:tc>
      </w:tr>
      <w:tr w:rsidR="00D47ED2" w:rsidRPr="005D0EFD" w14:paraId="1EADFA6A" w14:textId="77777777" w:rsidTr="65D6D460">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5D6D460" w:rsidP="65D6D460">
            <w:pPr>
              <w:spacing w:after="0" w:line="240" w:lineRule="auto"/>
              <w:jc w:val="both"/>
              <w:rPr>
                <w:sz w:val="20"/>
                <w:szCs w:val="20"/>
              </w:rPr>
            </w:pPr>
            <w:r w:rsidRPr="65D6D460">
              <w:rPr>
                <w:sz w:val="20"/>
                <w:szCs w:val="20"/>
              </w:rPr>
              <w:t>Email address</w:t>
            </w:r>
          </w:p>
        </w:tc>
        <w:tc>
          <w:tcPr>
            <w:tcW w:w="1725" w:type="pct"/>
            <w:shd w:val="clear" w:color="auto" w:fill="auto"/>
          </w:tcPr>
          <w:p w14:paraId="3F8B26D6"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585DB9CE" w14:textId="77777777" w:rsidR="00D47ED2" w:rsidRPr="005D0EFD" w:rsidRDefault="00D47ED2" w:rsidP="008A096C">
            <w:pPr>
              <w:spacing w:after="0" w:line="240" w:lineRule="auto"/>
              <w:jc w:val="both"/>
              <w:rPr>
                <w:sz w:val="20"/>
                <w:szCs w:val="20"/>
              </w:rPr>
            </w:pPr>
          </w:p>
        </w:tc>
      </w:tr>
      <w:tr w:rsidR="00D47ED2" w:rsidRPr="005D0EFD" w14:paraId="51E2F8AA" w14:textId="77777777" w:rsidTr="65D6D460">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5D6D460" w:rsidP="65D6D460">
            <w:pPr>
              <w:spacing w:after="0" w:line="240" w:lineRule="auto"/>
              <w:jc w:val="both"/>
              <w:rPr>
                <w:sz w:val="20"/>
                <w:szCs w:val="20"/>
              </w:rPr>
            </w:pPr>
            <w:r w:rsidRPr="65D6D460">
              <w:rPr>
                <w:sz w:val="20"/>
                <w:szCs w:val="20"/>
              </w:rPr>
              <w:t>Telephone</w:t>
            </w:r>
          </w:p>
        </w:tc>
        <w:tc>
          <w:tcPr>
            <w:tcW w:w="1725" w:type="pct"/>
            <w:shd w:val="clear" w:color="auto" w:fill="auto"/>
          </w:tcPr>
          <w:p w14:paraId="44B2341E"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03864A74" w14:textId="77777777" w:rsidR="00D47ED2" w:rsidRPr="005D0EFD" w:rsidRDefault="00D47ED2" w:rsidP="008A096C">
            <w:pPr>
              <w:spacing w:after="0" w:line="240" w:lineRule="auto"/>
              <w:jc w:val="both"/>
              <w:rPr>
                <w:sz w:val="20"/>
                <w:szCs w:val="20"/>
              </w:rPr>
            </w:pPr>
          </w:p>
        </w:tc>
      </w:tr>
      <w:tr w:rsidR="00D47ED2" w:rsidRPr="005D0EFD" w14:paraId="3BCCCFDB" w14:textId="77777777" w:rsidTr="65D6D460">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5D6D460" w:rsidP="65D6D460">
            <w:pPr>
              <w:spacing w:after="0" w:line="240" w:lineRule="auto"/>
              <w:jc w:val="both"/>
              <w:rPr>
                <w:sz w:val="20"/>
                <w:szCs w:val="20"/>
              </w:rPr>
            </w:pPr>
            <w:r w:rsidRPr="65D6D460">
              <w:rPr>
                <w:sz w:val="20"/>
                <w:szCs w:val="20"/>
              </w:rPr>
              <w:t>Mobile</w:t>
            </w:r>
          </w:p>
        </w:tc>
        <w:tc>
          <w:tcPr>
            <w:tcW w:w="1725" w:type="pct"/>
            <w:shd w:val="clear" w:color="auto" w:fill="auto"/>
          </w:tcPr>
          <w:p w14:paraId="0E946867" w14:textId="77777777" w:rsidR="00D47ED2" w:rsidRPr="005D0EFD" w:rsidRDefault="00D47ED2" w:rsidP="008A096C">
            <w:pPr>
              <w:spacing w:after="0" w:line="240" w:lineRule="auto"/>
              <w:jc w:val="both"/>
              <w:rPr>
                <w:sz w:val="20"/>
                <w:szCs w:val="20"/>
              </w:rPr>
            </w:pPr>
          </w:p>
        </w:tc>
        <w:tc>
          <w:tcPr>
            <w:tcW w:w="1608" w:type="pct"/>
            <w:gridSpan w:val="2"/>
            <w:shd w:val="clear" w:color="auto" w:fill="auto"/>
          </w:tcPr>
          <w:p w14:paraId="6E75E486" w14:textId="77777777" w:rsidR="00D47ED2" w:rsidRPr="005D0EFD" w:rsidRDefault="00D47ED2" w:rsidP="008A096C">
            <w:pPr>
              <w:spacing w:after="0" w:line="240" w:lineRule="auto"/>
              <w:jc w:val="both"/>
              <w:rPr>
                <w:sz w:val="20"/>
                <w:szCs w:val="20"/>
              </w:rPr>
            </w:pPr>
          </w:p>
        </w:tc>
      </w:tr>
      <w:tr w:rsidR="009E35C0" w:rsidRPr="005D0EFD" w14:paraId="2D8D0631" w14:textId="77777777" w:rsidTr="65D6D460">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5D6D460">
            <w:pPr>
              <w:spacing w:after="0" w:line="240" w:lineRule="auto"/>
              <w:jc w:val="both"/>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67EE7BC" w14:textId="77777777" w:rsidR="009E35C0" w:rsidRPr="005D0EFD" w:rsidRDefault="009E35C0" w:rsidP="008A096C">
            <w:pPr>
              <w:spacing w:after="0" w:line="240" w:lineRule="auto"/>
              <w:jc w:val="both"/>
              <w:rPr>
                <w:sz w:val="20"/>
                <w:szCs w:val="20"/>
              </w:rPr>
            </w:pPr>
          </w:p>
        </w:tc>
      </w:tr>
      <w:tr w:rsidR="009E35C0" w:rsidRPr="005D0EFD" w14:paraId="4F39F765" w14:textId="77777777" w:rsidTr="65D6D460">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5D6D460">
            <w:pPr>
              <w:spacing w:after="0" w:line="240" w:lineRule="auto"/>
              <w:jc w:val="both"/>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61568505" w14:textId="77777777" w:rsidR="009E35C0" w:rsidRPr="005D0EFD" w:rsidRDefault="009E35C0" w:rsidP="008A096C">
            <w:pPr>
              <w:spacing w:after="0" w:line="240" w:lineRule="auto"/>
              <w:jc w:val="both"/>
              <w:rPr>
                <w:sz w:val="20"/>
                <w:szCs w:val="20"/>
              </w:rPr>
            </w:pPr>
          </w:p>
        </w:tc>
      </w:tr>
      <w:tr w:rsidR="009E35C0" w:rsidRPr="005D0EFD" w14:paraId="6D6D412A" w14:textId="77777777" w:rsidTr="65D6D460">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5D6D460">
            <w:pPr>
              <w:spacing w:after="0" w:line="240" w:lineRule="auto"/>
              <w:jc w:val="both"/>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8A096C">
            <w:pPr>
              <w:spacing w:after="0" w:line="240" w:lineRule="auto"/>
              <w:jc w:val="both"/>
              <w:rPr>
                <w:sz w:val="20"/>
                <w:szCs w:val="20"/>
              </w:rPr>
            </w:pPr>
          </w:p>
        </w:tc>
        <w:tc>
          <w:tcPr>
            <w:tcW w:w="1608" w:type="pct"/>
            <w:gridSpan w:val="2"/>
            <w:shd w:val="clear" w:color="auto" w:fill="auto"/>
          </w:tcPr>
          <w:p w14:paraId="45551E03" w14:textId="77777777" w:rsidR="009E35C0" w:rsidRPr="005D0EFD" w:rsidRDefault="009E35C0" w:rsidP="008A096C">
            <w:pPr>
              <w:spacing w:after="0" w:line="240" w:lineRule="auto"/>
              <w:jc w:val="both"/>
              <w:rPr>
                <w:sz w:val="20"/>
                <w:szCs w:val="20"/>
              </w:rPr>
            </w:pPr>
          </w:p>
        </w:tc>
      </w:tr>
    </w:tbl>
    <w:p w14:paraId="203F08A7" w14:textId="0089AB3F" w:rsidR="005213A0" w:rsidRDefault="65D6D460" w:rsidP="008A096C">
      <w:pPr>
        <w:pStyle w:val="Heading2"/>
        <w:jc w:val="both"/>
      </w:pPr>
      <w:bookmarkStart w:id="61" w:name="_Toc524509559"/>
      <w:r>
        <w:t>Professional or Corporate Memberships</w:t>
      </w:r>
      <w:bookmarkEnd w:id="61"/>
      <w:r>
        <w:t xml:space="preserve"> </w:t>
      </w:r>
    </w:p>
    <w:p w14:paraId="41B82987" w14:textId="5B69EB93" w:rsidR="00BF4E8A" w:rsidRPr="00805C27" w:rsidRDefault="65D6D460" w:rsidP="008A096C">
      <w:pPr>
        <w:jc w:val="both"/>
      </w:pPr>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5D6D460">
        <w:tc>
          <w:tcPr>
            <w:tcW w:w="851" w:type="dxa"/>
            <w:shd w:val="clear" w:color="auto" w:fill="D9D9D9" w:themeFill="background1" w:themeFillShade="D9"/>
          </w:tcPr>
          <w:p w14:paraId="511DFD54" w14:textId="77777777" w:rsidR="00D47ED2" w:rsidRPr="005D0EFD" w:rsidRDefault="65D6D460" w:rsidP="65D6D460">
            <w:pPr>
              <w:jc w:val="both"/>
              <w:rPr>
                <w:b/>
                <w:bCs/>
                <w:sz w:val="20"/>
                <w:szCs w:val="20"/>
              </w:rPr>
            </w:pPr>
            <w:r w:rsidRPr="65D6D460">
              <w:rPr>
                <w:sz w:val="20"/>
                <w:szCs w:val="20"/>
              </w:rPr>
              <w:t>No</w:t>
            </w:r>
          </w:p>
        </w:tc>
        <w:tc>
          <w:tcPr>
            <w:tcW w:w="4821" w:type="dxa"/>
            <w:shd w:val="clear" w:color="auto" w:fill="D9D9D9" w:themeFill="background1" w:themeFillShade="D9"/>
          </w:tcPr>
          <w:p w14:paraId="068C5ED4" w14:textId="77777777" w:rsidR="00D47ED2" w:rsidRPr="005D0EFD" w:rsidRDefault="65D6D460" w:rsidP="65D6D460">
            <w:pPr>
              <w:jc w:val="both"/>
              <w:rPr>
                <w:sz w:val="20"/>
                <w:szCs w:val="20"/>
              </w:rPr>
            </w:pPr>
            <w:r w:rsidRPr="65D6D460">
              <w:rPr>
                <w:sz w:val="20"/>
                <w:szCs w:val="20"/>
              </w:rPr>
              <w:t>Name of the body</w:t>
            </w:r>
          </w:p>
        </w:tc>
        <w:tc>
          <w:tcPr>
            <w:tcW w:w="2095" w:type="dxa"/>
            <w:shd w:val="clear" w:color="auto" w:fill="D9D9D9" w:themeFill="background1" w:themeFillShade="D9"/>
          </w:tcPr>
          <w:p w14:paraId="521EA04A" w14:textId="77777777" w:rsidR="00D47ED2" w:rsidRPr="005D0EFD" w:rsidRDefault="65D6D460" w:rsidP="65D6D460">
            <w:pPr>
              <w:jc w:val="both"/>
              <w:rPr>
                <w:sz w:val="20"/>
                <w:szCs w:val="20"/>
              </w:rPr>
            </w:pPr>
            <w:r w:rsidRPr="65D6D460">
              <w:rPr>
                <w:sz w:val="20"/>
                <w:szCs w:val="20"/>
              </w:rPr>
              <w:t>Year of registration</w:t>
            </w:r>
          </w:p>
        </w:tc>
        <w:tc>
          <w:tcPr>
            <w:tcW w:w="2417" w:type="dxa"/>
            <w:shd w:val="clear" w:color="auto" w:fill="D9D9D9" w:themeFill="background1" w:themeFillShade="D9"/>
          </w:tcPr>
          <w:p w14:paraId="7BF81657" w14:textId="77777777" w:rsidR="00D47ED2" w:rsidRPr="005D0EFD" w:rsidRDefault="65D6D460" w:rsidP="65D6D460">
            <w:pPr>
              <w:jc w:val="both"/>
              <w:rPr>
                <w:sz w:val="20"/>
                <w:szCs w:val="20"/>
              </w:rPr>
            </w:pPr>
            <w:r w:rsidRPr="65D6D460">
              <w:rPr>
                <w:sz w:val="20"/>
                <w:szCs w:val="20"/>
              </w:rPr>
              <w:t>Membership Number</w:t>
            </w:r>
          </w:p>
        </w:tc>
      </w:tr>
      <w:tr w:rsidR="00D47ED2" w:rsidRPr="005D0EFD" w14:paraId="09C16D79" w14:textId="77777777" w:rsidTr="65D6D460">
        <w:tc>
          <w:tcPr>
            <w:tcW w:w="851" w:type="dxa"/>
            <w:shd w:val="clear" w:color="auto" w:fill="D9D9D9" w:themeFill="background1" w:themeFillShade="D9"/>
          </w:tcPr>
          <w:p w14:paraId="359A4901" w14:textId="5F2C4B7D"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1</w:t>
            </w:r>
          </w:p>
        </w:tc>
        <w:tc>
          <w:tcPr>
            <w:tcW w:w="4821" w:type="dxa"/>
          </w:tcPr>
          <w:p w14:paraId="7AEF765D" w14:textId="77777777" w:rsidR="00D47ED2" w:rsidRPr="005D0EFD" w:rsidRDefault="00D47ED2" w:rsidP="008A096C">
            <w:pPr>
              <w:jc w:val="both"/>
              <w:rPr>
                <w:rFonts w:ascii="Calibri" w:hAnsi="Calibri"/>
                <w:b/>
                <w:sz w:val="20"/>
              </w:rPr>
            </w:pPr>
          </w:p>
        </w:tc>
        <w:tc>
          <w:tcPr>
            <w:tcW w:w="2095" w:type="dxa"/>
          </w:tcPr>
          <w:p w14:paraId="4F9CC72B" w14:textId="77777777" w:rsidR="00D47ED2" w:rsidRPr="005D0EFD" w:rsidRDefault="00D47ED2" w:rsidP="008A096C">
            <w:pPr>
              <w:jc w:val="both"/>
              <w:rPr>
                <w:rFonts w:ascii="Calibri" w:hAnsi="Calibri"/>
                <w:b/>
                <w:sz w:val="20"/>
              </w:rPr>
            </w:pPr>
          </w:p>
        </w:tc>
        <w:tc>
          <w:tcPr>
            <w:tcW w:w="2417" w:type="dxa"/>
          </w:tcPr>
          <w:p w14:paraId="4C91A05A" w14:textId="77777777" w:rsidR="00D47ED2" w:rsidRPr="005D0EFD" w:rsidRDefault="00D47ED2" w:rsidP="008A096C">
            <w:pPr>
              <w:jc w:val="both"/>
              <w:rPr>
                <w:rFonts w:ascii="Calibri" w:hAnsi="Calibri"/>
                <w:b/>
                <w:sz w:val="20"/>
              </w:rPr>
            </w:pPr>
          </w:p>
        </w:tc>
      </w:tr>
      <w:tr w:rsidR="00D47ED2" w:rsidRPr="005D0EFD" w14:paraId="1A4BAE29" w14:textId="77777777" w:rsidTr="65D6D460">
        <w:tc>
          <w:tcPr>
            <w:tcW w:w="851" w:type="dxa"/>
            <w:shd w:val="clear" w:color="auto" w:fill="D9D9D9" w:themeFill="background1" w:themeFillShade="D9"/>
          </w:tcPr>
          <w:p w14:paraId="5C916717" w14:textId="0F8A8A53"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2</w:t>
            </w:r>
          </w:p>
        </w:tc>
        <w:tc>
          <w:tcPr>
            <w:tcW w:w="4821" w:type="dxa"/>
          </w:tcPr>
          <w:p w14:paraId="512CB6AB" w14:textId="77777777" w:rsidR="00D47ED2" w:rsidRPr="005D0EFD" w:rsidRDefault="00D47ED2" w:rsidP="008A096C">
            <w:pPr>
              <w:jc w:val="both"/>
              <w:rPr>
                <w:rFonts w:ascii="Calibri" w:hAnsi="Calibri"/>
                <w:b/>
                <w:sz w:val="20"/>
              </w:rPr>
            </w:pPr>
          </w:p>
        </w:tc>
        <w:tc>
          <w:tcPr>
            <w:tcW w:w="2095" w:type="dxa"/>
          </w:tcPr>
          <w:p w14:paraId="3B68ABBE" w14:textId="77777777" w:rsidR="00D47ED2" w:rsidRPr="005D0EFD" w:rsidRDefault="00D47ED2" w:rsidP="008A096C">
            <w:pPr>
              <w:jc w:val="both"/>
              <w:rPr>
                <w:rFonts w:ascii="Calibri" w:hAnsi="Calibri"/>
                <w:b/>
                <w:sz w:val="20"/>
              </w:rPr>
            </w:pPr>
          </w:p>
        </w:tc>
        <w:tc>
          <w:tcPr>
            <w:tcW w:w="2417" w:type="dxa"/>
          </w:tcPr>
          <w:p w14:paraId="399167E6" w14:textId="77777777" w:rsidR="00D47ED2" w:rsidRPr="005D0EFD" w:rsidRDefault="00D47ED2" w:rsidP="008A096C">
            <w:pPr>
              <w:jc w:val="both"/>
              <w:rPr>
                <w:rFonts w:ascii="Calibri" w:hAnsi="Calibri"/>
                <w:b/>
                <w:sz w:val="20"/>
              </w:rPr>
            </w:pPr>
          </w:p>
        </w:tc>
      </w:tr>
      <w:tr w:rsidR="00D47ED2" w:rsidRPr="005D0EFD" w14:paraId="4993E249" w14:textId="77777777" w:rsidTr="65D6D460">
        <w:tc>
          <w:tcPr>
            <w:tcW w:w="851" w:type="dxa"/>
            <w:shd w:val="clear" w:color="auto" w:fill="D9D9D9" w:themeFill="background1" w:themeFillShade="D9"/>
          </w:tcPr>
          <w:p w14:paraId="646518EF" w14:textId="73CDDC2F" w:rsidR="00D47ED2"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3</w:t>
            </w:r>
          </w:p>
        </w:tc>
        <w:tc>
          <w:tcPr>
            <w:tcW w:w="4821" w:type="dxa"/>
          </w:tcPr>
          <w:p w14:paraId="157A71F4" w14:textId="77777777" w:rsidR="00D47ED2" w:rsidRPr="005D0EFD" w:rsidRDefault="00D47ED2" w:rsidP="008A096C">
            <w:pPr>
              <w:jc w:val="both"/>
              <w:rPr>
                <w:rFonts w:ascii="Calibri" w:hAnsi="Calibri"/>
                <w:b/>
                <w:sz w:val="20"/>
              </w:rPr>
            </w:pPr>
          </w:p>
        </w:tc>
        <w:tc>
          <w:tcPr>
            <w:tcW w:w="2095" w:type="dxa"/>
          </w:tcPr>
          <w:p w14:paraId="15724B0D" w14:textId="77777777" w:rsidR="00D47ED2" w:rsidRPr="005D0EFD" w:rsidRDefault="00D47ED2" w:rsidP="008A096C">
            <w:pPr>
              <w:jc w:val="both"/>
              <w:rPr>
                <w:rFonts w:ascii="Calibri" w:hAnsi="Calibri"/>
                <w:b/>
                <w:sz w:val="20"/>
              </w:rPr>
            </w:pPr>
          </w:p>
        </w:tc>
        <w:tc>
          <w:tcPr>
            <w:tcW w:w="2417" w:type="dxa"/>
          </w:tcPr>
          <w:p w14:paraId="5CB5E80B" w14:textId="77777777" w:rsidR="00D47ED2" w:rsidRPr="005D0EFD" w:rsidRDefault="00D47ED2" w:rsidP="008A096C">
            <w:pPr>
              <w:jc w:val="both"/>
              <w:rPr>
                <w:rFonts w:ascii="Calibri" w:hAnsi="Calibri"/>
                <w:b/>
                <w:sz w:val="20"/>
              </w:rPr>
            </w:pPr>
          </w:p>
        </w:tc>
      </w:tr>
      <w:tr w:rsidR="00174EDE" w:rsidRPr="005D0EFD" w14:paraId="19FE2240" w14:textId="77777777" w:rsidTr="65D6D460">
        <w:tc>
          <w:tcPr>
            <w:tcW w:w="851" w:type="dxa"/>
            <w:shd w:val="clear" w:color="auto" w:fill="D9D9D9" w:themeFill="background1" w:themeFillShade="D9"/>
          </w:tcPr>
          <w:p w14:paraId="5162C937" w14:textId="2A46624E" w:rsidR="00174EDE" w:rsidRPr="005D0EFD" w:rsidRDefault="65D6D460" w:rsidP="65D6D460">
            <w:pPr>
              <w:jc w:val="both"/>
              <w:rPr>
                <w:rFonts w:ascii="Calibri" w:eastAsia="Calibri" w:hAnsi="Calibri" w:cs="Calibri"/>
                <w:sz w:val="20"/>
                <w:szCs w:val="20"/>
              </w:rPr>
            </w:pPr>
            <w:r w:rsidRPr="65D6D460">
              <w:rPr>
                <w:rFonts w:ascii="Calibri" w:eastAsia="Calibri" w:hAnsi="Calibri" w:cs="Calibri"/>
                <w:sz w:val="20"/>
                <w:szCs w:val="20"/>
              </w:rPr>
              <w:t>4</w:t>
            </w:r>
          </w:p>
        </w:tc>
        <w:tc>
          <w:tcPr>
            <w:tcW w:w="4821" w:type="dxa"/>
          </w:tcPr>
          <w:p w14:paraId="55CE30F9" w14:textId="77777777" w:rsidR="00174EDE" w:rsidRPr="005D0EFD" w:rsidRDefault="00174EDE" w:rsidP="008A096C">
            <w:pPr>
              <w:jc w:val="both"/>
              <w:rPr>
                <w:rFonts w:ascii="Calibri" w:hAnsi="Calibri"/>
                <w:b/>
                <w:sz w:val="20"/>
              </w:rPr>
            </w:pPr>
          </w:p>
        </w:tc>
        <w:tc>
          <w:tcPr>
            <w:tcW w:w="2095" w:type="dxa"/>
          </w:tcPr>
          <w:p w14:paraId="6239B32C" w14:textId="77777777" w:rsidR="00174EDE" w:rsidRPr="005D0EFD" w:rsidRDefault="00174EDE" w:rsidP="008A096C">
            <w:pPr>
              <w:jc w:val="both"/>
              <w:rPr>
                <w:rFonts w:ascii="Calibri" w:hAnsi="Calibri"/>
                <w:b/>
                <w:sz w:val="20"/>
              </w:rPr>
            </w:pPr>
          </w:p>
        </w:tc>
        <w:tc>
          <w:tcPr>
            <w:tcW w:w="2417" w:type="dxa"/>
          </w:tcPr>
          <w:p w14:paraId="5A9B7C58" w14:textId="77777777" w:rsidR="00174EDE" w:rsidRPr="005D0EFD" w:rsidRDefault="00174EDE" w:rsidP="008A096C">
            <w:pPr>
              <w:jc w:val="both"/>
              <w:rPr>
                <w:rFonts w:ascii="Calibri" w:hAnsi="Calibri"/>
                <w:b/>
                <w:sz w:val="20"/>
              </w:rPr>
            </w:pPr>
          </w:p>
        </w:tc>
      </w:tr>
    </w:tbl>
    <w:p w14:paraId="495CE0C3" w14:textId="77777777" w:rsidR="00BF4E8A" w:rsidRPr="00805C27" w:rsidRDefault="65D6D460" w:rsidP="008A096C">
      <w:pPr>
        <w:pStyle w:val="Heading2"/>
        <w:jc w:val="both"/>
      </w:pPr>
      <w:bookmarkStart w:id="62" w:name="_Toc524509560"/>
      <w:r>
        <w:t>Profile</w:t>
      </w:r>
      <w:bookmarkEnd w:id="62"/>
    </w:p>
    <w:p w14:paraId="0B27754E" w14:textId="7DDC4274" w:rsidR="00BF4E8A" w:rsidRPr="00805C27" w:rsidRDefault="65D6D460" w:rsidP="008A096C">
      <w:pPr>
        <w:jc w:val="both"/>
      </w:pPr>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552"/>
        <w:gridCol w:w="2835"/>
      </w:tblGrid>
      <w:tr w:rsidR="00D47ED2" w:rsidRPr="00805C27" w14:paraId="7F6A62AA" w14:textId="77777777" w:rsidTr="00A10229">
        <w:tc>
          <w:tcPr>
            <w:tcW w:w="561" w:type="dxa"/>
            <w:shd w:val="clear" w:color="auto" w:fill="D9D9D9" w:themeFill="background1" w:themeFillShade="D9"/>
          </w:tcPr>
          <w:p w14:paraId="03CBEA5C" w14:textId="77777777" w:rsidR="00D47ED2" w:rsidRPr="00805C27" w:rsidRDefault="65D6D460" w:rsidP="65D6D460">
            <w:pPr>
              <w:jc w:val="both"/>
              <w:rPr>
                <w:b/>
                <w:bCs/>
                <w:sz w:val="20"/>
                <w:szCs w:val="20"/>
              </w:rPr>
            </w:pPr>
            <w:r w:rsidRPr="65D6D460">
              <w:rPr>
                <w:b/>
                <w:bCs/>
                <w:sz w:val="20"/>
                <w:szCs w:val="20"/>
              </w:rPr>
              <w:t>No</w:t>
            </w:r>
          </w:p>
        </w:tc>
        <w:tc>
          <w:tcPr>
            <w:tcW w:w="4112" w:type="dxa"/>
            <w:shd w:val="clear" w:color="auto" w:fill="D9D9D9" w:themeFill="background1" w:themeFillShade="D9"/>
          </w:tcPr>
          <w:p w14:paraId="40EA87AA" w14:textId="77777777" w:rsidR="00D47ED2" w:rsidRPr="00805C27" w:rsidRDefault="65D6D460" w:rsidP="65D6D460">
            <w:pPr>
              <w:jc w:val="both"/>
              <w:rPr>
                <w:b/>
                <w:bCs/>
                <w:sz w:val="20"/>
                <w:szCs w:val="20"/>
              </w:rPr>
            </w:pPr>
            <w:r w:rsidRPr="65D6D460">
              <w:rPr>
                <w:b/>
                <w:bCs/>
                <w:sz w:val="20"/>
                <w:szCs w:val="20"/>
              </w:rPr>
              <w:t>Description</w:t>
            </w:r>
          </w:p>
        </w:tc>
        <w:tc>
          <w:tcPr>
            <w:tcW w:w="5387" w:type="dxa"/>
            <w:gridSpan w:val="2"/>
            <w:shd w:val="clear" w:color="auto" w:fill="D9D9D9" w:themeFill="background1" w:themeFillShade="D9"/>
          </w:tcPr>
          <w:p w14:paraId="00636019" w14:textId="77777777" w:rsidR="00D47ED2" w:rsidRPr="00805C27" w:rsidRDefault="65D6D460" w:rsidP="65D6D460">
            <w:pPr>
              <w:jc w:val="both"/>
              <w:rPr>
                <w:b/>
                <w:bCs/>
                <w:sz w:val="20"/>
                <w:szCs w:val="20"/>
              </w:rPr>
            </w:pPr>
            <w:r w:rsidRPr="65D6D460">
              <w:rPr>
                <w:b/>
                <w:bCs/>
                <w:sz w:val="20"/>
                <w:szCs w:val="20"/>
              </w:rPr>
              <w:t>Response</w:t>
            </w:r>
          </w:p>
        </w:tc>
      </w:tr>
      <w:tr w:rsidR="00D47ED2" w:rsidRPr="00805C27" w14:paraId="1E080F7D" w14:textId="77777777" w:rsidTr="00A10229">
        <w:tc>
          <w:tcPr>
            <w:tcW w:w="561" w:type="dxa"/>
            <w:shd w:val="clear" w:color="auto" w:fill="D9D9D9" w:themeFill="background1" w:themeFillShade="D9"/>
          </w:tcPr>
          <w:p w14:paraId="2F580DD2" w14:textId="77777777" w:rsidR="00D47ED2" w:rsidRPr="00805C27" w:rsidRDefault="65D6D460" w:rsidP="65D6D460">
            <w:pPr>
              <w:jc w:val="both"/>
              <w:rPr>
                <w:sz w:val="20"/>
                <w:szCs w:val="20"/>
              </w:rPr>
            </w:pPr>
            <w:r w:rsidRPr="65D6D460">
              <w:rPr>
                <w:sz w:val="20"/>
                <w:szCs w:val="20"/>
              </w:rPr>
              <w:t>1</w:t>
            </w:r>
          </w:p>
        </w:tc>
        <w:tc>
          <w:tcPr>
            <w:tcW w:w="4112" w:type="dxa"/>
            <w:shd w:val="clear" w:color="auto" w:fill="F2F2F2" w:themeFill="background1" w:themeFillShade="F2"/>
          </w:tcPr>
          <w:p w14:paraId="6ADFB307" w14:textId="4BE9DEB8" w:rsidR="00D47ED2" w:rsidRPr="00805C27" w:rsidRDefault="65D6D460" w:rsidP="65D6D460">
            <w:pPr>
              <w:jc w:val="both"/>
              <w:rPr>
                <w:sz w:val="20"/>
                <w:szCs w:val="20"/>
              </w:rPr>
            </w:pPr>
            <w:r w:rsidRPr="65D6D460">
              <w:rPr>
                <w:sz w:val="20"/>
                <w:szCs w:val="20"/>
              </w:rPr>
              <w:t>An outline of the scope of business activities, and in particular details of relevant experience regarding contracts of this nature</w:t>
            </w:r>
          </w:p>
        </w:tc>
        <w:tc>
          <w:tcPr>
            <w:tcW w:w="5387" w:type="dxa"/>
            <w:gridSpan w:val="2"/>
          </w:tcPr>
          <w:p w14:paraId="22E3F3AE" w14:textId="77777777" w:rsidR="00D47ED2" w:rsidRPr="00805C27" w:rsidRDefault="00D47ED2" w:rsidP="008A096C">
            <w:pPr>
              <w:jc w:val="both"/>
              <w:rPr>
                <w:sz w:val="20"/>
                <w:szCs w:val="20"/>
              </w:rPr>
            </w:pPr>
          </w:p>
        </w:tc>
      </w:tr>
      <w:tr w:rsidR="008E0737" w:rsidRPr="00805C27" w14:paraId="4E6DA1CB" w14:textId="77777777" w:rsidTr="00A10229">
        <w:tc>
          <w:tcPr>
            <w:tcW w:w="561" w:type="dxa"/>
            <w:shd w:val="clear" w:color="auto" w:fill="D9D9D9" w:themeFill="background1" w:themeFillShade="D9"/>
          </w:tcPr>
          <w:p w14:paraId="3DD3A998" w14:textId="5EE4CA00" w:rsidR="008E0737" w:rsidRPr="00805C27" w:rsidRDefault="65D6D460" w:rsidP="65D6D460">
            <w:pPr>
              <w:jc w:val="both"/>
              <w:rPr>
                <w:sz w:val="20"/>
                <w:szCs w:val="20"/>
              </w:rPr>
            </w:pPr>
            <w:r w:rsidRPr="65D6D460">
              <w:rPr>
                <w:sz w:val="20"/>
                <w:szCs w:val="20"/>
              </w:rPr>
              <w:t>2</w:t>
            </w:r>
          </w:p>
        </w:tc>
        <w:tc>
          <w:tcPr>
            <w:tcW w:w="4112" w:type="dxa"/>
            <w:shd w:val="clear" w:color="auto" w:fill="F2F2F2" w:themeFill="background1" w:themeFillShade="F2"/>
          </w:tcPr>
          <w:p w14:paraId="7C1DF173" w14:textId="5223F5FB" w:rsidR="008E0737" w:rsidRPr="00805C27" w:rsidRDefault="65D6D460" w:rsidP="65D6D460">
            <w:pPr>
              <w:jc w:val="both"/>
              <w:rPr>
                <w:sz w:val="20"/>
                <w:szCs w:val="20"/>
              </w:rPr>
            </w:pPr>
            <w:r w:rsidRPr="65D6D460">
              <w:rPr>
                <w:sz w:val="20"/>
                <w:szCs w:val="20"/>
              </w:rPr>
              <w:t>Provide details of two contracts of a similar nature carried out in the last two years (please state customer name, delivery location, value of contract, and dates)</w:t>
            </w:r>
          </w:p>
        </w:tc>
        <w:tc>
          <w:tcPr>
            <w:tcW w:w="5387" w:type="dxa"/>
            <w:gridSpan w:val="2"/>
          </w:tcPr>
          <w:p w14:paraId="23C4C2B0" w14:textId="77777777" w:rsidR="008E0737" w:rsidRPr="00805C27" w:rsidRDefault="008E0737" w:rsidP="008A096C">
            <w:pPr>
              <w:jc w:val="both"/>
              <w:rPr>
                <w:sz w:val="20"/>
                <w:szCs w:val="20"/>
              </w:rPr>
            </w:pPr>
          </w:p>
        </w:tc>
      </w:tr>
      <w:tr w:rsidR="00D47ED2" w:rsidRPr="00805C27" w14:paraId="5C1426B2" w14:textId="77777777" w:rsidTr="00A10229">
        <w:tc>
          <w:tcPr>
            <w:tcW w:w="561" w:type="dxa"/>
            <w:shd w:val="clear" w:color="auto" w:fill="D9D9D9" w:themeFill="background1" w:themeFillShade="D9"/>
          </w:tcPr>
          <w:p w14:paraId="3646E782" w14:textId="1E72ED76" w:rsidR="00D47ED2" w:rsidRPr="00805C27" w:rsidRDefault="65D6D460" w:rsidP="65D6D460">
            <w:pPr>
              <w:jc w:val="both"/>
              <w:rPr>
                <w:sz w:val="20"/>
                <w:szCs w:val="20"/>
              </w:rPr>
            </w:pPr>
            <w:r w:rsidRPr="65D6D460">
              <w:rPr>
                <w:sz w:val="20"/>
                <w:szCs w:val="20"/>
              </w:rPr>
              <w:t>3</w:t>
            </w:r>
          </w:p>
        </w:tc>
        <w:tc>
          <w:tcPr>
            <w:tcW w:w="4112" w:type="dxa"/>
            <w:shd w:val="clear" w:color="auto" w:fill="F2F2F2" w:themeFill="background1" w:themeFillShade="F2"/>
          </w:tcPr>
          <w:p w14:paraId="0E3E84E8" w14:textId="2A4AB177" w:rsidR="00D47ED2" w:rsidRPr="00805C27" w:rsidRDefault="65D6D460" w:rsidP="65D6D460">
            <w:pPr>
              <w:jc w:val="both"/>
              <w:rPr>
                <w:sz w:val="20"/>
                <w:szCs w:val="20"/>
              </w:rPr>
            </w:pPr>
            <w:r w:rsidRPr="65D6D460">
              <w:rPr>
                <w:sz w:val="20"/>
                <w:szCs w:val="20"/>
              </w:rPr>
              <w:t>The number of years the Tenderer has been in business in its present form</w:t>
            </w:r>
          </w:p>
        </w:tc>
        <w:tc>
          <w:tcPr>
            <w:tcW w:w="5387" w:type="dxa"/>
            <w:gridSpan w:val="2"/>
          </w:tcPr>
          <w:p w14:paraId="0F7D7C3F" w14:textId="77777777" w:rsidR="00D47ED2" w:rsidRPr="00805C27" w:rsidRDefault="00D47ED2" w:rsidP="008A096C">
            <w:pPr>
              <w:jc w:val="both"/>
              <w:rPr>
                <w:sz w:val="20"/>
                <w:szCs w:val="20"/>
              </w:rPr>
            </w:pPr>
          </w:p>
        </w:tc>
      </w:tr>
      <w:tr w:rsidR="006A553A" w:rsidRPr="00805C27" w14:paraId="778D6B42" w14:textId="77777777" w:rsidTr="00A10229">
        <w:tc>
          <w:tcPr>
            <w:tcW w:w="561" w:type="dxa"/>
            <w:vMerge w:val="restart"/>
            <w:shd w:val="clear" w:color="auto" w:fill="D9D9D9" w:themeFill="background1" w:themeFillShade="D9"/>
          </w:tcPr>
          <w:p w14:paraId="0C1D6225" w14:textId="3A0C7BB8" w:rsidR="006A553A" w:rsidRPr="00805C27" w:rsidRDefault="65D6D460" w:rsidP="65D6D460">
            <w:pPr>
              <w:jc w:val="both"/>
              <w:rPr>
                <w:sz w:val="20"/>
                <w:szCs w:val="20"/>
              </w:rPr>
            </w:pPr>
            <w:r w:rsidRPr="65D6D460">
              <w:rPr>
                <w:sz w:val="20"/>
                <w:szCs w:val="20"/>
              </w:rPr>
              <w:t>4</w:t>
            </w:r>
          </w:p>
        </w:tc>
        <w:tc>
          <w:tcPr>
            <w:tcW w:w="9499" w:type="dxa"/>
            <w:gridSpan w:val="3"/>
            <w:shd w:val="clear" w:color="auto" w:fill="F2F2F2" w:themeFill="background1" w:themeFillShade="F2"/>
          </w:tcPr>
          <w:p w14:paraId="5E4AD2FF" w14:textId="77777777" w:rsidR="006A553A" w:rsidRPr="00805C27" w:rsidRDefault="65D6D460" w:rsidP="65D6D460">
            <w:pPr>
              <w:jc w:val="both"/>
              <w:rPr>
                <w:sz w:val="20"/>
                <w:szCs w:val="20"/>
              </w:rPr>
            </w:pPr>
            <w:r w:rsidRPr="65D6D460">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A10229">
        <w:trPr>
          <w:trHeight w:val="58"/>
        </w:trPr>
        <w:tc>
          <w:tcPr>
            <w:tcW w:w="561" w:type="dxa"/>
            <w:vMerge/>
            <w:shd w:val="clear" w:color="auto" w:fill="D9D9D9" w:themeFill="background1" w:themeFillShade="D9"/>
          </w:tcPr>
          <w:p w14:paraId="0758AF07"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3F5052" w14:textId="77777777" w:rsidR="006A553A" w:rsidRPr="00805C27" w:rsidRDefault="65D6D460" w:rsidP="65D6D460">
            <w:pPr>
              <w:jc w:val="both"/>
              <w:rPr>
                <w:b/>
                <w:bCs/>
                <w:sz w:val="20"/>
                <w:szCs w:val="20"/>
              </w:rPr>
            </w:pPr>
            <w:r w:rsidRPr="65D6D460">
              <w:rPr>
                <w:b/>
                <w:bCs/>
                <w:sz w:val="20"/>
                <w:szCs w:val="20"/>
              </w:rPr>
              <w:t>Year</w:t>
            </w:r>
          </w:p>
        </w:tc>
        <w:tc>
          <w:tcPr>
            <w:tcW w:w="2552" w:type="dxa"/>
            <w:shd w:val="clear" w:color="auto" w:fill="D9D9D9" w:themeFill="background1" w:themeFillShade="D9"/>
          </w:tcPr>
          <w:p w14:paraId="47F93D25" w14:textId="5691CD3A" w:rsidR="006A553A" w:rsidRPr="00805C27" w:rsidRDefault="65D6D460" w:rsidP="65D6D460">
            <w:pPr>
              <w:jc w:val="both"/>
              <w:rPr>
                <w:sz w:val="20"/>
                <w:szCs w:val="20"/>
              </w:rPr>
            </w:pPr>
            <w:r w:rsidRPr="65D6D460">
              <w:rPr>
                <w:b/>
                <w:bCs/>
                <w:sz w:val="20"/>
                <w:szCs w:val="20"/>
              </w:rPr>
              <w:t xml:space="preserve">Overall Turnover </w:t>
            </w:r>
            <w:r w:rsidR="00A10229">
              <w:rPr>
                <w:b/>
                <w:bCs/>
                <w:sz w:val="20"/>
                <w:szCs w:val="20"/>
              </w:rPr>
              <w:t>EURO</w:t>
            </w:r>
          </w:p>
        </w:tc>
        <w:tc>
          <w:tcPr>
            <w:tcW w:w="2835" w:type="dxa"/>
            <w:shd w:val="clear" w:color="auto" w:fill="D9D9D9" w:themeFill="background1" w:themeFillShade="D9"/>
          </w:tcPr>
          <w:p w14:paraId="3FAB88E3" w14:textId="5480B2D1" w:rsidR="006A553A" w:rsidRPr="00805C27" w:rsidRDefault="65D6D460" w:rsidP="65D6D460">
            <w:pPr>
              <w:jc w:val="both"/>
              <w:rPr>
                <w:sz w:val="20"/>
                <w:szCs w:val="20"/>
              </w:rPr>
            </w:pPr>
            <w:r w:rsidRPr="65D6D460">
              <w:rPr>
                <w:b/>
                <w:bCs/>
                <w:sz w:val="20"/>
                <w:szCs w:val="20"/>
              </w:rPr>
              <w:t xml:space="preserve">Offered </w:t>
            </w:r>
            <w:r w:rsidR="00491B8C">
              <w:rPr>
                <w:b/>
                <w:bCs/>
                <w:sz w:val="20"/>
                <w:szCs w:val="20"/>
              </w:rPr>
              <w:t>Services</w:t>
            </w:r>
            <w:r w:rsidRPr="65D6D460">
              <w:rPr>
                <w:b/>
                <w:bCs/>
                <w:sz w:val="20"/>
                <w:szCs w:val="20"/>
              </w:rPr>
              <w:t xml:space="preserve"> Turnover </w:t>
            </w:r>
            <w:r w:rsidR="00A10229">
              <w:rPr>
                <w:b/>
                <w:bCs/>
                <w:sz w:val="20"/>
                <w:szCs w:val="20"/>
              </w:rPr>
              <w:t>EURO</w:t>
            </w:r>
          </w:p>
        </w:tc>
      </w:tr>
      <w:tr w:rsidR="006A553A" w:rsidRPr="00805C27" w14:paraId="74C0624E" w14:textId="77777777" w:rsidTr="00A10229">
        <w:trPr>
          <w:trHeight w:val="58"/>
        </w:trPr>
        <w:tc>
          <w:tcPr>
            <w:tcW w:w="561" w:type="dxa"/>
            <w:vMerge/>
            <w:shd w:val="clear" w:color="auto" w:fill="D9D9D9" w:themeFill="background1" w:themeFillShade="D9"/>
          </w:tcPr>
          <w:p w14:paraId="077CA348" w14:textId="77777777" w:rsidR="006A553A" w:rsidRPr="00805C27" w:rsidRDefault="006A553A" w:rsidP="008A096C">
            <w:pPr>
              <w:jc w:val="both"/>
              <w:rPr>
                <w:sz w:val="20"/>
                <w:szCs w:val="20"/>
              </w:rPr>
            </w:pPr>
          </w:p>
        </w:tc>
        <w:tc>
          <w:tcPr>
            <w:tcW w:w="4112" w:type="dxa"/>
            <w:shd w:val="clear" w:color="auto" w:fill="F2F2F2" w:themeFill="background1" w:themeFillShade="F2"/>
          </w:tcPr>
          <w:p w14:paraId="5390B468" w14:textId="52410F7D" w:rsidR="006A553A" w:rsidRPr="00805C27" w:rsidRDefault="00784C2E" w:rsidP="65D6D460">
            <w:pPr>
              <w:jc w:val="both"/>
              <w:rPr>
                <w:b/>
                <w:bCs/>
                <w:sz w:val="20"/>
                <w:szCs w:val="20"/>
              </w:rPr>
            </w:pPr>
            <w:r>
              <w:rPr>
                <w:b/>
                <w:bCs/>
                <w:sz w:val="20"/>
                <w:szCs w:val="20"/>
              </w:rPr>
              <w:t>20</w:t>
            </w:r>
            <w:r w:rsidR="00FF194D">
              <w:rPr>
                <w:b/>
                <w:bCs/>
                <w:sz w:val="20"/>
                <w:szCs w:val="20"/>
              </w:rPr>
              <w:t>19</w:t>
            </w:r>
          </w:p>
        </w:tc>
        <w:tc>
          <w:tcPr>
            <w:tcW w:w="2552" w:type="dxa"/>
          </w:tcPr>
          <w:p w14:paraId="7165DCE9" w14:textId="77777777" w:rsidR="006A553A" w:rsidRPr="00805C27" w:rsidRDefault="006A553A" w:rsidP="008A096C">
            <w:pPr>
              <w:jc w:val="both"/>
              <w:rPr>
                <w:sz w:val="20"/>
                <w:szCs w:val="20"/>
              </w:rPr>
            </w:pPr>
          </w:p>
        </w:tc>
        <w:tc>
          <w:tcPr>
            <w:tcW w:w="2835" w:type="dxa"/>
          </w:tcPr>
          <w:p w14:paraId="6BD8BC65" w14:textId="77777777" w:rsidR="006A553A" w:rsidRPr="00805C27" w:rsidRDefault="006A553A" w:rsidP="008A096C">
            <w:pPr>
              <w:jc w:val="both"/>
              <w:rPr>
                <w:sz w:val="20"/>
                <w:szCs w:val="20"/>
              </w:rPr>
            </w:pPr>
          </w:p>
        </w:tc>
      </w:tr>
      <w:tr w:rsidR="006A553A" w:rsidRPr="00805C27" w14:paraId="506A0A4C" w14:textId="77777777" w:rsidTr="00A10229">
        <w:tc>
          <w:tcPr>
            <w:tcW w:w="561" w:type="dxa"/>
            <w:vMerge/>
            <w:shd w:val="clear" w:color="auto" w:fill="D9D9D9" w:themeFill="background1" w:themeFillShade="D9"/>
          </w:tcPr>
          <w:p w14:paraId="13882EAB" w14:textId="77777777" w:rsidR="006A553A" w:rsidRPr="00805C27" w:rsidRDefault="006A553A" w:rsidP="008A096C">
            <w:pPr>
              <w:jc w:val="both"/>
              <w:rPr>
                <w:sz w:val="20"/>
                <w:szCs w:val="20"/>
              </w:rPr>
            </w:pPr>
          </w:p>
        </w:tc>
        <w:tc>
          <w:tcPr>
            <w:tcW w:w="4112" w:type="dxa"/>
            <w:shd w:val="clear" w:color="auto" w:fill="F2F2F2" w:themeFill="background1" w:themeFillShade="F2"/>
          </w:tcPr>
          <w:p w14:paraId="6A7311FD" w14:textId="7548203C" w:rsidR="006A553A" w:rsidRPr="00805C27" w:rsidRDefault="00784C2E" w:rsidP="65D6D460">
            <w:pPr>
              <w:jc w:val="both"/>
              <w:rPr>
                <w:b/>
                <w:bCs/>
                <w:sz w:val="20"/>
                <w:szCs w:val="20"/>
              </w:rPr>
            </w:pPr>
            <w:r>
              <w:rPr>
                <w:b/>
                <w:bCs/>
                <w:sz w:val="20"/>
                <w:szCs w:val="20"/>
              </w:rPr>
              <w:t>201</w:t>
            </w:r>
            <w:r w:rsidR="00FF194D">
              <w:rPr>
                <w:b/>
                <w:bCs/>
                <w:sz w:val="20"/>
                <w:szCs w:val="20"/>
              </w:rPr>
              <w:t>8</w:t>
            </w:r>
          </w:p>
        </w:tc>
        <w:tc>
          <w:tcPr>
            <w:tcW w:w="2552" w:type="dxa"/>
          </w:tcPr>
          <w:p w14:paraId="5B85F5C5" w14:textId="77777777" w:rsidR="006A553A" w:rsidRPr="00805C27" w:rsidRDefault="006A553A" w:rsidP="008A096C">
            <w:pPr>
              <w:jc w:val="both"/>
              <w:rPr>
                <w:sz w:val="20"/>
                <w:szCs w:val="20"/>
              </w:rPr>
            </w:pPr>
          </w:p>
        </w:tc>
        <w:tc>
          <w:tcPr>
            <w:tcW w:w="2835" w:type="dxa"/>
          </w:tcPr>
          <w:p w14:paraId="3D325EC2" w14:textId="77777777" w:rsidR="006A553A" w:rsidRPr="00805C27" w:rsidRDefault="006A553A" w:rsidP="008A096C">
            <w:pPr>
              <w:jc w:val="both"/>
              <w:rPr>
                <w:sz w:val="20"/>
                <w:szCs w:val="20"/>
              </w:rPr>
            </w:pPr>
          </w:p>
        </w:tc>
      </w:tr>
      <w:tr w:rsidR="006A553A" w:rsidRPr="00805C27" w14:paraId="76554EDF" w14:textId="77777777" w:rsidTr="00A10229">
        <w:tc>
          <w:tcPr>
            <w:tcW w:w="561" w:type="dxa"/>
            <w:vMerge/>
            <w:shd w:val="clear" w:color="auto" w:fill="D9D9D9" w:themeFill="background1" w:themeFillShade="D9"/>
          </w:tcPr>
          <w:p w14:paraId="0F19ECF0" w14:textId="77777777" w:rsidR="006A553A" w:rsidRPr="00805C27" w:rsidRDefault="006A553A" w:rsidP="008A096C">
            <w:pPr>
              <w:jc w:val="both"/>
              <w:rPr>
                <w:sz w:val="20"/>
                <w:szCs w:val="20"/>
              </w:rPr>
            </w:pPr>
          </w:p>
        </w:tc>
        <w:tc>
          <w:tcPr>
            <w:tcW w:w="4112" w:type="dxa"/>
            <w:shd w:val="clear" w:color="auto" w:fill="F2F2F2" w:themeFill="background1" w:themeFillShade="F2"/>
          </w:tcPr>
          <w:p w14:paraId="70A3792B" w14:textId="6BBFCF28" w:rsidR="006A553A" w:rsidRPr="00805C27" w:rsidRDefault="00784C2E" w:rsidP="65D6D460">
            <w:pPr>
              <w:jc w:val="both"/>
              <w:rPr>
                <w:b/>
                <w:bCs/>
                <w:sz w:val="20"/>
                <w:szCs w:val="20"/>
              </w:rPr>
            </w:pPr>
            <w:r>
              <w:rPr>
                <w:b/>
                <w:bCs/>
                <w:sz w:val="20"/>
                <w:szCs w:val="20"/>
              </w:rPr>
              <w:t>201</w:t>
            </w:r>
            <w:r w:rsidR="00FF194D">
              <w:rPr>
                <w:b/>
                <w:bCs/>
                <w:sz w:val="20"/>
                <w:szCs w:val="20"/>
              </w:rPr>
              <w:t>7</w:t>
            </w:r>
          </w:p>
        </w:tc>
        <w:tc>
          <w:tcPr>
            <w:tcW w:w="2552" w:type="dxa"/>
          </w:tcPr>
          <w:p w14:paraId="4A6C597C" w14:textId="77777777" w:rsidR="006A553A" w:rsidRPr="00805C27" w:rsidRDefault="006A553A" w:rsidP="008A096C">
            <w:pPr>
              <w:jc w:val="both"/>
              <w:rPr>
                <w:sz w:val="20"/>
                <w:szCs w:val="20"/>
              </w:rPr>
            </w:pPr>
          </w:p>
        </w:tc>
        <w:tc>
          <w:tcPr>
            <w:tcW w:w="2835" w:type="dxa"/>
          </w:tcPr>
          <w:p w14:paraId="39B1D56B" w14:textId="77777777" w:rsidR="006A553A" w:rsidRPr="00805C27" w:rsidRDefault="006A553A" w:rsidP="008A096C">
            <w:pPr>
              <w:jc w:val="both"/>
              <w:rPr>
                <w:sz w:val="20"/>
                <w:szCs w:val="20"/>
              </w:rPr>
            </w:pPr>
          </w:p>
        </w:tc>
      </w:tr>
      <w:tr w:rsidR="00520454" w:rsidRPr="00805C27" w14:paraId="689B1406" w14:textId="77777777" w:rsidTr="00A10229">
        <w:tc>
          <w:tcPr>
            <w:tcW w:w="561" w:type="dxa"/>
            <w:shd w:val="clear" w:color="auto" w:fill="D9D9D9" w:themeFill="background1" w:themeFillShade="D9"/>
          </w:tcPr>
          <w:p w14:paraId="63961181" w14:textId="74A9D610" w:rsidR="00520454" w:rsidRPr="00805C27" w:rsidRDefault="65D6D460" w:rsidP="65D6D460">
            <w:pPr>
              <w:jc w:val="both"/>
              <w:rPr>
                <w:sz w:val="20"/>
                <w:szCs w:val="20"/>
              </w:rPr>
            </w:pPr>
            <w:r w:rsidRPr="65D6D460">
              <w:rPr>
                <w:sz w:val="20"/>
                <w:szCs w:val="20"/>
              </w:rPr>
              <w:t>5</w:t>
            </w:r>
          </w:p>
        </w:tc>
        <w:tc>
          <w:tcPr>
            <w:tcW w:w="4112" w:type="dxa"/>
            <w:shd w:val="clear" w:color="auto" w:fill="F2F2F2" w:themeFill="background1" w:themeFillShade="F2"/>
          </w:tcPr>
          <w:p w14:paraId="6E904F3E" w14:textId="6D13C494" w:rsidR="00520454" w:rsidRPr="00805C27" w:rsidRDefault="65D6D460" w:rsidP="65D6D460">
            <w:pPr>
              <w:jc w:val="both"/>
              <w:rPr>
                <w:sz w:val="20"/>
                <w:szCs w:val="20"/>
              </w:rPr>
            </w:pPr>
            <w:r w:rsidRPr="65D6D460">
              <w:rPr>
                <w:sz w:val="20"/>
                <w:szCs w:val="20"/>
              </w:rPr>
              <w:t xml:space="preserve">Where the Supplier proposes to use subcontractors or resellers/ distributors in the execution of the agreement this section should include details of the quality assurance </w:t>
            </w:r>
            <w:r w:rsidRPr="65D6D460">
              <w:rPr>
                <w:sz w:val="20"/>
                <w:szCs w:val="20"/>
              </w:rPr>
              <w:lastRenderedPageBreak/>
              <w:t xml:space="preserve">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8A096C">
            <w:pPr>
              <w:jc w:val="both"/>
              <w:rPr>
                <w:sz w:val="20"/>
                <w:szCs w:val="20"/>
              </w:rPr>
            </w:pPr>
          </w:p>
        </w:tc>
        <w:tc>
          <w:tcPr>
            <w:tcW w:w="5387" w:type="dxa"/>
            <w:gridSpan w:val="2"/>
          </w:tcPr>
          <w:p w14:paraId="6ADE2E17" w14:textId="0111EA40" w:rsidR="00520454" w:rsidRPr="00805C27" w:rsidRDefault="00520454" w:rsidP="008A096C">
            <w:pPr>
              <w:jc w:val="both"/>
              <w:rPr>
                <w:sz w:val="20"/>
                <w:szCs w:val="20"/>
              </w:rPr>
            </w:pPr>
          </w:p>
        </w:tc>
      </w:tr>
      <w:tr w:rsidR="00520454" w:rsidRPr="00805C27" w14:paraId="1267486D" w14:textId="77777777" w:rsidTr="00A10229">
        <w:tc>
          <w:tcPr>
            <w:tcW w:w="561" w:type="dxa"/>
            <w:shd w:val="clear" w:color="auto" w:fill="D9D9D9" w:themeFill="background1" w:themeFillShade="D9"/>
          </w:tcPr>
          <w:p w14:paraId="5A6873D6" w14:textId="5B12CDF6" w:rsidR="00520454" w:rsidRPr="00805C27" w:rsidRDefault="65D6D460" w:rsidP="65D6D460">
            <w:pPr>
              <w:jc w:val="both"/>
              <w:rPr>
                <w:sz w:val="20"/>
                <w:szCs w:val="20"/>
              </w:rPr>
            </w:pPr>
            <w:r w:rsidRPr="65D6D460">
              <w:rPr>
                <w:sz w:val="20"/>
                <w:szCs w:val="20"/>
              </w:rPr>
              <w:t>6</w:t>
            </w:r>
          </w:p>
        </w:tc>
        <w:tc>
          <w:tcPr>
            <w:tcW w:w="4112" w:type="dxa"/>
            <w:shd w:val="clear" w:color="auto" w:fill="F2F2F2" w:themeFill="background1" w:themeFillShade="F2"/>
          </w:tcPr>
          <w:p w14:paraId="7430B44D" w14:textId="313CF902" w:rsidR="00520454" w:rsidRPr="00805C27" w:rsidRDefault="65D6D460" w:rsidP="65D6D460">
            <w:pPr>
              <w:jc w:val="both"/>
              <w:rPr>
                <w:sz w:val="20"/>
                <w:szCs w:val="20"/>
              </w:rPr>
            </w:pPr>
            <w:r w:rsidRPr="65D6D460">
              <w:rPr>
                <w:sz w:val="20"/>
                <w:szCs w:val="20"/>
              </w:rPr>
              <w:t>Any other relevant information</w:t>
            </w:r>
          </w:p>
        </w:tc>
        <w:tc>
          <w:tcPr>
            <w:tcW w:w="5387" w:type="dxa"/>
            <w:gridSpan w:val="2"/>
          </w:tcPr>
          <w:p w14:paraId="0B81ECD4" w14:textId="38F3568C" w:rsidR="00520454" w:rsidRPr="00805C27" w:rsidRDefault="00520454" w:rsidP="008A096C">
            <w:pPr>
              <w:jc w:val="both"/>
              <w:rPr>
                <w:sz w:val="20"/>
                <w:szCs w:val="20"/>
              </w:rPr>
            </w:pPr>
          </w:p>
        </w:tc>
      </w:tr>
    </w:tbl>
    <w:p w14:paraId="286680AB" w14:textId="4AFB4EC0" w:rsidR="00D47ED2" w:rsidRPr="00805C27" w:rsidRDefault="65D6D460" w:rsidP="008A096C">
      <w:pPr>
        <w:pStyle w:val="Heading2"/>
        <w:keepNext w:val="0"/>
        <w:jc w:val="both"/>
      </w:pPr>
      <w:bookmarkStart w:id="63" w:name="_Toc466022960"/>
      <w:bookmarkStart w:id="64" w:name="_Toc524509561"/>
      <w:r>
        <w:t>References</w:t>
      </w:r>
      <w:bookmarkEnd w:id="63"/>
      <w:bookmarkEnd w:id="64"/>
    </w:p>
    <w:p w14:paraId="7F62EDAB" w14:textId="1C9E34E4" w:rsidR="00D47ED2" w:rsidRPr="00805C27" w:rsidRDefault="65D6D460" w:rsidP="008A096C">
      <w:pPr>
        <w:jc w:val="both"/>
      </w:pPr>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5D6D460">
        <w:tc>
          <w:tcPr>
            <w:tcW w:w="276" w:type="pct"/>
            <w:vMerge w:val="restart"/>
            <w:shd w:val="clear" w:color="auto" w:fill="D9D9D9" w:themeFill="background1" w:themeFillShade="D9"/>
          </w:tcPr>
          <w:p w14:paraId="59F735CC" w14:textId="3C66D814"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1</w:t>
            </w:r>
          </w:p>
        </w:tc>
        <w:tc>
          <w:tcPr>
            <w:tcW w:w="2018" w:type="pct"/>
            <w:shd w:val="clear" w:color="auto" w:fill="F2F2F2" w:themeFill="background1" w:themeFillShade="F2"/>
          </w:tcPr>
          <w:p w14:paraId="3D9C94E1" w14:textId="71B8AC3D"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7BD7C97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D853790" w14:textId="77777777" w:rsidTr="65D6D460">
        <w:tc>
          <w:tcPr>
            <w:tcW w:w="276" w:type="pct"/>
            <w:vMerge/>
            <w:shd w:val="clear" w:color="auto" w:fill="D9D9D9" w:themeFill="background1" w:themeFillShade="D9"/>
          </w:tcPr>
          <w:p w14:paraId="33F35716" w14:textId="2867BE0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960B17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43AF8F2" w14:textId="77777777" w:rsidTr="65D6D460">
        <w:tc>
          <w:tcPr>
            <w:tcW w:w="276" w:type="pct"/>
            <w:vMerge/>
            <w:shd w:val="clear" w:color="auto" w:fill="D9D9D9" w:themeFill="background1" w:themeFillShade="D9"/>
          </w:tcPr>
          <w:p w14:paraId="6AB16986" w14:textId="2EF17B51"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332A2E3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6572084" w14:textId="77777777" w:rsidTr="65D6D460">
        <w:tc>
          <w:tcPr>
            <w:tcW w:w="276" w:type="pct"/>
            <w:vMerge/>
            <w:shd w:val="clear" w:color="auto" w:fill="D9D9D9" w:themeFill="background1" w:themeFillShade="D9"/>
          </w:tcPr>
          <w:p w14:paraId="156D5261" w14:textId="0114A06E"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1DFE0D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0572250" w14:textId="77777777" w:rsidTr="65D6D460">
        <w:tc>
          <w:tcPr>
            <w:tcW w:w="276" w:type="pct"/>
            <w:vMerge/>
            <w:shd w:val="clear" w:color="auto" w:fill="D9D9D9" w:themeFill="background1" w:themeFillShade="D9"/>
          </w:tcPr>
          <w:p w14:paraId="478727B8" w14:textId="0F5B52D0"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270B876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1DC0CE2" w14:textId="77777777" w:rsidTr="65D6D460">
        <w:tc>
          <w:tcPr>
            <w:tcW w:w="276" w:type="pct"/>
            <w:vMerge/>
            <w:shd w:val="clear" w:color="auto" w:fill="D9D9D9" w:themeFill="background1" w:themeFillShade="D9"/>
          </w:tcPr>
          <w:p w14:paraId="29CC1601" w14:textId="3D84A78B"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574EE0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9253261" w14:textId="77777777" w:rsidTr="65D6D460">
        <w:tc>
          <w:tcPr>
            <w:tcW w:w="276" w:type="pct"/>
            <w:vMerge/>
            <w:shd w:val="clear" w:color="auto" w:fill="D9D9D9" w:themeFill="background1" w:themeFillShade="D9"/>
          </w:tcPr>
          <w:p w14:paraId="31E7167D" w14:textId="251C4465"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095691D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F5149F1" w14:textId="77777777" w:rsidTr="65D6D460">
        <w:tc>
          <w:tcPr>
            <w:tcW w:w="276" w:type="pct"/>
            <w:vMerge/>
            <w:shd w:val="clear" w:color="auto" w:fill="D9D9D9" w:themeFill="background1" w:themeFillShade="D9"/>
          </w:tcPr>
          <w:p w14:paraId="030A8E35" w14:textId="48789E06"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46FE27F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B7B537B" w14:textId="77777777" w:rsidTr="65D6D460">
        <w:tc>
          <w:tcPr>
            <w:tcW w:w="276" w:type="pct"/>
            <w:vMerge w:val="restart"/>
            <w:shd w:val="clear" w:color="auto" w:fill="D9D9D9" w:themeFill="background1" w:themeFillShade="D9"/>
          </w:tcPr>
          <w:p w14:paraId="72448474" w14:textId="274F304E"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2</w:t>
            </w:r>
          </w:p>
        </w:tc>
        <w:tc>
          <w:tcPr>
            <w:tcW w:w="2018" w:type="pct"/>
            <w:shd w:val="clear" w:color="auto" w:fill="F2F2F2" w:themeFill="background1" w:themeFillShade="F2"/>
          </w:tcPr>
          <w:p w14:paraId="499A4FD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3FF52AE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9B7A966" w14:textId="77777777" w:rsidTr="65D6D460">
        <w:tc>
          <w:tcPr>
            <w:tcW w:w="276" w:type="pct"/>
            <w:vMerge/>
            <w:shd w:val="clear" w:color="auto" w:fill="D9D9D9" w:themeFill="background1" w:themeFillShade="D9"/>
          </w:tcPr>
          <w:p w14:paraId="053E69A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45B5C79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66B2FD65" w14:textId="77777777" w:rsidTr="65D6D460">
        <w:tc>
          <w:tcPr>
            <w:tcW w:w="276" w:type="pct"/>
            <w:vMerge/>
            <w:shd w:val="clear" w:color="auto" w:fill="D9D9D9" w:themeFill="background1" w:themeFillShade="D9"/>
          </w:tcPr>
          <w:p w14:paraId="45EAA65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21D44049"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0793CF9" w14:textId="77777777" w:rsidTr="65D6D460">
        <w:tc>
          <w:tcPr>
            <w:tcW w:w="276" w:type="pct"/>
            <w:vMerge/>
            <w:shd w:val="clear" w:color="auto" w:fill="D9D9D9" w:themeFill="background1" w:themeFillShade="D9"/>
          </w:tcPr>
          <w:p w14:paraId="7BAFF3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57061C5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969D42" w14:textId="77777777" w:rsidTr="65D6D460">
        <w:tc>
          <w:tcPr>
            <w:tcW w:w="276" w:type="pct"/>
            <w:vMerge/>
            <w:shd w:val="clear" w:color="auto" w:fill="D9D9D9" w:themeFill="background1" w:themeFillShade="D9"/>
          </w:tcPr>
          <w:p w14:paraId="6624E55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73A8F42"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1232D05" w14:textId="77777777" w:rsidTr="65D6D460">
        <w:tc>
          <w:tcPr>
            <w:tcW w:w="276" w:type="pct"/>
            <w:vMerge/>
            <w:shd w:val="clear" w:color="auto" w:fill="D9D9D9" w:themeFill="background1" w:themeFillShade="D9"/>
          </w:tcPr>
          <w:p w14:paraId="191BD55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0AB732C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EF306A2" w14:textId="77777777" w:rsidTr="65D6D460">
        <w:tc>
          <w:tcPr>
            <w:tcW w:w="276" w:type="pct"/>
            <w:vMerge/>
            <w:shd w:val="clear" w:color="auto" w:fill="D9D9D9" w:themeFill="background1" w:themeFillShade="D9"/>
          </w:tcPr>
          <w:p w14:paraId="2D82EBEA"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4D61E09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70D221B" w14:textId="77777777" w:rsidTr="65D6D460">
        <w:tc>
          <w:tcPr>
            <w:tcW w:w="276" w:type="pct"/>
            <w:vMerge/>
            <w:shd w:val="clear" w:color="auto" w:fill="D9D9D9" w:themeFill="background1" w:themeFillShade="D9"/>
          </w:tcPr>
          <w:p w14:paraId="0C524AA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2EC1ACC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6BFDE57" w14:textId="77777777" w:rsidTr="65D6D460">
        <w:tc>
          <w:tcPr>
            <w:tcW w:w="276" w:type="pct"/>
            <w:vMerge w:val="restart"/>
            <w:shd w:val="clear" w:color="auto" w:fill="D9D9D9" w:themeFill="background1" w:themeFillShade="D9"/>
          </w:tcPr>
          <w:p w14:paraId="435D41C7" w14:textId="29E7870D"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3</w:t>
            </w:r>
          </w:p>
        </w:tc>
        <w:tc>
          <w:tcPr>
            <w:tcW w:w="2018" w:type="pct"/>
            <w:shd w:val="clear" w:color="auto" w:fill="F2F2F2" w:themeFill="background1" w:themeFillShade="F2"/>
          </w:tcPr>
          <w:p w14:paraId="6BB1378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08ABED6B"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CCD3FA3" w14:textId="77777777" w:rsidTr="65D6D460">
        <w:tc>
          <w:tcPr>
            <w:tcW w:w="276" w:type="pct"/>
            <w:vMerge/>
            <w:shd w:val="clear" w:color="auto" w:fill="D9D9D9" w:themeFill="background1" w:themeFillShade="D9"/>
          </w:tcPr>
          <w:p w14:paraId="49C179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26BA86A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72FC123" w14:textId="77777777" w:rsidTr="65D6D460">
        <w:tc>
          <w:tcPr>
            <w:tcW w:w="276" w:type="pct"/>
            <w:vMerge/>
            <w:shd w:val="clear" w:color="auto" w:fill="D9D9D9" w:themeFill="background1" w:themeFillShade="D9"/>
          </w:tcPr>
          <w:p w14:paraId="490F31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775C337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294C2E32" w14:textId="77777777" w:rsidTr="65D6D460">
        <w:tc>
          <w:tcPr>
            <w:tcW w:w="276" w:type="pct"/>
            <w:vMerge/>
            <w:shd w:val="clear" w:color="auto" w:fill="D9D9D9" w:themeFill="background1" w:themeFillShade="D9"/>
          </w:tcPr>
          <w:p w14:paraId="6E11324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3CB93C54"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FFB3153" w14:textId="77777777" w:rsidTr="65D6D460">
        <w:tc>
          <w:tcPr>
            <w:tcW w:w="276" w:type="pct"/>
            <w:vMerge/>
            <w:shd w:val="clear" w:color="auto" w:fill="D9D9D9" w:themeFill="background1" w:themeFillShade="D9"/>
          </w:tcPr>
          <w:p w14:paraId="6A94F92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477B4B0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4497B13C" w14:textId="77777777" w:rsidTr="65D6D460">
        <w:tc>
          <w:tcPr>
            <w:tcW w:w="276" w:type="pct"/>
            <w:vMerge/>
            <w:shd w:val="clear" w:color="auto" w:fill="D9D9D9" w:themeFill="background1" w:themeFillShade="D9"/>
          </w:tcPr>
          <w:p w14:paraId="42A023CE"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1D0ADB9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8A2F419" w14:textId="77777777" w:rsidTr="65D6D460">
        <w:tc>
          <w:tcPr>
            <w:tcW w:w="276" w:type="pct"/>
            <w:vMerge/>
            <w:shd w:val="clear" w:color="auto" w:fill="D9D9D9" w:themeFill="background1" w:themeFillShade="D9"/>
          </w:tcPr>
          <w:p w14:paraId="0A77222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50F60176"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39821130" w14:textId="77777777" w:rsidTr="65D6D460">
        <w:tc>
          <w:tcPr>
            <w:tcW w:w="276" w:type="pct"/>
            <w:vMerge/>
            <w:shd w:val="clear" w:color="auto" w:fill="D9D9D9" w:themeFill="background1" w:themeFillShade="D9"/>
          </w:tcPr>
          <w:p w14:paraId="6E7B0998"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0E3C4725"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713A499D" w14:textId="77777777" w:rsidTr="65D6D460">
        <w:tc>
          <w:tcPr>
            <w:tcW w:w="276" w:type="pct"/>
            <w:vMerge w:val="restart"/>
            <w:shd w:val="clear" w:color="auto" w:fill="D9D9D9" w:themeFill="background1" w:themeFillShade="D9"/>
          </w:tcPr>
          <w:p w14:paraId="3234B71E" w14:textId="58A78A3A" w:rsidR="007D56BD" w:rsidRPr="005D0EFD" w:rsidRDefault="007D56BD" w:rsidP="65D6D460">
            <w:pPr>
              <w:pStyle w:val="ACLevel1"/>
              <w:tabs>
                <w:tab w:val="clear" w:pos="720"/>
              </w:tabs>
              <w:ind w:left="0" w:firstLine="0"/>
              <w:jc w:val="both"/>
              <w:rPr>
                <w:rFonts w:asciiTheme="minorHAnsi" w:eastAsiaTheme="minorEastAsia" w:hAnsiTheme="minorHAnsi" w:cstheme="minorBidi"/>
              </w:rPr>
            </w:pPr>
            <w:r w:rsidRPr="65D6D460">
              <w:rPr>
                <w:rFonts w:asciiTheme="minorHAnsi" w:eastAsiaTheme="minorEastAsia" w:hAnsiTheme="minorHAnsi" w:cstheme="minorBidi"/>
                <w:spacing w:val="-3"/>
              </w:rPr>
              <w:t>4</w:t>
            </w:r>
          </w:p>
        </w:tc>
        <w:tc>
          <w:tcPr>
            <w:tcW w:w="2018" w:type="pct"/>
            <w:shd w:val="clear" w:color="auto" w:fill="F2F2F2" w:themeFill="background1" w:themeFillShade="F2"/>
          </w:tcPr>
          <w:p w14:paraId="2B61D8FC"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Name</w:t>
            </w:r>
          </w:p>
        </w:tc>
        <w:tc>
          <w:tcPr>
            <w:tcW w:w="2706" w:type="pct"/>
          </w:tcPr>
          <w:p w14:paraId="63CE0247"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D4A44D" w14:textId="77777777" w:rsidTr="65D6D460">
        <w:tc>
          <w:tcPr>
            <w:tcW w:w="276" w:type="pct"/>
            <w:vMerge/>
            <w:shd w:val="clear" w:color="auto" w:fill="D9D9D9" w:themeFill="background1" w:themeFillShade="D9"/>
          </w:tcPr>
          <w:p w14:paraId="6426F47C"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Organisation</w:t>
            </w:r>
          </w:p>
        </w:tc>
        <w:tc>
          <w:tcPr>
            <w:tcW w:w="2706" w:type="pct"/>
          </w:tcPr>
          <w:p w14:paraId="11DDD22C"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052B6140" w14:textId="77777777" w:rsidTr="65D6D460">
        <w:tc>
          <w:tcPr>
            <w:tcW w:w="276" w:type="pct"/>
            <w:vMerge/>
            <w:shd w:val="clear" w:color="auto" w:fill="D9D9D9" w:themeFill="background1" w:themeFillShade="D9"/>
          </w:tcPr>
          <w:p w14:paraId="49AFC7EF"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Address</w:t>
            </w:r>
          </w:p>
        </w:tc>
        <w:tc>
          <w:tcPr>
            <w:tcW w:w="2706" w:type="pct"/>
          </w:tcPr>
          <w:p w14:paraId="4D605F0D"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FC9E37" w14:textId="77777777" w:rsidTr="65D6D460">
        <w:tc>
          <w:tcPr>
            <w:tcW w:w="276" w:type="pct"/>
            <w:vMerge/>
            <w:shd w:val="clear" w:color="auto" w:fill="D9D9D9" w:themeFill="background1" w:themeFillShade="D9"/>
          </w:tcPr>
          <w:p w14:paraId="6C3E7A7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Phone</w:t>
            </w:r>
          </w:p>
        </w:tc>
        <w:tc>
          <w:tcPr>
            <w:tcW w:w="2706" w:type="pct"/>
          </w:tcPr>
          <w:p w14:paraId="24383958"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0836942" w14:textId="77777777" w:rsidTr="65D6D460">
        <w:tc>
          <w:tcPr>
            <w:tcW w:w="276" w:type="pct"/>
            <w:vMerge/>
            <w:shd w:val="clear" w:color="auto" w:fill="D9D9D9" w:themeFill="background1" w:themeFillShade="D9"/>
          </w:tcPr>
          <w:p w14:paraId="454E7521"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Fax</w:t>
            </w:r>
          </w:p>
        </w:tc>
        <w:tc>
          <w:tcPr>
            <w:tcW w:w="2706" w:type="pct"/>
          </w:tcPr>
          <w:p w14:paraId="351F6571"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50BAC9EC" w14:textId="77777777" w:rsidTr="65D6D460">
        <w:tc>
          <w:tcPr>
            <w:tcW w:w="276" w:type="pct"/>
            <w:vMerge/>
            <w:shd w:val="clear" w:color="auto" w:fill="D9D9D9" w:themeFill="background1" w:themeFillShade="D9"/>
          </w:tcPr>
          <w:p w14:paraId="1C69CE36"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Email</w:t>
            </w:r>
          </w:p>
        </w:tc>
        <w:tc>
          <w:tcPr>
            <w:tcW w:w="2706" w:type="pct"/>
          </w:tcPr>
          <w:p w14:paraId="2AB7300A"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B4785B3" w14:textId="77777777" w:rsidTr="65D6D460">
        <w:tc>
          <w:tcPr>
            <w:tcW w:w="276" w:type="pct"/>
            <w:vMerge/>
            <w:shd w:val="clear" w:color="auto" w:fill="D9D9D9" w:themeFill="background1" w:themeFillShade="D9"/>
          </w:tcPr>
          <w:p w14:paraId="28E137DB"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Nature of supply</w:t>
            </w:r>
          </w:p>
        </w:tc>
        <w:tc>
          <w:tcPr>
            <w:tcW w:w="2706" w:type="pct"/>
          </w:tcPr>
          <w:p w14:paraId="25BE942F"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r w:rsidR="007D56BD" w:rsidRPr="005D0EFD" w14:paraId="11BFF450" w14:textId="77777777" w:rsidTr="65D6D460">
        <w:tc>
          <w:tcPr>
            <w:tcW w:w="276" w:type="pct"/>
            <w:vMerge/>
            <w:shd w:val="clear" w:color="auto" w:fill="D9D9D9" w:themeFill="background1" w:themeFillShade="D9"/>
          </w:tcPr>
          <w:p w14:paraId="21E0E777" w14:textId="77777777" w:rsidR="007D56BD" w:rsidRPr="005D0EFD" w:rsidRDefault="007D56BD" w:rsidP="008A096C">
            <w:pPr>
              <w:pStyle w:val="ACLevel1"/>
              <w:tabs>
                <w:tab w:val="clear" w:pos="720"/>
              </w:tabs>
              <w:ind w:left="0" w:firstLine="0"/>
              <w:jc w:val="both"/>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5D6D460">
            <w:pPr>
              <w:pStyle w:val="ACLevel1"/>
              <w:tabs>
                <w:tab w:val="clear" w:pos="720"/>
              </w:tabs>
              <w:ind w:left="0" w:firstLine="0"/>
              <w:jc w:val="both"/>
              <w:rPr>
                <w:rFonts w:asciiTheme="minorHAnsi" w:eastAsiaTheme="minorEastAsia" w:hAnsiTheme="minorHAnsi" w:cstheme="minorBidi"/>
                <w:color w:val="000000" w:themeColor="text1"/>
              </w:rPr>
            </w:pPr>
            <w:r w:rsidRPr="65D6D460">
              <w:rPr>
                <w:rFonts w:asciiTheme="minorHAnsi" w:eastAsiaTheme="minorEastAsia" w:hAnsiTheme="minorHAnsi" w:cstheme="minorBidi"/>
                <w:spacing w:val="-3"/>
              </w:rPr>
              <w:t>Approximate value of contract</w:t>
            </w:r>
          </w:p>
        </w:tc>
        <w:tc>
          <w:tcPr>
            <w:tcW w:w="2706" w:type="pct"/>
          </w:tcPr>
          <w:p w14:paraId="7D4D18DE" w14:textId="77777777" w:rsidR="007D56BD" w:rsidRPr="005D0EFD" w:rsidRDefault="007D56BD" w:rsidP="008A096C">
            <w:pPr>
              <w:pStyle w:val="ACLevel1"/>
              <w:tabs>
                <w:tab w:val="clear" w:pos="720"/>
              </w:tabs>
              <w:ind w:left="0" w:firstLine="0"/>
              <w:jc w:val="both"/>
              <w:rPr>
                <w:rFonts w:asciiTheme="minorHAnsi" w:hAnsiTheme="minorHAnsi"/>
                <w:color w:val="000000"/>
                <w:w w:val="0"/>
              </w:rPr>
            </w:pPr>
          </w:p>
        </w:tc>
      </w:tr>
    </w:tbl>
    <w:p w14:paraId="16B9AA7B" w14:textId="77777777" w:rsidR="007E17AA" w:rsidRDefault="007E17AA" w:rsidP="008A096C">
      <w:pPr>
        <w:pStyle w:val="Heading2"/>
        <w:keepNext w:val="0"/>
        <w:numPr>
          <w:ilvl w:val="0"/>
          <w:numId w:val="0"/>
        </w:numPr>
        <w:jc w:val="both"/>
      </w:pPr>
      <w:bookmarkStart w:id="65" w:name="_Toc466022961"/>
    </w:p>
    <w:p w14:paraId="56F89092" w14:textId="77777777" w:rsidR="007E17AA" w:rsidRDefault="007E17AA" w:rsidP="008A096C">
      <w:pPr>
        <w:jc w:val="both"/>
        <w:rPr>
          <w:rFonts w:eastAsiaTheme="majorEastAsia" w:cstheme="majorBidi"/>
          <w:color w:val="000000" w:themeColor="text1"/>
          <w:sz w:val="28"/>
          <w:szCs w:val="28"/>
        </w:rPr>
      </w:pPr>
      <w:r>
        <w:br w:type="page"/>
      </w:r>
    </w:p>
    <w:p w14:paraId="1B01DEF7" w14:textId="6BCDF338" w:rsidR="00D47ED2" w:rsidRPr="00805C27" w:rsidRDefault="65D6D460" w:rsidP="008A096C">
      <w:pPr>
        <w:pStyle w:val="Heading1"/>
        <w:jc w:val="both"/>
      </w:pPr>
      <w:bookmarkStart w:id="66" w:name="_Toc524509562"/>
      <w:r>
        <w:lastRenderedPageBreak/>
        <w:t>Declaration re Personal and Legal circumstances</w:t>
      </w:r>
      <w:bookmarkEnd w:id="65"/>
      <w:bookmarkEnd w:id="66"/>
    </w:p>
    <w:p w14:paraId="31D35EDB" w14:textId="77777777" w:rsidR="00D47ED2" w:rsidRPr="00805C27" w:rsidRDefault="00D47ED2" w:rsidP="008A096C">
      <w:pPr>
        <w:pStyle w:val="ACLevel1"/>
        <w:tabs>
          <w:tab w:val="clear" w:pos="720"/>
        </w:tabs>
        <w:ind w:left="0" w:firstLine="0"/>
        <w:jc w:val="both"/>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5D6D460">
        <w:tc>
          <w:tcPr>
            <w:tcW w:w="8640" w:type="dxa"/>
            <w:gridSpan w:val="3"/>
            <w:shd w:val="clear" w:color="auto" w:fill="D9D9D9" w:themeFill="background1" w:themeFillShade="D9"/>
          </w:tcPr>
          <w:p w14:paraId="2847C332" w14:textId="4F0DCB17" w:rsidR="007D56BD" w:rsidRPr="00EF3D37" w:rsidRDefault="65D6D460" w:rsidP="65D6D460">
            <w:pPr>
              <w:jc w:val="both"/>
              <w:rPr>
                <w:sz w:val="20"/>
                <w:szCs w:val="20"/>
              </w:rPr>
            </w:pPr>
            <w:r w:rsidRPr="65D6D460">
              <w:rPr>
                <w:sz w:val="20"/>
                <w:szCs w:val="20"/>
              </w:rPr>
              <w:t xml:space="preserve">THIS FORM MUST BE COMPLETED AND SIGNED BY A DULY AUTHORISED OFFICER OF THE TENDERERS’ ORGANISATION. Please tick Yes or No as appropriate to the following statements relating to the </w:t>
            </w:r>
            <w:proofErr w:type="gramStart"/>
            <w:r w:rsidRPr="65D6D460">
              <w:rPr>
                <w:sz w:val="20"/>
                <w:szCs w:val="20"/>
              </w:rPr>
              <w:t>current status</w:t>
            </w:r>
            <w:proofErr w:type="gramEnd"/>
            <w:r w:rsidRPr="65D6D460">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Yes</w:t>
            </w:r>
          </w:p>
        </w:tc>
        <w:tc>
          <w:tcPr>
            <w:tcW w:w="833" w:type="dxa"/>
            <w:shd w:val="clear" w:color="auto" w:fill="D9D9D9" w:themeFill="background1" w:themeFillShade="D9"/>
          </w:tcPr>
          <w:p w14:paraId="0ED2EAE9"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No</w:t>
            </w:r>
          </w:p>
        </w:tc>
      </w:tr>
      <w:tr w:rsidR="00D47ED2" w:rsidRPr="00EF3D37" w14:paraId="7AFD0468" w14:textId="77777777" w:rsidTr="65D6D460">
        <w:trPr>
          <w:trHeight w:val="827"/>
        </w:trPr>
        <w:tc>
          <w:tcPr>
            <w:tcW w:w="583" w:type="dxa"/>
            <w:shd w:val="clear" w:color="auto" w:fill="D9D9D9" w:themeFill="background1" w:themeFillShade="D9"/>
          </w:tcPr>
          <w:p w14:paraId="7C7E3ED2"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w:t>
            </w:r>
          </w:p>
        </w:tc>
        <w:tc>
          <w:tcPr>
            <w:tcW w:w="8057" w:type="dxa"/>
            <w:gridSpan w:val="2"/>
            <w:shd w:val="clear" w:color="auto" w:fill="F2F2F2" w:themeFill="background1" w:themeFillShade="F2"/>
          </w:tcPr>
          <w:p w14:paraId="123CECE3" w14:textId="2AFF749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The Tenderer is bankrupt or is being wound up or its affairs are being administered by the court or has </w:t>
            </w:r>
            <w:proofErr w:type="gramStart"/>
            <w:r w:rsidRPr="65D6D460">
              <w:rPr>
                <w:rFonts w:asciiTheme="minorHAnsi" w:eastAsiaTheme="minorEastAsia" w:hAnsiTheme="minorHAnsi" w:cstheme="minorBidi"/>
                <w:sz w:val="20"/>
                <w:szCs w:val="20"/>
              </w:rPr>
              <w:t>entered into</w:t>
            </w:r>
            <w:proofErr w:type="gramEnd"/>
            <w:r w:rsidRPr="65D6D460">
              <w:rPr>
                <w:rFonts w:asciiTheme="minorHAnsi" w:eastAsiaTheme="minorEastAsia" w:hAnsiTheme="minorHAnsi" w:cstheme="minorBid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4AFA2F7F"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BA82F2D" w14:textId="77777777" w:rsidTr="65D6D460">
        <w:tc>
          <w:tcPr>
            <w:tcW w:w="583" w:type="dxa"/>
            <w:shd w:val="clear" w:color="auto" w:fill="D9D9D9" w:themeFill="background1" w:themeFillShade="D9"/>
          </w:tcPr>
          <w:p w14:paraId="579F11D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2</w:t>
            </w:r>
          </w:p>
        </w:tc>
        <w:tc>
          <w:tcPr>
            <w:tcW w:w="8057" w:type="dxa"/>
            <w:gridSpan w:val="2"/>
            <w:shd w:val="clear" w:color="auto" w:fill="F2F2F2" w:themeFill="background1" w:themeFillShade="F2"/>
          </w:tcPr>
          <w:p w14:paraId="0C7CACA5" w14:textId="2316B61F"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11632D0"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0B19284" w14:textId="77777777" w:rsidTr="65D6D460">
        <w:tc>
          <w:tcPr>
            <w:tcW w:w="583" w:type="dxa"/>
            <w:shd w:val="clear" w:color="auto" w:fill="D9D9D9" w:themeFill="background1" w:themeFillShade="D9"/>
          </w:tcPr>
          <w:p w14:paraId="3E26B47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3</w:t>
            </w:r>
          </w:p>
        </w:tc>
        <w:tc>
          <w:tcPr>
            <w:tcW w:w="8057" w:type="dxa"/>
            <w:gridSpan w:val="2"/>
            <w:shd w:val="clear" w:color="auto" w:fill="F2F2F2" w:themeFill="background1" w:themeFillShade="F2"/>
          </w:tcPr>
          <w:p w14:paraId="6DE69212" w14:textId="64A53DD3"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The Tenderer, a Director or Partner, has been convicted of an offence concerning his professional conduct by a judgement which has the force of res judicata or been guilty of grave professional misconduct </w:t>
            </w:r>
            <w:proofErr w:type="gramStart"/>
            <w:r w:rsidRPr="65D6D460">
              <w:rPr>
                <w:rFonts w:asciiTheme="minorHAnsi" w:eastAsiaTheme="minorEastAsia" w:hAnsiTheme="minorHAnsi" w:cstheme="minorBidi"/>
                <w:sz w:val="20"/>
                <w:szCs w:val="20"/>
              </w:rPr>
              <w:t>in the course of</w:t>
            </w:r>
            <w:proofErr w:type="gramEnd"/>
            <w:r w:rsidRPr="65D6D460">
              <w:rPr>
                <w:rFonts w:asciiTheme="minorHAnsi" w:eastAsiaTheme="minorEastAsia" w:hAnsiTheme="minorHAnsi" w:cstheme="minorBidi"/>
                <w:sz w:val="20"/>
                <w:szCs w:val="20"/>
              </w:rPr>
              <w:t xml:space="preserve"> their business</w:t>
            </w:r>
          </w:p>
        </w:tc>
        <w:tc>
          <w:tcPr>
            <w:tcW w:w="711" w:type="dxa"/>
          </w:tcPr>
          <w:p w14:paraId="417EB001"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432ECC2"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5431617" w14:textId="77777777" w:rsidTr="65D6D460">
        <w:tc>
          <w:tcPr>
            <w:tcW w:w="583" w:type="dxa"/>
            <w:shd w:val="clear" w:color="auto" w:fill="D9D9D9" w:themeFill="background1" w:themeFillShade="D9"/>
          </w:tcPr>
          <w:p w14:paraId="574E82BB"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4</w:t>
            </w:r>
          </w:p>
        </w:tc>
        <w:tc>
          <w:tcPr>
            <w:tcW w:w="8057" w:type="dxa"/>
            <w:gridSpan w:val="2"/>
            <w:shd w:val="clear" w:color="auto" w:fill="F2F2F2" w:themeFill="background1" w:themeFillShade="F2"/>
          </w:tcPr>
          <w:p w14:paraId="79FA2349" w14:textId="0CFC0C6C"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0DE27F87"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2B14CA6E" w14:textId="77777777" w:rsidTr="65D6D460">
        <w:tc>
          <w:tcPr>
            <w:tcW w:w="583" w:type="dxa"/>
            <w:shd w:val="clear" w:color="auto" w:fill="D9D9D9" w:themeFill="background1" w:themeFillShade="D9"/>
          </w:tcPr>
          <w:p w14:paraId="39B3451A"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5</w:t>
            </w:r>
          </w:p>
        </w:tc>
        <w:tc>
          <w:tcPr>
            <w:tcW w:w="8057" w:type="dxa"/>
            <w:gridSpan w:val="2"/>
            <w:shd w:val="clear" w:color="auto" w:fill="F2F2F2" w:themeFill="background1" w:themeFillShade="F2"/>
          </w:tcPr>
          <w:p w14:paraId="2D6EBAA2" w14:textId="269D8B2E"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fraud</w:t>
            </w:r>
          </w:p>
        </w:tc>
        <w:tc>
          <w:tcPr>
            <w:tcW w:w="711" w:type="dxa"/>
          </w:tcPr>
          <w:p w14:paraId="0BFA9792"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279570C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3FFAEEC3" w14:textId="77777777" w:rsidTr="65D6D460">
        <w:tc>
          <w:tcPr>
            <w:tcW w:w="583" w:type="dxa"/>
            <w:shd w:val="clear" w:color="auto" w:fill="D9D9D9" w:themeFill="background1" w:themeFillShade="D9"/>
          </w:tcPr>
          <w:p w14:paraId="57A697A8"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6</w:t>
            </w:r>
          </w:p>
        </w:tc>
        <w:tc>
          <w:tcPr>
            <w:tcW w:w="8057" w:type="dxa"/>
            <w:gridSpan w:val="2"/>
            <w:shd w:val="clear" w:color="auto" w:fill="F2F2F2" w:themeFill="background1" w:themeFillShade="F2"/>
          </w:tcPr>
          <w:p w14:paraId="2D14DCA0" w14:textId="539159B6"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money laundering</w:t>
            </w:r>
          </w:p>
        </w:tc>
        <w:tc>
          <w:tcPr>
            <w:tcW w:w="711" w:type="dxa"/>
          </w:tcPr>
          <w:p w14:paraId="1460C2BD"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F1B939E"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44E123F9" w14:textId="77777777" w:rsidTr="65D6D460">
        <w:tc>
          <w:tcPr>
            <w:tcW w:w="583" w:type="dxa"/>
            <w:shd w:val="clear" w:color="auto" w:fill="D9D9D9" w:themeFill="background1" w:themeFillShade="D9"/>
          </w:tcPr>
          <w:p w14:paraId="18A68AEE"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7</w:t>
            </w:r>
          </w:p>
        </w:tc>
        <w:tc>
          <w:tcPr>
            <w:tcW w:w="8057" w:type="dxa"/>
            <w:gridSpan w:val="2"/>
            <w:shd w:val="clear" w:color="auto" w:fill="F2F2F2" w:themeFill="background1" w:themeFillShade="F2"/>
          </w:tcPr>
          <w:p w14:paraId="482C8901" w14:textId="6C9B6459"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found guilty of corruption</w:t>
            </w:r>
          </w:p>
        </w:tc>
        <w:tc>
          <w:tcPr>
            <w:tcW w:w="711" w:type="dxa"/>
          </w:tcPr>
          <w:p w14:paraId="6F90BC3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1E913D15"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7D1EDDB5" w14:textId="77777777" w:rsidTr="65D6D460">
        <w:trPr>
          <w:trHeight w:val="509"/>
        </w:trPr>
        <w:tc>
          <w:tcPr>
            <w:tcW w:w="583" w:type="dxa"/>
            <w:shd w:val="clear" w:color="auto" w:fill="D9D9D9" w:themeFill="background1" w:themeFillShade="D9"/>
          </w:tcPr>
          <w:p w14:paraId="0C2DDD07"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8</w:t>
            </w:r>
          </w:p>
        </w:tc>
        <w:tc>
          <w:tcPr>
            <w:tcW w:w="8057" w:type="dxa"/>
            <w:gridSpan w:val="2"/>
            <w:shd w:val="clear" w:color="auto" w:fill="F2F2F2" w:themeFill="background1" w:themeFillShade="F2"/>
          </w:tcPr>
          <w:p w14:paraId="568519A7" w14:textId="2B453952"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70BC2686"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062BEEB5" w14:textId="77777777" w:rsidTr="65D6D460">
        <w:trPr>
          <w:trHeight w:val="447"/>
        </w:trPr>
        <w:tc>
          <w:tcPr>
            <w:tcW w:w="583" w:type="dxa"/>
            <w:shd w:val="clear" w:color="auto" w:fill="D9D9D9" w:themeFill="background1" w:themeFillShade="D9"/>
          </w:tcPr>
          <w:p w14:paraId="242C72D9"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9</w:t>
            </w:r>
          </w:p>
        </w:tc>
        <w:tc>
          <w:tcPr>
            <w:tcW w:w="8057" w:type="dxa"/>
            <w:gridSpan w:val="2"/>
            <w:shd w:val="clear" w:color="auto" w:fill="F2F2F2" w:themeFill="background1" w:themeFillShade="F2"/>
          </w:tcPr>
          <w:p w14:paraId="583EBFAE" w14:textId="5F9AAE07" w:rsidR="00D47ED2" w:rsidRPr="00EF3D37" w:rsidRDefault="65D6D460" w:rsidP="65D6D460">
            <w:pPr>
              <w:pStyle w:val="BodyText"/>
              <w:spacing w:after="0"/>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5C99750A" w14:textId="77777777" w:rsidR="00D47ED2" w:rsidRPr="00EF3D37" w:rsidRDefault="00D47ED2" w:rsidP="008A096C">
            <w:pPr>
              <w:pStyle w:val="BodyText"/>
              <w:spacing w:after="0"/>
              <w:ind w:right="-342"/>
              <w:jc w:val="both"/>
              <w:rPr>
                <w:rFonts w:asciiTheme="minorHAnsi" w:hAnsiTheme="minorHAnsi"/>
                <w:sz w:val="20"/>
                <w:szCs w:val="20"/>
              </w:rPr>
            </w:pPr>
          </w:p>
        </w:tc>
      </w:tr>
      <w:tr w:rsidR="00D47ED2" w:rsidRPr="00EF3D37" w14:paraId="5B7EA3D6" w14:textId="77777777" w:rsidTr="65D6D460">
        <w:tc>
          <w:tcPr>
            <w:tcW w:w="583" w:type="dxa"/>
            <w:shd w:val="clear" w:color="auto" w:fill="D9D9D9" w:themeFill="background1" w:themeFillShade="D9"/>
          </w:tcPr>
          <w:p w14:paraId="5E7142B6" w14:textId="77777777" w:rsidR="00D47ED2"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10</w:t>
            </w:r>
          </w:p>
        </w:tc>
        <w:tc>
          <w:tcPr>
            <w:tcW w:w="8057" w:type="dxa"/>
            <w:gridSpan w:val="2"/>
            <w:shd w:val="clear" w:color="auto" w:fill="F2F2F2" w:themeFill="background1" w:themeFillShade="F2"/>
          </w:tcPr>
          <w:p w14:paraId="3A19195C" w14:textId="428653A8" w:rsidR="00D47ED2" w:rsidRPr="00EF3D37" w:rsidRDefault="65D6D460" w:rsidP="65D6D460">
            <w:pPr>
              <w:tabs>
                <w:tab w:val="left" w:pos="6946"/>
                <w:tab w:val="left" w:pos="7938"/>
              </w:tabs>
              <w:jc w:val="both"/>
              <w:rPr>
                <w:sz w:val="20"/>
                <w:szCs w:val="20"/>
              </w:rPr>
            </w:pPr>
            <w:r w:rsidRPr="65D6D460">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8A096C">
            <w:pPr>
              <w:pStyle w:val="BodyText"/>
              <w:spacing w:after="0"/>
              <w:ind w:right="-342"/>
              <w:jc w:val="both"/>
              <w:rPr>
                <w:rFonts w:asciiTheme="minorHAnsi" w:hAnsiTheme="minorHAnsi"/>
                <w:sz w:val="20"/>
                <w:szCs w:val="20"/>
              </w:rPr>
            </w:pPr>
          </w:p>
        </w:tc>
        <w:tc>
          <w:tcPr>
            <w:tcW w:w="833" w:type="dxa"/>
          </w:tcPr>
          <w:p w14:paraId="304B801D" w14:textId="77777777" w:rsidR="00D47ED2" w:rsidRPr="00EF3D37" w:rsidRDefault="00D47ED2" w:rsidP="008A096C">
            <w:pPr>
              <w:pStyle w:val="BodyText"/>
              <w:spacing w:after="0"/>
              <w:ind w:right="-342"/>
              <w:jc w:val="both"/>
              <w:rPr>
                <w:rFonts w:asciiTheme="minorHAnsi" w:hAnsiTheme="minorHAnsi"/>
                <w:sz w:val="20"/>
                <w:szCs w:val="20"/>
              </w:rPr>
            </w:pPr>
          </w:p>
        </w:tc>
      </w:tr>
      <w:tr w:rsidR="00C717FE" w:rsidRPr="00EF3D37" w14:paraId="15C15FA1" w14:textId="77777777" w:rsidTr="65D6D460">
        <w:tc>
          <w:tcPr>
            <w:tcW w:w="583" w:type="dxa"/>
            <w:shd w:val="clear" w:color="auto" w:fill="D9D9D9" w:themeFill="background1" w:themeFillShade="D9"/>
          </w:tcPr>
          <w:p w14:paraId="3E74FB55" w14:textId="19377673" w:rsidR="00C717FE"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11</w:t>
            </w:r>
          </w:p>
        </w:tc>
        <w:tc>
          <w:tcPr>
            <w:tcW w:w="8057" w:type="dxa"/>
            <w:gridSpan w:val="2"/>
            <w:shd w:val="clear" w:color="auto" w:fill="F2F2F2" w:themeFill="background1" w:themeFillShade="F2"/>
          </w:tcPr>
          <w:p w14:paraId="28DAC27F" w14:textId="7DA7C2E9" w:rsidR="00C717FE" w:rsidRPr="00EF3D37" w:rsidRDefault="65D6D460" w:rsidP="65D6D460">
            <w:pPr>
              <w:tabs>
                <w:tab w:val="left" w:pos="6946"/>
                <w:tab w:val="left" w:pos="7938"/>
              </w:tabs>
              <w:jc w:val="both"/>
              <w:rPr>
                <w:sz w:val="20"/>
                <w:szCs w:val="20"/>
              </w:rPr>
            </w:pPr>
            <w:r w:rsidRPr="65D6D46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8A096C">
            <w:pPr>
              <w:pStyle w:val="BodyText"/>
              <w:spacing w:after="0"/>
              <w:ind w:right="-342"/>
              <w:jc w:val="both"/>
              <w:rPr>
                <w:rFonts w:asciiTheme="minorHAnsi" w:hAnsiTheme="minorHAnsi"/>
                <w:sz w:val="20"/>
                <w:szCs w:val="20"/>
              </w:rPr>
            </w:pPr>
          </w:p>
        </w:tc>
        <w:tc>
          <w:tcPr>
            <w:tcW w:w="833" w:type="dxa"/>
          </w:tcPr>
          <w:p w14:paraId="0406D90C" w14:textId="77777777" w:rsidR="00C717FE" w:rsidRPr="00EF3D37" w:rsidRDefault="00C717FE" w:rsidP="008A096C">
            <w:pPr>
              <w:pStyle w:val="BodyText"/>
              <w:spacing w:after="0"/>
              <w:ind w:right="-342"/>
              <w:jc w:val="both"/>
              <w:rPr>
                <w:rFonts w:asciiTheme="minorHAnsi" w:hAnsiTheme="minorHAnsi"/>
                <w:sz w:val="20"/>
                <w:szCs w:val="20"/>
              </w:rPr>
            </w:pPr>
          </w:p>
        </w:tc>
      </w:tr>
      <w:tr w:rsidR="005213A0" w:rsidRPr="00EF3D37" w14:paraId="7D5C7761" w14:textId="77777777" w:rsidTr="65D6D460">
        <w:tc>
          <w:tcPr>
            <w:tcW w:w="583" w:type="dxa"/>
            <w:shd w:val="clear" w:color="auto" w:fill="D9D9D9" w:themeFill="background1" w:themeFillShade="D9"/>
          </w:tcPr>
          <w:p w14:paraId="076EFD60" w14:textId="162E93AE" w:rsidR="005D0EF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12</w:t>
            </w:r>
          </w:p>
        </w:tc>
        <w:tc>
          <w:tcPr>
            <w:tcW w:w="8057" w:type="dxa"/>
            <w:gridSpan w:val="2"/>
            <w:shd w:val="clear" w:color="auto" w:fill="F2F2F2" w:themeFill="background1" w:themeFillShade="F2"/>
          </w:tcPr>
          <w:p w14:paraId="47FB0AD1" w14:textId="60EDA3A9" w:rsidR="005213A0" w:rsidRPr="00EF3D37" w:rsidRDefault="65D6D460" w:rsidP="65D6D460">
            <w:pPr>
              <w:jc w:val="both"/>
              <w:rPr>
                <w:sz w:val="20"/>
                <w:szCs w:val="20"/>
              </w:rPr>
            </w:pPr>
            <w:r w:rsidRPr="65D6D46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6A7C5CF"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52BD6E77" w14:textId="77777777" w:rsidTr="65D6D460">
        <w:tc>
          <w:tcPr>
            <w:tcW w:w="583" w:type="dxa"/>
            <w:shd w:val="clear" w:color="auto" w:fill="D9D9D9" w:themeFill="background1" w:themeFillShade="D9"/>
          </w:tcPr>
          <w:p w14:paraId="39879183" w14:textId="2E101EDB"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13</w:t>
            </w:r>
          </w:p>
        </w:tc>
        <w:tc>
          <w:tcPr>
            <w:tcW w:w="8057" w:type="dxa"/>
            <w:gridSpan w:val="2"/>
            <w:shd w:val="clear" w:color="auto" w:fill="F2F2F2" w:themeFill="background1" w:themeFillShade="F2"/>
          </w:tcPr>
          <w:p w14:paraId="20E62BA7" w14:textId="2C2B9040" w:rsidR="005213A0" w:rsidRPr="00EF3D37" w:rsidRDefault="65D6D460" w:rsidP="65D6D460">
            <w:pPr>
              <w:jc w:val="both"/>
              <w:rPr>
                <w:sz w:val="20"/>
                <w:szCs w:val="20"/>
              </w:rPr>
            </w:pPr>
            <w:r w:rsidRPr="65D6D460">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6C494A8A" w14:textId="77777777" w:rsidR="005213A0" w:rsidRPr="00EF3D37" w:rsidRDefault="005213A0" w:rsidP="008A096C">
            <w:pPr>
              <w:pStyle w:val="BodyText"/>
              <w:spacing w:after="0"/>
              <w:ind w:right="-342"/>
              <w:jc w:val="both"/>
              <w:rPr>
                <w:rFonts w:asciiTheme="minorHAnsi" w:hAnsiTheme="minorHAnsi"/>
                <w:sz w:val="20"/>
                <w:szCs w:val="20"/>
              </w:rPr>
            </w:pPr>
          </w:p>
        </w:tc>
      </w:tr>
      <w:tr w:rsidR="005213A0" w:rsidRPr="00EF3D37" w14:paraId="16A974DB" w14:textId="77777777" w:rsidTr="65D6D460">
        <w:trPr>
          <w:trHeight w:val="1753"/>
        </w:trPr>
        <w:tc>
          <w:tcPr>
            <w:tcW w:w="583" w:type="dxa"/>
            <w:shd w:val="clear" w:color="auto" w:fill="D9D9D9" w:themeFill="background1" w:themeFillShade="D9"/>
          </w:tcPr>
          <w:p w14:paraId="55CDB42E" w14:textId="61E68562" w:rsidR="005213A0"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14</w:t>
            </w:r>
          </w:p>
        </w:tc>
        <w:tc>
          <w:tcPr>
            <w:tcW w:w="8057" w:type="dxa"/>
            <w:gridSpan w:val="2"/>
            <w:shd w:val="clear" w:color="auto" w:fill="F2F2F2" w:themeFill="background1" w:themeFillShade="F2"/>
          </w:tcPr>
          <w:p w14:paraId="4F863009" w14:textId="140EABF1" w:rsidR="005213A0" w:rsidRPr="00EF3D37" w:rsidRDefault="65D6D460" w:rsidP="65D6D460">
            <w:pPr>
              <w:jc w:val="both"/>
              <w:rPr>
                <w:sz w:val="20"/>
                <w:szCs w:val="20"/>
              </w:rPr>
            </w:pPr>
            <w:r w:rsidRPr="65D6D46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65D6D460">
              <w:rPr>
                <w:sz w:val="20"/>
                <w:szCs w:val="20"/>
                <w:lang w:val="en-GB"/>
              </w:rPr>
              <w:t>and in particular, against</w:t>
            </w:r>
            <w:proofErr w:type="gramEnd"/>
            <w:r w:rsidRPr="65D6D46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65D6D460">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8A096C">
            <w:pPr>
              <w:pStyle w:val="BodyText"/>
              <w:spacing w:after="0"/>
              <w:ind w:right="-342"/>
              <w:jc w:val="both"/>
              <w:rPr>
                <w:rFonts w:asciiTheme="minorHAnsi" w:hAnsiTheme="minorHAnsi"/>
                <w:sz w:val="20"/>
                <w:szCs w:val="20"/>
              </w:rPr>
            </w:pPr>
          </w:p>
        </w:tc>
        <w:tc>
          <w:tcPr>
            <w:tcW w:w="833" w:type="dxa"/>
          </w:tcPr>
          <w:p w14:paraId="5F5D3AE6" w14:textId="77777777" w:rsidR="005213A0" w:rsidRPr="00EF3D37" w:rsidRDefault="005213A0" w:rsidP="008A096C">
            <w:pPr>
              <w:pStyle w:val="BodyText"/>
              <w:spacing w:after="0"/>
              <w:ind w:right="-342"/>
              <w:jc w:val="both"/>
              <w:rPr>
                <w:rFonts w:asciiTheme="minorHAnsi" w:hAnsiTheme="minorHAnsi"/>
                <w:sz w:val="20"/>
                <w:szCs w:val="20"/>
              </w:rPr>
            </w:pPr>
          </w:p>
        </w:tc>
      </w:tr>
      <w:tr w:rsidR="007D56BD" w:rsidRPr="00EF3D37" w14:paraId="480FD815" w14:textId="77777777" w:rsidTr="65D6D460">
        <w:tc>
          <w:tcPr>
            <w:tcW w:w="10184" w:type="dxa"/>
            <w:gridSpan w:val="5"/>
            <w:shd w:val="clear" w:color="auto" w:fill="D9D9D9" w:themeFill="background1" w:themeFillShade="D9"/>
          </w:tcPr>
          <w:p w14:paraId="4546A6A1" w14:textId="77777777" w:rsidR="007D56BD" w:rsidRPr="00EF3D37" w:rsidRDefault="65D6D460" w:rsidP="65D6D460">
            <w:pPr>
              <w:pStyle w:val="BodyText"/>
              <w:spacing w:after="0"/>
              <w:ind w:right="-342"/>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 xml:space="preserve">I certify that the information provided above is accurate and complete to the best of my knowledge and belief. </w:t>
            </w:r>
          </w:p>
          <w:p w14:paraId="53C502F8" w14:textId="5C400976" w:rsidR="007D56BD" w:rsidRPr="00EF3D37" w:rsidRDefault="65D6D460" w:rsidP="65D6D460">
            <w:pPr>
              <w:pStyle w:val="BodyText"/>
              <w:spacing w:after="0"/>
              <w:ind w:right="-125"/>
              <w:jc w:val="both"/>
              <w:rPr>
                <w:rFonts w:asciiTheme="minorHAnsi" w:eastAsiaTheme="minorEastAsia" w:hAnsiTheme="minorHAnsi" w:cstheme="minorBidi"/>
                <w:sz w:val="20"/>
                <w:szCs w:val="20"/>
              </w:rPr>
            </w:pPr>
            <w:r w:rsidRPr="65D6D460">
              <w:rPr>
                <w:rFonts w:asciiTheme="minorHAnsi" w:eastAsiaTheme="minorEastAsia" w:hAnsiTheme="minorHAnsi" w:cstheme="minorBid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5D6D460">
        <w:trPr>
          <w:trHeight w:val="388"/>
        </w:trPr>
        <w:tc>
          <w:tcPr>
            <w:tcW w:w="2680" w:type="dxa"/>
            <w:gridSpan w:val="2"/>
            <w:shd w:val="clear" w:color="auto" w:fill="D9D9D9" w:themeFill="background1" w:themeFillShade="D9"/>
          </w:tcPr>
          <w:p w14:paraId="42A5597D" w14:textId="77777777" w:rsidR="00D47ED2" w:rsidRPr="00EF3D37" w:rsidRDefault="65D6D460" w:rsidP="65D6D460">
            <w:pPr>
              <w:jc w:val="both"/>
              <w:rPr>
                <w:sz w:val="20"/>
                <w:szCs w:val="20"/>
              </w:rPr>
            </w:pPr>
            <w:r w:rsidRPr="65D6D460">
              <w:rPr>
                <w:sz w:val="20"/>
                <w:szCs w:val="20"/>
              </w:rPr>
              <w:t>Date</w:t>
            </w:r>
          </w:p>
        </w:tc>
        <w:tc>
          <w:tcPr>
            <w:tcW w:w="7504" w:type="dxa"/>
            <w:gridSpan w:val="3"/>
          </w:tcPr>
          <w:p w14:paraId="5C66E407" w14:textId="77777777" w:rsidR="00D47ED2" w:rsidRPr="00EF3D37" w:rsidRDefault="00D47ED2" w:rsidP="008A096C">
            <w:pPr>
              <w:jc w:val="both"/>
              <w:rPr>
                <w:sz w:val="20"/>
                <w:szCs w:val="20"/>
              </w:rPr>
            </w:pPr>
          </w:p>
        </w:tc>
      </w:tr>
      <w:tr w:rsidR="00D47ED2" w:rsidRPr="00EF3D37" w14:paraId="3A793910" w14:textId="77777777" w:rsidTr="65D6D460">
        <w:trPr>
          <w:trHeight w:val="388"/>
        </w:trPr>
        <w:tc>
          <w:tcPr>
            <w:tcW w:w="2680" w:type="dxa"/>
            <w:gridSpan w:val="2"/>
            <w:shd w:val="clear" w:color="auto" w:fill="D9D9D9" w:themeFill="background1" w:themeFillShade="D9"/>
          </w:tcPr>
          <w:p w14:paraId="227F6433" w14:textId="77777777" w:rsidR="00D47ED2" w:rsidRPr="00EF3D37" w:rsidRDefault="65D6D460" w:rsidP="65D6D460">
            <w:pPr>
              <w:jc w:val="both"/>
              <w:rPr>
                <w:sz w:val="20"/>
                <w:szCs w:val="20"/>
              </w:rPr>
            </w:pPr>
            <w:r w:rsidRPr="65D6D460">
              <w:rPr>
                <w:sz w:val="20"/>
                <w:szCs w:val="20"/>
              </w:rPr>
              <w:t>Name</w:t>
            </w:r>
          </w:p>
        </w:tc>
        <w:tc>
          <w:tcPr>
            <w:tcW w:w="7504" w:type="dxa"/>
            <w:gridSpan w:val="3"/>
          </w:tcPr>
          <w:p w14:paraId="0C33CE2D" w14:textId="77777777" w:rsidR="00D47ED2" w:rsidRPr="00EF3D37" w:rsidRDefault="00D47ED2" w:rsidP="008A096C">
            <w:pPr>
              <w:jc w:val="both"/>
              <w:rPr>
                <w:sz w:val="20"/>
                <w:szCs w:val="20"/>
              </w:rPr>
            </w:pPr>
          </w:p>
        </w:tc>
      </w:tr>
      <w:tr w:rsidR="00D47ED2" w:rsidRPr="00EF3D37" w14:paraId="47D7C2C7" w14:textId="77777777" w:rsidTr="65D6D460">
        <w:trPr>
          <w:trHeight w:val="388"/>
        </w:trPr>
        <w:tc>
          <w:tcPr>
            <w:tcW w:w="2680" w:type="dxa"/>
            <w:gridSpan w:val="2"/>
            <w:shd w:val="clear" w:color="auto" w:fill="D9D9D9" w:themeFill="background1" w:themeFillShade="D9"/>
          </w:tcPr>
          <w:p w14:paraId="578EF4CD" w14:textId="77777777" w:rsidR="00D47ED2" w:rsidRPr="00EF3D37" w:rsidRDefault="65D6D460" w:rsidP="65D6D460">
            <w:pPr>
              <w:jc w:val="both"/>
              <w:rPr>
                <w:sz w:val="20"/>
                <w:szCs w:val="20"/>
              </w:rPr>
            </w:pPr>
            <w:r w:rsidRPr="65D6D460">
              <w:rPr>
                <w:sz w:val="20"/>
                <w:szCs w:val="20"/>
              </w:rPr>
              <w:t>Position</w:t>
            </w:r>
          </w:p>
        </w:tc>
        <w:tc>
          <w:tcPr>
            <w:tcW w:w="7504" w:type="dxa"/>
            <w:gridSpan w:val="3"/>
          </w:tcPr>
          <w:p w14:paraId="22523C15" w14:textId="77777777" w:rsidR="0055785C" w:rsidRPr="00EF3D37" w:rsidRDefault="0055785C" w:rsidP="008A096C">
            <w:pPr>
              <w:jc w:val="both"/>
              <w:rPr>
                <w:sz w:val="20"/>
                <w:szCs w:val="20"/>
              </w:rPr>
            </w:pPr>
          </w:p>
        </w:tc>
      </w:tr>
      <w:tr w:rsidR="00D47ED2" w:rsidRPr="00EF3D37" w14:paraId="29AD9D6D" w14:textId="77777777" w:rsidTr="65D6D460">
        <w:trPr>
          <w:trHeight w:val="388"/>
        </w:trPr>
        <w:tc>
          <w:tcPr>
            <w:tcW w:w="2680" w:type="dxa"/>
            <w:gridSpan w:val="2"/>
            <w:shd w:val="clear" w:color="auto" w:fill="D9D9D9" w:themeFill="background1" w:themeFillShade="D9"/>
          </w:tcPr>
          <w:p w14:paraId="3B581B45" w14:textId="77777777" w:rsidR="00D47ED2" w:rsidRPr="00EF3D37" w:rsidRDefault="65D6D460" w:rsidP="65D6D460">
            <w:pPr>
              <w:jc w:val="both"/>
              <w:rPr>
                <w:sz w:val="20"/>
                <w:szCs w:val="20"/>
              </w:rPr>
            </w:pPr>
            <w:r w:rsidRPr="65D6D460">
              <w:rPr>
                <w:sz w:val="20"/>
                <w:szCs w:val="20"/>
              </w:rPr>
              <w:t xml:space="preserve">Telephone number </w:t>
            </w:r>
          </w:p>
        </w:tc>
        <w:tc>
          <w:tcPr>
            <w:tcW w:w="7504" w:type="dxa"/>
            <w:gridSpan w:val="3"/>
          </w:tcPr>
          <w:p w14:paraId="3E1AEAC7" w14:textId="77777777" w:rsidR="00D47ED2" w:rsidRPr="00EF3D37" w:rsidRDefault="00D47ED2" w:rsidP="008A096C">
            <w:pPr>
              <w:jc w:val="both"/>
              <w:rPr>
                <w:sz w:val="20"/>
                <w:szCs w:val="20"/>
              </w:rPr>
            </w:pPr>
          </w:p>
        </w:tc>
      </w:tr>
      <w:tr w:rsidR="00D47ED2" w:rsidRPr="00EF3D37" w14:paraId="1528550D" w14:textId="77777777" w:rsidTr="65D6D460">
        <w:trPr>
          <w:trHeight w:val="388"/>
        </w:trPr>
        <w:tc>
          <w:tcPr>
            <w:tcW w:w="2680" w:type="dxa"/>
            <w:gridSpan w:val="2"/>
            <w:shd w:val="clear" w:color="auto" w:fill="D9D9D9" w:themeFill="background1" w:themeFillShade="D9"/>
          </w:tcPr>
          <w:p w14:paraId="047D1CDE" w14:textId="77777777" w:rsidR="00D47ED2" w:rsidRPr="00EF3D37" w:rsidRDefault="65D6D460" w:rsidP="65D6D460">
            <w:pPr>
              <w:jc w:val="both"/>
              <w:rPr>
                <w:sz w:val="20"/>
                <w:szCs w:val="20"/>
              </w:rPr>
            </w:pPr>
            <w:r w:rsidRPr="65D6D460">
              <w:rPr>
                <w:sz w:val="20"/>
                <w:szCs w:val="20"/>
              </w:rPr>
              <w:t>Signature and full name</w:t>
            </w:r>
          </w:p>
        </w:tc>
        <w:tc>
          <w:tcPr>
            <w:tcW w:w="7504" w:type="dxa"/>
            <w:gridSpan w:val="3"/>
          </w:tcPr>
          <w:p w14:paraId="4EC921F3" w14:textId="77777777" w:rsidR="00D47ED2" w:rsidRPr="00EF3D37" w:rsidRDefault="00D47ED2" w:rsidP="008A096C">
            <w:pPr>
              <w:jc w:val="both"/>
              <w:rPr>
                <w:sz w:val="20"/>
                <w:szCs w:val="20"/>
              </w:rPr>
            </w:pPr>
          </w:p>
        </w:tc>
      </w:tr>
    </w:tbl>
    <w:p w14:paraId="1C35FA0B" w14:textId="77777777" w:rsidR="00BA68B2" w:rsidRDefault="00BA68B2" w:rsidP="008A096C">
      <w:pPr>
        <w:jc w:val="both"/>
        <w:rPr>
          <w:rFonts w:eastAsiaTheme="majorEastAsia" w:cstheme="majorBidi"/>
          <w:color w:val="000000" w:themeColor="text1"/>
          <w:sz w:val="28"/>
          <w:szCs w:val="28"/>
        </w:rPr>
      </w:pPr>
      <w:bookmarkStart w:id="67" w:name="_Toc465935247"/>
      <w:bookmarkStart w:id="68" w:name="_Toc466022964"/>
      <w:r>
        <w:br w:type="page"/>
      </w:r>
    </w:p>
    <w:p w14:paraId="6342FB53" w14:textId="4B33C5BE" w:rsidR="00BA68B2" w:rsidRDefault="65D6D460" w:rsidP="008A096C">
      <w:pPr>
        <w:pStyle w:val="Heading1"/>
        <w:jc w:val="both"/>
      </w:pPr>
      <w:bookmarkStart w:id="69" w:name="_Toc524509563"/>
      <w:r>
        <w:lastRenderedPageBreak/>
        <w:t>self-declaration of finance and tax</w:t>
      </w:r>
      <w:bookmarkEnd w:id="69"/>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5D6D460">
        <w:tc>
          <w:tcPr>
            <w:tcW w:w="5000" w:type="pct"/>
            <w:gridSpan w:val="3"/>
            <w:tcBorders>
              <w:top w:val="nil"/>
              <w:left w:val="nil"/>
              <w:bottom w:val="nil"/>
              <w:right w:val="nil"/>
            </w:tcBorders>
          </w:tcPr>
          <w:p w14:paraId="5D662B33" w14:textId="77777777" w:rsidR="00BA68B2" w:rsidRPr="00730880" w:rsidRDefault="65D6D460" w:rsidP="65D6D460">
            <w:pPr>
              <w:pStyle w:val="ListParagraph"/>
              <w:numPr>
                <w:ilvl w:val="6"/>
                <w:numId w:val="9"/>
              </w:numPr>
              <w:ind w:left="426"/>
              <w:jc w:val="both"/>
              <w:rPr>
                <w:b/>
                <w:bCs/>
              </w:rPr>
            </w:pPr>
            <w:r w:rsidRPr="65D6D460">
              <w:rPr>
                <w:b/>
                <w:bCs/>
              </w:rPr>
              <w:t>Turnover history</w:t>
            </w:r>
          </w:p>
          <w:p w14:paraId="339439D7" w14:textId="77777777" w:rsidR="00BA68B2" w:rsidRPr="00730880" w:rsidRDefault="00BA68B2" w:rsidP="008A096C">
            <w:pPr>
              <w:jc w:val="both"/>
              <w:rPr>
                <w:b/>
                <w:bCs/>
              </w:rPr>
            </w:pPr>
          </w:p>
        </w:tc>
      </w:tr>
      <w:tr w:rsidR="00BA68B2" w14:paraId="5590CAA8" w14:textId="77777777" w:rsidTr="65D6D460">
        <w:tc>
          <w:tcPr>
            <w:tcW w:w="5000" w:type="pct"/>
            <w:gridSpan w:val="3"/>
            <w:tcBorders>
              <w:top w:val="nil"/>
              <w:left w:val="nil"/>
              <w:right w:val="nil"/>
            </w:tcBorders>
          </w:tcPr>
          <w:p w14:paraId="1E753022" w14:textId="41D92F11" w:rsidR="00BA68B2" w:rsidRPr="00AC59C3" w:rsidRDefault="65D6D460" w:rsidP="65D6D460">
            <w:pPr>
              <w:jc w:val="both"/>
              <w:rPr>
                <w:b/>
                <w:bCs/>
              </w:rPr>
            </w:pPr>
            <w:r w:rsidRPr="65D6D460">
              <w:rPr>
                <w:b/>
                <w:bCs/>
              </w:rPr>
              <w:t xml:space="preserve">Turnover figures </w:t>
            </w:r>
            <w:proofErr w:type="gramStart"/>
            <w:r w:rsidRPr="65D6D460">
              <w:rPr>
                <w:b/>
                <w:bCs/>
              </w:rPr>
              <w:t>entered into</w:t>
            </w:r>
            <w:proofErr w:type="gramEnd"/>
            <w:r w:rsidRPr="65D6D460">
              <w:rPr>
                <w:b/>
                <w:bCs/>
              </w:rPr>
              <w:t xml:space="preserve"> the table must be the total sales value before any </w:t>
            </w:r>
            <w:r w:rsidR="00E85C8E" w:rsidRPr="65D6D460">
              <w:rPr>
                <w:b/>
                <w:bCs/>
              </w:rPr>
              <w:t>deductions.</w:t>
            </w:r>
          </w:p>
          <w:p w14:paraId="01D80E02" w14:textId="2A491F77" w:rsidR="00BA68B2" w:rsidRDefault="65D6D460" w:rsidP="008A096C">
            <w:pPr>
              <w:jc w:val="both"/>
            </w:pPr>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8A096C">
            <w:pPr>
              <w:jc w:val="both"/>
            </w:pPr>
          </w:p>
        </w:tc>
      </w:tr>
      <w:tr w:rsidR="00BA68B2" w14:paraId="188BA7B8" w14:textId="77777777" w:rsidTr="65D6D460">
        <w:tc>
          <w:tcPr>
            <w:tcW w:w="1643" w:type="pct"/>
            <w:shd w:val="clear" w:color="auto" w:fill="D9D9D9" w:themeFill="background1" w:themeFillShade="D9"/>
          </w:tcPr>
          <w:p w14:paraId="2EBB7D7A" w14:textId="77777777" w:rsidR="00BA68B2" w:rsidRPr="00730880" w:rsidRDefault="65D6D460" w:rsidP="65D6D460">
            <w:pPr>
              <w:jc w:val="both"/>
              <w:rPr>
                <w:b/>
                <w:bCs/>
              </w:rPr>
            </w:pPr>
            <w:r w:rsidRPr="65D6D460">
              <w:rPr>
                <w:b/>
                <w:bCs/>
              </w:rPr>
              <w:t>Trading year</w:t>
            </w:r>
          </w:p>
        </w:tc>
        <w:tc>
          <w:tcPr>
            <w:tcW w:w="1679" w:type="pct"/>
            <w:shd w:val="clear" w:color="auto" w:fill="F2F2F2" w:themeFill="background1" w:themeFillShade="F2"/>
          </w:tcPr>
          <w:p w14:paraId="69C9811E" w14:textId="77777777" w:rsidR="00BA68B2" w:rsidRPr="00730880" w:rsidRDefault="65D6D460" w:rsidP="65D6D460">
            <w:pPr>
              <w:jc w:val="both"/>
              <w:rPr>
                <w:b/>
                <w:bCs/>
              </w:rPr>
            </w:pPr>
            <w:r w:rsidRPr="65D6D460">
              <w:rPr>
                <w:b/>
                <w:bCs/>
              </w:rPr>
              <w:t>Total turnover</w:t>
            </w:r>
          </w:p>
        </w:tc>
        <w:tc>
          <w:tcPr>
            <w:tcW w:w="1678" w:type="pct"/>
            <w:shd w:val="clear" w:color="auto" w:fill="F2F2F2" w:themeFill="background1" w:themeFillShade="F2"/>
          </w:tcPr>
          <w:p w14:paraId="726B46E5" w14:textId="22238FEC" w:rsidR="00BA68B2" w:rsidRPr="00730880" w:rsidRDefault="65D6D460" w:rsidP="65D6D460">
            <w:pPr>
              <w:jc w:val="both"/>
              <w:rPr>
                <w:b/>
                <w:bCs/>
              </w:rPr>
            </w:pPr>
            <w:r w:rsidRPr="65D6D460">
              <w:rPr>
                <w:b/>
                <w:bCs/>
              </w:rPr>
              <w:t xml:space="preserve">Turnover of related </w:t>
            </w:r>
            <w:r w:rsidR="00FF194D">
              <w:rPr>
                <w:b/>
                <w:bCs/>
              </w:rPr>
              <w:t>services</w:t>
            </w:r>
          </w:p>
        </w:tc>
      </w:tr>
      <w:tr w:rsidR="00BA68B2" w14:paraId="504FAAD4" w14:textId="77777777" w:rsidTr="65D6D460">
        <w:tc>
          <w:tcPr>
            <w:tcW w:w="1643" w:type="pct"/>
            <w:shd w:val="clear" w:color="auto" w:fill="D9D9D9" w:themeFill="background1" w:themeFillShade="D9"/>
          </w:tcPr>
          <w:p w14:paraId="40AE004E" w14:textId="624D71C9" w:rsidR="00BA68B2" w:rsidRPr="00730880" w:rsidRDefault="00293FB1" w:rsidP="65D6D460">
            <w:pPr>
              <w:jc w:val="both"/>
              <w:rPr>
                <w:b/>
                <w:bCs/>
              </w:rPr>
            </w:pPr>
            <w:r>
              <w:rPr>
                <w:b/>
                <w:bCs/>
              </w:rPr>
              <w:t>201</w:t>
            </w:r>
            <w:r w:rsidR="00A10229">
              <w:rPr>
                <w:b/>
                <w:bCs/>
              </w:rPr>
              <w:t>9</w:t>
            </w:r>
          </w:p>
        </w:tc>
        <w:tc>
          <w:tcPr>
            <w:tcW w:w="1679" w:type="pct"/>
          </w:tcPr>
          <w:p w14:paraId="6E4E8E98" w14:textId="77777777" w:rsidR="00BA68B2" w:rsidRDefault="00BA68B2" w:rsidP="008A096C">
            <w:pPr>
              <w:jc w:val="both"/>
            </w:pPr>
          </w:p>
        </w:tc>
        <w:tc>
          <w:tcPr>
            <w:tcW w:w="1678" w:type="pct"/>
          </w:tcPr>
          <w:p w14:paraId="56C14A63" w14:textId="77777777" w:rsidR="00BA68B2" w:rsidRDefault="00BA68B2" w:rsidP="008A096C">
            <w:pPr>
              <w:jc w:val="both"/>
            </w:pPr>
          </w:p>
        </w:tc>
      </w:tr>
      <w:tr w:rsidR="00BA68B2" w14:paraId="4B8D371F" w14:textId="77777777" w:rsidTr="65D6D460">
        <w:tc>
          <w:tcPr>
            <w:tcW w:w="1643" w:type="pct"/>
            <w:shd w:val="clear" w:color="auto" w:fill="D9D9D9" w:themeFill="background1" w:themeFillShade="D9"/>
          </w:tcPr>
          <w:p w14:paraId="1B597251" w14:textId="055E9464" w:rsidR="00BA68B2" w:rsidRPr="00730880" w:rsidRDefault="00293FB1" w:rsidP="65D6D460">
            <w:pPr>
              <w:jc w:val="both"/>
              <w:rPr>
                <w:b/>
                <w:bCs/>
              </w:rPr>
            </w:pPr>
            <w:r>
              <w:rPr>
                <w:b/>
                <w:bCs/>
              </w:rPr>
              <w:t>201</w:t>
            </w:r>
            <w:r w:rsidR="00A10229">
              <w:rPr>
                <w:b/>
                <w:bCs/>
              </w:rPr>
              <w:t>8</w:t>
            </w:r>
          </w:p>
        </w:tc>
        <w:tc>
          <w:tcPr>
            <w:tcW w:w="1679" w:type="pct"/>
          </w:tcPr>
          <w:p w14:paraId="51834519" w14:textId="77777777" w:rsidR="00BA68B2" w:rsidRDefault="00BA68B2" w:rsidP="008A096C">
            <w:pPr>
              <w:jc w:val="both"/>
            </w:pPr>
          </w:p>
        </w:tc>
        <w:tc>
          <w:tcPr>
            <w:tcW w:w="1678" w:type="pct"/>
          </w:tcPr>
          <w:p w14:paraId="33FEA859" w14:textId="77777777" w:rsidR="00BA68B2" w:rsidRDefault="00BA68B2" w:rsidP="008A096C">
            <w:pPr>
              <w:jc w:val="both"/>
            </w:pPr>
          </w:p>
        </w:tc>
      </w:tr>
      <w:tr w:rsidR="00BA68B2" w14:paraId="7EED1773" w14:textId="77777777" w:rsidTr="65D6D460">
        <w:tc>
          <w:tcPr>
            <w:tcW w:w="1643" w:type="pct"/>
            <w:tcBorders>
              <w:bottom w:val="single" w:sz="4" w:space="0" w:color="auto"/>
            </w:tcBorders>
            <w:shd w:val="clear" w:color="auto" w:fill="D9D9D9" w:themeFill="background1" w:themeFillShade="D9"/>
          </w:tcPr>
          <w:p w14:paraId="03888379" w14:textId="05C342A2" w:rsidR="00BA68B2" w:rsidRPr="00730880" w:rsidRDefault="00293FB1" w:rsidP="65D6D460">
            <w:pPr>
              <w:jc w:val="both"/>
              <w:rPr>
                <w:b/>
                <w:bCs/>
              </w:rPr>
            </w:pPr>
            <w:r>
              <w:rPr>
                <w:b/>
                <w:bCs/>
              </w:rPr>
              <w:t>201</w:t>
            </w:r>
            <w:r w:rsidR="00A10229">
              <w:rPr>
                <w:b/>
                <w:bCs/>
              </w:rPr>
              <w:t>7</w:t>
            </w:r>
          </w:p>
        </w:tc>
        <w:tc>
          <w:tcPr>
            <w:tcW w:w="1679" w:type="pct"/>
            <w:tcBorders>
              <w:bottom w:val="single" w:sz="4" w:space="0" w:color="auto"/>
            </w:tcBorders>
          </w:tcPr>
          <w:p w14:paraId="272858F4" w14:textId="77777777" w:rsidR="00BA68B2" w:rsidRDefault="00BA68B2" w:rsidP="008A096C">
            <w:pPr>
              <w:jc w:val="both"/>
            </w:pPr>
          </w:p>
        </w:tc>
        <w:tc>
          <w:tcPr>
            <w:tcW w:w="1678" w:type="pct"/>
            <w:tcBorders>
              <w:bottom w:val="single" w:sz="4" w:space="0" w:color="auto"/>
            </w:tcBorders>
          </w:tcPr>
          <w:p w14:paraId="51E9519F" w14:textId="77777777" w:rsidR="00BA68B2" w:rsidRDefault="00BA68B2" w:rsidP="008A096C">
            <w:pPr>
              <w:jc w:val="both"/>
            </w:pPr>
          </w:p>
        </w:tc>
      </w:tr>
      <w:tr w:rsidR="00BA68B2" w14:paraId="1F77A6EE" w14:textId="77777777" w:rsidTr="65D6D460">
        <w:tc>
          <w:tcPr>
            <w:tcW w:w="5000" w:type="pct"/>
            <w:gridSpan w:val="3"/>
            <w:tcBorders>
              <w:left w:val="nil"/>
              <w:right w:val="nil"/>
            </w:tcBorders>
          </w:tcPr>
          <w:p w14:paraId="68A99D0C" w14:textId="77777777" w:rsidR="00BA68B2" w:rsidRDefault="00BA68B2" w:rsidP="008A096C">
            <w:pPr>
              <w:jc w:val="both"/>
            </w:pPr>
          </w:p>
          <w:p w14:paraId="4DFAC261" w14:textId="3E6C9B2E" w:rsidR="00BA68B2" w:rsidRDefault="65D6D460" w:rsidP="008A096C">
            <w:pPr>
              <w:jc w:val="both"/>
            </w:pPr>
            <w:r>
              <w:t xml:space="preserve">Include a short narrative below to explain any trends year to </w:t>
            </w:r>
            <w:r w:rsidR="00EE4FAC">
              <w:t>year.</w:t>
            </w:r>
          </w:p>
          <w:p w14:paraId="27FFE818" w14:textId="77777777" w:rsidR="00BA68B2" w:rsidRDefault="00BA68B2" w:rsidP="008A096C">
            <w:pPr>
              <w:jc w:val="both"/>
            </w:pPr>
          </w:p>
        </w:tc>
      </w:tr>
      <w:tr w:rsidR="00BA68B2" w14:paraId="7B667145" w14:textId="77777777" w:rsidTr="65D6D460">
        <w:tc>
          <w:tcPr>
            <w:tcW w:w="5000" w:type="pct"/>
            <w:gridSpan w:val="3"/>
            <w:tcBorders>
              <w:bottom w:val="single" w:sz="4" w:space="0" w:color="auto"/>
            </w:tcBorders>
          </w:tcPr>
          <w:p w14:paraId="4C4BB381" w14:textId="77777777" w:rsidR="00BA68B2" w:rsidRDefault="00BA68B2" w:rsidP="008A096C">
            <w:pPr>
              <w:jc w:val="both"/>
            </w:pPr>
          </w:p>
          <w:p w14:paraId="0F323ACD" w14:textId="77777777" w:rsidR="00BA68B2" w:rsidRDefault="00BA68B2" w:rsidP="008A096C">
            <w:pPr>
              <w:jc w:val="both"/>
            </w:pPr>
          </w:p>
          <w:p w14:paraId="15068345" w14:textId="77777777" w:rsidR="00BA68B2" w:rsidRDefault="00BA68B2" w:rsidP="008A096C">
            <w:pPr>
              <w:jc w:val="both"/>
            </w:pPr>
          </w:p>
          <w:p w14:paraId="6F26C7BD" w14:textId="77777777" w:rsidR="00BA68B2" w:rsidRDefault="00BA68B2" w:rsidP="008A096C">
            <w:pPr>
              <w:jc w:val="both"/>
            </w:pPr>
          </w:p>
          <w:p w14:paraId="3DC9A25C" w14:textId="77777777" w:rsidR="00BA68B2" w:rsidRDefault="00BA68B2" w:rsidP="008A096C">
            <w:pPr>
              <w:jc w:val="both"/>
            </w:pPr>
          </w:p>
        </w:tc>
      </w:tr>
      <w:tr w:rsidR="00BA68B2" w:rsidRPr="00730880" w14:paraId="654CC023" w14:textId="77777777" w:rsidTr="65D6D460">
        <w:tc>
          <w:tcPr>
            <w:tcW w:w="5000" w:type="pct"/>
            <w:gridSpan w:val="3"/>
            <w:tcBorders>
              <w:left w:val="nil"/>
              <w:right w:val="nil"/>
            </w:tcBorders>
          </w:tcPr>
          <w:p w14:paraId="241459B5" w14:textId="77777777" w:rsidR="00BA68B2" w:rsidRPr="00730880" w:rsidRDefault="00BA68B2" w:rsidP="008A096C">
            <w:pPr>
              <w:pStyle w:val="ListParagraph"/>
              <w:ind w:left="459"/>
              <w:jc w:val="both"/>
              <w:rPr>
                <w:b/>
                <w:bCs/>
              </w:rPr>
            </w:pPr>
          </w:p>
          <w:p w14:paraId="3BC22F20" w14:textId="77777777" w:rsidR="00BA68B2" w:rsidRPr="00730880" w:rsidRDefault="65D6D460" w:rsidP="65D6D460">
            <w:pPr>
              <w:pStyle w:val="ListParagraph"/>
              <w:numPr>
                <w:ilvl w:val="0"/>
                <w:numId w:val="9"/>
              </w:numPr>
              <w:ind w:left="459"/>
              <w:jc w:val="both"/>
              <w:rPr>
                <w:b/>
                <w:bCs/>
              </w:rPr>
            </w:pPr>
            <w:r w:rsidRPr="65D6D46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8A096C">
            <w:pPr>
              <w:jc w:val="both"/>
              <w:rPr>
                <w:b/>
                <w:bCs/>
              </w:rPr>
            </w:pPr>
          </w:p>
        </w:tc>
      </w:tr>
      <w:tr w:rsidR="00BA68B2" w14:paraId="51F1C89A" w14:textId="77777777" w:rsidTr="65D6D460">
        <w:tc>
          <w:tcPr>
            <w:tcW w:w="5000" w:type="pct"/>
            <w:gridSpan w:val="3"/>
          </w:tcPr>
          <w:p w14:paraId="4C73EF68" w14:textId="77777777" w:rsidR="00BA68B2" w:rsidRDefault="00BA68B2" w:rsidP="008A096C">
            <w:pPr>
              <w:jc w:val="both"/>
            </w:pPr>
          </w:p>
          <w:p w14:paraId="16B449D1" w14:textId="77777777" w:rsidR="00BA68B2" w:rsidRDefault="00BA68B2" w:rsidP="008A096C">
            <w:pPr>
              <w:jc w:val="both"/>
            </w:pPr>
          </w:p>
          <w:p w14:paraId="1D809305" w14:textId="77777777" w:rsidR="00BA68B2" w:rsidRDefault="00BA68B2" w:rsidP="008A096C">
            <w:pPr>
              <w:jc w:val="both"/>
            </w:pPr>
          </w:p>
          <w:p w14:paraId="6894F437" w14:textId="77777777" w:rsidR="00BA68B2" w:rsidRDefault="00BA68B2" w:rsidP="008A096C">
            <w:pPr>
              <w:jc w:val="both"/>
            </w:pPr>
          </w:p>
          <w:p w14:paraId="3569D42C" w14:textId="77777777" w:rsidR="00BA68B2" w:rsidRDefault="00BA68B2" w:rsidP="008A096C">
            <w:pPr>
              <w:jc w:val="both"/>
            </w:pPr>
          </w:p>
          <w:p w14:paraId="37FD6EEE" w14:textId="77777777" w:rsidR="00BA68B2" w:rsidRDefault="00BA68B2" w:rsidP="008A096C">
            <w:pPr>
              <w:jc w:val="both"/>
            </w:pPr>
          </w:p>
          <w:p w14:paraId="10957D3A" w14:textId="77777777" w:rsidR="00BA68B2" w:rsidRPr="003F6B88" w:rsidRDefault="65D6D460" w:rsidP="65D6D460">
            <w:pPr>
              <w:jc w:val="both"/>
              <w:rPr>
                <w:i/>
                <w:iCs/>
              </w:rPr>
            </w:pPr>
            <w:r w:rsidRPr="65D6D460">
              <w:rPr>
                <w:i/>
                <w:iCs/>
              </w:rPr>
              <w:t xml:space="preserve">Please </w:t>
            </w:r>
            <w:proofErr w:type="gramStart"/>
            <w:r w:rsidRPr="65D6D460">
              <w:rPr>
                <w:i/>
                <w:iCs/>
              </w:rPr>
              <w:t>continue on</w:t>
            </w:r>
            <w:proofErr w:type="gramEnd"/>
            <w:r w:rsidRPr="65D6D460">
              <w:rPr>
                <w:i/>
                <w:iCs/>
              </w:rPr>
              <w:t xml:space="preserve"> a separate sheet if necessary. </w:t>
            </w:r>
          </w:p>
        </w:tc>
      </w:tr>
    </w:tbl>
    <w:p w14:paraId="43A98E11" w14:textId="77777777" w:rsidR="00BA68B2" w:rsidRDefault="00BA68B2" w:rsidP="008A096C">
      <w:pPr>
        <w:jc w:val="both"/>
      </w:pPr>
    </w:p>
    <w:p w14:paraId="632CEF0F" w14:textId="378CC0EE" w:rsidR="0077228D" w:rsidRDefault="65D6D460" w:rsidP="008A096C">
      <w:pPr>
        <w:jc w:val="both"/>
      </w:pPr>
      <w: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bl>
      <w:tblPr>
        <w:tblStyle w:val="TableGrid"/>
        <w:tblW w:w="0" w:type="auto"/>
        <w:tblLook w:val="04A0" w:firstRow="1" w:lastRow="0" w:firstColumn="1" w:lastColumn="0" w:noHBand="0" w:noVBand="1"/>
      </w:tblPr>
      <w:tblGrid>
        <w:gridCol w:w="1062"/>
        <w:gridCol w:w="4039"/>
        <w:gridCol w:w="997"/>
        <w:gridCol w:w="4096"/>
      </w:tblGrid>
      <w:tr w:rsidR="0077228D" w:rsidRPr="001A7436" w14:paraId="1BCA2128" w14:textId="77777777" w:rsidTr="0077228D">
        <w:trPr>
          <w:trHeight w:val="681"/>
        </w:trPr>
        <w:tc>
          <w:tcPr>
            <w:tcW w:w="1062" w:type="dxa"/>
            <w:tcBorders>
              <w:top w:val="nil"/>
              <w:left w:val="nil"/>
              <w:bottom w:val="nil"/>
              <w:right w:val="nil"/>
            </w:tcBorders>
            <w:vAlign w:val="center"/>
          </w:tcPr>
          <w:p w14:paraId="21497A12" w14:textId="77777777" w:rsidR="0077228D" w:rsidRPr="001A7436" w:rsidRDefault="0077228D" w:rsidP="001A2096">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4F3106E" w14:textId="77777777" w:rsidR="0077228D" w:rsidRDefault="0077228D" w:rsidP="001A2096">
            <w:pPr>
              <w:tabs>
                <w:tab w:val="left" w:pos="-720"/>
                <w:tab w:val="left" w:pos="0"/>
                <w:tab w:val="left" w:pos="3402"/>
              </w:tabs>
              <w:suppressAutoHyphens/>
              <w:rPr>
                <w:rFonts w:ascii="Calibri" w:hAnsi="Calibri"/>
              </w:rPr>
            </w:pPr>
          </w:p>
        </w:tc>
      </w:tr>
      <w:tr w:rsidR="0077228D" w:rsidRPr="001A7436" w14:paraId="40D54B97" w14:textId="77777777" w:rsidTr="001A2096">
        <w:trPr>
          <w:trHeight w:val="569"/>
        </w:trPr>
        <w:tc>
          <w:tcPr>
            <w:tcW w:w="1062" w:type="dxa"/>
            <w:tcBorders>
              <w:top w:val="nil"/>
              <w:left w:val="nil"/>
              <w:bottom w:val="nil"/>
              <w:right w:val="nil"/>
            </w:tcBorders>
            <w:vAlign w:val="center"/>
          </w:tcPr>
          <w:p w14:paraId="3466C32A" w14:textId="77777777" w:rsidR="0077228D" w:rsidRPr="001A7436" w:rsidRDefault="0077228D" w:rsidP="001A2096">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559EE9C" w14:textId="77777777" w:rsidR="0077228D" w:rsidRPr="001A7436" w:rsidRDefault="0077228D" w:rsidP="001A2096">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623B408" w14:textId="77777777" w:rsidR="0077228D" w:rsidRPr="001A7436" w:rsidRDefault="0077228D" w:rsidP="001A2096">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2BE7D2E" w14:textId="77777777" w:rsidR="0077228D" w:rsidRDefault="0077228D" w:rsidP="001A2096">
            <w:pPr>
              <w:tabs>
                <w:tab w:val="left" w:pos="-720"/>
                <w:tab w:val="left" w:pos="0"/>
                <w:tab w:val="left" w:pos="3402"/>
              </w:tabs>
              <w:suppressAutoHyphens/>
              <w:rPr>
                <w:rFonts w:ascii="Calibri" w:hAnsi="Calibri"/>
              </w:rPr>
            </w:pPr>
          </w:p>
        </w:tc>
      </w:tr>
      <w:tr w:rsidR="0077228D" w:rsidRPr="001A7436" w14:paraId="22B6D48A" w14:textId="77777777" w:rsidTr="001A2096">
        <w:trPr>
          <w:trHeight w:val="690"/>
        </w:trPr>
        <w:tc>
          <w:tcPr>
            <w:tcW w:w="1062" w:type="dxa"/>
            <w:tcBorders>
              <w:top w:val="nil"/>
              <w:left w:val="nil"/>
              <w:bottom w:val="nil"/>
              <w:right w:val="nil"/>
            </w:tcBorders>
            <w:vAlign w:val="center"/>
          </w:tcPr>
          <w:p w14:paraId="51C1BFB0" w14:textId="77777777" w:rsidR="0077228D" w:rsidRPr="001A7436" w:rsidRDefault="0077228D" w:rsidP="001A2096">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0E3A8FE" w14:textId="77777777" w:rsidR="0077228D" w:rsidRPr="001A7436" w:rsidRDefault="0077228D" w:rsidP="001A2096">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8D6DAE3" w14:textId="77777777" w:rsidR="0077228D" w:rsidRPr="001A7436" w:rsidRDefault="0077228D" w:rsidP="001A2096">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597FC4D" w14:textId="77777777" w:rsidR="0077228D" w:rsidRDefault="0077228D" w:rsidP="001A2096">
            <w:pPr>
              <w:tabs>
                <w:tab w:val="left" w:pos="-720"/>
                <w:tab w:val="left" w:pos="0"/>
                <w:tab w:val="left" w:pos="3402"/>
              </w:tabs>
              <w:suppressAutoHyphens/>
              <w:rPr>
                <w:rFonts w:ascii="Calibri" w:hAnsi="Calibri"/>
              </w:rPr>
            </w:pPr>
          </w:p>
        </w:tc>
      </w:tr>
      <w:tr w:rsidR="0077228D" w:rsidRPr="001A7436" w14:paraId="07788D33" w14:textId="77777777" w:rsidTr="001A2096">
        <w:trPr>
          <w:trHeight w:val="559"/>
        </w:trPr>
        <w:tc>
          <w:tcPr>
            <w:tcW w:w="1062" w:type="dxa"/>
            <w:tcBorders>
              <w:top w:val="nil"/>
              <w:left w:val="nil"/>
              <w:bottom w:val="nil"/>
              <w:right w:val="nil"/>
            </w:tcBorders>
            <w:vAlign w:val="center"/>
          </w:tcPr>
          <w:p w14:paraId="5B047F4F" w14:textId="77777777" w:rsidR="0077228D" w:rsidRPr="001A7436" w:rsidRDefault="0077228D" w:rsidP="001A2096">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694D6FC" w14:textId="77777777" w:rsidR="0077228D" w:rsidRPr="001A7436" w:rsidRDefault="0077228D" w:rsidP="001A2096">
            <w:pPr>
              <w:tabs>
                <w:tab w:val="left" w:pos="-720"/>
                <w:tab w:val="left" w:pos="0"/>
                <w:tab w:val="left" w:pos="3402"/>
              </w:tabs>
              <w:suppressAutoHyphens/>
              <w:rPr>
                <w:rFonts w:ascii="Calibri" w:hAnsi="Calibri"/>
              </w:rPr>
            </w:pPr>
          </w:p>
          <w:p w14:paraId="270860DC" w14:textId="77777777" w:rsidR="0077228D" w:rsidRDefault="0077228D" w:rsidP="001A2096">
            <w:pPr>
              <w:tabs>
                <w:tab w:val="left" w:pos="-720"/>
                <w:tab w:val="left" w:pos="0"/>
                <w:tab w:val="left" w:pos="3402"/>
              </w:tabs>
              <w:suppressAutoHyphens/>
              <w:rPr>
                <w:rFonts w:ascii="Calibri" w:hAnsi="Calibri"/>
              </w:rPr>
            </w:pPr>
          </w:p>
        </w:tc>
      </w:tr>
    </w:tbl>
    <w:bookmarkEnd w:id="67"/>
    <w:bookmarkEnd w:id="68"/>
    <w:p w14:paraId="6465E5C6" w14:textId="5F340AE9" w:rsidR="0074428C" w:rsidRPr="00956083" w:rsidRDefault="00AE4456" w:rsidP="00956083">
      <w:pPr>
        <w:pStyle w:val="Heading1"/>
        <w:numPr>
          <w:ilvl w:val="0"/>
          <w:numId w:val="0"/>
        </w:numPr>
      </w:pPr>
      <w:r w:rsidRPr="00AE4456">
        <w:lastRenderedPageBreak/>
        <w:t xml:space="preserve">Appendix </w:t>
      </w:r>
      <w:r>
        <w:t>2</w:t>
      </w:r>
      <w:r w:rsidR="004B7F51">
        <w:t xml:space="preserve">: </w:t>
      </w:r>
      <w:r w:rsidR="0074428C">
        <w:t>Terms of reference</w:t>
      </w:r>
      <w:r w:rsidR="004B7F51">
        <w:t>s</w:t>
      </w:r>
      <w:r w:rsidR="0074428C">
        <w:t xml:space="preserve"> (</w:t>
      </w:r>
      <w:proofErr w:type="spellStart"/>
      <w:r w:rsidR="0074428C">
        <w:t>ToR</w:t>
      </w:r>
      <w:proofErr w:type="spellEnd"/>
      <w:r w:rsidR="0074428C">
        <w:t>)</w:t>
      </w:r>
    </w:p>
    <w:p w14:paraId="6EABF60A" w14:textId="77777777" w:rsidR="00956083" w:rsidRDefault="00956083" w:rsidP="00956083">
      <w:pPr>
        <w:spacing w:after="0" w:line="240" w:lineRule="auto"/>
        <w:contextualSpacing/>
        <w:rPr>
          <w:rFonts w:ascii="Calibri" w:hAnsi="Calibri"/>
          <w:b/>
        </w:rPr>
      </w:pPr>
    </w:p>
    <w:p w14:paraId="560AC4E2" w14:textId="77777777" w:rsidR="00956083" w:rsidRPr="00EC7B44" w:rsidRDefault="00956083" w:rsidP="00956083">
      <w:pPr>
        <w:spacing w:after="0" w:line="240" w:lineRule="auto"/>
        <w:contextualSpacing/>
        <w:rPr>
          <w:rFonts w:ascii="Calibri" w:hAnsi="Calibri"/>
          <w:b/>
          <w:bCs/>
          <w:u w:val="single"/>
        </w:rPr>
      </w:pPr>
      <w:r w:rsidRPr="00EC7B44">
        <w:rPr>
          <w:rFonts w:ascii="Calibri" w:hAnsi="Calibri"/>
          <w:b/>
          <w:bCs/>
          <w:u w:val="single"/>
        </w:rPr>
        <w:t xml:space="preserve">Features to consider when </w:t>
      </w:r>
      <w:r>
        <w:rPr>
          <w:rFonts w:ascii="Calibri" w:hAnsi="Calibri"/>
          <w:b/>
          <w:bCs/>
          <w:u w:val="single"/>
        </w:rPr>
        <w:t>submitting</w:t>
      </w:r>
      <w:r w:rsidRPr="00EC7B44">
        <w:rPr>
          <w:rFonts w:ascii="Calibri" w:hAnsi="Calibri"/>
          <w:b/>
          <w:bCs/>
          <w:u w:val="single"/>
        </w:rPr>
        <w:t xml:space="preserve"> a cloud backup </w:t>
      </w:r>
      <w:r>
        <w:rPr>
          <w:rFonts w:ascii="Calibri" w:hAnsi="Calibri"/>
          <w:b/>
          <w:bCs/>
          <w:u w:val="single"/>
        </w:rPr>
        <w:t>proposal but not limited to</w:t>
      </w:r>
      <w:r w:rsidRPr="00EC7B44">
        <w:rPr>
          <w:rFonts w:ascii="Calibri" w:hAnsi="Calibri"/>
          <w:b/>
          <w:bCs/>
          <w:u w:val="single"/>
        </w:rPr>
        <w:t>:</w:t>
      </w:r>
    </w:p>
    <w:p w14:paraId="762FF7A0" w14:textId="77777777" w:rsidR="00956083" w:rsidRPr="00EC7B44" w:rsidRDefault="00956083" w:rsidP="00956083">
      <w:pPr>
        <w:spacing w:after="0" w:line="240" w:lineRule="auto"/>
        <w:contextualSpacing/>
        <w:rPr>
          <w:rFonts w:ascii="Calibri" w:hAnsi="Calibri"/>
          <w:b/>
        </w:rPr>
      </w:pPr>
    </w:p>
    <w:p w14:paraId="293BBA0D" w14:textId="69F950F9" w:rsidR="00956083" w:rsidRDefault="00956083" w:rsidP="00956083">
      <w:pPr>
        <w:numPr>
          <w:ilvl w:val="0"/>
          <w:numId w:val="43"/>
        </w:numPr>
        <w:spacing w:after="0" w:line="240" w:lineRule="auto"/>
        <w:contextualSpacing/>
        <w:rPr>
          <w:rFonts w:ascii="Calibri" w:hAnsi="Calibri"/>
        </w:rPr>
      </w:pPr>
      <w:r>
        <w:rPr>
          <w:rFonts w:ascii="Calibri" w:hAnsi="Calibri"/>
        </w:rPr>
        <w:t xml:space="preserve">The solution needs to provide Server backup as well as Microsoft 365 </w:t>
      </w:r>
      <w:r w:rsidR="00A8481B">
        <w:rPr>
          <w:rFonts w:ascii="Calibri" w:hAnsi="Calibri"/>
        </w:rPr>
        <w:t>backup</w:t>
      </w:r>
    </w:p>
    <w:p w14:paraId="735D4130" w14:textId="77777777" w:rsidR="00956083" w:rsidRDefault="00956083" w:rsidP="00956083">
      <w:pPr>
        <w:numPr>
          <w:ilvl w:val="0"/>
          <w:numId w:val="43"/>
        </w:numPr>
        <w:spacing w:after="0" w:line="240" w:lineRule="auto"/>
        <w:contextualSpacing/>
        <w:rPr>
          <w:rFonts w:ascii="Calibri" w:hAnsi="Calibri"/>
        </w:rPr>
      </w:pPr>
      <w:r>
        <w:rPr>
          <w:rFonts w:ascii="Calibri" w:hAnsi="Calibri"/>
        </w:rPr>
        <w:t>General requirements applicable to both Server Backup and Microsoft 365 backup:</w:t>
      </w:r>
    </w:p>
    <w:p w14:paraId="5B9ABEAE" w14:textId="77777777" w:rsidR="00956083" w:rsidRDefault="00956083" w:rsidP="00956083">
      <w:pPr>
        <w:numPr>
          <w:ilvl w:val="1"/>
          <w:numId w:val="43"/>
        </w:numPr>
        <w:spacing w:after="0" w:line="240" w:lineRule="auto"/>
        <w:contextualSpacing/>
        <w:rPr>
          <w:rFonts w:ascii="Calibri" w:hAnsi="Calibri"/>
        </w:rPr>
      </w:pPr>
      <w:r>
        <w:rPr>
          <w:rFonts w:ascii="Calibri" w:hAnsi="Calibri"/>
        </w:rPr>
        <w:t>Support of Full-</w:t>
      </w:r>
      <w:proofErr w:type="spellStart"/>
      <w:r>
        <w:rPr>
          <w:rFonts w:ascii="Calibri" w:hAnsi="Calibri"/>
        </w:rPr>
        <w:t>Backup</w:t>
      </w:r>
      <w:proofErr w:type="spellEnd"/>
      <w:r>
        <w:rPr>
          <w:rFonts w:ascii="Calibri" w:hAnsi="Calibri"/>
        </w:rPr>
        <w:t xml:space="preserve"> as well as </w:t>
      </w:r>
      <w:r w:rsidRPr="00E77E19">
        <w:rPr>
          <w:rFonts w:ascii="Calibri" w:hAnsi="Calibri"/>
          <w:u w:val="single"/>
        </w:rPr>
        <w:t>Incremental Backups</w:t>
      </w:r>
    </w:p>
    <w:p w14:paraId="5A91F6F2" w14:textId="77777777" w:rsidR="00956083" w:rsidRPr="00E77E19" w:rsidRDefault="00956083" w:rsidP="00956083">
      <w:pPr>
        <w:numPr>
          <w:ilvl w:val="1"/>
          <w:numId w:val="43"/>
        </w:numPr>
        <w:spacing w:after="0" w:line="240" w:lineRule="auto"/>
        <w:contextualSpacing/>
        <w:rPr>
          <w:rFonts w:ascii="Calibri" w:hAnsi="Calibri"/>
          <w:u w:val="single"/>
        </w:rPr>
      </w:pPr>
      <w:r w:rsidRPr="00E77E19">
        <w:rPr>
          <w:rFonts w:ascii="Calibri" w:hAnsi="Calibri"/>
          <w:u w:val="single"/>
        </w:rPr>
        <w:t>Data compliance</w:t>
      </w:r>
    </w:p>
    <w:p w14:paraId="2CBB84AC" w14:textId="32C95436" w:rsidR="00956083" w:rsidRPr="00E77E19" w:rsidRDefault="00956083" w:rsidP="00956083">
      <w:pPr>
        <w:spacing w:after="0" w:line="240" w:lineRule="auto"/>
        <w:ind w:left="1440"/>
        <w:contextualSpacing/>
        <w:rPr>
          <w:rFonts w:ascii="Calibri" w:hAnsi="Calibri"/>
          <w:bCs/>
          <w:u w:val="single"/>
        </w:rPr>
      </w:pPr>
      <w:r w:rsidRPr="00E77E19">
        <w:rPr>
          <w:rFonts w:ascii="Calibri" w:hAnsi="Calibri"/>
          <w:bCs/>
          <w:u w:val="single"/>
        </w:rPr>
        <w:t xml:space="preserve">Need to be GDPR compliant, Terms and Conditions in Appendix </w:t>
      </w:r>
      <w:r w:rsidR="00191E06" w:rsidRPr="00E77E19">
        <w:rPr>
          <w:rFonts w:ascii="Calibri" w:hAnsi="Calibri"/>
          <w:bCs/>
          <w:u w:val="single"/>
        </w:rPr>
        <w:t>4</w:t>
      </w:r>
    </w:p>
    <w:p w14:paraId="30DD7D66" w14:textId="77777777" w:rsidR="00956083" w:rsidRDefault="00956083" w:rsidP="00956083">
      <w:pPr>
        <w:numPr>
          <w:ilvl w:val="1"/>
          <w:numId w:val="43"/>
        </w:numPr>
        <w:spacing w:after="0" w:line="240" w:lineRule="auto"/>
        <w:contextualSpacing/>
        <w:rPr>
          <w:rFonts w:ascii="Calibri" w:hAnsi="Calibri"/>
        </w:rPr>
      </w:pPr>
      <w:r w:rsidRPr="44881894">
        <w:rPr>
          <w:rFonts w:ascii="Calibri" w:hAnsi="Calibri"/>
        </w:rPr>
        <w:t>24/7 technical support</w:t>
      </w:r>
    </w:p>
    <w:p w14:paraId="3C206D66" w14:textId="77777777" w:rsidR="00956083" w:rsidRDefault="00956083" w:rsidP="00956083">
      <w:pPr>
        <w:spacing w:after="0" w:line="240" w:lineRule="auto"/>
        <w:ind w:left="1440"/>
        <w:contextualSpacing/>
        <w:rPr>
          <w:rFonts w:ascii="Calibri" w:hAnsi="Calibri"/>
          <w:bCs/>
        </w:rPr>
      </w:pPr>
      <w:r w:rsidRPr="007C3722">
        <w:rPr>
          <w:rFonts w:ascii="Calibri" w:hAnsi="Calibri"/>
          <w:bCs/>
        </w:rPr>
        <w:t>24/7 technical support. Support should be available</w:t>
      </w:r>
      <w:r w:rsidRPr="007C3722">
        <w:rPr>
          <w:rFonts w:ascii="Calibri" w:hAnsi="Calibri"/>
        </w:rPr>
        <w:t xml:space="preserve">, from at least two of the following communication methods: </w:t>
      </w:r>
      <w:r w:rsidRPr="007C3722">
        <w:rPr>
          <w:rFonts w:ascii="Calibri" w:hAnsi="Calibri"/>
          <w:bCs/>
        </w:rPr>
        <w:t xml:space="preserve">via telephone, online </w:t>
      </w:r>
      <w:proofErr w:type="gramStart"/>
      <w:r w:rsidRPr="007C3722">
        <w:rPr>
          <w:rFonts w:ascii="Calibri" w:hAnsi="Calibri"/>
          <w:bCs/>
        </w:rPr>
        <w:t>chat</w:t>
      </w:r>
      <w:proofErr w:type="gramEnd"/>
      <w:r w:rsidRPr="007C3722">
        <w:rPr>
          <w:rFonts w:ascii="Calibri" w:hAnsi="Calibri"/>
          <w:bCs/>
        </w:rPr>
        <w:t xml:space="preserve"> and email.</w:t>
      </w:r>
    </w:p>
    <w:p w14:paraId="4311B680" w14:textId="77777777" w:rsidR="00956083" w:rsidRDefault="00956083" w:rsidP="00956083">
      <w:pPr>
        <w:pStyle w:val="ListParagraph"/>
        <w:numPr>
          <w:ilvl w:val="1"/>
          <w:numId w:val="43"/>
        </w:numPr>
        <w:spacing w:line="240" w:lineRule="auto"/>
        <w:rPr>
          <w:rFonts w:ascii="Calibri" w:hAnsi="Calibri"/>
        </w:rPr>
      </w:pPr>
      <w:r w:rsidRPr="00E77E19">
        <w:rPr>
          <w:rFonts w:ascii="Calibri" w:hAnsi="Calibri"/>
          <w:u w:val="single"/>
        </w:rPr>
        <w:t>Centralised cloud dashboard</w:t>
      </w:r>
      <w:r w:rsidRPr="00D20A47">
        <w:rPr>
          <w:rFonts w:ascii="Calibri" w:hAnsi="Calibri"/>
        </w:rPr>
        <w:t xml:space="preserve"> where Goal can monitor and control all the servers being backed up and can be accessible from the web anywhere</w:t>
      </w:r>
    </w:p>
    <w:p w14:paraId="19931B2D" w14:textId="77777777" w:rsidR="00956083" w:rsidRDefault="00956083" w:rsidP="00956083">
      <w:pPr>
        <w:pStyle w:val="ListParagraph"/>
        <w:numPr>
          <w:ilvl w:val="1"/>
          <w:numId w:val="43"/>
        </w:numPr>
        <w:spacing w:line="240" w:lineRule="auto"/>
        <w:rPr>
          <w:rFonts w:ascii="Calibri" w:hAnsi="Calibri"/>
        </w:rPr>
      </w:pPr>
      <w:r w:rsidRPr="007C3722">
        <w:rPr>
          <w:rFonts w:ascii="Calibri" w:hAnsi="Calibri"/>
        </w:rPr>
        <w:t>Backup security</w:t>
      </w:r>
    </w:p>
    <w:p w14:paraId="3B865C8C" w14:textId="77777777" w:rsidR="00956083" w:rsidRPr="00185319" w:rsidRDefault="00956083" w:rsidP="00956083">
      <w:pPr>
        <w:pStyle w:val="ListParagraph"/>
        <w:spacing w:line="240" w:lineRule="auto"/>
        <w:ind w:left="1440"/>
        <w:rPr>
          <w:rFonts w:ascii="Calibri" w:hAnsi="Calibri"/>
          <w:bCs/>
        </w:rPr>
      </w:pPr>
      <w:r w:rsidRPr="007C3722">
        <w:rPr>
          <w:rFonts w:ascii="Calibri" w:hAnsi="Calibri"/>
          <w:bCs/>
        </w:rPr>
        <w:t>Should be included intrusion prevention, 256-bit encryption for storage and data transfer, Secure Socket Layer (SSL) or Transport Layer Protection (TLS) and use multilocation data storage</w:t>
      </w:r>
    </w:p>
    <w:p w14:paraId="2C99407A" w14:textId="77777777" w:rsidR="00956083" w:rsidRDefault="00956083" w:rsidP="00956083">
      <w:pPr>
        <w:numPr>
          <w:ilvl w:val="1"/>
          <w:numId w:val="43"/>
        </w:numPr>
        <w:spacing w:after="0" w:line="240" w:lineRule="auto"/>
        <w:contextualSpacing/>
        <w:rPr>
          <w:rFonts w:ascii="Calibri" w:hAnsi="Calibri"/>
        </w:rPr>
      </w:pPr>
      <w:r w:rsidRPr="44881894">
        <w:rPr>
          <w:rFonts w:ascii="Calibri" w:hAnsi="Calibri"/>
        </w:rPr>
        <w:t>High availability</w:t>
      </w:r>
    </w:p>
    <w:p w14:paraId="0E4B4517" w14:textId="77777777" w:rsidR="00956083" w:rsidRPr="007C3722" w:rsidRDefault="00956083" w:rsidP="00956083">
      <w:pPr>
        <w:spacing w:after="0" w:line="240" w:lineRule="auto"/>
        <w:ind w:left="1440"/>
        <w:contextualSpacing/>
        <w:rPr>
          <w:rFonts w:ascii="Calibri" w:hAnsi="Calibri"/>
        </w:rPr>
      </w:pPr>
      <w:r w:rsidRPr="007C3722">
        <w:rPr>
          <w:rFonts w:ascii="Calibri" w:hAnsi="Calibri"/>
        </w:rPr>
        <w:t>High availability service that is guaranteed to stay online and be available to use 24/7 365.</w:t>
      </w:r>
    </w:p>
    <w:p w14:paraId="78A642BE" w14:textId="77777777" w:rsidR="00956083" w:rsidRDefault="00956083" w:rsidP="00956083">
      <w:pPr>
        <w:numPr>
          <w:ilvl w:val="1"/>
          <w:numId w:val="43"/>
        </w:numPr>
        <w:spacing w:after="0" w:line="240" w:lineRule="auto"/>
        <w:contextualSpacing/>
        <w:rPr>
          <w:rFonts w:ascii="Calibri" w:hAnsi="Calibri"/>
        </w:rPr>
      </w:pPr>
      <w:r w:rsidRPr="44881894">
        <w:rPr>
          <w:rFonts w:ascii="Calibri" w:hAnsi="Calibri"/>
        </w:rPr>
        <w:t>Vendor disaster recovery</w:t>
      </w:r>
    </w:p>
    <w:p w14:paraId="1D5B667E" w14:textId="77777777" w:rsidR="00956083" w:rsidRPr="00356F28" w:rsidRDefault="00956083" w:rsidP="00956083">
      <w:pPr>
        <w:spacing w:after="0" w:line="240" w:lineRule="auto"/>
        <w:ind w:left="1440"/>
        <w:contextualSpacing/>
        <w:rPr>
          <w:rFonts w:ascii="Calibri" w:hAnsi="Calibri"/>
          <w:bCs/>
        </w:rPr>
      </w:pPr>
      <w:r w:rsidRPr="00356F28">
        <w:rPr>
          <w:rFonts w:ascii="Calibri" w:hAnsi="Calibri"/>
          <w:bCs/>
        </w:rPr>
        <w:t>Most service providers have multilocation backups. Please state all the countries that GOAL data will be stored</w:t>
      </w:r>
    </w:p>
    <w:p w14:paraId="56779FCD" w14:textId="77777777" w:rsidR="00956083" w:rsidRPr="00E77E19" w:rsidRDefault="00956083" w:rsidP="00956083">
      <w:pPr>
        <w:pStyle w:val="ListParagraph"/>
        <w:numPr>
          <w:ilvl w:val="1"/>
          <w:numId w:val="43"/>
        </w:numPr>
        <w:autoSpaceDE w:val="0"/>
        <w:autoSpaceDN w:val="0"/>
        <w:adjustRightInd w:val="0"/>
        <w:spacing w:after="0" w:line="240" w:lineRule="auto"/>
        <w:rPr>
          <w:rFonts w:ascii="Calibri" w:eastAsiaTheme="minorHAnsi" w:hAnsi="Calibri" w:cs="Calibri"/>
          <w:u w:val="single"/>
          <w:lang w:val="en-GB"/>
        </w:rPr>
      </w:pPr>
      <w:r w:rsidRPr="00E77E19">
        <w:rPr>
          <w:rFonts w:ascii="Calibri" w:eastAsiaTheme="minorHAnsi" w:hAnsi="Calibri" w:cs="Calibri"/>
          <w:u w:val="single"/>
          <w:lang w:val="en-GB"/>
        </w:rPr>
        <w:t>Error Handling and Logging</w:t>
      </w:r>
    </w:p>
    <w:p w14:paraId="463A65DF" w14:textId="77777777" w:rsidR="00956083" w:rsidRDefault="00956083" w:rsidP="00956083">
      <w:pPr>
        <w:pStyle w:val="ListParagraph"/>
        <w:autoSpaceDE w:val="0"/>
        <w:autoSpaceDN w:val="0"/>
        <w:adjustRightInd w:val="0"/>
        <w:spacing w:after="0" w:line="240" w:lineRule="auto"/>
        <w:ind w:left="1440"/>
        <w:rPr>
          <w:rFonts w:ascii="Calibri" w:eastAsiaTheme="minorHAnsi" w:hAnsi="Calibri" w:cs="Calibri"/>
          <w:lang w:val="en-GB"/>
        </w:rPr>
      </w:pPr>
      <w:r>
        <w:rPr>
          <w:rFonts w:ascii="Calibri" w:eastAsiaTheme="minorHAnsi" w:hAnsi="Calibri" w:cs="Calibri"/>
          <w:lang w:val="en-GB"/>
        </w:rPr>
        <w:t>The system should provide meaningful Error Logs as well as continuous service in case of failures in parts of the backup procedure</w:t>
      </w:r>
    </w:p>
    <w:p w14:paraId="4962F327" w14:textId="77777777" w:rsidR="00956083" w:rsidRDefault="00956083" w:rsidP="00956083">
      <w:pPr>
        <w:pStyle w:val="ListParagraph"/>
        <w:numPr>
          <w:ilvl w:val="1"/>
          <w:numId w:val="43"/>
        </w:numPr>
        <w:spacing w:line="240" w:lineRule="auto"/>
        <w:rPr>
          <w:rFonts w:ascii="Calibri" w:hAnsi="Calibri"/>
        </w:rPr>
      </w:pPr>
      <w:r w:rsidRPr="00D20A47">
        <w:rPr>
          <w:rFonts w:ascii="Calibri" w:hAnsi="Calibri"/>
        </w:rPr>
        <w:t>Added Value that your Organisation offers</w:t>
      </w:r>
    </w:p>
    <w:p w14:paraId="74170285" w14:textId="77777777" w:rsidR="00956083" w:rsidRDefault="00956083" w:rsidP="00956083">
      <w:pPr>
        <w:pStyle w:val="ListParagraph"/>
        <w:numPr>
          <w:ilvl w:val="1"/>
          <w:numId w:val="43"/>
        </w:numPr>
        <w:spacing w:line="240" w:lineRule="auto"/>
        <w:rPr>
          <w:rFonts w:ascii="Calibri" w:hAnsi="Calibri"/>
        </w:rPr>
      </w:pPr>
      <w:r>
        <w:rPr>
          <w:rFonts w:ascii="Calibri" w:hAnsi="Calibri"/>
        </w:rPr>
        <w:t>Backup Integrity</w:t>
      </w:r>
    </w:p>
    <w:p w14:paraId="31C8A2FA" w14:textId="77777777" w:rsidR="00956083" w:rsidRPr="00D20A47" w:rsidRDefault="00956083" w:rsidP="00956083">
      <w:pPr>
        <w:pStyle w:val="ListParagraph"/>
        <w:spacing w:line="240" w:lineRule="auto"/>
        <w:ind w:left="1440"/>
        <w:rPr>
          <w:rFonts w:ascii="Calibri" w:hAnsi="Calibri"/>
        </w:rPr>
      </w:pPr>
      <w:r>
        <w:rPr>
          <w:rFonts w:ascii="Calibri" w:hAnsi="Calibri"/>
        </w:rPr>
        <w:t>No changes to documents or other type of information should be possible in the backup location</w:t>
      </w:r>
    </w:p>
    <w:p w14:paraId="792111A1" w14:textId="77777777" w:rsidR="00956083" w:rsidRPr="00356F28" w:rsidRDefault="00956083" w:rsidP="00956083">
      <w:pPr>
        <w:pStyle w:val="ListParagraph"/>
        <w:autoSpaceDE w:val="0"/>
        <w:autoSpaceDN w:val="0"/>
        <w:adjustRightInd w:val="0"/>
        <w:spacing w:after="0" w:line="240" w:lineRule="auto"/>
        <w:ind w:left="1440"/>
        <w:rPr>
          <w:rFonts w:ascii="Calibri" w:eastAsiaTheme="minorHAnsi" w:hAnsi="Calibri" w:cs="Calibri"/>
          <w:lang w:val="en-GB"/>
        </w:rPr>
      </w:pPr>
    </w:p>
    <w:p w14:paraId="04AE5244" w14:textId="77777777" w:rsidR="00956083" w:rsidRDefault="00956083" w:rsidP="00956083">
      <w:pPr>
        <w:pStyle w:val="ListParagraph"/>
        <w:numPr>
          <w:ilvl w:val="0"/>
          <w:numId w:val="43"/>
        </w:numPr>
        <w:autoSpaceDE w:val="0"/>
        <w:autoSpaceDN w:val="0"/>
        <w:adjustRightInd w:val="0"/>
        <w:spacing w:after="0" w:line="240" w:lineRule="auto"/>
        <w:rPr>
          <w:rFonts w:ascii="Calibri" w:eastAsiaTheme="minorHAnsi" w:hAnsi="Calibri" w:cs="Calibri"/>
          <w:lang w:val="en-GB"/>
        </w:rPr>
      </w:pPr>
      <w:r>
        <w:rPr>
          <w:rFonts w:ascii="Calibri" w:eastAsiaTheme="minorHAnsi" w:hAnsi="Calibri" w:cs="Calibri"/>
          <w:lang w:val="en-GB"/>
        </w:rPr>
        <w:t>Specific requirements f</w:t>
      </w:r>
      <w:r w:rsidRPr="00E84DC2">
        <w:rPr>
          <w:rFonts w:ascii="Calibri" w:eastAsiaTheme="minorHAnsi" w:hAnsi="Calibri" w:cs="Calibri"/>
          <w:lang w:val="en-GB"/>
        </w:rPr>
        <w:t>or M365 backup:</w:t>
      </w:r>
    </w:p>
    <w:p w14:paraId="2E96A916" w14:textId="77777777" w:rsidR="00956083" w:rsidRPr="002051E9" w:rsidRDefault="00956083" w:rsidP="00956083">
      <w:pPr>
        <w:pStyle w:val="ListParagraph"/>
        <w:numPr>
          <w:ilvl w:val="1"/>
          <w:numId w:val="43"/>
        </w:numPr>
        <w:autoSpaceDE w:val="0"/>
        <w:autoSpaceDN w:val="0"/>
        <w:adjustRightInd w:val="0"/>
        <w:spacing w:after="0" w:line="240" w:lineRule="auto"/>
        <w:rPr>
          <w:rFonts w:ascii="Calibri" w:eastAsiaTheme="minorHAnsi" w:hAnsi="Calibri" w:cs="Calibri"/>
          <w:lang w:val="en-GB"/>
        </w:rPr>
      </w:pPr>
      <w:proofErr w:type="spellStart"/>
      <w:r w:rsidRPr="002051E9">
        <w:rPr>
          <w:rFonts w:ascii="Calibri" w:eastAsiaTheme="minorHAnsi" w:hAnsi="Calibri" w:cs="Calibri"/>
          <w:lang w:val="en-GB"/>
        </w:rPr>
        <w:t>Sharepoint</w:t>
      </w:r>
      <w:proofErr w:type="spellEnd"/>
      <w:r w:rsidRPr="002051E9">
        <w:rPr>
          <w:rFonts w:ascii="Calibri" w:eastAsiaTheme="minorHAnsi" w:hAnsi="Calibri" w:cs="Calibri"/>
          <w:lang w:val="en-GB"/>
        </w:rPr>
        <w:t xml:space="preserve"> Online, Exchange Online and OneDrive</w:t>
      </w:r>
    </w:p>
    <w:p w14:paraId="64E1752D" w14:textId="77777777" w:rsidR="00956083" w:rsidRPr="002051E9" w:rsidRDefault="00956083" w:rsidP="00956083">
      <w:pPr>
        <w:pStyle w:val="ListParagraph"/>
        <w:numPr>
          <w:ilvl w:val="1"/>
          <w:numId w:val="43"/>
        </w:numPr>
        <w:autoSpaceDE w:val="0"/>
        <w:autoSpaceDN w:val="0"/>
        <w:adjustRightInd w:val="0"/>
        <w:spacing w:after="0" w:line="240" w:lineRule="auto"/>
        <w:rPr>
          <w:rFonts w:ascii="Calibri" w:eastAsiaTheme="minorHAnsi" w:hAnsi="Calibri" w:cs="Calibri"/>
          <w:lang w:val="en-GB"/>
        </w:rPr>
      </w:pPr>
      <w:r w:rsidRPr="002051E9">
        <w:rPr>
          <w:rFonts w:ascii="Calibri" w:eastAsiaTheme="minorHAnsi" w:hAnsi="Calibri" w:cs="Calibri"/>
          <w:lang w:val="en-GB"/>
        </w:rPr>
        <w:t xml:space="preserve">The systems to be able to hold and back up, up to 15TB of </w:t>
      </w:r>
      <w:proofErr w:type="spellStart"/>
      <w:r w:rsidRPr="002051E9">
        <w:rPr>
          <w:rFonts w:ascii="Calibri" w:eastAsiaTheme="minorHAnsi" w:hAnsi="Calibri" w:cs="Calibri"/>
          <w:lang w:val="en-GB"/>
        </w:rPr>
        <w:t>Sharepoint</w:t>
      </w:r>
      <w:proofErr w:type="spellEnd"/>
      <w:r w:rsidRPr="002051E9">
        <w:rPr>
          <w:rFonts w:ascii="Calibri" w:eastAsiaTheme="minorHAnsi" w:hAnsi="Calibri" w:cs="Calibri"/>
          <w:lang w:val="en-GB"/>
        </w:rPr>
        <w:t xml:space="preserve"> data</w:t>
      </w:r>
    </w:p>
    <w:p w14:paraId="3859246D" w14:textId="77777777" w:rsidR="00956083" w:rsidRPr="00E77E19" w:rsidRDefault="00956083" w:rsidP="00956083">
      <w:pPr>
        <w:pStyle w:val="ListParagraph"/>
        <w:numPr>
          <w:ilvl w:val="1"/>
          <w:numId w:val="43"/>
        </w:numPr>
        <w:autoSpaceDE w:val="0"/>
        <w:autoSpaceDN w:val="0"/>
        <w:adjustRightInd w:val="0"/>
        <w:spacing w:after="0" w:line="240" w:lineRule="auto"/>
        <w:rPr>
          <w:rFonts w:ascii="Calibri" w:eastAsiaTheme="minorHAnsi" w:hAnsi="Calibri" w:cs="Calibri"/>
          <w:u w:val="single"/>
          <w:lang w:val="en-GB"/>
        </w:rPr>
      </w:pPr>
      <w:r w:rsidRPr="00E77E19">
        <w:rPr>
          <w:rFonts w:ascii="Calibri" w:eastAsiaTheme="minorHAnsi" w:hAnsi="Calibri" w:cs="Calibri"/>
          <w:u w:val="single"/>
          <w:lang w:val="en-GB"/>
        </w:rPr>
        <w:t>The system needs to be able to back up and restore single documents (</w:t>
      </w:r>
      <w:proofErr w:type="spellStart"/>
      <w:r w:rsidRPr="00E77E19">
        <w:rPr>
          <w:rFonts w:ascii="Calibri" w:eastAsiaTheme="minorHAnsi" w:hAnsi="Calibri" w:cs="Calibri"/>
          <w:u w:val="single"/>
          <w:lang w:val="en-GB"/>
        </w:rPr>
        <w:t>Sharepoint</w:t>
      </w:r>
      <w:proofErr w:type="spellEnd"/>
      <w:r w:rsidRPr="00E77E19">
        <w:rPr>
          <w:rFonts w:ascii="Calibri" w:eastAsiaTheme="minorHAnsi" w:hAnsi="Calibri" w:cs="Calibri"/>
          <w:u w:val="single"/>
          <w:lang w:val="en-GB"/>
        </w:rPr>
        <w:t xml:space="preserve"> and OneDrive)</w:t>
      </w:r>
    </w:p>
    <w:p w14:paraId="4ED744B6" w14:textId="77777777" w:rsidR="00956083" w:rsidRPr="00E77E19" w:rsidRDefault="00956083" w:rsidP="00956083">
      <w:pPr>
        <w:pStyle w:val="ListParagraph"/>
        <w:numPr>
          <w:ilvl w:val="1"/>
          <w:numId w:val="43"/>
        </w:numPr>
        <w:autoSpaceDE w:val="0"/>
        <w:autoSpaceDN w:val="0"/>
        <w:adjustRightInd w:val="0"/>
        <w:spacing w:after="0" w:line="240" w:lineRule="auto"/>
        <w:rPr>
          <w:rFonts w:ascii="Calibri" w:eastAsiaTheme="minorHAnsi" w:hAnsi="Calibri" w:cs="Calibri"/>
          <w:u w:val="single"/>
          <w:lang w:val="en-GB"/>
        </w:rPr>
      </w:pPr>
      <w:r w:rsidRPr="00E77E19">
        <w:rPr>
          <w:rFonts w:ascii="Calibri" w:eastAsiaTheme="minorHAnsi" w:hAnsi="Calibri" w:cs="Calibri"/>
          <w:u w:val="single"/>
          <w:lang w:val="en-GB"/>
        </w:rPr>
        <w:t>The system needs to be able to back up and restore sites (</w:t>
      </w:r>
      <w:proofErr w:type="spellStart"/>
      <w:r w:rsidRPr="00E77E19">
        <w:rPr>
          <w:rFonts w:ascii="Calibri" w:eastAsiaTheme="minorHAnsi" w:hAnsi="Calibri" w:cs="Calibri"/>
          <w:u w:val="single"/>
          <w:lang w:val="en-GB"/>
        </w:rPr>
        <w:t>Sharepoint</w:t>
      </w:r>
      <w:proofErr w:type="spellEnd"/>
      <w:r w:rsidRPr="00E77E19">
        <w:rPr>
          <w:rFonts w:ascii="Calibri" w:eastAsiaTheme="minorHAnsi" w:hAnsi="Calibri" w:cs="Calibri"/>
          <w:u w:val="single"/>
          <w:lang w:val="en-GB"/>
        </w:rPr>
        <w:t>)</w:t>
      </w:r>
    </w:p>
    <w:p w14:paraId="3373CF29" w14:textId="77777777" w:rsidR="00956083" w:rsidRDefault="00956083" w:rsidP="00956083">
      <w:pPr>
        <w:spacing w:after="0" w:line="240" w:lineRule="auto"/>
        <w:contextualSpacing/>
        <w:rPr>
          <w:rFonts w:ascii="Calibri" w:hAnsi="Calibri"/>
        </w:rPr>
      </w:pPr>
    </w:p>
    <w:p w14:paraId="7CDF37F3" w14:textId="77777777" w:rsidR="00956083" w:rsidRDefault="00956083" w:rsidP="00956083">
      <w:pPr>
        <w:numPr>
          <w:ilvl w:val="0"/>
          <w:numId w:val="43"/>
        </w:numPr>
        <w:spacing w:after="0" w:line="240" w:lineRule="auto"/>
        <w:contextualSpacing/>
        <w:rPr>
          <w:rFonts w:ascii="Calibri" w:hAnsi="Calibri"/>
        </w:rPr>
      </w:pPr>
      <w:r>
        <w:rPr>
          <w:rFonts w:ascii="Calibri" w:eastAsiaTheme="minorHAnsi" w:hAnsi="Calibri" w:cs="Calibri"/>
          <w:lang w:val="en-GB"/>
        </w:rPr>
        <w:t xml:space="preserve">Specific requirements </w:t>
      </w:r>
      <w:r>
        <w:rPr>
          <w:rFonts w:ascii="Calibri" w:hAnsi="Calibri"/>
        </w:rPr>
        <w:t>for Server backup:</w:t>
      </w:r>
    </w:p>
    <w:p w14:paraId="1A72603D" w14:textId="77777777" w:rsidR="00956083" w:rsidRPr="00E77E19" w:rsidRDefault="00956083" w:rsidP="00956083">
      <w:pPr>
        <w:numPr>
          <w:ilvl w:val="1"/>
          <w:numId w:val="43"/>
        </w:numPr>
        <w:spacing w:after="0" w:line="240" w:lineRule="auto"/>
        <w:contextualSpacing/>
        <w:rPr>
          <w:rFonts w:ascii="Calibri" w:hAnsi="Calibri"/>
          <w:u w:val="single"/>
        </w:rPr>
      </w:pPr>
      <w:r w:rsidRPr="00E77E19">
        <w:rPr>
          <w:rFonts w:ascii="Calibri" w:hAnsi="Calibri"/>
          <w:u w:val="single"/>
        </w:rPr>
        <w:t>Scalable storage</w:t>
      </w:r>
    </w:p>
    <w:p w14:paraId="30E2BA7C" w14:textId="3F7CE234" w:rsidR="00956083" w:rsidRDefault="00956083" w:rsidP="00956083">
      <w:pPr>
        <w:spacing w:after="0" w:line="240" w:lineRule="auto"/>
        <w:ind w:left="1440"/>
        <w:contextualSpacing/>
        <w:rPr>
          <w:rFonts w:ascii="Calibri" w:hAnsi="Calibri"/>
        </w:rPr>
      </w:pPr>
      <w:r w:rsidRPr="00356F28">
        <w:rPr>
          <w:rFonts w:ascii="Calibri" w:hAnsi="Calibri"/>
        </w:rPr>
        <w:t>The amount of data Goal backs up can vary and the storage solution needs to be able to scale both up and down in size depending on the size of the server that needs to be backed up in G</w:t>
      </w:r>
      <w:r w:rsidR="00FD7422">
        <w:rPr>
          <w:rFonts w:ascii="Calibri" w:hAnsi="Calibri"/>
        </w:rPr>
        <w:t>OAL</w:t>
      </w:r>
      <w:r w:rsidRPr="00356F28">
        <w:rPr>
          <w:rFonts w:ascii="Calibri" w:hAnsi="Calibri"/>
        </w:rPr>
        <w:t>’s countries</w:t>
      </w:r>
      <w:r w:rsidR="00FD7422">
        <w:rPr>
          <w:rFonts w:ascii="Calibri" w:hAnsi="Calibri"/>
        </w:rPr>
        <w:t xml:space="preserve">. </w:t>
      </w:r>
    </w:p>
    <w:p w14:paraId="1B7373C4" w14:textId="4E120B16" w:rsidR="00FD7422" w:rsidRDefault="00FD7422" w:rsidP="00956083">
      <w:pPr>
        <w:spacing w:after="0" w:line="240" w:lineRule="auto"/>
        <w:ind w:left="1440"/>
        <w:contextualSpacing/>
        <w:rPr>
          <w:rFonts w:ascii="Calibri" w:hAnsi="Calibri"/>
        </w:rPr>
      </w:pPr>
      <w:r>
        <w:rPr>
          <w:rFonts w:ascii="Calibri" w:hAnsi="Calibri"/>
        </w:rPr>
        <w:t xml:space="preserve">List of GOAL’s countries: Ethiopia, Malawi, South Sudan, Sudan, Uganda, Zimbabwe, Niger, Sierra Leone, Haiti, Honduras, Iraq, Syria, </w:t>
      </w:r>
      <w:proofErr w:type="gramStart"/>
      <w:r>
        <w:rPr>
          <w:rFonts w:ascii="Calibri" w:hAnsi="Calibri"/>
        </w:rPr>
        <w:t>Turkey</w:t>
      </w:r>
      <w:proofErr w:type="gramEnd"/>
      <w:r w:rsidR="00CB1EFD">
        <w:rPr>
          <w:rFonts w:ascii="Calibri" w:hAnsi="Calibri"/>
        </w:rPr>
        <w:t xml:space="preserve"> and</w:t>
      </w:r>
      <w:r>
        <w:rPr>
          <w:rFonts w:ascii="Calibri" w:hAnsi="Calibri"/>
        </w:rPr>
        <w:t xml:space="preserve"> Columbia.</w:t>
      </w:r>
    </w:p>
    <w:p w14:paraId="0518F4FA" w14:textId="77777777" w:rsidR="00956083" w:rsidRDefault="00956083" w:rsidP="00956083">
      <w:pPr>
        <w:spacing w:after="0" w:line="240" w:lineRule="auto"/>
        <w:ind w:left="1440"/>
        <w:contextualSpacing/>
        <w:rPr>
          <w:rFonts w:ascii="Calibri" w:hAnsi="Calibri"/>
        </w:rPr>
      </w:pPr>
      <w:r w:rsidRPr="46198BB8">
        <w:rPr>
          <w:rFonts w:ascii="Calibri" w:hAnsi="Calibri"/>
        </w:rPr>
        <w:t xml:space="preserve">Currently the minimum backup size we have per country server is approximately 500 </w:t>
      </w:r>
      <w:proofErr w:type="gramStart"/>
      <w:r w:rsidRPr="46198BB8">
        <w:rPr>
          <w:rFonts w:ascii="Calibri" w:hAnsi="Calibri"/>
        </w:rPr>
        <w:t>GB</w:t>
      </w:r>
      <w:proofErr w:type="gramEnd"/>
      <w:r w:rsidRPr="46198BB8">
        <w:rPr>
          <w:rFonts w:ascii="Calibri" w:hAnsi="Calibri"/>
        </w:rPr>
        <w:t xml:space="preserve"> but this can vary and the largest is approximately 3TB. </w:t>
      </w:r>
    </w:p>
    <w:p w14:paraId="297ACAB4" w14:textId="77777777" w:rsidR="00956083" w:rsidRPr="00356F28" w:rsidRDefault="00956083" w:rsidP="00956083">
      <w:pPr>
        <w:pStyle w:val="ListParagraph"/>
        <w:numPr>
          <w:ilvl w:val="1"/>
          <w:numId w:val="43"/>
        </w:numPr>
        <w:spacing w:after="0" w:line="240" w:lineRule="auto"/>
      </w:pPr>
      <w:r w:rsidRPr="44881894">
        <w:rPr>
          <w:rFonts w:ascii="Calibri" w:hAnsi="Calibri"/>
        </w:rPr>
        <w:t>Server type</w:t>
      </w:r>
    </w:p>
    <w:p w14:paraId="66BF117D" w14:textId="77777777" w:rsidR="00956083" w:rsidRPr="00E77E19" w:rsidRDefault="00956083" w:rsidP="00956083">
      <w:pPr>
        <w:pStyle w:val="ListParagraph"/>
        <w:spacing w:after="0" w:line="240" w:lineRule="auto"/>
        <w:ind w:left="1440"/>
        <w:rPr>
          <w:u w:val="single"/>
        </w:rPr>
      </w:pPr>
      <w:r w:rsidRPr="00E77E19">
        <w:rPr>
          <w:rFonts w:ascii="Calibri" w:hAnsi="Calibri"/>
          <w:u w:val="single"/>
        </w:rPr>
        <w:t>Both physical and virtual server need to be able to be backed up.</w:t>
      </w:r>
    </w:p>
    <w:p w14:paraId="4B0EC7CB" w14:textId="77777777" w:rsidR="00956083" w:rsidRPr="00E77E19" w:rsidRDefault="00956083" w:rsidP="00956083">
      <w:pPr>
        <w:numPr>
          <w:ilvl w:val="1"/>
          <w:numId w:val="43"/>
        </w:numPr>
        <w:spacing w:after="0" w:line="240" w:lineRule="auto"/>
        <w:contextualSpacing/>
        <w:rPr>
          <w:rFonts w:ascii="Calibri" w:hAnsi="Calibri"/>
          <w:u w:val="single"/>
        </w:rPr>
      </w:pPr>
      <w:r w:rsidRPr="00E77E19">
        <w:rPr>
          <w:rFonts w:ascii="Calibri" w:hAnsi="Calibri"/>
          <w:u w:val="single"/>
        </w:rPr>
        <w:t>Backup frequency as required</w:t>
      </w:r>
    </w:p>
    <w:p w14:paraId="1113995B" w14:textId="77777777" w:rsidR="00956083" w:rsidRPr="00356F28" w:rsidRDefault="00956083" w:rsidP="00956083">
      <w:pPr>
        <w:spacing w:after="0" w:line="240" w:lineRule="auto"/>
        <w:ind w:left="1440"/>
        <w:contextualSpacing/>
        <w:rPr>
          <w:rFonts w:ascii="Calibri" w:hAnsi="Calibri"/>
        </w:rPr>
      </w:pPr>
      <w:r w:rsidRPr="00356F28">
        <w:rPr>
          <w:rFonts w:ascii="Calibri" w:hAnsi="Calibri"/>
        </w:rPr>
        <w:t>We would need backup services that provides total control over the frequency of our backups and enable us to be scheduled at times daily which are most convenient.  This means that the software needs to be able to schedule backups at different server locations at different times.</w:t>
      </w:r>
    </w:p>
    <w:p w14:paraId="37EEED09" w14:textId="77777777" w:rsidR="00956083" w:rsidRPr="007C3722" w:rsidRDefault="00956083" w:rsidP="00956083">
      <w:pPr>
        <w:spacing w:after="0" w:line="240" w:lineRule="auto"/>
        <w:ind w:left="720"/>
        <w:contextualSpacing/>
        <w:rPr>
          <w:rFonts w:ascii="Calibri" w:hAnsi="Calibri"/>
        </w:rPr>
      </w:pPr>
    </w:p>
    <w:p w14:paraId="640835DA" w14:textId="77777777" w:rsidR="00956083" w:rsidRPr="00D20A47" w:rsidRDefault="00956083" w:rsidP="00956083">
      <w:pPr>
        <w:pStyle w:val="ListParagraph"/>
        <w:numPr>
          <w:ilvl w:val="1"/>
          <w:numId w:val="43"/>
        </w:numPr>
        <w:spacing w:line="240" w:lineRule="auto"/>
        <w:rPr>
          <w:rFonts w:ascii="Calibri" w:hAnsi="Calibri"/>
        </w:rPr>
      </w:pPr>
      <w:r w:rsidRPr="00D20A47">
        <w:rPr>
          <w:rFonts w:ascii="Calibri" w:hAnsi="Calibri"/>
        </w:rPr>
        <w:t xml:space="preserve">Compatibility with different platforms, in particular Windows server, Windows </w:t>
      </w:r>
      <w:proofErr w:type="gramStart"/>
      <w:r w:rsidRPr="00D20A47">
        <w:rPr>
          <w:rFonts w:ascii="Calibri" w:hAnsi="Calibri"/>
        </w:rPr>
        <w:t>10</w:t>
      </w:r>
      <w:proofErr w:type="gramEnd"/>
      <w:r w:rsidRPr="00D20A47">
        <w:rPr>
          <w:rFonts w:ascii="Calibri" w:hAnsi="Calibri"/>
        </w:rPr>
        <w:t xml:space="preserve"> and SQL</w:t>
      </w:r>
    </w:p>
    <w:p w14:paraId="2A06E641" w14:textId="1366EBD1" w:rsidR="00956083" w:rsidRPr="00D20A47" w:rsidRDefault="00956083" w:rsidP="00956083">
      <w:pPr>
        <w:pStyle w:val="ListParagraph"/>
        <w:numPr>
          <w:ilvl w:val="1"/>
          <w:numId w:val="43"/>
        </w:numPr>
        <w:spacing w:line="240" w:lineRule="auto"/>
        <w:rPr>
          <w:rFonts w:ascii="Calibri" w:hAnsi="Calibri"/>
        </w:rPr>
      </w:pPr>
      <w:r w:rsidRPr="00D20A47">
        <w:rPr>
          <w:rFonts w:ascii="Calibri" w:hAnsi="Calibri"/>
        </w:rPr>
        <w:t xml:space="preserve">Please confirm you can offer licenses for all </w:t>
      </w:r>
      <w:r w:rsidRPr="00E77E19">
        <w:rPr>
          <w:rFonts w:ascii="Calibri" w:hAnsi="Calibri"/>
          <w:u w:val="single"/>
        </w:rPr>
        <w:t>1</w:t>
      </w:r>
      <w:r w:rsidR="00CD7814" w:rsidRPr="00E77E19">
        <w:rPr>
          <w:rFonts w:ascii="Calibri" w:hAnsi="Calibri"/>
          <w:u w:val="single"/>
        </w:rPr>
        <w:t>4</w:t>
      </w:r>
      <w:r w:rsidRPr="00E77E19">
        <w:rPr>
          <w:rFonts w:ascii="Calibri" w:hAnsi="Calibri"/>
          <w:u w:val="single"/>
        </w:rPr>
        <w:t xml:space="preserve"> countries</w:t>
      </w:r>
      <w:r w:rsidRPr="00D20A47">
        <w:rPr>
          <w:rFonts w:ascii="Calibri" w:hAnsi="Calibri"/>
        </w:rPr>
        <w:t xml:space="preserve"> without </w:t>
      </w:r>
      <w:r w:rsidR="00C62A98" w:rsidRPr="00D20A47">
        <w:rPr>
          <w:rFonts w:ascii="Calibri" w:hAnsi="Calibri"/>
        </w:rPr>
        <w:t>restrictions.</w:t>
      </w:r>
    </w:p>
    <w:p w14:paraId="65BC2154" w14:textId="77777777" w:rsidR="00956083" w:rsidRPr="003D414A" w:rsidRDefault="00956083" w:rsidP="00956083">
      <w:pPr>
        <w:pStyle w:val="CommentText"/>
        <w:numPr>
          <w:ilvl w:val="1"/>
          <w:numId w:val="43"/>
        </w:numPr>
        <w:contextualSpacing/>
        <w:rPr>
          <w:rFonts w:cstheme="minorHAnsi"/>
          <w:sz w:val="22"/>
          <w:szCs w:val="22"/>
        </w:rPr>
      </w:pPr>
      <w:r w:rsidRPr="003D414A">
        <w:rPr>
          <w:rFonts w:cstheme="minorHAnsi"/>
          <w:sz w:val="22"/>
          <w:szCs w:val="22"/>
        </w:rPr>
        <w:t>Flexible licensing module to be considered</w:t>
      </w:r>
      <w:r>
        <w:rPr>
          <w:rFonts w:cstheme="minorHAnsi"/>
          <w:sz w:val="22"/>
          <w:szCs w:val="22"/>
        </w:rPr>
        <w:t>-</w:t>
      </w:r>
      <w:r w:rsidRPr="003D414A">
        <w:rPr>
          <w:rFonts w:cstheme="minorHAnsi"/>
          <w:sz w:val="22"/>
          <w:szCs w:val="22"/>
        </w:rPr>
        <w:t xml:space="preserve">transfer the license to another server. </w:t>
      </w:r>
    </w:p>
    <w:p w14:paraId="7FD3F4B2" w14:textId="77777777" w:rsidR="00956083" w:rsidRDefault="00956083" w:rsidP="00060F73">
      <w:pPr>
        <w:pStyle w:val="Heading1"/>
        <w:numPr>
          <w:ilvl w:val="0"/>
          <w:numId w:val="8"/>
        </w:numPr>
        <w:pBdr>
          <w:bottom w:val="single" w:sz="4" w:space="1" w:color="595959"/>
        </w:pBdr>
        <w:spacing w:after="0"/>
        <w:sectPr w:rsidR="00956083" w:rsidSect="00EC5362">
          <w:headerReference w:type="default" r:id="rId18"/>
          <w:footerReference w:type="default" r:id="rId19"/>
          <w:pgSz w:w="11906" w:h="16838" w:code="9"/>
          <w:pgMar w:top="426" w:right="992" w:bottom="284" w:left="720" w:header="709" w:footer="431" w:gutter="0"/>
          <w:cols w:space="708"/>
          <w:docGrid w:linePitch="360"/>
        </w:sectPr>
      </w:pPr>
    </w:p>
    <w:p w14:paraId="085E5CC9" w14:textId="3247412A" w:rsidR="00060F73" w:rsidRPr="004B7F51" w:rsidRDefault="004B7F51" w:rsidP="004B7F51">
      <w:pPr>
        <w:pStyle w:val="Heading1"/>
        <w:numPr>
          <w:ilvl w:val="0"/>
          <w:numId w:val="0"/>
        </w:numPr>
      </w:pPr>
      <w:r>
        <w:lastRenderedPageBreak/>
        <w:t xml:space="preserve">Appendix 3: </w:t>
      </w:r>
      <w:r w:rsidR="00242A16">
        <w:t>Financial Offer</w:t>
      </w:r>
    </w:p>
    <w:p w14:paraId="58BD84BD" w14:textId="4504FD0B" w:rsidR="00920F6D" w:rsidRDefault="00920F6D" w:rsidP="00920F6D">
      <w:pPr>
        <w:rPr>
          <w:i/>
        </w:rPr>
      </w:pPr>
      <w:r w:rsidRPr="00920F6D">
        <w:rPr>
          <w:i/>
        </w:rPr>
        <w:t xml:space="preserve">(All Tenderers must complete the </w:t>
      </w:r>
      <w:r w:rsidR="00242A16">
        <w:rPr>
          <w:i/>
        </w:rPr>
        <w:t>Financial Offer</w:t>
      </w:r>
      <w:r w:rsidRPr="00920F6D">
        <w:rPr>
          <w:i/>
        </w:rPr>
        <w:t xml:space="preserve">) </w:t>
      </w:r>
    </w:p>
    <w:p w14:paraId="14D8A40B" w14:textId="69AFC839" w:rsidR="00052F9C" w:rsidRDefault="00242A16" w:rsidP="00920F6D">
      <w:pPr>
        <w:rPr>
          <w:i/>
          <w:iCs/>
          <w:sz w:val="18"/>
          <w:szCs w:val="18"/>
        </w:rPr>
      </w:pPr>
      <w:r w:rsidRPr="00242A16">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tbl>
      <w:tblPr>
        <w:tblStyle w:val="TableGrid"/>
        <w:tblW w:w="10768" w:type="dxa"/>
        <w:tblLook w:val="04A0" w:firstRow="1" w:lastRow="0" w:firstColumn="1" w:lastColumn="0" w:noHBand="0" w:noVBand="1"/>
      </w:tblPr>
      <w:tblGrid>
        <w:gridCol w:w="558"/>
        <w:gridCol w:w="2556"/>
        <w:gridCol w:w="826"/>
        <w:gridCol w:w="1096"/>
        <w:gridCol w:w="1196"/>
        <w:gridCol w:w="1276"/>
        <w:gridCol w:w="1701"/>
        <w:gridCol w:w="1559"/>
      </w:tblGrid>
      <w:tr w:rsidR="00E133CB" w14:paraId="325E4982" w14:textId="77777777" w:rsidTr="002D708E">
        <w:trPr>
          <w:trHeight w:val="448"/>
        </w:trPr>
        <w:tc>
          <w:tcPr>
            <w:tcW w:w="558" w:type="dxa"/>
          </w:tcPr>
          <w:p w14:paraId="62BF31F2" w14:textId="77777777" w:rsidR="00E133CB" w:rsidRPr="00AF3822" w:rsidRDefault="00E133CB" w:rsidP="00E133CB">
            <w:pPr>
              <w:jc w:val="center"/>
              <w:rPr>
                <w:b/>
                <w:bCs/>
                <w:sz w:val="24"/>
                <w:szCs w:val="24"/>
              </w:rPr>
            </w:pPr>
          </w:p>
        </w:tc>
        <w:tc>
          <w:tcPr>
            <w:tcW w:w="2556" w:type="dxa"/>
          </w:tcPr>
          <w:p w14:paraId="324AB2F2" w14:textId="7F39AD6D" w:rsidR="00E133CB" w:rsidRPr="00AF3822" w:rsidRDefault="00E133CB" w:rsidP="00E133CB">
            <w:pPr>
              <w:jc w:val="center"/>
              <w:rPr>
                <w:b/>
                <w:bCs/>
                <w:sz w:val="24"/>
                <w:szCs w:val="24"/>
              </w:rPr>
            </w:pPr>
            <w:r w:rsidRPr="00AF3822">
              <w:rPr>
                <w:b/>
                <w:bCs/>
                <w:sz w:val="24"/>
                <w:szCs w:val="24"/>
              </w:rPr>
              <w:t>Description</w:t>
            </w:r>
          </w:p>
        </w:tc>
        <w:tc>
          <w:tcPr>
            <w:tcW w:w="826" w:type="dxa"/>
          </w:tcPr>
          <w:p w14:paraId="76BFBB3D" w14:textId="036A4301" w:rsidR="00E133CB" w:rsidRPr="00AF3822" w:rsidRDefault="00E133CB" w:rsidP="00E133CB">
            <w:pPr>
              <w:jc w:val="center"/>
              <w:rPr>
                <w:b/>
                <w:bCs/>
                <w:sz w:val="24"/>
                <w:szCs w:val="24"/>
              </w:rPr>
            </w:pPr>
            <w:r w:rsidRPr="00AF3822">
              <w:rPr>
                <w:b/>
                <w:bCs/>
                <w:sz w:val="24"/>
                <w:szCs w:val="24"/>
              </w:rPr>
              <w:t>Unit</w:t>
            </w:r>
          </w:p>
        </w:tc>
        <w:tc>
          <w:tcPr>
            <w:tcW w:w="1096" w:type="dxa"/>
          </w:tcPr>
          <w:p w14:paraId="347EFE62" w14:textId="77777777" w:rsidR="00E133CB" w:rsidRPr="00AF3822" w:rsidRDefault="00E133CB" w:rsidP="00E133CB">
            <w:pPr>
              <w:jc w:val="center"/>
              <w:rPr>
                <w:b/>
                <w:bCs/>
                <w:sz w:val="24"/>
                <w:szCs w:val="24"/>
              </w:rPr>
            </w:pPr>
            <w:r w:rsidRPr="00AF3822">
              <w:rPr>
                <w:b/>
                <w:bCs/>
                <w:sz w:val="24"/>
                <w:szCs w:val="24"/>
              </w:rPr>
              <w:t>Quantity</w:t>
            </w:r>
          </w:p>
        </w:tc>
        <w:tc>
          <w:tcPr>
            <w:tcW w:w="1196" w:type="dxa"/>
          </w:tcPr>
          <w:p w14:paraId="06F1CCBF" w14:textId="75B81A48" w:rsidR="00E133CB" w:rsidRPr="00AF3822" w:rsidRDefault="00E133CB" w:rsidP="00E133CB">
            <w:pPr>
              <w:jc w:val="center"/>
              <w:rPr>
                <w:b/>
                <w:bCs/>
                <w:sz w:val="24"/>
                <w:szCs w:val="24"/>
              </w:rPr>
            </w:pPr>
            <w:r w:rsidRPr="00AF3822">
              <w:rPr>
                <w:b/>
                <w:bCs/>
                <w:sz w:val="24"/>
                <w:szCs w:val="24"/>
              </w:rPr>
              <w:t>Unit Cost</w:t>
            </w:r>
            <w:r>
              <w:rPr>
                <w:b/>
                <w:bCs/>
                <w:sz w:val="24"/>
                <w:szCs w:val="24"/>
              </w:rPr>
              <w:t xml:space="preserve"> in €</w:t>
            </w:r>
          </w:p>
        </w:tc>
        <w:tc>
          <w:tcPr>
            <w:tcW w:w="1276" w:type="dxa"/>
          </w:tcPr>
          <w:p w14:paraId="05487862" w14:textId="77777777" w:rsidR="00E133CB" w:rsidRPr="00AF3822" w:rsidRDefault="00E133CB" w:rsidP="00E133CB">
            <w:pPr>
              <w:jc w:val="center"/>
              <w:rPr>
                <w:b/>
                <w:bCs/>
                <w:sz w:val="24"/>
                <w:szCs w:val="24"/>
              </w:rPr>
            </w:pPr>
            <w:r w:rsidRPr="00AF3822">
              <w:rPr>
                <w:b/>
                <w:bCs/>
                <w:sz w:val="24"/>
                <w:szCs w:val="24"/>
              </w:rPr>
              <w:t>Total Cost</w:t>
            </w:r>
            <w:r>
              <w:rPr>
                <w:b/>
                <w:bCs/>
                <w:sz w:val="24"/>
                <w:szCs w:val="24"/>
              </w:rPr>
              <w:t xml:space="preserve"> in €</w:t>
            </w:r>
          </w:p>
        </w:tc>
        <w:tc>
          <w:tcPr>
            <w:tcW w:w="1701" w:type="dxa"/>
          </w:tcPr>
          <w:p w14:paraId="6F8E7834" w14:textId="593011F3" w:rsidR="00E133CB" w:rsidRDefault="00E133CB" w:rsidP="00E133CB">
            <w:pPr>
              <w:jc w:val="center"/>
              <w:rPr>
                <w:b/>
                <w:bCs/>
                <w:sz w:val="24"/>
                <w:szCs w:val="24"/>
              </w:rPr>
            </w:pPr>
            <w:r>
              <w:rPr>
                <w:b/>
                <w:bCs/>
                <w:sz w:val="24"/>
                <w:szCs w:val="24"/>
              </w:rPr>
              <w:t xml:space="preserve">VAT (if </w:t>
            </w:r>
            <w:r w:rsidR="00ED1DB0">
              <w:rPr>
                <w:b/>
                <w:bCs/>
                <w:sz w:val="24"/>
                <w:szCs w:val="24"/>
              </w:rPr>
              <w:t>applicable</w:t>
            </w:r>
            <w:r>
              <w:rPr>
                <w:b/>
                <w:bCs/>
                <w:sz w:val="24"/>
                <w:szCs w:val="24"/>
              </w:rPr>
              <w:t>)</w:t>
            </w:r>
          </w:p>
        </w:tc>
        <w:tc>
          <w:tcPr>
            <w:tcW w:w="1559" w:type="dxa"/>
          </w:tcPr>
          <w:p w14:paraId="483EF588" w14:textId="490F6B26" w:rsidR="00E133CB" w:rsidRPr="00AF3822" w:rsidRDefault="00E133CB" w:rsidP="00E133CB">
            <w:pPr>
              <w:jc w:val="center"/>
              <w:rPr>
                <w:b/>
                <w:bCs/>
                <w:sz w:val="24"/>
                <w:szCs w:val="24"/>
              </w:rPr>
            </w:pPr>
            <w:r>
              <w:rPr>
                <w:b/>
                <w:bCs/>
                <w:sz w:val="24"/>
                <w:szCs w:val="24"/>
              </w:rPr>
              <w:t>Comments (if applicable)</w:t>
            </w:r>
          </w:p>
        </w:tc>
      </w:tr>
      <w:tr w:rsidR="00E133CB" w14:paraId="2C991EF7" w14:textId="77777777" w:rsidTr="002D708E">
        <w:trPr>
          <w:trHeight w:val="1786"/>
        </w:trPr>
        <w:tc>
          <w:tcPr>
            <w:tcW w:w="558" w:type="dxa"/>
          </w:tcPr>
          <w:p w14:paraId="3C0DA4C3" w14:textId="126FC06A" w:rsidR="00E133CB" w:rsidRPr="00D20A47" w:rsidRDefault="00E133CB" w:rsidP="00E133CB">
            <w:r>
              <w:t>1</w:t>
            </w:r>
          </w:p>
        </w:tc>
        <w:tc>
          <w:tcPr>
            <w:tcW w:w="2556" w:type="dxa"/>
          </w:tcPr>
          <w:p w14:paraId="1E2C622A" w14:textId="2DDF4DEB" w:rsidR="00E133CB" w:rsidRPr="00D20A47" w:rsidRDefault="002D708E" w:rsidP="00E133CB">
            <w:r>
              <w:t>Server backup license -annual cost.                               P</w:t>
            </w:r>
            <w:r w:rsidRPr="002D708E">
              <w:t>lease define your licence model if not possible to provide price for server</w:t>
            </w:r>
            <w:r>
              <w:t>.</w:t>
            </w:r>
          </w:p>
          <w:p w14:paraId="6636D7AA" w14:textId="660D1004" w:rsidR="00E133CB" w:rsidRDefault="00E133CB" w:rsidP="00E133CB"/>
        </w:tc>
        <w:tc>
          <w:tcPr>
            <w:tcW w:w="826" w:type="dxa"/>
          </w:tcPr>
          <w:p w14:paraId="60FC93FC" w14:textId="55048EC9" w:rsidR="00E133CB" w:rsidRDefault="00E133CB" w:rsidP="00E133CB">
            <w:r>
              <w:t>Year</w:t>
            </w:r>
          </w:p>
        </w:tc>
        <w:tc>
          <w:tcPr>
            <w:tcW w:w="1096" w:type="dxa"/>
          </w:tcPr>
          <w:p w14:paraId="54C614B8" w14:textId="5D570690" w:rsidR="00E133CB" w:rsidRDefault="002D708E" w:rsidP="00E133CB">
            <w:pPr>
              <w:jc w:val="center"/>
            </w:pPr>
            <w:r>
              <w:t>1</w:t>
            </w:r>
          </w:p>
        </w:tc>
        <w:tc>
          <w:tcPr>
            <w:tcW w:w="1196" w:type="dxa"/>
          </w:tcPr>
          <w:p w14:paraId="4E15BF71" w14:textId="77777777" w:rsidR="00E133CB" w:rsidRDefault="00E133CB" w:rsidP="00E133CB"/>
        </w:tc>
        <w:tc>
          <w:tcPr>
            <w:tcW w:w="1276" w:type="dxa"/>
          </w:tcPr>
          <w:p w14:paraId="335E41C5" w14:textId="77777777" w:rsidR="00E133CB" w:rsidRDefault="00E133CB" w:rsidP="00E133CB"/>
        </w:tc>
        <w:tc>
          <w:tcPr>
            <w:tcW w:w="1701" w:type="dxa"/>
          </w:tcPr>
          <w:p w14:paraId="3DA07216" w14:textId="77777777" w:rsidR="00E133CB" w:rsidRDefault="00E133CB" w:rsidP="00E133CB"/>
        </w:tc>
        <w:tc>
          <w:tcPr>
            <w:tcW w:w="1559" w:type="dxa"/>
          </w:tcPr>
          <w:p w14:paraId="420DF5BD" w14:textId="3E3CCD65" w:rsidR="00E133CB" w:rsidRDefault="00E133CB" w:rsidP="00E133CB"/>
        </w:tc>
      </w:tr>
      <w:tr w:rsidR="00E133CB" w14:paraId="25AA5DD3" w14:textId="77777777" w:rsidTr="002D708E">
        <w:trPr>
          <w:trHeight w:val="532"/>
        </w:trPr>
        <w:tc>
          <w:tcPr>
            <w:tcW w:w="558" w:type="dxa"/>
          </w:tcPr>
          <w:p w14:paraId="3A568BC8" w14:textId="64356EA2" w:rsidR="00E133CB" w:rsidRPr="00D20A47" w:rsidRDefault="00E133CB" w:rsidP="00E133CB">
            <w:r>
              <w:t>2</w:t>
            </w:r>
          </w:p>
        </w:tc>
        <w:tc>
          <w:tcPr>
            <w:tcW w:w="2556" w:type="dxa"/>
          </w:tcPr>
          <w:p w14:paraId="48EBA21F" w14:textId="0DBDE6E0" w:rsidR="002D708E" w:rsidRPr="002D708E" w:rsidRDefault="002D708E" w:rsidP="002D708E">
            <w:r w:rsidRPr="002D708E">
              <w:t xml:space="preserve">Microsoft 365 backup per user </w:t>
            </w:r>
            <w:r>
              <w:t xml:space="preserve">-annual </w:t>
            </w:r>
            <w:r w:rsidR="00893113">
              <w:t xml:space="preserve">cost </w:t>
            </w:r>
            <w:r w:rsidR="00893113" w:rsidRPr="002D708E">
              <w:t>(</w:t>
            </w:r>
            <w:r w:rsidRPr="002D708E">
              <w:t>minimum user 1500)</w:t>
            </w:r>
            <w:r>
              <w:t>.</w:t>
            </w:r>
          </w:p>
          <w:p w14:paraId="0945B244" w14:textId="06D389E2" w:rsidR="00E133CB" w:rsidRDefault="00E133CB" w:rsidP="00E133CB"/>
        </w:tc>
        <w:tc>
          <w:tcPr>
            <w:tcW w:w="826" w:type="dxa"/>
          </w:tcPr>
          <w:p w14:paraId="51D48796" w14:textId="04E71765" w:rsidR="00E133CB" w:rsidRDefault="00E133CB" w:rsidP="00E133CB">
            <w:r>
              <w:t>Year</w:t>
            </w:r>
          </w:p>
        </w:tc>
        <w:tc>
          <w:tcPr>
            <w:tcW w:w="1096" w:type="dxa"/>
          </w:tcPr>
          <w:p w14:paraId="616257C3" w14:textId="5722ABC8" w:rsidR="00E133CB" w:rsidRDefault="002D708E" w:rsidP="00E133CB">
            <w:pPr>
              <w:jc w:val="center"/>
            </w:pPr>
            <w:r>
              <w:t>1</w:t>
            </w:r>
          </w:p>
        </w:tc>
        <w:tc>
          <w:tcPr>
            <w:tcW w:w="1196" w:type="dxa"/>
          </w:tcPr>
          <w:p w14:paraId="14CDBE9E" w14:textId="77777777" w:rsidR="00E133CB" w:rsidRDefault="00E133CB" w:rsidP="00E133CB"/>
        </w:tc>
        <w:tc>
          <w:tcPr>
            <w:tcW w:w="1276" w:type="dxa"/>
          </w:tcPr>
          <w:p w14:paraId="341660A8" w14:textId="77777777" w:rsidR="00E133CB" w:rsidRDefault="00E133CB" w:rsidP="00E133CB"/>
        </w:tc>
        <w:tc>
          <w:tcPr>
            <w:tcW w:w="1701" w:type="dxa"/>
          </w:tcPr>
          <w:p w14:paraId="03B747C2" w14:textId="77777777" w:rsidR="00E133CB" w:rsidRDefault="00E133CB" w:rsidP="00E133CB"/>
        </w:tc>
        <w:tc>
          <w:tcPr>
            <w:tcW w:w="1559" w:type="dxa"/>
          </w:tcPr>
          <w:p w14:paraId="5986DBC8" w14:textId="0D835DEF" w:rsidR="00E133CB" w:rsidRDefault="00E133CB" w:rsidP="00E133CB"/>
        </w:tc>
      </w:tr>
      <w:tr w:rsidR="00E133CB" w14:paraId="3D8052F7" w14:textId="77777777" w:rsidTr="002D708E">
        <w:trPr>
          <w:trHeight w:val="540"/>
        </w:trPr>
        <w:tc>
          <w:tcPr>
            <w:tcW w:w="558" w:type="dxa"/>
          </w:tcPr>
          <w:p w14:paraId="54561E8C" w14:textId="460E6959" w:rsidR="00E133CB" w:rsidRDefault="00E133CB" w:rsidP="00E133CB">
            <w:pPr>
              <w:rPr>
                <w:rFonts w:ascii="Calibri" w:hAnsi="Calibri"/>
              </w:rPr>
            </w:pPr>
          </w:p>
        </w:tc>
        <w:tc>
          <w:tcPr>
            <w:tcW w:w="2556" w:type="dxa"/>
          </w:tcPr>
          <w:p w14:paraId="13DE3D26" w14:textId="6BE4DD65" w:rsidR="00E133CB" w:rsidRDefault="00E133CB" w:rsidP="00E133CB"/>
        </w:tc>
        <w:tc>
          <w:tcPr>
            <w:tcW w:w="826" w:type="dxa"/>
          </w:tcPr>
          <w:p w14:paraId="4FDC97F2" w14:textId="24C670DF" w:rsidR="00E133CB" w:rsidRDefault="00E133CB" w:rsidP="00E133CB"/>
        </w:tc>
        <w:tc>
          <w:tcPr>
            <w:tcW w:w="1096" w:type="dxa"/>
          </w:tcPr>
          <w:p w14:paraId="5CBE0125" w14:textId="569B7438" w:rsidR="00E133CB" w:rsidRDefault="00E133CB" w:rsidP="00E133CB">
            <w:pPr>
              <w:jc w:val="center"/>
            </w:pPr>
          </w:p>
        </w:tc>
        <w:tc>
          <w:tcPr>
            <w:tcW w:w="1196" w:type="dxa"/>
          </w:tcPr>
          <w:p w14:paraId="003EC74E" w14:textId="77777777" w:rsidR="00E133CB" w:rsidRDefault="00E133CB" w:rsidP="00E133CB"/>
        </w:tc>
        <w:tc>
          <w:tcPr>
            <w:tcW w:w="1276" w:type="dxa"/>
          </w:tcPr>
          <w:p w14:paraId="0370AD2B" w14:textId="77777777" w:rsidR="00E133CB" w:rsidRDefault="00E133CB" w:rsidP="00E133CB"/>
        </w:tc>
        <w:tc>
          <w:tcPr>
            <w:tcW w:w="1701" w:type="dxa"/>
          </w:tcPr>
          <w:p w14:paraId="06B62442" w14:textId="77777777" w:rsidR="00E133CB" w:rsidRDefault="00E133CB" w:rsidP="00E133CB"/>
        </w:tc>
        <w:tc>
          <w:tcPr>
            <w:tcW w:w="1559" w:type="dxa"/>
          </w:tcPr>
          <w:p w14:paraId="14AFF615" w14:textId="7B8DB719" w:rsidR="00E133CB" w:rsidRDefault="00E133CB" w:rsidP="00E133CB"/>
        </w:tc>
      </w:tr>
    </w:tbl>
    <w:p w14:paraId="3CD77FB2" w14:textId="77777777" w:rsidR="00052F9C" w:rsidRPr="00242A16" w:rsidRDefault="00052F9C" w:rsidP="00920F6D">
      <w:pPr>
        <w:rPr>
          <w:b/>
          <w:i/>
          <w:iCs/>
          <w:sz w:val="18"/>
          <w:szCs w:val="18"/>
        </w:rPr>
      </w:pPr>
    </w:p>
    <w:p w14:paraId="2814D2AA" w14:textId="70688681" w:rsidR="00920F6D" w:rsidRPr="00697A47" w:rsidRDefault="001D226F" w:rsidP="001D226F">
      <w:pPr>
        <w:rPr>
          <w:rFonts w:ascii="Calibri" w:hAnsi="Calibri"/>
        </w:rPr>
      </w:pPr>
      <w:r>
        <w:t xml:space="preserve">*Please </w:t>
      </w:r>
      <w:r w:rsidR="00D97037">
        <w:t>state your</w:t>
      </w:r>
      <w:r>
        <w:t xml:space="preserve"> </w:t>
      </w:r>
      <w:r w:rsidR="00D2117F">
        <w:t>financial Offer in the Table.</w:t>
      </w:r>
      <w:r w:rsidR="001D23A1">
        <w:t xml:space="preserve"> Offers will be evaluated based on</w:t>
      </w:r>
      <w:r w:rsidR="001632FE">
        <w:t xml:space="preserve"> max 40 marks.</w:t>
      </w:r>
      <w:r w:rsidR="00697A47">
        <w:t xml:space="preserve"> </w:t>
      </w:r>
      <w:r w:rsidR="00697A47">
        <w:rPr>
          <w:rFonts w:ascii="Calibri" w:hAnsi="Calibri"/>
        </w:rPr>
        <w:t>No additional fees will be paid outside the above rate.</w:t>
      </w:r>
    </w:p>
    <w:p w14:paraId="6F348BA7" w14:textId="77777777" w:rsidR="00082707" w:rsidRDefault="00920F6D" w:rsidP="003F37EA">
      <w:pPr>
        <w:ind w:left="-2"/>
        <w:rPr>
          <w:b/>
        </w:rPr>
      </w:pPr>
      <w:r w:rsidRPr="00920F6D">
        <w:rPr>
          <w:b/>
        </w:rPr>
        <w:t>All prices quoted must be all inclusive (</w:t>
      </w:r>
      <w:proofErr w:type="gramStart"/>
      <w:r w:rsidRPr="00920F6D">
        <w:rPr>
          <w:b/>
        </w:rPr>
        <w:t>i.e.</w:t>
      </w:r>
      <w:proofErr w:type="gramEnd"/>
      <w:r w:rsidRPr="00920F6D">
        <w:rPr>
          <w:b/>
        </w:rPr>
        <w:t xml:space="preserve"> including but not being limited to all costs/expenses/indexation), be expressed </w:t>
      </w:r>
      <w:r w:rsidRPr="00E6202C">
        <w:rPr>
          <w:b/>
        </w:rPr>
        <w:t xml:space="preserve">in Euro </w:t>
      </w:r>
      <w:r w:rsidRPr="00920F6D">
        <w:rPr>
          <w:b/>
        </w:rPr>
        <w:t xml:space="preserve">and exclusive of VAT. </w:t>
      </w:r>
    </w:p>
    <w:p w14:paraId="73E4D1B5" w14:textId="64215E89" w:rsidR="00920F6D" w:rsidRDefault="00920F6D" w:rsidP="00082707">
      <w:pPr>
        <w:rPr>
          <w:b/>
        </w:rPr>
      </w:pPr>
      <w:r w:rsidRPr="00920F6D">
        <w:rPr>
          <w:b/>
        </w:rPr>
        <w:t>The VAT rate(s) where applicable should be indicated separately.</w:t>
      </w:r>
    </w:p>
    <w:p w14:paraId="46207665" w14:textId="5C8C76E4" w:rsidR="00443A72" w:rsidRPr="00443A72" w:rsidRDefault="00443A72" w:rsidP="00443A72">
      <w:pPr>
        <w:rPr>
          <w:rFonts w:ascii="Calibri" w:hAnsi="Calibri"/>
        </w:rPr>
      </w:pPr>
      <w:r w:rsidRPr="00F86735">
        <w:rPr>
          <w:rFonts w:ascii="Calibri" w:hAnsi="Calibri"/>
        </w:rPr>
        <w:t>Bid validity:  90 days</w:t>
      </w:r>
      <w:r>
        <w:rPr>
          <w:rFonts w:ascii="Calibri" w:hAnsi="Calibri"/>
        </w:rPr>
        <w:t>, if you do not agree, please mention your bid validity ……………………………………</w:t>
      </w:r>
    </w:p>
    <w:p w14:paraId="59BBF634" w14:textId="77777777" w:rsidR="007C0416" w:rsidRDefault="007C0416" w:rsidP="003F37EA">
      <w:pPr>
        <w:ind w:left="-2"/>
        <w:rPr>
          <w:b/>
        </w:rPr>
      </w:pPr>
    </w:p>
    <w:tbl>
      <w:tblPr>
        <w:tblStyle w:val="TableGrid"/>
        <w:tblW w:w="0" w:type="auto"/>
        <w:tblLook w:val="04A0" w:firstRow="1" w:lastRow="0" w:firstColumn="1" w:lastColumn="0" w:noHBand="0" w:noVBand="1"/>
      </w:tblPr>
      <w:tblGrid>
        <w:gridCol w:w="1062"/>
        <w:gridCol w:w="4039"/>
        <w:gridCol w:w="997"/>
        <w:gridCol w:w="4096"/>
      </w:tblGrid>
      <w:tr w:rsidR="007C0416" w:rsidRPr="001A7436" w14:paraId="1602E3EB" w14:textId="77777777" w:rsidTr="0076664C">
        <w:trPr>
          <w:trHeight w:val="1008"/>
        </w:trPr>
        <w:tc>
          <w:tcPr>
            <w:tcW w:w="1062" w:type="dxa"/>
            <w:tcBorders>
              <w:top w:val="nil"/>
              <w:left w:val="nil"/>
              <w:bottom w:val="nil"/>
              <w:right w:val="nil"/>
            </w:tcBorders>
            <w:vAlign w:val="center"/>
          </w:tcPr>
          <w:p w14:paraId="2A92DF99" w14:textId="77777777" w:rsidR="007C0416" w:rsidRPr="001A7436" w:rsidRDefault="007C0416" w:rsidP="0076664C">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5F98C207" w14:textId="77777777" w:rsidR="007C0416" w:rsidRPr="001A7436" w:rsidRDefault="007C0416" w:rsidP="0076664C">
            <w:pPr>
              <w:tabs>
                <w:tab w:val="left" w:pos="-720"/>
                <w:tab w:val="left" w:pos="0"/>
                <w:tab w:val="left" w:pos="3402"/>
              </w:tabs>
              <w:suppressAutoHyphens/>
              <w:rPr>
                <w:rFonts w:ascii="Calibri" w:hAnsi="Calibri"/>
              </w:rPr>
            </w:pPr>
          </w:p>
          <w:p w14:paraId="02587165"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7798A320" w14:textId="77777777" w:rsidTr="0076664C">
        <w:trPr>
          <w:trHeight w:val="569"/>
        </w:trPr>
        <w:tc>
          <w:tcPr>
            <w:tcW w:w="1062" w:type="dxa"/>
            <w:tcBorders>
              <w:top w:val="nil"/>
              <w:left w:val="nil"/>
              <w:bottom w:val="nil"/>
              <w:right w:val="nil"/>
            </w:tcBorders>
            <w:vAlign w:val="center"/>
          </w:tcPr>
          <w:p w14:paraId="07EE7901"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2A4E28B"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A93DDC3"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5AF77ED"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05FDF6F4" w14:textId="77777777" w:rsidTr="0076664C">
        <w:trPr>
          <w:trHeight w:val="690"/>
        </w:trPr>
        <w:tc>
          <w:tcPr>
            <w:tcW w:w="1062" w:type="dxa"/>
            <w:tcBorders>
              <w:top w:val="nil"/>
              <w:left w:val="nil"/>
              <w:bottom w:val="nil"/>
              <w:right w:val="nil"/>
            </w:tcBorders>
            <w:vAlign w:val="center"/>
          </w:tcPr>
          <w:p w14:paraId="35B6EF46"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6061297"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204139A"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170F89A"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0E47339C" w14:textId="77777777" w:rsidTr="0076664C">
        <w:trPr>
          <w:trHeight w:val="559"/>
        </w:trPr>
        <w:tc>
          <w:tcPr>
            <w:tcW w:w="1062" w:type="dxa"/>
            <w:tcBorders>
              <w:top w:val="nil"/>
              <w:left w:val="nil"/>
              <w:bottom w:val="nil"/>
              <w:right w:val="nil"/>
            </w:tcBorders>
            <w:vAlign w:val="center"/>
          </w:tcPr>
          <w:p w14:paraId="7AF79B4B"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80D9658" w14:textId="77777777" w:rsidR="007C0416" w:rsidRPr="001A7436" w:rsidRDefault="007C0416" w:rsidP="0076664C">
            <w:pPr>
              <w:tabs>
                <w:tab w:val="left" w:pos="-720"/>
                <w:tab w:val="left" w:pos="0"/>
                <w:tab w:val="left" w:pos="3402"/>
              </w:tabs>
              <w:suppressAutoHyphens/>
              <w:rPr>
                <w:rFonts w:ascii="Calibri" w:hAnsi="Calibri"/>
              </w:rPr>
            </w:pPr>
          </w:p>
          <w:p w14:paraId="0C4D5875" w14:textId="77777777" w:rsidR="007C0416" w:rsidRDefault="007C0416" w:rsidP="0076664C">
            <w:pPr>
              <w:tabs>
                <w:tab w:val="left" w:pos="-720"/>
                <w:tab w:val="left" w:pos="0"/>
                <w:tab w:val="left" w:pos="3402"/>
              </w:tabs>
              <w:suppressAutoHyphens/>
              <w:rPr>
                <w:rFonts w:ascii="Calibri" w:hAnsi="Calibri"/>
              </w:rPr>
            </w:pPr>
          </w:p>
        </w:tc>
      </w:tr>
    </w:tbl>
    <w:p w14:paraId="2C8C30F6" w14:textId="62CCB7AB" w:rsidR="007C0416" w:rsidRDefault="007C0416" w:rsidP="003F37EA">
      <w:pPr>
        <w:ind w:left="-2"/>
        <w:rPr>
          <w:b/>
        </w:rPr>
      </w:pPr>
    </w:p>
    <w:p w14:paraId="62AF169A" w14:textId="77777777" w:rsidR="007C0416" w:rsidRPr="003F37EA" w:rsidRDefault="007C0416" w:rsidP="003F37EA">
      <w:pPr>
        <w:ind w:left="-2"/>
        <w:rPr>
          <w:b/>
        </w:rPr>
      </w:pPr>
    </w:p>
    <w:p w14:paraId="52C7CC14" w14:textId="77777777" w:rsidR="004B7F51" w:rsidRDefault="004B7F51" w:rsidP="008F70A5">
      <w:pPr>
        <w:pStyle w:val="Heading1"/>
        <w:numPr>
          <w:ilvl w:val="0"/>
          <w:numId w:val="0"/>
        </w:numPr>
        <w:jc w:val="both"/>
        <w:sectPr w:rsidR="004B7F51" w:rsidSect="00EC5362">
          <w:pgSz w:w="11906" w:h="16838" w:code="9"/>
          <w:pgMar w:top="426" w:right="992" w:bottom="284" w:left="720" w:header="709" w:footer="431" w:gutter="0"/>
          <w:cols w:space="708"/>
          <w:docGrid w:linePitch="360"/>
        </w:sectPr>
      </w:pPr>
      <w:bookmarkStart w:id="70" w:name="_Toc463016561"/>
      <w:bookmarkStart w:id="71" w:name="_Toc466022968"/>
      <w:bookmarkStart w:id="72" w:name="_Toc524509569"/>
    </w:p>
    <w:p w14:paraId="710D84DE" w14:textId="1B597AC6" w:rsidR="007158CD" w:rsidRDefault="65D6D460" w:rsidP="008F70A5">
      <w:pPr>
        <w:pStyle w:val="Heading1"/>
        <w:numPr>
          <w:ilvl w:val="0"/>
          <w:numId w:val="0"/>
        </w:numPr>
        <w:jc w:val="both"/>
      </w:pPr>
      <w:r>
        <w:lastRenderedPageBreak/>
        <w:t xml:space="preserve">Appendix </w:t>
      </w:r>
      <w:r w:rsidR="004B7F51">
        <w:t>4</w:t>
      </w:r>
      <w:r>
        <w:t xml:space="preserve"> - GOAL terms and conditions</w:t>
      </w:r>
      <w:bookmarkEnd w:id="70"/>
      <w:bookmarkEnd w:id="71"/>
      <w:bookmarkEnd w:id="72"/>
    </w:p>
    <w:p w14:paraId="1DC4A344" w14:textId="7E59F928" w:rsidR="00D51F4C" w:rsidRPr="00E43AFB" w:rsidRDefault="65D6D460" w:rsidP="00E43AFB">
      <w:pPr>
        <w:tabs>
          <w:tab w:val="left" w:pos="-90"/>
        </w:tabs>
        <w:jc w:val="both"/>
        <w:rPr>
          <w:rFonts w:ascii="Tahoma" w:eastAsia="Tahoma" w:hAnsi="Tahoma" w:cs="Tahoma"/>
          <w:b/>
          <w:bCs/>
          <w:u w:val="single"/>
          <w:lang w:val="en-GB"/>
        </w:rPr>
      </w:pPr>
      <w:r w:rsidRPr="65D6D460">
        <w:rPr>
          <w:b/>
          <w:bCs/>
          <w:u w:val="single"/>
        </w:rPr>
        <w:t xml:space="preserve">TERMS AND CONDITIONS FOR CONTRACTS FOR PROCUREMENT OF SERVICES AND WORKS </w:t>
      </w:r>
    </w:p>
    <w:p w14:paraId="35030312" w14:textId="77777777" w:rsidR="00300B17" w:rsidRPr="00300B17" w:rsidRDefault="00300B17" w:rsidP="00CF6165">
      <w:pPr>
        <w:numPr>
          <w:ilvl w:val="0"/>
          <w:numId w:val="10"/>
        </w:numPr>
        <w:rPr>
          <w:u w:val="single"/>
          <w:lang w:eastAsia="en-AU"/>
        </w:rPr>
      </w:pPr>
      <w:r w:rsidRPr="00300B17">
        <w:rPr>
          <w:u w:val="single"/>
          <w:lang w:eastAsia="en-AU"/>
        </w:rPr>
        <w:t>SCOPE AND APPLICABILITY</w:t>
      </w:r>
    </w:p>
    <w:p w14:paraId="5531857E" w14:textId="0E9BBBE6" w:rsidR="00300B17" w:rsidRPr="00300B17" w:rsidRDefault="00300B17" w:rsidP="00300B17">
      <w:pPr>
        <w:rPr>
          <w:u w:val="single"/>
          <w:lang w:eastAsia="en-AU"/>
        </w:rPr>
      </w:pPr>
      <w:r w:rsidRPr="00300B17">
        <w:rPr>
          <w:u w:val="single"/>
          <w:lang w:eastAsia="en-AU"/>
        </w:rPr>
        <w:t xml:space="preserve">These Terms and Conditions for Contracts for Procurement of Goods apply to all deliveries of goods made to GOAL notwithstanding any conflicting, </w:t>
      </w:r>
      <w:proofErr w:type="gramStart"/>
      <w:r w:rsidRPr="00300B17">
        <w:rPr>
          <w:u w:val="single"/>
          <w:lang w:eastAsia="en-AU"/>
        </w:rPr>
        <w:t>contrary</w:t>
      </w:r>
      <w:proofErr w:type="gramEnd"/>
      <w:r w:rsidRPr="00300B17">
        <w:rPr>
          <w:u w:val="single"/>
          <w:lang w:eastAsia="en-AU"/>
        </w:rPr>
        <w:t xml:space="preserve"> or additional terms and conditions in any purchase order or other communication from the Supplier. No such conflicting, </w:t>
      </w:r>
      <w:proofErr w:type="gramStart"/>
      <w:r w:rsidRPr="00300B17">
        <w:rPr>
          <w:u w:val="single"/>
          <w:lang w:eastAsia="en-AU"/>
        </w:rPr>
        <w:t>contrary</w:t>
      </w:r>
      <w:proofErr w:type="gramEnd"/>
      <w:r w:rsidRPr="00300B17">
        <w:rPr>
          <w:u w:val="single"/>
          <w:lang w:eastAsia="en-AU"/>
        </w:rPr>
        <w:t xml:space="preserve"> or additional terms and conditions shall be deemed accepted by us unless and until we expressly confirm our acceptance in writing.</w:t>
      </w:r>
    </w:p>
    <w:p w14:paraId="67DB2689" w14:textId="77777777" w:rsidR="00300B17" w:rsidRPr="00300B17" w:rsidRDefault="00300B17" w:rsidP="00CF6165">
      <w:pPr>
        <w:numPr>
          <w:ilvl w:val="0"/>
          <w:numId w:val="10"/>
        </w:numPr>
        <w:rPr>
          <w:u w:val="single"/>
          <w:lang w:eastAsia="en-AU"/>
        </w:rPr>
      </w:pPr>
      <w:r w:rsidRPr="00300B17">
        <w:rPr>
          <w:u w:val="single"/>
          <w:lang w:eastAsia="en-AU"/>
        </w:rPr>
        <w:t xml:space="preserve">   LEGAL STATUS</w:t>
      </w:r>
    </w:p>
    <w:p w14:paraId="1E6F7B51" w14:textId="5BC8E77F" w:rsidR="00300B17" w:rsidRPr="00300B17" w:rsidRDefault="00300B17" w:rsidP="00300B17">
      <w:pPr>
        <w:rPr>
          <w:u w:val="single"/>
          <w:lang w:eastAsia="en-AU"/>
        </w:rPr>
      </w:pPr>
      <w:r w:rsidRPr="00300B17">
        <w:rPr>
          <w:u w:val="single"/>
          <w:lang w:eastAsia="en-AU"/>
        </w:rPr>
        <w:t>The Supplier shall be considered as having the legal status of an independent contractor vis-à-vis GOAL.  The Supplier, its employees, sub-</w:t>
      </w:r>
      <w:proofErr w:type="gramStart"/>
      <w:r w:rsidRPr="00300B17">
        <w:rPr>
          <w:u w:val="single"/>
          <w:lang w:eastAsia="en-AU"/>
        </w:rPr>
        <w:t>contractors</w:t>
      </w:r>
      <w:proofErr w:type="gramEnd"/>
      <w:r w:rsidRPr="00300B17">
        <w:rPr>
          <w:u w:val="single"/>
          <w:lang w:eastAsia="en-AU"/>
        </w:rPr>
        <w:t xml:space="preserve"> and associates shall not be considered in any respect as being the employees of GOAL. The Supplier shall be fully responsible for all work and services performed by its employees, </w:t>
      </w:r>
      <w:proofErr w:type="gramStart"/>
      <w:r w:rsidRPr="00300B17">
        <w:rPr>
          <w:u w:val="single"/>
          <w:lang w:eastAsia="en-AU"/>
        </w:rPr>
        <w:t>subcontractors</w:t>
      </w:r>
      <w:proofErr w:type="gramEnd"/>
      <w:r w:rsidRPr="00300B17">
        <w:rPr>
          <w:u w:val="single"/>
          <w:lang w:eastAsia="en-AU"/>
        </w:rPr>
        <w:t xml:space="preserve"> and associates, and for all acts and omissions of such employees, subcontractors and associates.</w:t>
      </w:r>
    </w:p>
    <w:p w14:paraId="35DA88D3" w14:textId="77777777" w:rsidR="00300B17" w:rsidRPr="00300B17" w:rsidRDefault="00300B17" w:rsidP="00CF6165">
      <w:pPr>
        <w:numPr>
          <w:ilvl w:val="0"/>
          <w:numId w:val="10"/>
        </w:numPr>
        <w:rPr>
          <w:u w:val="single"/>
          <w:lang w:eastAsia="en-AU"/>
        </w:rPr>
      </w:pPr>
      <w:r w:rsidRPr="00300B17">
        <w:rPr>
          <w:u w:val="single"/>
          <w:lang w:eastAsia="en-AU"/>
        </w:rPr>
        <w:t xml:space="preserve">   SUB-CONTRACTING</w:t>
      </w:r>
    </w:p>
    <w:p w14:paraId="2A565BFC" w14:textId="16512FBB" w:rsidR="00300B17" w:rsidRPr="00300B17" w:rsidRDefault="00300B17" w:rsidP="00300B17">
      <w:pPr>
        <w:rPr>
          <w:u w:val="single"/>
          <w:lang w:eastAsia="en-AU"/>
        </w:rPr>
      </w:pPr>
      <w:r w:rsidRPr="00300B17">
        <w:rPr>
          <w:u w:val="single"/>
          <w:lang w:eastAsia="en-AU"/>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4E138905" w14:textId="77777777" w:rsidR="00300B17" w:rsidRPr="00300B17" w:rsidRDefault="00300B17" w:rsidP="00CF6165">
      <w:pPr>
        <w:numPr>
          <w:ilvl w:val="0"/>
          <w:numId w:val="10"/>
        </w:numPr>
        <w:rPr>
          <w:u w:val="single"/>
          <w:lang w:eastAsia="en-AU"/>
        </w:rPr>
      </w:pPr>
      <w:r w:rsidRPr="00300B17">
        <w:rPr>
          <w:u w:val="single"/>
          <w:lang w:eastAsia="en-AU"/>
        </w:rPr>
        <w:t>OBLIGATIONS</w:t>
      </w:r>
    </w:p>
    <w:p w14:paraId="6495C136" w14:textId="547E7FFA" w:rsidR="00300B17" w:rsidRPr="00300B17" w:rsidRDefault="00300B17" w:rsidP="00300B17">
      <w:pPr>
        <w:rPr>
          <w:u w:val="single"/>
          <w:lang w:eastAsia="en-AU"/>
        </w:rPr>
      </w:pPr>
      <w:r w:rsidRPr="00300B17">
        <w:rPr>
          <w:u w:val="single"/>
          <w:lang w:eastAsia="en-AU"/>
        </w:rPr>
        <w:t xml:space="preserve">The Supplier shall neither seek nor accept instructions relating to this contract from any authority external to GOAL.  Suppliers may not communicate at any time to any other person, </w:t>
      </w:r>
      <w:proofErr w:type="gramStart"/>
      <w:r w:rsidRPr="00300B17">
        <w:rPr>
          <w:u w:val="single"/>
          <w:lang w:eastAsia="en-AU"/>
        </w:rPr>
        <w:t>government</w:t>
      </w:r>
      <w:proofErr w:type="gramEnd"/>
      <w:r w:rsidRPr="00300B17">
        <w:rPr>
          <w:u w:val="single"/>
          <w:lang w:eastAsia="en-AU"/>
        </w:rPr>
        <w:t xml:space="preserve"> or authority external to GOAL, any information known to them by reason of their association with GOAL which has not been made public, except in the course of their duties or by authorization of GOAL: nor shall Suppliers at any time use such information to private advantage.  These obligations do not lapse upon termination/expiration of their agreement with GOAL.</w:t>
      </w:r>
    </w:p>
    <w:p w14:paraId="602211D4" w14:textId="77777777" w:rsidR="00300B17" w:rsidRPr="00300B17" w:rsidRDefault="00300B17" w:rsidP="00CF6165">
      <w:pPr>
        <w:numPr>
          <w:ilvl w:val="0"/>
          <w:numId w:val="10"/>
        </w:numPr>
        <w:rPr>
          <w:u w:val="single"/>
          <w:lang w:eastAsia="en-AU"/>
        </w:rPr>
      </w:pPr>
      <w:r w:rsidRPr="00300B17">
        <w:rPr>
          <w:u w:val="single"/>
          <w:lang w:eastAsia="en-AU"/>
        </w:rPr>
        <w:t>ACCEPTANCE AND ACKNOWLEDGEMENT</w:t>
      </w:r>
    </w:p>
    <w:p w14:paraId="69E9E4D1" w14:textId="4200EACF" w:rsidR="00300B17" w:rsidRPr="00300B17" w:rsidRDefault="00300B17" w:rsidP="00300B17">
      <w:pPr>
        <w:rPr>
          <w:u w:val="single"/>
          <w:lang w:eastAsia="en-AU"/>
        </w:rPr>
      </w:pPr>
      <w:r w:rsidRPr="00300B17">
        <w:rPr>
          <w:u w:val="single"/>
          <w:lang w:eastAsia="en-AU"/>
        </w:rPr>
        <w:t>Initiation of performance under this contract by the supplier shall constitute acceptance of the contract, including all terms and conditions herein contained or otherwise incorporated by reference.</w:t>
      </w:r>
    </w:p>
    <w:p w14:paraId="4CFC0502" w14:textId="77777777" w:rsidR="00300B17" w:rsidRPr="00300B17" w:rsidRDefault="00300B17" w:rsidP="00CF6165">
      <w:pPr>
        <w:numPr>
          <w:ilvl w:val="0"/>
          <w:numId w:val="10"/>
        </w:numPr>
        <w:rPr>
          <w:u w:val="single"/>
          <w:lang w:eastAsia="en-AU"/>
        </w:rPr>
      </w:pPr>
      <w:r w:rsidRPr="00300B17">
        <w:rPr>
          <w:u w:val="single"/>
          <w:lang w:eastAsia="en-AU"/>
        </w:rPr>
        <w:t>WARRANTY</w:t>
      </w:r>
    </w:p>
    <w:p w14:paraId="7B590AD2" w14:textId="77777777" w:rsidR="00300B17" w:rsidRPr="00300B17" w:rsidRDefault="00300B17" w:rsidP="00300B17">
      <w:pPr>
        <w:rPr>
          <w:u w:val="single"/>
          <w:lang w:eastAsia="en-AU"/>
        </w:rPr>
      </w:pPr>
      <w:r w:rsidRPr="00300B17">
        <w:rPr>
          <w:u w:val="single"/>
          <w:lang w:eastAsia="en-AU"/>
        </w:rPr>
        <w:t xml:space="preserve">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300B17">
        <w:rPr>
          <w:u w:val="single"/>
          <w:lang w:eastAsia="en-AU"/>
        </w:rPr>
        <w:t>material</w:t>
      </w:r>
      <w:proofErr w:type="gramEnd"/>
      <w:r w:rsidRPr="00300B17">
        <w:rPr>
          <w:u w:val="single"/>
          <w:lang w:eastAsia="en-AU"/>
        </w:rPr>
        <w:t xml:space="preserve"> and design under normal use. The warranty does not cover damage resulting from misuse, negligent handling, lack of reasonable maintenance and care, </w:t>
      </w:r>
      <w:proofErr w:type="gramStart"/>
      <w:r w:rsidRPr="00300B17">
        <w:rPr>
          <w:u w:val="single"/>
          <w:lang w:eastAsia="en-AU"/>
        </w:rPr>
        <w:t>accident</w:t>
      </w:r>
      <w:proofErr w:type="gramEnd"/>
      <w:r w:rsidRPr="00300B17">
        <w:rPr>
          <w:u w:val="single"/>
          <w:lang w:eastAsia="en-AU"/>
        </w:rPr>
        <w:t xml:space="preserve"> or abuse by anyone other than the Supplier.</w:t>
      </w:r>
    </w:p>
    <w:p w14:paraId="2201061D" w14:textId="77777777" w:rsidR="00300B17" w:rsidRPr="00300B17" w:rsidRDefault="00300B17" w:rsidP="00CF6165">
      <w:pPr>
        <w:numPr>
          <w:ilvl w:val="0"/>
          <w:numId w:val="10"/>
        </w:numPr>
        <w:rPr>
          <w:u w:val="single"/>
          <w:lang w:eastAsia="en-AU"/>
        </w:rPr>
      </w:pPr>
      <w:r w:rsidRPr="00300B17">
        <w:rPr>
          <w:u w:val="single"/>
          <w:lang w:eastAsia="en-AU"/>
        </w:rPr>
        <w:t>CHECKS AND AUDIT</w:t>
      </w:r>
    </w:p>
    <w:p w14:paraId="1C5448B3" w14:textId="77777777" w:rsidR="00300B17" w:rsidRPr="00300B17" w:rsidRDefault="00300B17" w:rsidP="00300B17">
      <w:pPr>
        <w:rPr>
          <w:u w:val="single"/>
          <w:lang w:eastAsia="en-AU"/>
        </w:rPr>
      </w:pPr>
      <w:r w:rsidRPr="00300B17">
        <w:rPr>
          <w:u w:val="single"/>
          <w:lang w:eastAsia="en-AU"/>
        </w:rPr>
        <w:t xml:space="preserve">The Supplier shall allow any external auditor authorised by GOAL to verify, by examining the documents and to make copies thereof or by means of on-the-spot checks of original documents, the implementation of the </w:t>
      </w:r>
      <w:r w:rsidRPr="00300B17">
        <w:rPr>
          <w:u w:val="single"/>
          <w:lang w:eastAsia="en-AU"/>
        </w:rPr>
        <w:lastRenderedPageBreak/>
        <w:t xml:space="preserve">contract and conduct a full audit, if necessary, </w:t>
      </w:r>
      <w:proofErr w:type="gramStart"/>
      <w:r w:rsidRPr="00300B17">
        <w:rPr>
          <w:u w:val="single"/>
          <w:lang w:eastAsia="en-AU"/>
        </w:rPr>
        <w:t>on the basis of</w:t>
      </w:r>
      <w:proofErr w:type="gramEnd"/>
      <w:r w:rsidRPr="00300B17">
        <w:rPr>
          <w:u w:val="single"/>
          <w:lang w:eastAsia="en-AU"/>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300B17">
        <w:rPr>
          <w:u w:val="single"/>
          <w:lang w:eastAsia="en-AU"/>
        </w:rPr>
        <w:t>at the moment</w:t>
      </w:r>
      <w:proofErr w:type="gramEnd"/>
      <w:r w:rsidRPr="00300B17">
        <w:rPr>
          <w:u w:val="single"/>
          <w:lang w:eastAsia="en-AU"/>
        </w:rPr>
        <w:t xml:space="preserve"> of the audit and if so requested, that the data be handed over in an appropriate form. These inspections may take place up to 7 years after the final payment.</w:t>
      </w:r>
    </w:p>
    <w:p w14:paraId="07F062CE" w14:textId="1DA3E0DC" w:rsidR="00300B17" w:rsidRPr="00300B17" w:rsidRDefault="00300B17" w:rsidP="00300B17">
      <w:pPr>
        <w:rPr>
          <w:u w:val="single"/>
          <w:lang w:eastAsia="en-AU"/>
        </w:rPr>
      </w:pPr>
      <w:r w:rsidRPr="00300B17">
        <w:rPr>
          <w:u w:val="single"/>
          <w:lang w:eastAsia="en-AU"/>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173C478" w14:textId="181B2E8B" w:rsidR="00300B17" w:rsidRPr="00300B17" w:rsidRDefault="00300B17" w:rsidP="00300B17">
      <w:pPr>
        <w:rPr>
          <w:u w:val="single"/>
          <w:lang w:eastAsia="en-AU"/>
        </w:rPr>
      </w:pPr>
      <w:r w:rsidRPr="00300B17">
        <w:rPr>
          <w:u w:val="single"/>
          <w:lang w:eastAsia="en-AU"/>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00B17">
        <w:rPr>
          <w:u w:val="single"/>
          <w:lang w:eastAsia="en-AU"/>
        </w:rPr>
        <w:t>on the basis of</w:t>
      </w:r>
      <w:proofErr w:type="gramEnd"/>
      <w:r w:rsidRPr="00300B17">
        <w:rPr>
          <w:u w:val="single"/>
          <w:lang w:eastAsia="en-AU"/>
        </w:rPr>
        <w:t xml:space="preserve"> confidentiality with respect to third parties, without prejudice to the obligations of public law to which they are subject. Documents must be easily accessible and filed </w:t>
      </w:r>
      <w:proofErr w:type="gramStart"/>
      <w:r w:rsidRPr="00300B17">
        <w:rPr>
          <w:u w:val="single"/>
          <w:lang w:eastAsia="en-AU"/>
        </w:rPr>
        <w:t>so as to</w:t>
      </w:r>
      <w:proofErr w:type="gramEnd"/>
      <w:r w:rsidRPr="00300B17">
        <w:rPr>
          <w:u w:val="single"/>
          <w:lang w:eastAsia="en-AU"/>
        </w:rPr>
        <w:t xml:space="preserve"> facilitate their examination and the Supplier must inform GOAL of their precise location.</w:t>
      </w:r>
    </w:p>
    <w:p w14:paraId="22A140D0" w14:textId="0E08D039" w:rsidR="00300B17" w:rsidRPr="00300B17" w:rsidRDefault="00300B17" w:rsidP="00300B17">
      <w:pPr>
        <w:rPr>
          <w:u w:val="single"/>
          <w:lang w:eastAsia="en-AU"/>
        </w:rPr>
      </w:pPr>
      <w:r w:rsidRPr="00300B17">
        <w:rPr>
          <w:u w:val="single"/>
          <w:lang w:eastAsia="en-AU"/>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1F404195" w14:textId="77777777" w:rsidR="00300B17" w:rsidRPr="00300B17" w:rsidRDefault="00300B17" w:rsidP="00CF6165">
      <w:pPr>
        <w:numPr>
          <w:ilvl w:val="0"/>
          <w:numId w:val="10"/>
        </w:numPr>
        <w:rPr>
          <w:u w:val="single"/>
          <w:lang w:eastAsia="en-AU"/>
        </w:rPr>
      </w:pPr>
      <w:r w:rsidRPr="00300B17">
        <w:rPr>
          <w:u w:val="single"/>
          <w:lang w:eastAsia="en-AU"/>
        </w:rPr>
        <w:t>RULE OF ORIGIN AND NATIONALITY</w:t>
      </w:r>
    </w:p>
    <w:p w14:paraId="7F20B8AF" w14:textId="77777777" w:rsidR="00300B17" w:rsidRPr="00300B17" w:rsidRDefault="00300B17" w:rsidP="00300B17">
      <w:pPr>
        <w:rPr>
          <w:b/>
          <w:bCs/>
          <w:u w:val="single"/>
          <w:lang w:eastAsia="en-AU"/>
        </w:rPr>
      </w:pPr>
      <w:r w:rsidRPr="00300B17">
        <w:rPr>
          <w:u w:val="single"/>
          <w:lang w:eastAsia="en-AU"/>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559FD53" w14:textId="77777777" w:rsidR="00300B17" w:rsidRPr="00300B17" w:rsidRDefault="00300B17" w:rsidP="00300B17">
      <w:pPr>
        <w:rPr>
          <w:u w:val="single"/>
          <w:lang w:eastAsia="en-AU"/>
        </w:rPr>
      </w:pPr>
      <w:r w:rsidRPr="00300B17">
        <w:rPr>
          <w:u w:val="single"/>
          <w:lang w:eastAsia="en-AU"/>
        </w:rPr>
        <w:t>Failure to comply with this obligation shall lead, after formal notice, to termination of the contract, and GOAL is entitled to recover any loss from the Supplier and is not obliged to make any further payments to the Supplier.</w:t>
      </w:r>
    </w:p>
    <w:p w14:paraId="0858146D" w14:textId="77777777" w:rsidR="00300B17" w:rsidRPr="00300B17" w:rsidRDefault="00300B17" w:rsidP="00CF6165">
      <w:pPr>
        <w:numPr>
          <w:ilvl w:val="0"/>
          <w:numId w:val="10"/>
        </w:numPr>
        <w:rPr>
          <w:u w:val="single"/>
          <w:lang w:eastAsia="en-AU"/>
        </w:rPr>
      </w:pPr>
      <w:r w:rsidRPr="00300B17">
        <w:rPr>
          <w:u w:val="single"/>
          <w:lang w:eastAsia="en-AU"/>
        </w:rPr>
        <w:t>INSPECTION &amp; TESTING</w:t>
      </w:r>
    </w:p>
    <w:p w14:paraId="420358EA" w14:textId="2193AAF3" w:rsidR="00300B17" w:rsidRPr="00300B17" w:rsidRDefault="00300B17" w:rsidP="00300B17">
      <w:pPr>
        <w:rPr>
          <w:u w:val="single"/>
          <w:lang w:eastAsia="en-AU"/>
        </w:rPr>
      </w:pPr>
      <w:r w:rsidRPr="00300B17">
        <w:rPr>
          <w:u w:val="single"/>
          <w:lang w:eastAsia="en-AU"/>
        </w:rPr>
        <w:t>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Supplier, such as warranty or specifications.</w:t>
      </w:r>
    </w:p>
    <w:p w14:paraId="1576D7D6" w14:textId="77777777" w:rsidR="00300B17" w:rsidRPr="00300B17" w:rsidRDefault="00300B17" w:rsidP="00CF6165">
      <w:pPr>
        <w:numPr>
          <w:ilvl w:val="0"/>
          <w:numId w:val="10"/>
        </w:numPr>
        <w:rPr>
          <w:u w:val="single"/>
          <w:lang w:eastAsia="en-AU"/>
        </w:rPr>
      </w:pPr>
      <w:r w:rsidRPr="00300B17">
        <w:rPr>
          <w:u w:val="single"/>
          <w:lang w:eastAsia="en-AU"/>
        </w:rPr>
        <w:t>LICENCE</w:t>
      </w:r>
    </w:p>
    <w:p w14:paraId="201F1054" w14:textId="45CA08A7" w:rsidR="00300B17" w:rsidRPr="00300B17" w:rsidRDefault="00300B17" w:rsidP="00300B17">
      <w:pPr>
        <w:rPr>
          <w:u w:val="single"/>
          <w:lang w:eastAsia="en-AU"/>
        </w:rPr>
      </w:pPr>
      <w:r w:rsidRPr="00300B17">
        <w:rPr>
          <w:u w:val="single"/>
          <w:lang w:eastAsia="en-AU"/>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62C22408" w14:textId="77777777" w:rsidR="00300B17" w:rsidRPr="00300B17" w:rsidRDefault="00300B17" w:rsidP="00CF6165">
      <w:pPr>
        <w:numPr>
          <w:ilvl w:val="0"/>
          <w:numId w:val="10"/>
        </w:numPr>
        <w:rPr>
          <w:u w:val="single"/>
          <w:lang w:eastAsia="en-AU"/>
        </w:rPr>
      </w:pPr>
      <w:r w:rsidRPr="00300B17">
        <w:rPr>
          <w:u w:val="single"/>
          <w:lang w:eastAsia="en-AU"/>
        </w:rPr>
        <w:t>FORCE MAJEURE</w:t>
      </w:r>
    </w:p>
    <w:p w14:paraId="4CED259D" w14:textId="77777777" w:rsidR="00300B17" w:rsidRPr="00300B17" w:rsidRDefault="00300B17" w:rsidP="00300B17">
      <w:pPr>
        <w:rPr>
          <w:u w:val="single"/>
          <w:lang w:eastAsia="en-AU"/>
        </w:rPr>
      </w:pPr>
      <w:r w:rsidRPr="00300B17">
        <w:rPr>
          <w:u w:val="single"/>
          <w:lang w:eastAsia="en-AU"/>
        </w:rPr>
        <w:lastRenderedPageBreak/>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0C8E8A7" w14:textId="77777777" w:rsidR="00300B17" w:rsidRPr="00300B17" w:rsidRDefault="00300B17" w:rsidP="00300B17">
      <w:pPr>
        <w:rPr>
          <w:u w:val="single"/>
          <w:lang w:eastAsia="en-AU"/>
        </w:rPr>
      </w:pPr>
      <w:r w:rsidRPr="00300B17">
        <w:rPr>
          <w:u w:val="single"/>
          <w:lang w:eastAsia="en-AU"/>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60317482" w14:textId="30E5D937" w:rsidR="00300B17" w:rsidRPr="00300B17" w:rsidRDefault="00300B17" w:rsidP="00300B17">
      <w:pPr>
        <w:rPr>
          <w:u w:val="single"/>
          <w:lang w:eastAsia="en-AU"/>
        </w:rPr>
      </w:pPr>
      <w:r w:rsidRPr="00300B17">
        <w:rPr>
          <w:u w:val="single"/>
          <w:lang w:eastAsia="en-AU"/>
        </w:rPr>
        <w:t>Notwithstanding anything to the contrary in this Contract, the Supplier</w:t>
      </w:r>
      <w:r w:rsidRPr="00300B17">
        <w:rPr>
          <w:b/>
          <w:bCs/>
          <w:u w:val="single"/>
          <w:lang w:eastAsia="en-AU"/>
        </w:rPr>
        <w:t xml:space="preserve"> </w:t>
      </w:r>
      <w:r w:rsidRPr="00300B17">
        <w:rPr>
          <w:u w:val="single"/>
          <w:lang w:eastAsia="en-AU"/>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00B17">
        <w:rPr>
          <w:u w:val="single"/>
          <w:lang w:eastAsia="en-AU"/>
        </w:rPr>
        <w:t>, in itself, constitute</w:t>
      </w:r>
      <w:proofErr w:type="gramEnd"/>
      <w:r w:rsidRPr="00300B17">
        <w:rPr>
          <w:u w:val="single"/>
          <w:lang w:eastAsia="en-AU"/>
        </w:rPr>
        <w:t xml:space="preserve"> Force Majeure under this contract. </w:t>
      </w:r>
    </w:p>
    <w:p w14:paraId="644F92B0" w14:textId="77777777" w:rsidR="00300B17" w:rsidRPr="00300B17" w:rsidRDefault="00300B17" w:rsidP="00CF6165">
      <w:pPr>
        <w:numPr>
          <w:ilvl w:val="0"/>
          <w:numId w:val="10"/>
        </w:numPr>
        <w:rPr>
          <w:u w:val="single"/>
          <w:lang w:eastAsia="en-AU"/>
        </w:rPr>
      </w:pPr>
      <w:r w:rsidRPr="00300B17">
        <w:rPr>
          <w:u w:val="single"/>
          <w:lang w:eastAsia="en-AU"/>
        </w:rPr>
        <w:t>DEFAULT</w:t>
      </w:r>
    </w:p>
    <w:p w14:paraId="3F5C9ED4" w14:textId="08B4D33E" w:rsidR="00300B17" w:rsidRPr="00300B17" w:rsidRDefault="00300B17" w:rsidP="00300B17">
      <w:pPr>
        <w:rPr>
          <w:u w:val="single"/>
          <w:lang w:eastAsia="en-AU"/>
        </w:rPr>
      </w:pPr>
      <w:r w:rsidRPr="00300B17">
        <w:rPr>
          <w:u w:val="single"/>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5F460647" w14:textId="77777777" w:rsidR="00300B17" w:rsidRPr="00300B17" w:rsidRDefault="00300B17" w:rsidP="00CF6165">
      <w:pPr>
        <w:numPr>
          <w:ilvl w:val="0"/>
          <w:numId w:val="10"/>
        </w:numPr>
        <w:rPr>
          <w:u w:val="single"/>
          <w:lang w:eastAsia="en-AU"/>
        </w:rPr>
      </w:pPr>
      <w:r w:rsidRPr="00300B17">
        <w:rPr>
          <w:u w:val="single"/>
          <w:lang w:eastAsia="en-AU"/>
        </w:rPr>
        <w:t>REJECTION</w:t>
      </w:r>
    </w:p>
    <w:p w14:paraId="6B02E7BE" w14:textId="53AA7F22" w:rsidR="00300B17" w:rsidRPr="00300B17" w:rsidRDefault="00300B17" w:rsidP="00300B17">
      <w:pPr>
        <w:rPr>
          <w:u w:val="single"/>
          <w:lang w:eastAsia="en-AU"/>
        </w:rPr>
      </w:pPr>
      <w:r w:rsidRPr="00300B17">
        <w:rPr>
          <w:u w:val="single"/>
          <w:lang w:eastAsia="en-AU"/>
        </w:rPr>
        <w:t xml:space="preserve">In the case of goods purchased </w:t>
      </w:r>
      <w:proofErr w:type="gramStart"/>
      <w:r w:rsidRPr="00300B17">
        <w:rPr>
          <w:u w:val="single"/>
          <w:lang w:eastAsia="en-AU"/>
        </w:rPr>
        <w:t>on the basis of</w:t>
      </w:r>
      <w:proofErr w:type="gramEnd"/>
      <w:r w:rsidRPr="00300B17">
        <w:rPr>
          <w:u w:val="single"/>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23425E94" w14:textId="5AC09E6C" w:rsidR="00300B17" w:rsidRPr="00300B17" w:rsidRDefault="00300B17" w:rsidP="00300B17">
      <w:pPr>
        <w:rPr>
          <w:u w:val="single"/>
          <w:lang w:eastAsia="en-AU"/>
        </w:rPr>
      </w:pPr>
      <w:r w:rsidRPr="00300B17">
        <w:rPr>
          <w:u w:val="single"/>
          <w:lang w:eastAsia="en-AU"/>
        </w:rPr>
        <w:t xml:space="preserve">GOAL shall have the right to reject the goods </w:t>
      </w:r>
      <w:proofErr w:type="gramStart"/>
      <w:r w:rsidRPr="00300B17">
        <w:rPr>
          <w:u w:val="single"/>
          <w:lang w:eastAsia="en-AU"/>
        </w:rPr>
        <w:t>in the event that</w:t>
      </w:r>
      <w:proofErr w:type="gramEnd"/>
      <w:r w:rsidRPr="00300B17">
        <w:rPr>
          <w:u w:val="single"/>
          <w:lang w:eastAsia="en-AU"/>
        </w:rPr>
        <w:t xml:space="preserve"> the packing is not in accordance with the terms of the Contract.</w:t>
      </w:r>
    </w:p>
    <w:p w14:paraId="78331E74" w14:textId="737503F3" w:rsidR="00300B17" w:rsidRPr="00300B17" w:rsidRDefault="00300B17" w:rsidP="00300B17">
      <w:pPr>
        <w:rPr>
          <w:u w:val="single"/>
          <w:lang w:eastAsia="en-AU"/>
        </w:rPr>
      </w:pPr>
      <w:r w:rsidRPr="00300B17">
        <w:rPr>
          <w:u w:val="single"/>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7D57FAE" w14:textId="2EFA02FE" w:rsidR="00300B17" w:rsidRPr="00300B17" w:rsidRDefault="00300B17" w:rsidP="00300B17">
      <w:pPr>
        <w:rPr>
          <w:u w:val="single"/>
          <w:lang w:eastAsia="en-AU"/>
        </w:rPr>
      </w:pPr>
      <w:r w:rsidRPr="00300B17">
        <w:rPr>
          <w:u w:val="single"/>
          <w:lang w:eastAsia="en-AU"/>
        </w:rPr>
        <w:t xml:space="preserve">Goods or any part thereof in GOAL's possession which have been rejected by GOAL must be removed at the Supplier's expense within such period as GOAL may specify in its notice of rejection. </w:t>
      </w:r>
    </w:p>
    <w:p w14:paraId="39E38515" w14:textId="08A4701F" w:rsidR="00300B17" w:rsidRPr="00300B17" w:rsidRDefault="00300B17" w:rsidP="00300B17">
      <w:pPr>
        <w:rPr>
          <w:u w:val="single"/>
          <w:lang w:eastAsia="en-AU"/>
        </w:rPr>
      </w:pPr>
      <w:r w:rsidRPr="00300B17">
        <w:rPr>
          <w:u w:val="single"/>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68754DB2" w14:textId="77777777" w:rsidR="00300B17" w:rsidRPr="00300B17" w:rsidRDefault="00300B17" w:rsidP="00CF6165">
      <w:pPr>
        <w:numPr>
          <w:ilvl w:val="0"/>
          <w:numId w:val="10"/>
        </w:numPr>
        <w:rPr>
          <w:u w:val="single"/>
          <w:lang w:eastAsia="en-AU"/>
        </w:rPr>
      </w:pPr>
      <w:r w:rsidRPr="00300B17">
        <w:rPr>
          <w:u w:val="single"/>
          <w:lang w:eastAsia="en-AU"/>
        </w:rPr>
        <w:t>AMENDMENTS</w:t>
      </w:r>
    </w:p>
    <w:p w14:paraId="67B40523" w14:textId="49194AA7" w:rsidR="00300B17" w:rsidRPr="00300B17" w:rsidRDefault="00300B17" w:rsidP="00300B17">
      <w:pPr>
        <w:rPr>
          <w:u w:val="single"/>
          <w:lang w:eastAsia="en-AU"/>
        </w:rPr>
      </w:pPr>
      <w:r w:rsidRPr="00300B17">
        <w:rPr>
          <w:u w:val="single"/>
          <w:lang w:eastAsia="en-AU"/>
        </w:rPr>
        <w:lastRenderedPageBreak/>
        <w:t>No change in or modification of this Contract shall be made except by prior agreement between the Responsible Buyer in GOAL in Ireland and the Supplier.</w:t>
      </w:r>
    </w:p>
    <w:p w14:paraId="0035F672" w14:textId="77777777" w:rsidR="00300B17" w:rsidRPr="00300B17" w:rsidRDefault="00300B17" w:rsidP="00CF6165">
      <w:pPr>
        <w:numPr>
          <w:ilvl w:val="0"/>
          <w:numId w:val="10"/>
        </w:numPr>
        <w:rPr>
          <w:u w:val="single"/>
          <w:lang w:eastAsia="en-AU"/>
        </w:rPr>
      </w:pPr>
      <w:r w:rsidRPr="00300B17">
        <w:rPr>
          <w:u w:val="single"/>
          <w:lang w:eastAsia="en-AU"/>
        </w:rPr>
        <w:t>ASSIGNMENTS &amp; INSOLVENCY</w:t>
      </w:r>
    </w:p>
    <w:p w14:paraId="6BD7E88F" w14:textId="30634BC5" w:rsidR="00300B17" w:rsidRPr="00300B17" w:rsidRDefault="00300B17" w:rsidP="00300B17">
      <w:pPr>
        <w:rPr>
          <w:u w:val="single"/>
          <w:lang w:eastAsia="en-AU"/>
        </w:rPr>
      </w:pPr>
      <w:r w:rsidRPr="00300B17">
        <w:rPr>
          <w:u w:val="single"/>
          <w:lang w:eastAsia="en-AU"/>
        </w:rPr>
        <w:t>The Supplier shall not assign, transfer, pledge or make other disposition of this Contract or any part thereof or of any of the Supplier’s rights, claims or obligations under this Contract except with the prior written consent of GOAL.</w:t>
      </w:r>
      <w:r w:rsidRPr="00300B17">
        <w:rPr>
          <w:u w:val="single"/>
          <w:lang w:eastAsia="en-AU"/>
        </w:rPr>
        <w:tab/>
      </w:r>
    </w:p>
    <w:p w14:paraId="3C48B844" w14:textId="0CB49F9F" w:rsidR="00300B17" w:rsidRPr="00300B17" w:rsidRDefault="00300B17" w:rsidP="00300B17">
      <w:pPr>
        <w:rPr>
          <w:u w:val="single"/>
          <w:lang w:eastAsia="en-AU"/>
        </w:rPr>
      </w:pPr>
      <w:r w:rsidRPr="00300B17">
        <w:rPr>
          <w:u w:val="single"/>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4CD1D461" w14:textId="77777777" w:rsidR="00300B17" w:rsidRPr="00300B17" w:rsidRDefault="00300B17" w:rsidP="00CF6165">
      <w:pPr>
        <w:numPr>
          <w:ilvl w:val="0"/>
          <w:numId w:val="10"/>
        </w:numPr>
        <w:rPr>
          <w:u w:val="single"/>
          <w:lang w:eastAsia="en-AU"/>
        </w:rPr>
      </w:pPr>
      <w:r w:rsidRPr="00300B17">
        <w:rPr>
          <w:u w:val="single"/>
          <w:lang w:eastAsia="en-AU"/>
        </w:rPr>
        <w:t>PAYMENT</w:t>
      </w:r>
    </w:p>
    <w:p w14:paraId="6D98DDAC" w14:textId="38D8EA33" w:rsidR="00300B17" w:rsidRPr="00300B17" w:rsidRDefault="00300B17" w:rsidP="00300B17">
      <w:pPr>
        <w:rPr>
          <w:u w:val="single"/>
          <w:lang w:eastAsia="en-AU"/>
        </w:rPr>
      </w:pPr>
      <w:r w:rsidRPr="00300B17">
        <w:rPr>
          <w:u w:val="single"/>
          <w:lang w:eastAsia="en-AU"/>
        </w:rPr>
        <w:t>The Supplier shall invoice GOAL and the terms of payment shall be thirty (30) working days after presentation of a legal invoice and signed waybill or other documents showing delivery has been made.</w:t>
      </w:r>
    </w:p>
    <w:p w14:paraId="1C7D09FF" w14:textId="77777777" w:rsidR="00300B17" w:rsidRPr="00300B17" w:rsidRDefault="00300B17" w:rsidP="00CF6165">
      <w:pPr>
        <w:numPr>
          <w:ilvl w:val="0"/>
          <w:numId w:val="10"/>
        </w:numPr>
        <w:rPr>
          <w:u w:val="single"/>
          <w:lang w:eastAsia="en-AU"/>
        </w:rPr>
      </w:pPr>
      <w:r w:rsidRPr="00300B17">
        <w:rPr>
          <w:u w:val="single"/>
          <w:lang w:eastAsia="en-AU"/>
        </w:rPr>
        <w:t>INDEMNIFICATION</w:t>
      </w:r>
    </w:p>
    <w:p w14:paraId="70063E3D" w14:textId="734843E1" w:rsidR="00300B17" w:rsidRPr="00300B17" w:rsidRDefault="00300B17" w:rsidP="00300B17">
      <w:pPr>
        <w:rPr>
          <w:u w:val="single"/>
          <w:lang w:eastAsia="en-AU"/>
        </w:rPr>
      </w:pPr>
      <w:r w:rsidRPr="00300B17">
        <w:rPr>
          <w:u w:val="single"/>
          <w:lang w:eastAsia="en-AU"/>
        </w:rPr>
        <w:t xml:space="preserve">The Supplier agrees to indemnify, </w:t>
      </w:r>
      <w:proofErr w:type="gramStart"/>
      <w:r w:rsidRPr="00300B17">
        <w:rPr>
          <w:u w:val="single"/>
          <w:lang w:eastAsia="en-AU"/>
        </w:rPr>
        <w:t>hold</w:t>
      </w:r>
      <w:proofErr w:type="gramEnd"/>
      <w:r w:rsidRPr="00300B17">
        <w:rPr>
          <w:u w:val="single"/>
          <w:lang w:eastAsia="en-AU"/>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0D4A4D9F" w14:textId="5080FABF" w:rsidR="00300B17" w:rsidRPr="00300B17" w:rsidRDefault="00300B17" w:rsidP="00300B17">
      <w:pPr>
        <w:rPr>
          <w:u w:val="single"/>
          <w:lang w:eastAsia="en-AU"/>
        </w:rPr>
      </w:pPr>
      <w:r w:rsidRPr="00300B17">
        <w:rPr>
          <w:u w:val="single"/>
          <w:lang w:eastAsia="en-AU"/>
        </w:rPr>
        <w:t xml:space="preserve">GOAL will promptly notify the Supplier of any such suit, claim, proceeding, </w:t>
      </w:r>
      <w:proofErr w:type="gramStart"/>
      <w:r w:rsidRPr="00300B17">
        <w:rPr>
          <w:u w:val="single"/>
          <w:lang w:eastAsia="en-AU"/>
        </w:rPr>
        <w:t>demand</w:t>
      </w:r>
      <w:proofErr w:type="gramEnd"/>
      <w:r w:rsidRPr="00300B17">
        <w:rPr>
          <w:u w:val="single"/>
          <w:lang w:eastAsia="en-AU"/>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3BC317E" w14:textId="28721002" w:rsidR="00300B17" w:rsidRPr="00300B17" w:rsidRDefault="00300B17" w:rsidP="00300B17">
      <w:pPr>
        <w:rPr>
          <w:u w:val="single"/>
          <w:lang w:eastAsia="en-AU"/>
        </w:rPr>
      </w:pPr>
      <w:r w:rsidRPr="00300B17">
        <w:rPr>
          <w:u w:val="single"/>
          <w:lang w:eastAsia="en-AU"/>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83D4DA4" w14:textId="36DA6D26" w:rsidR="00300B17" w:rsidRPr="00E43AFB" w:rsidRDefault="00300B17" w:rsidP="00300B17">
      <w:pPr>
        <w:numPr>
          <w:ilvl w:val="0"/>
          <w:numId w:val="10"/>
        </w:numPr>
        <w:rPr>
          <w:u w:val="single"/>
          <w:lang w:eastAsia="en-AU"/>
        </w:rPr>
      </w:pPr>
      <w:bookmarkStart w:id="73" w:name="_Hlk518399677"/>
      <w:r w:rsidRPr="00300B17">
        <w:rPr>
          <w:u w:val="single"/>
          <w:lang w:eastAsia="en-AU"/>
        </w:rPr>
        <w:t>DATA PROTECTION</w:t>
      </w:r>
    </w:p>
    <w:p w14:paraId="61513A63" w14:textId="78FEADF4" w:rsidR="00300B17" w:rsidRPr="00300B17" w:rsidRDefault="00300B17" w:rsidP="00300B17">
      <w:pPr>
        <w:rPr>
          <w:u w:val="single"/>
          <w:lang w:eastAsia="en-AU"/>
        </w:rPr>
      </w:pPr>
      <w:r w:rsidRPr="00300B17">
        <w:rPr>
          <w:u w:val="single"/>
          <w:lang w:eastAsia="en-AU"/>
        </w:rPr>
        <w:t xml:space="preserve">The Supplier hereby acknowledges that it shall comply with all applicable requirements of The General Data Protection Regulation (EU 2016/679); The Data Protection Acts 1988-2018; and </w:t>
      </w:r>
      <w:proofErr w:type="gramStart"/>
      <w:r w:rsidRPr="00300B17">
        <w:rPr>
          <w:u w:val="single"/>
          <w:lang w:eastAsia="en-AU"/>
        </w:rPr>
        <w:t>The</w:t>
      </w:r>
      <w:proofErr w:type="gramEnd"/>
      <w:r w:rsidRPr="00300B17">
        <w:rPr>
          <w:u w:val="single"/>
          <w:lang w:eastAsia="en-AU"/>
        </w:rPr>
        <w:t xml:space="preserve"> E-Privacy Directive 2002/58/EC, as amended from time to time (the “</w:t>
      </w:r>
      <w:r w:rsidRPr="00300B17">
        <w:rPr>
          <w:b/>
          <w:u w:val="single"/>
          <w:lang w:eastAsia="en-AU"/>
        </w:rPr>
        <w:t>Data Protection Legislation</w:t>
      </w:r>
      <w:r w:rsidRPr="00300B17">
        <w:rPr>
          <w:u w:val="single"/>
          <w:lang w:eastAsia="en-AU"/>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73"/>
    </w:p>
    <w:p w14:paraId="3B7897B5" w14:textId="623C03C8" w:rsidR="00300B17" w:rsidRPr="00E43AFB" w:rsidRDefault="00300B17" w:rsidP="00300B17">
      <w:pPr>
        <w:numPr>
          <w:ilvl w:val="0"/>
          <w:numId w:val="10"/>
        </w:numPr>
        <w:rPr>
          <w:u w:val="single"/>
          <w:lang w:eastAsia="en-AU"/>
        </w:rPr>
      </w:pPr>
      <w:r w:rsidRPr="00300B17">
        <w:rPr>
          <w:u w:val="single"/>
          <w:lang w:eastAsia="en-AU"/>
        </w:rPr>
        <w:t>CONFIDENTIALITY</w:t>
      </w:r>
    </w:p>
    <w:p w14:paraId="4B8348F9" w14:textId="2B88E5B8" w:rsidR="00300B17" w:rsidRPr="00300B17" w:rsidRDefault="00300B17" w:rsidP="00300B17">
      <w:pPr>
        <w:rPr>
          <w:u w:val="single"/>
          <w:lang w:eastAsia="en-AU"/>
        </w:rPr>
      </w:pPr>
      <w:r w:rsidRPr="00300B17">
        <w:rPr>
          <w:u w:val="single"/>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06936362" w14:textId="77777777" w:rsidR="00300B17" w:rsidRPr="00300B17" w:rsidRDefault="00300B17" w:rsidP="00CF6165">
      <w:pPr>
        <w:numPr>
          <w:ilvl w:val="0"/>
          <w:numId w:val="10"/>
        </w:numPr>
        <w:rPr>
          <w:i/>
          <w:iCs/>
          <w:u w:val="single"/>
          <w:lang w:eastAsia="en-AU"/>
        </w:rPr>
      </w:pPr>
      <w:r w:rsidRPr="00300B17">
        <w:rPr>
          <w:u w:val="single"/>
          <w:lang w:eastAsia="en-AU"/>
        </w:rPr>
        <w:lastRenderedPageBreak/>
        <w:t>DISPUTES - ARBITRATION</w:t>
      </w:r>
    </w:p>
    <w:p w14:paraId="5CAC959E" w14:textId="2AFA6727" w:rsidR="00300B17" w:rsidRPr="00300B17" w:rsidRDefault="00300B17" w:rsidP="00300B17">
      <w:pPr>
        <w:rPr>
          <w:u w:val="single"/>
          <w:lang w:eastAsia="en-AU"/>
        </w:rPr>
      </w:pPr>
      <w:r w:rsidRPr="00300B17">
        <w:rPr>
          <w:u w:val="single"/>
          <w:lang w:eastAsia="en-AU"/>
        </w:rPr>
        <w:t xml:space="preserve">Any claim or controversy arising out of or relating to this or any contract resulting here from, or to the breach, </w:t>
      </w:r>
      <w:proofErr w:type="gramStart"/>
      <w:r w:rsidRPr="00300B17">
        <w:rPr>
          <w:u w:val="single"/>
          <w:lang w:eastAsia="en-AU"/>
        </w:rPr>
        <w:t>termination</w:t>
      </w:r>
      <w:proofErr w:type="gramEnd"/>
      <w:r w:rsidRPr="00300B17">
        <w:rPr>
          <w:u w:val="single"/>
          <w:lang w:eastAsia="en-AU"/>
        </w:rPr>
        <w:t xml:space="preserve"> or invalidity thereof, shall be, unless settled amicably through negotiation, submitted to arbitration in accordance with Irish law.</w:t>
      </w:r>
    </w:p>
    <w:p w14:paraId="63F4A550" w14:textId="77777777" w:rsidR="00300B17" w:rsidRPr="00300B17" w:rsidRDefault="00300B17" w:rsidP="00CF6165">
      <w:pPr>
        <w:numPr>
          <w:ilvl w:val="0"/>
          <w:numId w:val="10"/>
        </w:numPr>
        <w:rPr>
          <w:u w:val="single"/>
          <w:lang w:eastAsia="en-AU"/>
        </w:rPr>
      </w:pPr>
      <w:r w:rsidRPr="00300B17">
        <w:rPr>
          <w:u w:val="single"/>
          <w:lang w:eastAsia="en-AU"/>
        </w:rPr>
        <w:t>SETTLEMENT OF DISPUTES</w:t>
      </w:r>
    </w:p>
    <w:p w14:paraId="5AEA8C08" w14:textId="130D2016" w:rsidR="00300B17" w:rsidRPr="00300B17" w:rsidRDefault="00300B17" w:rsidP="00300B17">
      <w:pPr>
        <w:rPr>
          <w:u w:val="single"/>
          <w:lang w:eastAsia="en-AU"/>
        </w:rPr>
      </w:pPr>
      <w:r w:rsidRPr="00300B17">
        <w:rPr>
          <w:u w:val="single"/>
          <w:lang w:eastAsia="en-AU"/>
        </w:rPr>
        <w:t xml:space="preserve">The parties shall use their best efforts to settle amicably any dispute, controversy or claim arising out of or in connection with this Contract including any disputes regarding the existence, </w:t>
      </w:r>
      <w:proofErr w:type="gramStart"/>
      <w:r w:rsidRPr="00300B17">
        <w:rPr>
          <w:u w:val="single"/>
          <w:lang w:eastAsia="en-AU"/>
        </w:rPr>
        <w:t>validity</w:t>
      </w:r>
      <w:proofErr w:type="gramEnd"/>
      <w:r w:rsidRPr="00300B17">
        <w:rPr>
          <w:u w:val="single"/>
          <w:lang w:eastAsia="en-AU"/>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661641D" w14:textId="7955A23F" w:rsidR="00300B17" w:rsidRPr="00300B17" w:rsidRDefault="00300B17" w:rsidP="00300B17">
      <w:pPr>
        <w:rPr>
          <w:u w:val="single"/>
          <w:lang w:eastAsia="en-AU"/>
        </w:rPr>
      </w:pPr>
      <w:r w:rsidRPr="00300B17">
        <w:rPr>
          <w:u w:val="single"/>
          <w:lang w:eastAsia="en-AU"/>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300B17">
        <w:rPr>
          <w:u w:val="single"/>
          <w:lang w:eastAsia="en-AU"/>
        </w:rPr>
        <w:t>as a result of</w:t>
      </w:r>
      <w:proofErr w:type="gramEnd"/>
      <w:r w:rsidRPr="00300B17">
        <w:rPr>
          <w:u w:val="single"/>
          <w:lang w:eastAsia="en-AU"/>
        </w:rPr>
        <w:t xml:space="preserve"> such arbitration and as being the final adjudication of any such dispute, controversy or claim.</w:t>
      </w:r>
    </w:p>
    <w:p w14:paraId="614A5020" w14:textId="77777777" w:rsidR="00300B17" w:rsidRPr="00300B17" w:rsidRDefault="00300B17" w:rsidP="00CF6165">
      <w:pPr>
        <w:numPr>
          <w:ilvl w:val="0"/>
          <w:numId w:val="10"/>
        </w:numPr>
        <w:rPr>
          <w:u w:val="single"/>
          <w:lang w:eastAsia="en-AU"/>
        </w:rPr>
      </w:pPr>
      <w:r w:rsidRPr="00300B17">
        <w:rPr>
          <w:u w:val="single"/>
          <w:lang w:eastAsia="en-AU"/>
        </w:rPr>
        <w:t>USE OF NAME, EMBLEM OR OFFICIAL SEAL</w:t>
      </w:r>
    </w:p>
    <w:p w14:paraId="0109756A" w14:textId="2D778865" w:rsidR="00300B17" w:rsidRPr="00300B17" w:rsidRDefault="00300B17" w:rsidP="00300B17">
      <w:pPr>
        <w:rPr>
          <w:u w:val="single"/>
          <w:lang w:eastAsia="en-AU"/>
        </w:rPr>
      </w:pPr>
      <w:r w:rsidRPr="00300B17">
        <w:rPr>
          <w:u w:val="single"/>
          <w:lang w:eastAsia="en-AU"/>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62EA08BF" w14:textId="77777777" w:rsidR="00300B17" w:rsidRPr="00300B17" w:rsidRDefault="00300B17" w:rsidP="00CF6165">
      <w:pPr>
        <w:numPr>
          <w:ilvl w:val="0"/>
          <w:numId w:val="10"/>
        </w:numPr>
        <w:rPr>
          <w:u w:val="single"/>
          <w:lang w:eastAsia="en-AU"/>
        </w:rPr>
      </w:pPr>
      <w:r w:rsidRPr="00300B17">
        <w:rPr>
          <w:u w:val="single"/>
          <w:lang w:eastAsia="en-AU"/>
        </w:rPr>
        <w:t>LIQUIDATED DAMAGES</w:t>
      </w:r>
    </w:p>
    <w:p w14:paraId="475E6BCB" w14:textId="77777777" w:rsidR="00300B17" w:rsidRPr="00300B17" w:rsidRDefault="00300B17" w:rsidP="00300B17">
      <w:pPr>
        <w:rPr>
          <w:u w:val="single"/>
          <w:lang w:eastAsia="en-AU"/>
        </w:rPr>
      </w:pPr>
      <w:r w:rsidRPr="00300B17">
        <w:rPr>
          <w:u w:val="single"/>
          <w:lang w:eastAsia="en-AU"/>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777CD435" w14:textId="333FE151" w:rsidR="00300B17" w:rsidRPr="00300B17" w:rsidRDefault="00300B17" w:rsidP="00300B17">
      <w:pPr>
        <w:rPr>
          <w:u w:val="single"/>
          <w:lang w:eastAsia="en-AU"/>
        </w:rPr>
      </w:pPr>
      <w:r w:rsidRPr="00300B17">
        <w:rPr>
          <w:u w:val="single"/>
          <w:lang w:eastAsia="en-AU"/>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AE5E799" w14:textId="77777777" w:rsidR="00300B17" w:rsidRPr="00300B17" w:rsidRDefault="00300B17" w:rsidP="00CF6165">
      <w:pPr>
        <w:numPr>
          <w:ilvl w:val="0"/>
          <w:numId w:val="10"/>
        </w:numPr>
        <w:rPr>
          <w:u w:val="single"/>
          <w:lang w:eastAsia="en-AU"/>
        </w:rPr>
      </w:pPr>
      <w:r w:rsidRPr="00300B17">
        <w:rPr>
          <w:u w:val="single"/>
          <w:lang w:eastAsia="en-AU"/>
        </w:rPr>
        <w:t xml:space="preserve">ANTI-BRIBERY/CORRUPTION </w:t>
      </w:r>
    </w:p>
    <w:p w14:paraId="6507E0B4" w14:textId="4E800F7C" w:rsidR="00300B17" w:rsidRPr="00300B17" w:rsidRDefault="00300B17" w:rsidP="00300B17">
      <w:pPr>
        <w:rPr>
          <w:bCs/>
          <w:u w:val="single"/>
          <w:lang w:eastAsia="en-AU"/>
        </w:rPr>
      </w:pPr>
      <w:r w:rsidRPr="00300B17">
        <w:rPr>
          <w:u w:val="single"/>
          <w:lang w:eastAsia="en-AU"/>
        </w:rPr>
        <w:t>The Supplier shall comply with all applicable laws, statutes and regulations relating to anti-bribery and anti-corruption including but not limited to the UK Bribery Act 2010 and the United States Foreign Corrupt Practices Act 1977 (“Relevant Requirements”).</w:t>
      </w:r>
    </w:p>
    <w:p w14:paraId="7A444D27" w14:textId="77777777" w:rsidR="00300B17" w:rsidRPr="00300B17" w:rsidRDefault="00300B17" w:rsidP="00300B17">
      <w:pPr>
        <w:rPr>
          <w:u w:val="single"/>
          <w:lang w:eastAsia="en-AU"/>
        </w:rPr>
      </w:pPr>
      <w:r w:rsidRPr="00300B17">
        <w:rPr>
          <w:u w:val="single"/>
          <w:lang w:eastAsia="en-AU"/>
        </w:rPr>
        <w:t>The Supplier shall have and maintain in place throughout the term of any contract with GOAL its own policies and procedures to ensure compliance with the Relevant Requirements.</w:t>
      </w:r>
    </w:p>
    <w:p w14:paraId="2950C35C" w14:textId="77777777" w:rsidR="00300B17" w:rsidRPr="00300B17" w:rsidRDefault="00300B17" w:rsidP="00300B17">
      <w:pPr>
        <w:rPr>
          <w:u w:val="single"/>
          <w:lang w:eastAsia="en-AU"/>
        </w:rPr>
      </w:pPr>
    </w:p>
    <w:p w14:paraId="1A63735F" w14:textId="77777777" w:rsidR="00300B17" w:rsidRPr="00300B17" w:rsidRDefault="00300B17" w:rsidP="00300B17">
      <w:pPr>
        <w:rPr>
          <w:u w:val="single"/>
          <w:lang w:eastAsia="en-AU"/>
        </w:rPr>
      </w:pPr>
      <w:r w:rsidRPr="00300B17">
        <w:rPr>
          <w:u w:val="single"/>
          <w:lang w:eastAsia="en-AU"/>
        </w:rPr>
        <w:lastRenderedPageBreak/>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44DB9E8" w14:textId="77777777" w:rsidR="00300B17" w:rsidRPr="00300B17" w:rsidRDefault="00300B17" w:rsidP="00300B17">
      <w:pPr>
        <w:rPr>
          <w:u w:val="single"/>
          <w:lang w:eastAsia="en-AU"/>
        </w:rPr>
      </w:pPr>
      <w:r w:rsidRPr="00300B17">
        <w:rPr>
          <w:u w:val="single"/>
          <w:lang w:eastAsia="en-AU"/>
        </w:rPr>
        <w:t>This contract shall be automatically terminated, and the Supplier shall have no right to any form of compensation, if it emerges that the award or execution of the contract has given rise to unusual commercial expenses.</w:t>
      </w:r>
    </w:p>
    <w:p w14:paraId="64E1F489" w14:textId="77777777" w:rsidR="00300B17" w:rsidRPr="00300B17" w:rsidRDefault="00300B17" w:rsidP="00300B17">
      <w:pPr>
        <w:rPr>
          <w:u w:val="single"/>
          <w:lang w:eastAsia="en-AU"/>
        </w:rPr>
      </w:pPr>
      <w:r w:rsidRPr="00300B17">
        <w:rPr>
          <w:u w:val="single"/>
          <w:lang w:eastAsia="en-AU"/>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300B17">
        <w:rPr>
          <w:u w:val="single"/>
          <w:lang w:eastAsia="en-AU"/>
        </w:rPr>
        <w:t>identified</w:t>
      </w:r>
      <w:proofErr w:type="gramEnd"/>
      <w:r w:rsidRPr="00300B17">
        <w:rPr>
          <w:u w:val="single"/>
          <w:lang w:eastAsia="en-AU"/>
        </w:rPr>
        <w:t xml:space="preserve"> or commissions paid to a company which has every appearance of being a front company</w:t>
      </w:r>
    </w:p>
    <w:p w14:paraId="4B6F2454" w14:textId="77777777" w:rsidR="00300B17" w:rsidRPr="00300B17" w:rsidRDefault="00300B17" w:rsidP="00CF6165">
      <w:pPr>
        <w:numPr>
          <w:ilvl w:val="0"/>
          <w:numId w:val="10"/>
        </w:numPr>
        <w:rPr>
          <w:u w:val="single"/>
          <w:lang w:eastAsia="en-AU"/>
        </w:rPr>
      </w:pPr>
      <w:r w:rsidRPr="00300B17">
        <w:rPr>
          <w:u w:val="single"/>
          <w:lang w:eastAsia="en-AU"/>
        </w:rPr>
        <w:t>ANTI-PERSONNEL MINES</w:t>
      </w:r>
    </w:p>
    <w:p w14:paraId="5F4DB787" w14:textId="6428CE3A" w:rsidR="00300B17" w:rsidRPr="00300B17" w:rsidRDefault="00300B17" w:rsidP="00300B17">
      <w:pPr>
        <w:rPr>
          <w:u w:val="single"/>
          <w:lang w:eastAsia="en-AU"/>
        </w:rPr>
      </w:pPr>
      <w:r w:rsidRPr="00300B17">
        <w:rPr>
          <w:u w:val="single"/>
          <w:lang w:eastAsia="en-AU"/>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386AAC9" w14:textId="77777777" w:rsidR="00300B17" w:rsidRPr="00300B17" w:rsidRDefault="00300B17" w:rsidP="00CF6165">
      <w:pPr>
        <w:numPr>
          <w:ilvl w:val="0"/>
          <w:numId w:val="10"/>
        </w:numPr>
        <w:rPr>
          <w:u w:val="single"/>
          <w:lang w:eastAsia="en-AU"/>
        </w:rPr>
      </w:pPr>
      <w:r w:rsidRPr="00300B17">
        <w:rPr>
          <w:u w:val="single"/>
          <w:lang w:eastAsia="en-AU"/>
        </w:rPr>
        <w:t>ETHICAL PROCUREMENT</w:t>
      </w:r>
    </w:p>
    <w:p w14:paraId="1E84565E" w14:textId="4358494D" w:rsidR="00300B17" w:rsidRPr="00300B17" w:rsidRDefault="00300B17" w:rsidP="00300B17">
      <w:pPr>
        <w:rPr>
          <w:u w:val="single"/>
          <w:lang w:eastAsia="en-AU"/>
        </w:rPr>
      </w:pPr>
      <w:r w:rsidRPr="00300B17">
        <w:rPr>
          <w:u w:val="single"/>
          <w:lang w:eastAsia="en-AU"/>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55F2103D" w14:textId="77777777" w:rsidR="00300B17" w:rsidRPr="00300B17" w:rsidRDefault="00300B17" w:rsidP="00CF6165">
      <w:pPr>
        <w:numPr>
          <w:ilvl w:val="0"/>
          <w:numId w:val="10"/>
        </w:numPr>
        <w:rPr>
          <w:u w:val="single"/>
          <w:lang w:eastAsia="en-AU"/>
        </w:rPr>
      </w:pPr>
      <w:r w:rsidRPr="00300B17">
        <w:rPr>
          <w:u w:val="single"/>
          <w:lang w:eastAsia="en-AU"/>
        </w:rPr>
        <w:t>PRIOR NEGOTIATIONS SUPERSEDED BY CONTRACT</w:t>
      </w:r>
    </w:p>
    <w:p w14:paraId="5A7F3AEC" w14:textId="5A06CD79" w:rsidR="00300B17" w:rsidRPr="00300B17" w:rsidRDefault="00300B17" w:rsidP="00300B17">
      <w:pPr>
        <w:rPr>
          <w:u w:val="single"/>
          <w:lang w:eastAsia="en-AU"/>
        </w:rPr>
      </w:pPr>
      <w:r w:rsidRPr="00300B17">
        <w:rPr>
          <w:u w:val="single"/>
          <w:lang w:eastAsia="en-AU"/>
        </w:rPr>
        <w:t>This Contract supersedes all communications, representations, arrangements, negotiations, requests for proposals and proposals related to the subject matter of this Contract.</w:t>
      </w:r>
    </w:p>
    <w:p w14:paraId="5E04690B" w14:textId="77777777" w:rsidR="00300B17" w:rsidRPr="00300B17" w:rsidRDefault="00300B17" w:rsidP="00CF6165">
      <w:pPr>
        <w:numPr>
          <w:ilvl w:val="0"/>
          <w:numId w:val="10"/>
        </w:numPr>
        <w:rPr>
          <w:u w:val="single"/>
          <w:lang w:eastAsia="en-AU"/>
        </w:rPr>
      </w:pPr>
      <w:r w:rsidRPr="00300B17">
        <w:rPr>
          <w:u w:val="single"/>
          <w:lang w:eastAsia="en-AU"/>
        </w:rPr>
        <w:t>INTELLECTUAL PROPERTY INFRINGEMENT</w:t>
      </w:r>
    </w:p>
    <w:p w14:paraId="00B69260" w14:textId="02769280" w:rsidR="00300B17" w:rsidRPr="00300B17" w:rsidRDefault="00300B17" w:rsidP="00300B17">
      <w:pPr>
        <w:rPr>
          <w:u w:val="single"/>
          <w:lang w:eastAsia="en-AU"/>
        </w:rPr>
      </w:pPr>
      <w:r w:rsidRPr="00300B17">
        <w:rPr>
          <w:u w:val="single"/>
          <w:lang w:eastAsia="en-AU"/>
        </w:rPr>
        <w:t xml:space="preserve">The Supplier warrants that the use or supply by GOAL of the goods sold under this Contract does not infringe on any patent, design, </w:t>
      </w:r>
      <w:proofErr w:type="gramStart"/>
      <w:r w:rsidRPr="00300B17">
        <w:rPr>
          <w:u w:val="single"/>
          <w:lang w:eastAsia="en-AU"/>
        </w:rPr>
        <w:t>trade-name</w:t>
      </w:r>
      <w:proofErr w:type="gramEnd"/>
      <w:r w:rsidRPr="00300B17">
        <w:rPr>
          <w:u w:val="single"/>
          <w:lang w:eastAsia="en-AU"/>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300B17">
        <w:rPr>
          <w:u w:val="single"/>
          <w:lang w:eastAsia="en-AU"/>
        </w:rPr>
        <w:t>trade-name</w:t>
      </w:r>
      <w:proofErr w:type="gramEnd"/>
      <w:r w:rsidRPr="00300B17">
        <w:rPr>
          <w:u w:val="single"/>
          <w:lang w:eastAsia="en-AU"/>
        </w:rPr>
        <w:t xml:space="preserve"> or trade-mark arising in connection with the goods sold under this Contract. </w:t>
      </w:r>
    </w:p>
    <w:p w14:paraId="771A18A1" w14:textId="77777777" w:rsidR="00300B17" w:rsidRPr="00300B17" w:rsidRDefault="00300B17" w:rsidP="00CF6165">
      <w:pPr>
        <w:numPr>
          <w:ilvl w:val="0"/>
          <w:numId w:val="10"/>
        </w:numPr>
        <w:rPr>
          <w:u w:val="single"/>
          <w:lang w:eastAsia="en-AU"/>
        </w:rPr>
      </w:pPr>
      <w:r w:rsidRPr="00300B17">
        <w:rPr>
          <w:u w:val="single"/>
          <w:lang w:eastAsia="en-AU"/>
        </w:rPr>
        <w:t>TITLE RIGHTS</w:t>
      </w:r>
    </w:p>
    <w:p w14:paraId="2A0BD66A" w14:textId="5B11934D" w:rsidR="00300B17" w:rsidRPr="00300B17" w:rsidRDefault="00300B17" w:rsidP="00300B17">
      <w:pPr>
        <w:rPr>
          <w:u w:val="single"/>
          <w:lang w:eastAsia="en-AU"/>
        </w:rPr>
      </w:pPr>
      <w:r w:rsidRPr="00300B17">
        <w:rPr>
          <w:u w:val="single"/>
          <w:lang w:eastAsia="en-AU"/>
        </w:rPr>
        <w:t xml:space="preserve">GOAL shall be entitled to all intellectual property rights including but not limited to patents, </w:t>
      </w:r>
      <w:proofErr w:type="gramStart"/>
      <w:r w:rsidRPr="00300B17">
        <w:rPr>
          <w:u w:val="single"/>
          <w:lang w:eastAsia="en-AU"/>
        </w:rPr>
        <w:t>copyrights</w:t>
      </w:r>
      <w:proofErr w:type="gramEnd"/>
      <w:r w:rsidRPr="00300B17">
        <w:rPr>
          <w:u w:val="single"/>
          <w:lang w:eastAsia="en-AU"/>
        </w:rPr>
        <w:t xml:space="preserve"> and trademarks, with regard to material which bears a direct relation to, or is made in consequence of, the services provided to the organisation by the Supplier. At the request of GOAL, the Supplier shall take all necessary steps, </w:t>
      </w:r>
      <w:r w:rsidRPr="00300B17">
        <w:rPr>
          <w:u w:val="single"/>
          <w:lang w:eastAsia="en-AU"/>
        </w:rPr>
        <w:lastRenderedPageBreak/>
        <w:t xml:space="preserve">execute all necessary </w:t>
      </w:r>
      <w:proofErr w:type="gramStart"/>
      <w:r w:rsidRPr="00300B17">
        <w:rPr>
          <w:u w:val="single"/>
          <w:lang w:eastAsia="en-AU"/>
        </w:rPr>
        <w:t>documents</w:t>
      </w:r>
      <w:proofErr w:type="gramEnd"/>
      <w:r w:rsidRPr="00300B17">
        <w:rPr>
          <w:u w:val="single"/>
          <w:lang w:eastAsia="en-AU"/>
        </w:rPr>
        <w:t xml:space="preserve"> and generally assist in securing such property rights transferring them to the organisation in compliance with the requirements of the applicable law.</w:t>
      </w:r>
    </w:p>
    <w:p w14:paraId="21D86439" w14:textId="74212F15" w:rsidR="00300B17" w:rsidRPr="00300B17" w:rsidRDefault="00300B17" w:rsidP="00300B17">
      <w:pPr>
        <w:rPr>
          <w:u w:val="single"/>
          <w:lang w:eastAsia="en-AU"/>
        </w:rPr>
      </w:pPr>
      <w:r w:rsidRPr="00300B17">
        <w:rPr>
          <w:u w:val="single"/>
          <w:lang w:eastAsia="en-AU"/>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89A465" w14:textId="77777777" w:rsidR="00300B17" w:rsidRPr="00300B17" w:rsidRDefault="00300B17" w:rsidP="00CF6165">
      <w:pPr>
        <w:numPr>
          <w:ilvl w:val="0"/>
          <w:numId w:val="10"/>
        </w:numPr>
        <w:rPr>
          <w:u w:val="single"/>
          <w:lang w:eastAsia="en-AU"/>
        </w:rPr>
      </w:pPr>
      <w:r w:rsidRPr="00300B17">
        <w:rPr>
          <w:u w:val="single"/>
          <w:lang w:eastAsia="en-AU"/>
        </w:rPr>
        <w:t>PACKING</w:t>
      </w:r>
    </w:p>
    <w:p w14:paraId="68AC8A35" w14:textId="23DFC862" w:rsidR="00300B17" w:rsidRPr="00300B17" w:rsidRDefault="00300B17" w:rsidP="00300B17">
      <w:pPr>
        <w:rPr>
          <w:u w:val="single"/>
          <w:lang w:eastAsia="en-AU"/>
        </w:rPr>
      </w:pPr>
      <w:r w:rsidRPr="00300B17">
        <w:rPr>
          <w:u w:val="single"/>
          <w:lang w:eastAsia="en-AU"/>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3E3EEFCA" w14:textId="77777777" w:rsidR="00300B17" w:rsidRPr="00300B17" w:rsidRDefault="00300B17" w:rsidP="00CF6165">
      <w:pPr>
        <w:numPr>
          <w:ilvl w:val="0"/>
          <w:numId w:val="10"/>
        </w:numPr>
        <w:rPr>
          <w:u w:val="single"/>
          <w:lang w:eastAsia="en-AU"/>
        </w:rPr>
      </w:pPr>
      <w:r w:rsidRPr="00300B17">
        <w:rPr>
          <w:u w:val="single"/>
          <w:lang w:eastAsia="en-AU"/>
        </w:rPr>
        <w:t>SHIPMENT AND DELIVERY</w:t>
      </w:r>
    </w:p>
    <w:p w14:paraId="091650C9" w14:textId="4C6FE796" w:rsidR="00300B17" w:rsidRPr="00300B17" w:rsidRDefault="00300B17" w:rsidP="00300B17">
      <w:pPr>
        <w:rPr>
          <w:u w:val="single"/>
          <w:lang w:eastAsia="en-AU"/>
        </w:rPr>
      </w:pPr>
      <w:r w:rsidRPr="00300B17">
        <w:rPr>
          <w:u w:val="single"/>
          <w:lang w:eastAsia="en-AU"/>
        </w:rPr>
        <w:t>All goods shall be delivered to the agreed place of delivery as stated in the Contract, at the Supplier's risk of loss of or damage to the goods until delivery, unless otherwise provided for in the Contract.</w:t>
      </w:r>
    </w:p>
    <w:p w14:paraId="3825E45F" w14:textId="77777777" w:rsidR="00300B17" w:rsidRPr="00300B17" w:rsidRDefault="00300B17" w:rsidP="00CF6165">
      <w:pPr>
        <w:numPr>
          <w:ilvl w:val="0"/>
          <w:numId w:val="10"/>
        </w:numPr>
        <w:rPr>
          <w:u w:val="single"/>
          <w:lang w:eastAsia="en-AU"/>
        </w:rPr>
      </w:pPr>
      <w:r w:rsidRPr="00300B17">
        <w:rPr>
          <w:u w:val="single"/>
          <w:lang w:eastAsia="en-AU"/>
        </w:rPr>
        <w:t>INSURANCE</w:t>
      </w:r>
    </w:p>
    <w:p w14:paraId="206C7CDC" w14:textId="1FAECEA5" w:rsidR="00300B17" w:rsidRPr="00300B17" w:rsidRDefault="00300B17" w:rsidP="00300B17">
      <w:pPr>
        <w:rPr>
          <w:u w:val="single"/>
          <w:lang w:eastAsia="en-AU"/>
        </w:rPr>
      </w:pPr>
      <w:r w:rsidRPr="00300B17">
        <w:rPr>
          <w:u w:val="single"/>
          <w:lang w:eastAsia="en-AU"/>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7CFEB525" w14:textId="77777777" w:rsidR="00300B17" w:rsidRPr="00300B17" w:rsidRDefault="00300B17" w:rsidP="00CF6165">
      <w:pPr>
        <w:numPr>
          <w:ilvl w:val="0"/>
          <w:numId w:val="10"/>
        </w:numPr>
        <w:rPr>
          <w:u w:val="single"/>
          <w:lang w:eastAsia="en-AU"/>
        </w:rPr>
      </w:pPr>
      <w:r w:rsidRPr="00300B17">
        <w:rPr>
          <w:u w:val="single"/>
          <w:lang w:eastAsia="en-AU"/>
        </w:rPr>
        <w:t>TERMINATION OF CONTRACT</w:t>
      </w:r>
    </w:p>
    <w:p w14:paraId="6E12713D" w14:textId="4F07B873" w:rsidR="00300B17" w:rsidRPr="00300B17" w:rsidRDefault="00300B17" w:rsidP="00300B17">
      <w:pPr>
        <w:rPr>
          <w:u w:val="single"/>
          <w:lang w:eastAsia="en-AU"/>
        </w:rPr>
      </w:pPr>
      <w:r w:rsidRPr="00300B17">
        <w:rPr>
          <w:u w:val="single"/>
          <w:lang w:eastAsia="en-AU"/>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10F8D60E" w14:textId="737EBAC3" w:rsidR="00300B17" w:rsidRPr="00300B17" w:rsidRDefault="00300B17" w:rsidP="00300B17">
      <w:pPr>
        <w:rPr>
          <w:u w:val="single"/>
          <w:lang w:eastAsia="en-AU"/>
        </w:rPr>
      </w:pPr>
      <w:r w:rsidRPr="00300B17">
        <w:rPr>
          <w:u w:val="single"/>
          <w:lang w:eastAsia="en-AU"/>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43CEEC60" w14:textId="47A045F2" w:rsidR="00300B17" w:rsidRPr="00300B17" w:rsidRDefault="00300B17" w:rsidP="00300B17">
      <w:pPr>
        <w:rPr>
          <w:u w:val="single"/>
          <w:lang w:eastAsia="en-AU"/>
        </w:rPr>
      </w:pPr>
      <w:r w:rsidRPr="00300B17">
        <w:rPr>
          <w:u w:val="single"/>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44F011A" w14:textId="77777777" w:rsidR="00300B17" w:rsidRPr="00300B17" w:rsidRDefault="00300B17" w:rsidP="00CF6165">
      <w:pPr>
        <w:numPr>
          <w:ilvl w:val="0"/>
          <w:numId w:val="10"/>
        </w:numPr>
        <w:rPr>
          <w:u w:val="single"/>
          <w:lang w:eastAsia="en-AU"/>
        </w:rPr>
      </w:pPr>
      <w:r w:rsidRPr="00300B17">
        <w:rPr>
          <w:u w:val="single"/>
          <w:lang w:eastAsia="en-AU"/>
        </w:rPr>
        <w:t>OVERRIDING CLAUSE</w:t>
      </w:r>
    </w:p>
    <w:p w14:paraId="57CC4376" w14:textId="01B1E4F4" w:rsidR="00300B17" w:rsidRPr="00300B17" w:rsidRDefault="00300B17" w:rsidP="00300B17">
      <w:pPr>
        <w:rPr>
          <w:u w:val="single"/>
          <w:lang w:eastAsia="en-AU"/>
        </w:rPr>
      </w:pPr>
      <w:r w:rsidRPr="00300B17">
        <w:rPr>
          <w:u w:val="single"/>
          <w:lang w:eastAsia="en-AU"/>
        </w:rPr>
        <w:t xml:space="preserve">In the event of any conflict or inconsistencies between these Terms and </w:t>
      </w:r>
      <w:proofErr w:type="gramStart"/>
      <w:r w:rsidRPr="00300B17">
        <w:rPr>
          <w:u w:val="single"/>
          <w:lang w:eastAsia="en-AU"/>
        </w:rPr>
        <w:t>Conditions  or</w:t>
      </w:r>
      <w:proofErr w:type="gramEnd"/>
      <w:r w:rsidRPr="00300B17">
        <w:rPr>
          <w:u w:val="single"/>
          <w:lang w:eastAsia="en-AU"/>
        </w:rPr>
        <w:t xml:space="preserve"> any other document which forms part of the Contract, the Contract shall prevail except where they have been amended (by specific reference to the relevant clause and paragraph of these Terms and Conditions) as provided for herein.</w:t>
      </w:r>
    </w:p>
    <w:p w14:paraId="5244E5A0" w14:textId="77777777" w:rsidR="00300B17" w:rsidRPr="00300B17" w:rsidRDefault="00300B17" w:rsidP="00CF6165">
      <w:pPr>
        <w:numPr>
          <w:ilvl w:val="0"/>
          <w:numId w:val="10"/>
        </w:numPr>
        <w:rPr>
          <w:u w:val="single"/>
          <w:lang w:eastAsia="en-AU"/>
        </w:rPr>
      </w:pPr>
      <w:r w:rsidRPr="00300B17">
        <w:rPr>
          <w:u w:val="single"/>
          <w:lang w:eastAsia="en-AU"/>
        </w:rPr>
        <w:t>WITHHOLDING TAX</w:t>
      </w:r>
    </w:p>
    <w:p w14:paraId="3FD6805A" w14:textId="7B5017AA" w:rsidR="00300B17" w:rsidRPr="00300B17" w:rsidRDefault="00300B17" w:rsidP="00300B17">
      <w:pPr>
        <w:rPr>
          <w:u w:val="single"/>
          <w:lang w:eastAsia="en-AU"/>
        </w:rPr>
      </w:pPr>
      <w:r w:rsidRPr="00300B17">
        <w:rPr>
          <w:u w:val="single"/>
          <w:lang w:eastAsia="en-AU"/>
        </w:rPr>
        <w:t xml:space="preserve">GOAL reserves the right to deduct withholding tax from the Supplier's invoice if </w:t>
      </w:r>
      <w:proofErr w:type="gramStart"/>
      <w:r w:rsidRPr="00300B17">
        <w:rPr>
          <w:u w:val="single"/>
          <w:lang w:eastAsia="en-AU"/>
        </w:rPr>
        <w:t>so</w:t>
      </w:r>
      <w:proofErr w:type="gramEnd"/>
      <w:r w:rsidRPr="00300B17">
        <w:rPr>
          <w:u w:val="single"/>
          <w:lang w:eastAsia="en-AU"/>
        </w:rPr>
        <w:t xml:space="preserve"> required by law.  This will apply unless the Supplier has supplied in advance the required documentation proving its exemption from withholding tax (</w:t>
      </w:r>
      <w:proofErr w:type="gramStart"/>
      <w:r w:rsidRPr="00300B17">
        <w:rPr>
          <w:u w:val="single"/>
          <w:lang w:eastAsia="en-AU"/>
        </w:rPr>
        <w:t>e.g.</w:t>
      </w:r>
      <w:proofErr w:type="gramEnd"/>
      <w:r w:rsidRPr="00300B17">
        <w:rPr>
          <w:u w:val="single"/>
          <w:lang w:eastAsia="en-AU"/>
        </w:rPr>
        <w:t xml:space="preserve"> withholding tax exemption certificate).</w:t>
      </w:r>
    </w:p>
    <w:p w14:paraId="2306C228" w14:textId="77777777" w:rsidR="00300B17" w:rsidRPr="00300B17" w:rsidRDefault="00300B17" w:rsidP="00CF6165">
      <w:pPr>
        <w:numPr>
          <w:ilvl w:val="0"/>
          <w:numId w:val="10"/>
        </w:numPr>
        <w:rPr>
          <w:u w:val="single"/>
          <w:lang w:eastAsia="en-AU"/>
        </w:rPr>
      </w:pPr>
      <w:r w:rsidRPr="00300B17">
        <w:rPr>
          <w:u w:val="single"/>
          <w:lang w:eastAsia="en-AU"/>
        </w:rPr>
        <w:lastRenderedPageBreak/>
        <w:t>GOVERNING LAW AND JURISDICTION</w:t>
      </w:r>
    </w:p>
    <w:p w14:paraId="74FCA12D" w14:textId="0A9FB297" w:rsidR="00300B17" w:rsidRPr="00300B17" w:rsidRDefault="00300B17" w:rsidP="00300B17">
      <w:pPr>
        <w:rPr>
          <w:u w:val="single"/>
          <w:lang w:eastAsia="en-AU"/>
        </w:rPr>
      </w:pPr>
      <w:r w:rsidRPr="00300B17">
        <w:rPr>
          <w:u w:val="single"/>
          <w:lang w:eastAsia="en-AU"/>
        </w:rPr>
        <w:t>These Terms and Conditions shall be governed by the laws of Ireland and subject to the exclusive jurisdiction of the Irish Courts.</w:t>
      </w:r>
    </w:p>
    <w:p w14:paraId="1AC03D20" w14:textId="77777777" w:rsidR="00300B17" w:rsidRPr="00300B17" w:rsidRDefault="00300B17" w:rsidP="00CF6165">
      <w:pPr>
        <w:numPr>
          <w:ilvl w:val="0"/>
          <w:numId w:val="10"/>
        </w:numPr>
        <w:rPr>
          <w:u w:val="single"/>
          <w:lang w:eastAsia="en-AU"/>
        </w:rPr>
      </w:pPr>
      <w:r w:rsidRPr="00300B17">
        <w:rPr>
          <w:u w:val="single"/>
          <w:lang w:eastAsia="en-AU"/>
        </w:rPr>
        <w:t>BANK GUARANTEE</w:t>
      </w:r>
    </w:p>
    <w:p w14:paraId="7DB41748" w14:textId="651ED96B" w:rsidR="00300B17" w:rsidRPr="00300B17" w:rsidRDefault="00300B17" w:rsidP="00300B17">
      <w:pPr>
        <w:rPr>
          <w:u w:val="single"/>
          <w:lang w:eastAsia="en-AU"/>
        </w:rPr>
      </w:pPr>
      <w:r w:rsidRPr="00300B17">
        <w:rPr>
          <w:u w:val="single"/>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00EE219E" w14:textId="77777777" w:rsidR="00300B17" w:rsidRPr="00300B17" w:rsidRDefault="00300B17" w:rsidP="00CF6165">
      <w:pPr>
        <w:numPr>
          <w:ilvl w:val="0"/>
          <w:numId w:val="10"/>
        </w:numPr>
        <w:rPr>
          <w:u w:val="single"/>
          <w:lang w:eastAsia="en-AU"/>
        </w:rPr>
      </w:pPr>
      <w:r w:rsidRPr="00300B17">
        <w:rPr>
          <w:u w:val="single"/>
          <w:lang w:eastAsia="en-AU"/>
        </w:rPr>
        <w:t>ENVIRONMENTAL STANDARDS</w:t>
      </w:r>
    </w:p>
    <w:p w14:paraId="4A8C52A2" w14:textId="77777777" w:rsidR="00300B17" w:rsidRPr="00300B17" w:rsidRDefault="00300B17" w:rsidP="00300B17">
      <w:pPr>
        <w:rPr>
          <w:u w:val="single"/>
          <w:lang w:eastAsia="en-AU"/>
        </w:rPr>
      </w:pPr>
      <w:r w:rsidRPr="00300B17">
        <w:rPr>
          <w:u w:val="single"/>
          <w:lang w:eastAsia="en-AU"/>
        </w:rPr>
        <w:t>Suppliers should as a minimum, comply with all statutory and other legal requirements relating to environmental impacts of their business. Areas which should be considered are:</w:t>
      </w:r>
    </w:p>
    <w:p w14:paraId="044AFF73" w14:textId="77777777" w:rsidR="00300B17" w:rsidRPr="00300B17" w:rsidRDefault="00300B17" w:rsidP="00CF6165">
      <w:pPr>
        <w:numPr>
          <w:ilvl w:val="0"/>
          <w:numId w:val="11"/>
        </w:numPr>
        <w:rPr>
          <w:u w:val="single"/>
          <w:lang w:eastAsia="en-AU"/>
        </w:rPr>
      </w:pPr>
      <w:r w:rsidRPr="00300B17">
        <w:rPr>
          <w:u w:val="single"/>
          <w:lang w:eastAsia="en-AU"/>
        </w:rPr>
        <w:t>Waste Management</w:t>
      </w:r>
    </w:p>
    <w:p w14:paraId="4C36A19D" w14:textId="77777777" w:rsidR="00300B17" w:rsidRPr="00300B17" w:rsidRDefault="00300B17" w:rsidP="00CF6165">
      <w:pPr>
        <w:numPr>
          <w:ilvl w:val="0"/>
          <w:numId w:val="11"/>
        </w:numPr>
        <w:rPr>
          <w:u w:val="single"/>
          <w:lang w:eastAsia="en-AU"/>
        </w:rPr>
      </w:pPr>
      <w:r w:rsidRPr="00300B17">
        <w:rPr>
          <w:u w:val="single"/>
          <w:lang w:eastAsia="en-AU"/>
        </w:rPr>
        <w:t>Packaging and Paper</w:t>
      </w:r>
    </w:p>
    <w:p w14:paraId="66E2DEC5" w14:textId="77777777" w:rsidR="00300B17" w:rsidRPr="00300B17" w:rsidRDefault="00300B17" w:rsidP="00CF6165">
      <w:pPr>
        <w:numPr>
          <w:ilvl w:val="0"/>
          <w:numId w:val="11"/>
        </w:numPr>
        <w:rPr>
          <w:u w:val="single"/>
          <w:lang w:eastAsia="en-AU"/>
        </w:rPr>
      </w:pPr>
      <w:r w:rsidRPr="00300B17">
        <w:rPr>
          <w:u w:val="single"/>
          <w:lang w:eastAsia="en-AU"/>
        </w:rPr>
        <w:t>Conservation</w:t>
      </w:r>
    </w:p>
    <w:p w14:paraId="28892A7F" w14:textId="77777777" w:rsidR="00300B17" w:rsidRPr="00300B17" w:rsidRDefault="00300B17" w:rsidP="00CF6165">
      <w:pPr>
        <w:numPr>
          <w:ilvl w:val="0"/>
          <w:numId w:val="11"/>
        </w:numPr>
        <w:rPr>
          <w:u w:val="single"/>
          <w:lang w:eastAsia="en-AU"/>
        </w:rPr>
      </w:pPr>
      <w:r w:rsidRPr="00300B17">
        <w:rPr>
          <w:u w:val="single"/>
          <w:lang w:eastAsia="en-AU"/>
        </w:rPr>
        <w:t>Energy Use</w:t>
      </w:r>
    </w:p>
    <w:p w14:paraId="31301870" w14:textId="77777777" w:rsidR="00300B17" w:rsidRPr="00300B17" w:rsidRDefault="00300B17" w:rsidP="00CF6165">
      <w:pPr>
        <w:numPr>
          <w:ilvl w:val="0"/>
          <w:numId w:val="11"/>
        </w:numPr>
        <w:rPr>
          <w:u w:val="single"/>
          <w:lang w:eastAsia="en-AU"/>
        </w:rPr>
      </w:pPr>
      <w:r w:rsidRPr="00300B17">
        <w:rPr>
          <w:u w:val="single"/>
          <w:lang w:eastAsia="en-AU"/>
        </w:rPr>
        <w:t>Sustainability</w:t>
      </w:r>
    </w:p>
    <w:p w14:paraId="1D265369" w14:textId="77777777" w:rsidR="00300B17" w:rsidRPr="00300B17" w:rsidRDefault="00300B17" w:rsidP="00CF6165">
      <w:pPr>
        <w:numPr>
          <w:ilvl w:val="0"/>
          <w:numId w:val="11"/>
        </w:numPr>
        <w:rPr>
          <w:u w:val="single"/>
          <w:lang w:eastAsia="en-AU"/>
        </w:rPr>
      </w:pPr>
      <w:r w:rsidRPr="00300B17">
        <w:rPr>
          <w:u w:val="single"/>
          <w:lang w:eastAsia="en-AU"/>
        </w:rPr>
        <w:t>Sourcing and origin of raw materials</w:t>
      </w:r>
    </w:p>
    <w:p w14:paraId="625AAB00" w14:textId="77777777" w:rsidR="00300B17" w:rsidRPr="00300B17" w:rsidRDefault="00300B17" w:rsidP="00CF6165">
      <w:pPr>
        <w:numPr>
          <w:ilvl w:val="0"/>
          <w:numId w:val="11"/>
        </w:numPr>
        <w:rPr>
          <w:u w:val="single"/>
          <w:lang w:eastAsia="en-AU"/>
        </w:rPr>
      </w:pPr>
      <w:r w:rsidRPr="00300B17">
        <w:rPr>
          <w:u w:val="single"/>
          <w:lang w:eastAsia="en-AU"/>
        </w:rPr>
        <w:t>Supply chain transparency</w:t>
      </w:r>
    </w:p>
    <w:p w14:paraId="089FCAB0" w14:textId="052950AC" w:rsidR="00FB65D0" w:rsidRDefault="00FB65D0" w:rsidP="00F12FD0"/>
    <w:tbl>
      <w:tblPr>
        <w:tblStyle w:val="TableGrid"/>
        <w:tblW w:w="0" w:type="auto"/>
        <w:tblLook w:val="04A0" w:firstRow="1" w:lastRow="0" w:firstColumn="1" w:lastColumn="0" w:noHBand="0" w:noVBand="1"/>
      </w:tblPr>
      <w:tblGrid>
        <w:gridCol w:w="1062"/>
        <w:gridCol w:w="4039"/>
        <w:gridCol w:w="997"/>
        <w:gridCol w:w="4096"/>
      </w:tblGrid>
      <w:tr w:rsidR="007C0416" w:rsidRPr="001A7436" w14:paraId="739802F4" w14:textId="77777777" w:rsidTr="0076664C">
        <w:trPr>
          <w:trHeight w:val="1008"/>
        </w:trPr>
        <w:tc>
          <w:tcPr>
            <w:tcW w:w="1062" w:type="dxa"/>
            <w:tcBorders>
              <w:top w:val="nil"/>
              <w:left w:val="nil"/>
              <w:bottom w:val="nil"/>
              <w:right w:val="nil"/>
            </w:tcBorders>
            <w:vAlign w:val="center"/>
          </w:tcPr>
          <w:p w14:paraId="74D0C6F7" w14:textId="77777777" w:rsidR="007C0416" w:rsidRPr="001A7436" w:rsidRDefault="007C0416" w:rsidP="0076664C">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86DED71" w14:textId="77777777" w:rsidR="007C0416" w:rsidRPr="001A7436" w:rsidRDefault="007C0416" w:rsidP="0076664C">
            <w:pPr>
              <w:tabs>
                <w:tab w:val="left" w:pos="-720"/>
                <w:tab w:val="left" w:pos="0"/>
                <w:tab w:val="left" w:pos="3402"/>
              </w:tabs>
              <w:suppressAutoHyphens/>
              <w:rPr>
                <w:rFonts w:ascii="Calibri" w:hAnsi="Calibri"/>
              </w:rPr>
            </w:pPr>
          </w:p>
          <w:p w14:paraId="7C3AB754"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2B13FECC" w14:textId="77777777" w:rsidTr="0076664C">
        <w:trPr>
          <w:trHeight w:val="569"/>
        </w:trPr>
        <w:tc>
          <w:tcPr>
            <w:tcW w:w="1062" w:type="dxa"/>
            <w:tcBorders>
              <w:top w:val="nil"/>
              <w:left w:val="nil"/>
              <w:bottom w:val="nil"/>
              <w:right w:val="nil"/>
            </w:tcBorders>
            <w:vAlign w:val="center"/>
          </w:tcPr>
          <w:p w14:paraId="29B64B25"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16D91B3"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37B4FE6"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CB51C85"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2A0B8637" w14:textId="77777777" w:rsidTr="0076664C">
        <w:trPr>
          <w:trHeight w:val="690"/>
        </w:trPr>
        <w:tc>
          <w:tcPr>
            <w:tcW w:w="1062" w:type="dxa"/>
            <w:tcBorders>
              <w:top w:val="nil"/>
              <w:left w:val="nil"/>
              <w:bottom w:val="nil"/>
              <w:right w:val="nil"/>
            </w:tcBorders>
            <w:vAlign w:val="center"/>
          </w:tcPr>
          <w:p w14:paraId="3922A1D7"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0A784C2"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359CBD2D"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91231C0"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6D986F2B" w14:textId="77777777" w:rsidTr="0076664C">
        <w:trPr>
          <w:trHeight w:val="559"/>
        </w:trPr>
        <w:tc>
          <w:tcPr>
            <w:tcW w:w="1062" w:type="dxa"/>
            <w:tcBorders>
              <w:top w:val="nil"/>
              <w:left w:val="nil"/>
              <w:bottom w:val="nil"/>
              <w:right w:val="nil"/>
            </w:tcBorders>
            <w:vAlign w:val="center"/>
          </w:tcPr>
          <w:p w14:paraId="1728C24D"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1B2C10B" w14:textId="77777777" w:rsidR="007C0416" w:rsidRPr="001A7436" w:rsidRDefault="007C0416" w:rsidP="0076664C">
            <w:pPr>
              <w:tabs>
                <w:tab w:val="left" w:pos="-720"/>
                <w:tab w:val="left" w:pos="0"/>
                <w:tab w:val="left" w:pos="3402"/>
              </w:tabs>
              <w:suppressAutoHyphens/>
              <w:rPr>
                <w:rFonts w:ascii="Calibri" w:hAnsi="Calibri"/>
              </w:rPr>
            </w:pPr>
          </w:p>
          <w:p w14:paraId="11A477E6" w14:textId="77777777" w:rsidR="007C0416" w:rsidRDefault="007C0416" w:rsidP="0076664C">
            <w:pPr>
              <w:tabs>
                <w:tab w:val="left" w:pos="-720"/>
                <w:tab w:val="left" w:pos="0"/>
                <w:tab w:val="left" w:pos="3402"/>
              </w:tabs>
              <w:suppressAutoHyphens/>
              <w:rPr>
                <w:rFonts w:ascii="Calibri" w:hAnsi="Calibri"/>
              </w:rPr>
            </w:pPr>
          </w:p>
        </w:tc>
      </w:tr>
    </w:tbl>
    <w:p w14:paraId="5D65C2A0" w14:textId="76C52FB0" w:rsidR="00FB65D0" w:rsidRDefault="00FB65D0" w:rsidP="00F12FD0"/>
    <w:p w14:paraId="05C37671" w14:textId="6A8AFF9F" w:rsidR="008F70A5" w:rsidRDefault="008F70A5" w:rsidP="00F12FD0"/>
    <w:p w14:paraId="717D7683" w14:textId="5FBA887A" w:rsidR="008F70A5" w:rsidRDefault="008F70A5" w:rsidP="00F12FD0"/>
    <w:p w14:paraId="510ACEE0" w14:textId="011BE09C" w:rsidR="00B31C0C" w:rsidRPr="00805C27" w:rsidRDefault="65D6D460" w:rsidP="00EF3B4C">
      <w:pPr>
        <w:pStyle w:val="Heading1"/>
        <w:numPr>
          <w:ilvl w:val="0"/>
          <w:numId w:val="0"/>
        </w:numPr>
        <w:ind w:left="432" w:hanging="432"/>
      </w:pPr>
      <w:bookmarkStart w:id="74" w:name="_Toc515032055"/>
      <w:bookmarkStart w:id="75" w:name="_Toc524509570"/>
      <w:r>
        <w:lastRenderedPageBreak/>
        <w:t xml:space="preserve">Appendix </w:t>
      </w:r>
      <w:r w:rsidR="004B7F51">
        <w:t>5</w:t>
      </w:r>
      <w:r>
        <w:t xml:space="preserve"> – GDPR (General Data Protection Regulation) Terms and Conditions</w:t>
      </w:r>
      <w:bookmarkEnd w:id="74"/>
      <w:bookmarkEnd w:id="75"/>
    </w:p>
    <w:p w14:paraId="1091C576" w14:textId="77777777" w:rsidR="00FB65D0" w:rsidRPr="00551A75" w:rsidRDefault="65D6D460" w:rsidP="00CF6165">
      <w:pPr>
        <w:pStyle w:val="BodyText2"/>
        <w:numPr>
          <w:ilvl w:val="0"/>
          <w:numId w:val="14"/>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4350F631" w14:textId="77777777" w:rsidR="00FB65D0" w:rsidRPr="00551A75" w:rsidRDefault="00FB65D0" w:rsidP="00FB65D0">
      <w:pPr>
        <w:jc w:val="both"/>
        <w:rPr>
          <w:i/>
        </w:rPr>
      </w:pPr>
    </w:p>
    <w:p w14:paraId="19274CD1" w14:textId="37F14616" w:rsidR="00FB65D0" w:rsidRPr="00E43AFB" w:rsidRDefault="65D6D460" w:rsidP="00FB65D0">
      <w:pPr>
        <w:jc w:val="both"/>
        <w:rPr>
          <w:i/>
          <w:iCs/>
        </w:rPr>
      </w:pPr>
      <w:r w:rsidRPr="65D6D460">
        <w:rPr>
          <w:i/>
          <w:iCs/>
        </w:rPr>
        <w:t xml:space="preserve">Definitions </w:t>
      </w:r>
    </w:p>
    <w:p w14:paraId="7A33598F" w14:textId="2CC1E01D" w:rsidR="00FB65D0" w:rsidRPr="00E43AFB" w:rsidRDefault="65D6D460" w:rsidP="00FB65D0">
      <w:pPr>
        <w:jc w:val="both"/>
        <w:rPr>
          <w:i/>
          <w:iCs/>
        </w:rPr>
      </w:pPr>
      <w:r w:rsidRPr="65D6D460">
        <w:rPr>
          <w:i/>
          <w:iCs/>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FB65D0" w:rsidRPr="00551A75" w14:paraId="42FFF6B4" w14:textId="77777777" w:rsidTr="65D6D460">
        <w:tc>
          <w:tcPr>
            <w:tcW w:w="2547" w:type="dxa"/>
          </w:tcPr>
          <w:p w14:paraId="1EFFCBEC" w14:textId="77777777" w:rsidR="00FB65D0" w:rsidRPr="00551A75" w:rsidRDefault="65D6D460" w:rsidP="65D6D460">
            <w:pPr>
              <w:jc w:val="both"/>
              <w:rPr>
                <w:i/>
                <w:iCs/>
              </w:rPr>
            </w:pPr>
            <w:r w:rsidRPr="65D6D460">
              <w:rPr>
                <w:i/>
                <w:iCs/>
              </w:rPr>
              <w:t>“Data Controller”</w:t>
            </w:r>
          </w:p>
        </w:tc>
        <w:tc>
          <w:tcPr>
            <w:tcW w:w="6472" w:type="dxa"/>
          </w:tcPr>
          <w:p w14:paraId="563ED1B5" w14:textId="77777777" w:rsidR="00FB65D0" w:rsidRPr="00551A75" w:rsidRDefault="65D6D460" w:rsidP="65D6D460">
            <w:pPr>
              <w:jc w:val="both"/>
              <w:rPr>
                <w:i/>
                <w:iCs/>
              </w:rPr>
            </w:pPr>
            <w:r w:rsidRPr="65D6D460">
              <w:rPr>
                <w:i/>
                <w:iCs/>
              </w:rPr>
              <w:t xml:space="preserve">the party who (either alone or jointly or in common with other persons) determines the purposes for which and the </w:t>
            </w:r>
            <w:proofErr w:type="gramStart"/>
            <w:r w:rsidRPr="65D6D460">
              <w:rPr>
                <w:i/>
                <w:iCs/>
              </w:rPr>
              <w:t>manner in which</w:t>
            </w:r>
            <w:proofErr w:type="gramEnd"/>
            <w:r w:rsidRPr="65D6D460">
              <w:rPr>
                <w:i/>
                <w:iCs/>
              </w:rPr>
              <w:t xml:space="preserve"> any Personal Data are, or are to be, processed;</w:t>
            </w:r>
          </w:p>
        </w:tc>
      </w:tr>
      <w:tr w:rsidR="00FB65D0" w:rsidRPr="00551A75" w14:paraId="05B2D82B" w14:textId="77777777" w:rsidTr="65D6D460">
        <w:tc>
          <w:tcPr>
            <w:tcW w:w="2547" w:type="dxa"/>
          </w:tcPr>
          <w:p w14:paraId="70A82B15" w14:textId="77777777" w:rsidR="00FB65D0" w:rsidRPr="00551A75" w:rsidRDefault="65D6D460" w:rsidP="65D6D460">
            <w:pPr>
              <w:jc w:val="both"/>
              <w:rPr>
                <w:i/>
                <w:iCs/>
              </w:rPr>
            </w:pPr>
            <w:r w:rsidRPr="65D6D460">
              <w:rPr>
                <w:i/>
                <w:iCs/>
              </w:rPr>
              <w:t>“Data Processor”</w:t>
            </w:r>
          </w:p>
        </w:tc>
        <w:tc>
          <w:tcPr>
            <w:tcW w:w="6472" w:type="dxa"/>
          </w:tcPr>
          <w:p w14:paraId="7E89C0B5" w14:textId="77777777" w:rsidR="00FB65D0" w:rsidRPr="00551A75" w:rsidRDefault="65D6D460" w:rsidP="65D6D460">
            <w:pPr>
              <w:jc w:val="both"/>
              <w:rPr>
                <w:i/>
                <w:iCs/>
              </w:rPr>
            </w:pPr>
            <w:r w:rsidRPr="65D6D460">
              <w:rPr>
                <w:i/>
                <w:iCs/>
              </w:rPr>
              <w:t xml:space="preserve">a person or entity who processes Personal Data on behalf of the Data Controller on the basis of a formal, written contract, but who is not an employee </w:t>
            </w:r>
            <w:proofErr w:type="gramStart"/>
            <w:r w:rsidRPr="65D6D460">
              <w:rPr>
                <w:i/>
                <w:iCs/>
              </w:rPr>
              <w:t>of  the</w:t>
            </w:r>
            <w:proofErr w:type="gramEnd"/>
            <w:r w:rsidRPr="65D6D460">
              <w:rPr>
                <w:i/>
                <w:iCs/>
              </w:rPr>
              <w:t xml:space="preserve"> Data Controller;.</w:t>
            </w:r>
          </w:p>
        </w:tc>
      </w:tr>
      <w:tr w:rsidR="00FB65D0" w:rsidRPr="00551A75" w14:paraId="5BD7D830" w14:textId="77777777" w:rsidTr="65D6D460">
        <w:tc>
          <w:tcPr>
            <w:tcW w:w="2547" w:type="dxa"/>
          </w:tcPr>
          <w:p w14:paraId="391B9934" w14:textId="77777777" w:rsidR="00FB65D0" w:rsidRPr="00551A75" w:rsidRDefault="00FB65D0" w:rsidP="65D6D460">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2D1207A" w14:textId="77777777" w:rsidR="00FB65D0" w:rsidRPr="00551A75" w:rsidRDefault="00FB65D0" w:rsidP="65D6D460">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xml:space="preserve">, </w:t>
            </w:r>
            <w:proofErr w:type="gramStart"/>
            <w:r w:rsidRPr="65D6D460">
              <w:rPr>
                <w:i/>
                <w:iCs/>
              </w:rPr>
              <w:t>i.e.</w:t>
            </w:r>
            <w:proofErr w:type="gramEnd"/>
            <w:r w:rsidRPr="65D6D460">
              <w:rPr>
                <w:i/>
                <w:iCs/>
              </w:rPr>
              <w:t xml:space="preserve"> to whom the data relates either directly or indirectly;</w:t>
            </w:r>
          </w:p>
        </w:tc>
      </w:tr>
      <w:tr w:rsidR="00FB65D0" w:rsidRPr="00551A75" w14:paraId="5CC993E8" w14:textId="77777777" w:rsidTr="65D6D460">
        <w:tc>
          <w:tcPr>
            <w:tcW w:w="2547" w:type="dxa"/>
          </w:tcPr>
          <w:p w14:paraId="028D8AA0" w14:textId="77777777" w:rsidR="00FB65D0" w:rsidRPr="00551A75" w:rsidRDefault="00FB65D0" w:rsidP="65D6D460">
            <w:pPr>
              <w:jc w:val="both"/>
              <w:rPr>
                <w:i/>
                <w:iCs/>
              </w:rPr>
            </w:pPr>
            <w:r w:rsidRPr="65D6D460">
              <w:rPr>
                <w:i/>
                <w:iCs/>
                <w:spacing w:val="-1"/>
              </w:rPr>
              <w:t>“Data Protection Legislation”</w:t>
            </w:r>
          </w:p>
        </w:tc>
        <w:tc>
          <w:tcPr>
            <w:tcW w:w="6472" w:type="dxa"/>
          </w:tcPr>
          <w:p w14:paraId="0B0BBFCB" w14:textId="77777777" w:rsidR="00FB65D0" w:rsidRPr="00551A75" w:rsidRDefault="00FB65D0" w:rsidP="65D6D460">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65D6D460">
              <w:rPr>
                <w:i/>
                <w:iCs/>
                <w:spacing w:val="-1"/>
              </w:rPr>
              <w:t>replaced</w:t>
            </w:r>
            <w:proofErr w:type="gramEnd"/>
            <w:r w:rsidRPr="65D6D460">
              <w:rPr>
                <w:i/>
                <w:iCs/>
                <w:spacing w:val="-1"/>
              </w:rPr>
              <w:t xml:space="preserve"> or updated from time to time, including the Privacy and Electronic Communications Directive (2002/58/EC); </w:t>
            </w:r>
          </w:p>
        </w:tc>
      </w:tr>
      <w:tr w:rsidR="00FB65D0" w:rsidRPr="00551A75" w14:paraId="4FD559D0" w14:textId="77777777" w:rsidTr="65D6D460">
        <w:tc>
          <w:tcPr>
            <w:tcW w:w="2547" w:type="dxa"/>
          </w:tcPr>
          <w:p w14:paraId="3C3C0EDA" w14:textId="77777777" w:rsidR="00FB65D0" w:rsidRPr="00551A75" w:rsidRDefault="00FB65D0" w:rsidP="65D6D460">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proofErr w:type="gramStart"/>
            <w:r w:rsidRPr="65D6D460">
              <w:rPr>
                <w:i/>
                <w:iCs/>
                <w:spacing w:val="-1"/>
              </w:rPr>
              <w:t>D</w:t>
            </w:r>
            <w:r w:rsidRPr="65D6D460">
              <w:rPr>
                <w:i/>
                <w:iCs/>
                <w:spacing w:val="-3"/>
              </w:rPr>
              <w:t>a</w:t>
            </w:r>
            <w:r w:rsidRPr="65D6D460">
              <w:rPr>
                <w:i/>
                <w:iCs/>
                <w:spacing w:val="1"/>
              </w:rPr>
              <w:t>t</w:t>
            </w:r>
            <w:r w:rsidRPr="65D6D460">
              <w:rPr>
                <w:i/>
                <w:iCs/>
              </w:rPr>
              <w:t xml:space="preserve">a”   </w:t>
            </w:r>
            <w:proofErr w:type="gramEnd"/>
            <w:r w:rsidRPr="65D6D460">
              <w:rPr>
                <w:i/>
                <w:iCs/>
              </w:rPr>
              <w:t xml:space="preserve">                </w:t>
            </w:r>
          </w:p>
        </w:tc>
        <w:tc>
          <w:tcPr>
            <w:tcW w:w="6472" w:type="dxa"/>
          </w:tcPr>
          <w:p w14:paraId="67129B1B" w14:textId="77777777" w:rsidR="00FB65D0" w:rsidRPr="00551A75" w:rsidRDefault="65D6D460" w:rsidP="65D6D460">
            <w:pPr>
              <w:jc w:val="both"/>
              <w:rPr>
                <w:i/>
                <w:iCs/>
              </w:rPr>
            </w:pPr>
            <w:r w:rsidRPr="65D6D460">
              <w:rPr>
                <w:i/>
                <w:iCs/>
              </w:rPr>
              <w:t xml:space="preserve">any information relating to an identified or identifiable natural person that is processed by the Provider </w:t>
            </w:r>
            <w:proofErr w:type="gramStart"/>
            <w:r w:rsidRPr="65D6D460">
              <w:rPr>
                <w:i/>
                <w:iCs/>
              </w:rPr>
              <w:t>as a result of</w:t>
            </w:r>
            <w:proofErr w:type="gramEnd"/>
            <w:r w:rsidRPr="65D6D460">
              <w:rPr>
                <w:i/>
                <w:iCs/>
              </w:rPr>
              <w:t xml:space="preserve">, or in connection with, the provision of the Services.  An identifiable natural person is one who can be identified, directly or indirectly, </w:t>
            </w:r>
            <w:proofErr w:type="gramStart"/>
            <w:r w:rsidRPr="65D6D460">
              <w:rPr>
                <w:i/>
                <w:iCs/>
              </w:rPr>
              <w:t>in particular by</w:t>
            </w:r>
            <w:proofErr w:type="gramEnd"/>
            <w:r w:rsidRPr="65D6D460">
              <w:rPr>
                <w:i/>
                <w:iCs/>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FB65D0" w:rsidRPr="00551A75" w14:paraId="0726576B" w14:textId="77777777" w:rsidTr="65D6D460">
        <w:tc>
          <w:tcPr>
            <w:tcW w:w="2547" w:type="dxa"/>
          </w:tcPr>
          <w:p w14:paraId="46E355D5" w14:textId="77777777" w:rsidR="00FB65D0" w:rsidRPr="00551A75" w:rsidRDefault="65D6D460" w:rsidP="65D6D460">
            <w:pPr>
              <w:jc w:val="both"/>
              <w:rPr>
                <w:i/>
                <w:iCs/>
              </w:rPr>
            </w:pPr>
            <w:r w:rsidRPr="65D6D460">
              <w:rPr>
                <w:i/>
                <w:iCs/>
              </w:rPr>
              <w:t>“Processing, processes and process”</w:t>
            </w:r>
          </w:p>
        </w:tc>
        <w:tc>
          <w:tcPr>
            <w:tcW w:w="6472" w:type="dxa"/>
          </w:tcPr>
          <w:p w14:paraId="1A609AFB" w14:textId="77777777" w:rsidR="00FB65D0" w:rsidRPr="00551A75" w:rsidRDefault="65D6D460" w:rsidP="65D6D460">
            <w:pPr>
              <w:jc w:val="both"/>
              <w:rPr>
                <w:i/>
                <w:iCs/>
              </w:rPr>
            </w:pPr>
            <w:r w:rsidRPr="65D6D460">
              <w:rPr>
                <w:i/>
                <w:iCs/>
              </w:rPr>
              <w:t xml:space="preserve">either any activity that involves the use of Personal Data or as the Data Protection Legislation may otherwise define processing, </w:t>
            </w:r>
            <w:proofErr w:type="gramStart"/>
            <w:r w:rsidRPr="65D6D460">
              <w:rPr>
                <w:i/>
                <w:iCs/>
              </w:rPr>
              <w:t>processes</w:t>
            </w:r>
            <w:proofErr w:type="gramEnd"/>
            <w:r w:rsidRPr="65D6D460">
              <w:rPr>
                <w:i/>
                <w:iCs/>
              </w:rPr>
              <w:t xml:space="preserve"> or process. It includes any operation or set of operations which is performed on personal data or on sets of personal data, </w:t>
            </w:r>
            <w:proofErr w:type="gramStart"/>
            <w:r w:rsidRPr="65D6D460">
              <w:rPr>
                <w:i/>
                <w:iCs/>
              </w:rPr>
              <w:t>whether or not</w:t>
            </w:r>
            <w:proofErr w:type="gramEnd"/>
            <w:r w:rsidRPr="65D6D460">
              <w:rPr>
                <w:i/>
                <w:iCs/>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65D6D460">
              <w:rPr>
                <w:i/>
                <w:iCs/>
              </w:rPr>
              <w:t>erasure</w:t>
            </w:r>
            <w:proofErr w:type="gramEnd"/>
            <w:r w:rsidRPr="65D6D460">
              <w:rPr>
                <w:i/>
                <w:iCs/>
              </w:rPr>
              <w:t xml:space="preserve"> or destruction. Processing also includes transferring Personal Data to third parties;</w:t>
            </w:r>
          </w:p>
        </w:tc>
      </w:tr>
      <w:tr w:rsidR="00FB65D0" w:rsidRPr="00551A75" w14:paraId="4CDE5911" w14:textId="77777777" w:rsidTr="65D6D460">
        <w:tc>
          <w:tcPr>
            <w:tcW w:w="2547" w:type="dxa"/>
          </w:tcPr>
          <w:p w14:paraId="64F45B3E" w14:textId="77777777" w:rsidR="00FB65D0" w:rsidRPr="00551A75" w:rsidRDefault="65D6D460" w:rsidP="65D6D460">
            <w:pPr>
              <w:jc w:val="both"/>
              <w:rPr>
                <w:i/>
                <w:iCs/>
              </w:rPr>
            </w:pPr>
            <w:r w:rsidRPr="65D6D460">
              <w:rPr>
                <w:i/>
                <w:iCs/>
              </w:rPr>
              <w:t>“SCC”</w:t>
            </w:r>
          </w:p>
        </w:tc>
        <w:tc>
          <w:tcPr>
            <w:tcW w:w="6472" w:type="dxa"/>
          </w:tcPr>
          <w:p w14:paraId="0D5D3C48" w14:textId="77777777" w:rsidR="00FB65D0" w:rsidRPr="00551A75" w:rsidRDefault="65D6D460" w:rsidP="65D6D460">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FB65D0" w:rsidRPr="00551A75" w14:paraId="6FF9C588" w14:textId="77777777" w:rsidTr="65D6D460">
        <w:tc>
          <w:tcPr>
            <w:tcW w:w="2547" w:type="dxa"/>
          </w:tcPr>
          <w:p w14:paraId="090BC2E3" w14:textId="77777777" w:rsidR="00FB65D0" w:rsidRPr="00551A75" w:rsidRDefault="00FB65D0" w:rsidP="65D6D460">
            <w:pPr>
              <w:jc w:val="both"/>
              <w:rPr>
                <w:i/>
                <w:iCs/>
              </w:rPr>
            </w:pPr>
            <w:r w:rsidRPr="65D6D460">
              <w:rPr>
                <w:i/>
                <w:iCs/>
                <w:spacing w:val="1"/>
              </w:rPr>
              <w:t>“</w:t>
            </w:r>
            <w:proofErr w:type="gramStart"/>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roofErr w:type="gramEnd"/>
            <w:r w:rsidRPr="65D6D460">
              <w:rPr>
                <w:i/>
                <w:iCs/>
              </w:rPr>
              <w:t xml:space="preserve">                       </w:t>
            </w:r>
          </w:p>
        </w:tc>
        <w:tc>
          <w:tcPr>
            <w:tcW w:w="6472" w:type="dxa"/>
          </w:tcPr>
          <w:p w14:paraId="23402C8C" w14:textId="77777777" w:rsidR="00FB65D0" w:rsidRPr="00551A75" w:rsidRDefault="00FB65D0" w:rsidP="65D6D460">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5C1BE7F8" w14:textId="77777777" w:rsidR="00FB65D0" w:rsidRPr="00551A75" w:rsidRDefault="00FB65D0" w:rsidP="00FB65D0">
      <w:pPr>
        <w:spacing w:after="200" w:line="276" w:lineRule="auto"/>
        <w:ind w:right="84"/>
        <w:contextualSpacing/>
        <w:jc w:val="both"/>
        <w:rPr>
          <w:rFonts w:eastAsia="Arial" w:cstheme="minorHAnsi"/>
          <w:i/>
        </w:rPr>
      </w:pPr>
    </w:p>
    <w:p w14:paraId="2D3B58C2" w14:textId="1CA16C68" w:rsidR="00FB65D0" w:rsidRPr="00E43AFB" w:rsidRDefault="65D6D460" w:rsidP="00E43AFB">
      <w:pPr>
        <w:jc w:val="both"/>
        <w:rPr>
          <w:i/>
          <w:iCs/>
        </w:rPr>
      </w:pPr>
      <w:r w:rsidRPr="65D6D460">
        <w:rPr>
          <w:i/>
          <w:iCs/>
        </w:rPr>
        <w:lastRenderedPageBreak/>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2956FDDD" w14:textId="0D58BD84" w:rsidR="00FB65D0" w:rsidRPr="00E43AFB" w:rsidRDefault="65D6D460" w:rsidP="00E43AFB">
      <w:pPr>
        <w:pStyle w:val="ListParagraph"/>
        <w:numPr>
          <w:ilvl w:val="1"/>
          <w:numId w:val="14"/>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0955DA16" w14:textId="77777777" w:rsidR="00FB65D0" w:rsidRPr="00002C94" w:rsidRDefault="00FB65D0" w:rsidP="00CF6165">
      <w:pPr>
        <w:pStyle w:val="ListParagraph"/>
        <w:numPr>
          <w:ilvl w:val="0"/>
          <w:numId w:val="13"/>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3D9C2674" w14:textId="77777777" w:rsidR="00FB65D0" w:rsidRPr="00002C94" w:rsidRDefault="00FB65D0" w:rsidP="00FB65D0">
      <w:pPr>
        <w:pStyle w:val="ListParagraph"/>
        <w:spacing w:line="242" w:lineRule="auto"/>
        <w:ind w:left="1080" w:right="102"/>
        <w:jc w:val="both"/>
        <w:rPr>
          <w:rFonts w:eastAsia="Arial" w:cstheme="minorHAnsi"/>
          <w:i/>
        </w:rPr>
      </w:pPr>
    </w:p>
    <w:p w14:paraId="2A7C0D47" w14:textId="77777777" w:rsidR="00FB65D0" w:rsidRPr="00002C94" w:rsidRDefault="00FB65D0" w:rsidP="00CF6165">
      <w:pPr>
        <w:pStyle w:val="ListParagraph"/>
        <w:numPr>
          <w:ilvl w:val="0"/>
          <w:numId w:val="13"/>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proofErr w:type="gramStart"/>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proofErr w:type="gramEnd"/>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74162E2A" w14:textId="77777777" w:rsidR="00FB65D0" w:rsidRPr="00002C94" w:rsidRDefault="00FB65D0" w:rsidP="00FB65D0">
      <w:pPr>
        <w:pStyle w:val="ListParagraph"/>
        <w:spacing w:line="242" w:lineRule="auto"/>
        <w:ind w:left="1080" w:right="102"/>
        <w:jc w:val="both"/>
        <w:rPr>
          <w:rFonts w:eastAsia="Arial" w:cstheme="minorHAnsi"/>
          <w:i/>
          <w:spacing w:val="2"/>
        </w:rPr>
      </w:pPr>
    </w:p>
    <w:p w14:paraId="21644E80" w14:textId="0268A78F" w:rsidR="00FB65D0" w:rsidRPr="00E43AFB" w:rsidRDefault="65D6D460" w:rsidP="00E43AFB">
      <w:pPr>
        <w:pStyle w:val="ListParagraph"/>
        <w:numPr>
          <w:ilvl w:val="1"/>
          <w:numId w:val="14"/>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202455B9" w14:textId="77777777" w:rsidR="00FB65D0" w:rsidRPr="00002C94" w:rsidRDefault="00FB65D0" w:rsidP="00CF6165">
      <w:pPr>
        <w:pStyle w:val="ListParagraph"/>
        <w:numPr>
          <w:ilvl w:val="0"/>
          <w:numId w:val="15"/>
        </w:numPr>
        <w:suppressAutoHyphens/>
        <w:autoSpaceDN w:val="0"/>
        <w:spacing w:after="0" w:line="242" w:lineRule="auto"/>
        <w:ind w:right="102"/>
        <w:contextualSpacing w:val="0"/>
        <w:jc w:val="both"/>
        <w:textAlignment w:val="baseline"/>
        <w:rPr>
          <w:i/>
          <w:iCs/>
        </w:rPr>
      </w:pPr>
      <w:bookmarkStart w:id="76"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76"/>
      <w:r w:rsidRPr="65D6D460">
        <w:rPr>
          <w:i/>
          <w:iCs/>
        </w:rPr>
        <w:t xml:space="preserve"> comply with the Data Protection Legislation when processing Personal Data.  </w:t>
      </w:r>
    </w:p>
    <w:p w14:paraId="2CF97027" w14:textId="77777777" w:rsidR="00FB65D0" w:rsidRPr="00002C94" w:rsidRDefault="00FB65D0" w:rsidP="00CF6165">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785048C1" w14:textId="77777777" w:rsidR="00FB65D0" w:rsidRPr="00002C94" w:rsidRDefault="65D6D460" w:rsidP="00CF6165">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3B0403FB" w14:textId="77777777" w:rsidR="00FB65D0" w:rsidRPr="00002C94" w:rsidRDefault="00FB65D0" w:rsidP="00FB65D0">
      <w:pPr>
        <w:pStyle w:val="ListParagraph"/>
        <w:spacing w:line="242" w:lineRule="auto"/>
        <w:ind w:right="102"/>
        <w:jc w:val="both"/>
        <w:rPr>
          <w:rFonts w:cstheme="minorHAnsi"/>
          <w:i/>
        </w:rPr>
      </w:pPr>
    </w:p>
    <w:p w14:paraId="0484012E" w14:textId="3904CCDB" w:rsidR="00FB65D0" w:rsidRPr="00E43AFB" w:rsidRDefault="00FB65D0" w:rsidP="00E43AFB">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1BCA6597" w14:textId="227F2B94"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3EA81DC2"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only use such Personal Data for the purposes of performing its obligations under this </w:t>
      </w:r>
      <w:proofErr w:type="gramStart"/>
      <w:r w:rsidRPr="65D6D460">
        <w:rPr>
          <w:i/>
          <w:iCs/>
        </w:rPr>
        <w:t>Agreement;</w:t>
      </w:r>
      <w:proofErr w:type="gramEnd"/>
    </w:p>
    <w:p w14:paraId="528A7564" w14:textId="77777777" w:rsidR="00FB65D0" w:rsidRPr="00002C94" w:rsidRDefault="00FB65D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w:t>
      </w:r>
      <w:proofErr w:type="gramStart"/>
      <w:r w:rsidRPr="65D6D460">
        <w:rPr>
          <w:i/>
          <w:iCs/>
        </w:rPr>
        <w:t>in order to</w:t>
      </w:r>
      <w:proofErr w:type="gramEnd"/>
      <w:r w:rsidRPr="65D6D460">
        <w:rPr>
          <w:i/>
          <w:iCs/>
        </w:rPr>
        <w:t xml:space="preserve">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must promptly notify the Data Controller if, in its opinion, the Data Controller's instruction or performance by the Data Processor of this Agreement would not comply with the Data Protection </w:t>
      </w:r>
      <w:proofErr w:type="gramStart"/>
      <w:r w:rsidRPr="65D6D460">
        <w:rPr>
          <w:i/>
          <w:iCs/>
        </w:rPr>
        <w:t>Legislation;</w:t>
      </w:r>
      <w:proofErr w:type="gramEnd"/>
    </w:p>
    <w:p w14:paraId="24C655F8"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67DCE05C"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w:t>
      </w:r>
      <w:proofErr w:type="gramStart"/>
      <w:r w:rsidRPr="65D6D460">
        <w:rPr>
          <w:i/>
          <w:iCs/>
        </w:rPr>
        <w:t>Controller;</w:t>
      </w:r>
      <w:proofErr w:type="gramEnd"/>
      <w:r w:rsidRPr="65D6D460">
        <w:rPr>
          <w:i/>
          <w:iCs/>
        </w:rPr>
        <w:t xml:space="preserve"> </w:t>
      </w:r>
    </w:p>
    <w:p w14:paraId="1F981E63"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this Agreement specifically authorises the disclosure in order to deliver the </w:t>
      </w:r>
      <w:proofErr w:type="gramStart"/>
      <w:r w:rsidRPr="65D6D460">
        <w:rPr>
          <w:i/>
          <w:iCs/>
        </w:rPr>
        <w:t>Services;</w:t>
      </w:r>
      <w:proofErr w:type="gramEnd"/>
    </w:p>
    <w:p w14:paraId="29D28433"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0C264FE7" w14:textId="77777777" w:rsidR="00FB65D0" w:rsidRPr="00002C94" w:rsidRDefault="65D6D460" w:rsidP="00CF6165">
      <w:pPr>
        <w:pStyle w:val="ListParagraph"/>
        <w:numPr>
          <w:ilvl w:val="0"/>
          <w:numId w:val="1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65D6D460">
        <w:rPr>
          <w:i/>
          <w:iCs/>
        </w:rPr>
        <w:t>notice;</w:t>
      </w:r>
      <w:proofErr w:type="gramEnd"/>
    </w:p>
    <w:p w14:paraId="34D40D50" w14:textId="77777777" w:rsidR="00FB65D0" w:rsidRPr="00002C94" w:rsidRDefault="65D6D46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460F78F9" w14:textId="77777777" w:rsidR="00FB65D0" w:rsidRPr="00002C94" w:rsidRDefault="00FB65D0" w:rsidP="00CF6165">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5AA0CA2A" w14:textId="77777777" w:rsidR="00FB65D0" w:rsidRPr="00002C94" w:rsidRDefault="00FB65D0" w:rsidP="00FB65D0">
      <w:pPr>
        <w:pStyle w:val="ListParagraph"/>
        <w:spacing w:line="242" w:lineRule="auto"/>
        <w:ind w:right="102"/>
        <w:jc w:val="both"/>
        <w:rPr>
          <w:i/>
        </w:rPr>
      </w:pPr>
    </w:p>
    <w:p w14:paraId="5B14A510" w14:textId="3925A401" w:rsidR="00FB65D0" w:rsidRPr="00E43AFB" w:rsidRDefault="00FB65D0" w:rsidP="00E43AFB">
      <w:pPr>
        <w:tabs>
          <w:tab w:val="left" w:pos="851"/>
        </w:tabs>
        <w:spacing w:before="1"/>
        <w:jc w:val="both"/>
        <w:rPr>
          <w:b/>
          <w:bCs/>
          <w:i/>
          <w:iCs/>
        </w:rPr>
      </w:pPr>
      <w:r w:rsidRPr="65D6D460">
        <w:rPr>
          <w:b/>
          <w:bCs/>
          <w:i/>
          <w:iCs/>
        </w:rPr>
        <w:lastRenderedPageBreak/>
        <w:t>1.2.2</w:t>
      </w:r>
      <w:r w:rsidRPr="00002C94">
        <w:rPr>
          <w:b/>
          <w:i/>
        </w:rPr>
        <w:tab/>
      </w:r>
      <w:r w:rsidRPr="65D6D460">
        <w:rPr>
          <w:b/>
          <w:bCs/>
          <w:i/>
          <w:iCs/>
        </w:rPr>
        <w:t>Access to Information</w:t>
      </w:r>
    </w:p>
    <w:p w14:paraId="1337D87E" w14:textId="3A31F421"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079168A"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upon the request of a Data Subject, inform such Data Subject that it is a Data Processor and that the other Party is a Data </w:t>
      </w:r>
      <w:proofErr w:type="gramStart"/>
      <w:r w:rsidRPr="65D6D460">
        <w:rPr>
          <w:i/>
          <w:iCs/>
        </w:rPr>
        <w:t>Controller;</w:t>
      </w:r>
      <w:proofErr w:type="gramEnd"/>
    </w:p>
    <w:p w14:paraId="206291E3"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00837E92"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exercise by any Data Subject of any rights under Data Protection Legislation in relation to any Personal </w:t>
      </w:r>
      <w:proofErr w:type="gramStart"/>
      <w:r w:rsidRPr="65D6D460">
        <w:rPr>
          <w:i/>
          <w:iCs/>
        </w:rPr>
        <w:t>Data;</w:t>
      </w:r>
      <w:proofErr w:type="gramEnd"/>
    </w:p>
    <w:p w14:paraId="4F9B56FE"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to rectify, block or erase any Personal </w:t>
      </w:r>
      <w:proofErr w:type="gramStart"/>
      <w:r w:rsidRPr="65D6D460">
        <w:rPr>
          <w:i/>
          <w:iCs/>
        </w:rPr>
        <w:t>Data;</w:t>
      </w:r>
      <w:proofErr w:type="gramEnd"/>
    </w:p>
    <w:p w14:paraId="156531B5"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complaint or communication relating to either Party’s obligations under the Data Protection </w:t>
      </w:r>
      <w:proofErr w:type="gramStart"/>
      <w:r w:rsidRPr="65D6D460">
        <w:rPr>
          <w:i/>
          <w:iCs/>
        </w:rPr>
        <w:t>legislation;</w:t>
      </w:r>
      <w:proofErr w:type="gramEnd"/>
    </w:p>
    <w:p w14:paraId="6630AD1E"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the Data Protection Commissioner or any other data protection or regulatory authority in connection with the Personal Data processed under this </w:t>
      </w:r>
      <w:proofErr w:type="gramStart"/>
      <w:r w:rsidRPr="65D6D460">
        <w:rPr>
          <w:i/>
          <w:iCs/>
        </w:rPr>
        <w:t>Agreement;</w:t>
      </w:r>
      <w:proofErr w:type="gramEnd"/>
    </w:p>
    <w:p w14:paraId="746E32DC" w14:textId="77777777" w:rsidR="00FB65D0" w:rsidRPr="00002C94" w:rsidRDefault="65D6D460" w:rsidP="00CF6165">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2A20F6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provide assistance to deal with all requests and communications from Data Subjects and the Data Protection Commissioner or any other data protection or regulatory </w:t>
      </w:r>
      <w:proofErr w:type="gramStart"/>
      <w:r w:rsidRPr="65D6D460">
        <w:rPr>
          <w:i/>
          <w:iCs/>
        </w:rPr>
        <w:t>authority;</w:t>
      </w:r>
      <w:proofErr w:type="gramEnd"/>
    </w:p>
    <w:p w14:paraId="5E3557B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65D6D460">
        <w:rPr>
          <w:i/>
          <w:iCs/>
        </w:rPr>
        <w:t>Agreement;</w:t>
      </w:r>
      <w:proofErr w:type="gramEnd"/>
    </w:p>
    <w:p w14:paraId="3F726F34" w14:textId="77777777" w:rsidR="00FB65D0" w:rsidRPr="00002C94" w:rsidRDefault="65D6D460" w:rsidP="00CF6165">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2420FD6D"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nature, duration and purpose(s) for which such Personal Data is </w:t>
      </w:r>
      <w:proofErr w:type="gramStart"/>
      <w:r w:rsidRPr="65D6D460">
        <w:rPr>
          <w:i/>
          <w:iCs/>
        </w:rPr>
        <w:t>processed;</w:t>
      </w:r>
      <w:proofErr w:type="gramEnd"/>
    </w:p>
    <w:p w14:paraId="20A708C7"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43088D63" w14:textId="77777777" w:rsidR="00FB65D0" w:rsidRPr="00002C94" w:rsidRDefault="65D6D460" w:rsidP="00CF6165">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378ABB69" w14:textId="4C2B0959" w:rsidR="00FB65D0" w:rsidRDefault="65D6D460" w:rsidP="00E43AFB">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w:t>
      </w:r>
      <w:proofErr w:type="gramStart"/>
      <w:r w:rsidRPr="65D6D460">
        <w:rPr>
          <w:i/>
          <w:iCs/>
        </w:rPr>
        <w:t>Data;</w:t>
      </w:r>
      <w:proofErr w:type="gramEnd"/>
      <w:r w:rsidRPr="65D6D460">
        <w:rPr>
          <w:i/>
          <w:iCs/>
        </w:rPr>
        <w:t xml:space="preserve"> </w:t>
      </w:r>
    </w:p>
    <w:p w14:paraId="2A1277B8" w14:textId="77777777" w:rsidR="00E43AFB" w:rsidRPr="00E43AFB" w:rsidRDefault="00E43AFB" w:rsidP="00E43AFB">
      <w:pPr>
        <w:pStyle w:val="ListParagraph"/>
        <w:tabs>
          <w:tab w:val="left" w:pos="463"/>
        </w:tabs>
        <w:suppressAutoHyphens/>
        <w:autoSpaceDN w:val="0"/>
        <w:spacing w:after="0" w:line="242" w:lineRule="auto"/>
        <w:ind w:left="1560" w:right="102"/>
        <w:contextualSpacing w:val="0"/>
        <w:jc w:val="both"/>
        <w:textAlignment w:val="baseline"/>
        <w:rPr>
          <w:i/>
          <w:iCs/>
        </w:rPr>
      </w:pPr>
    </w:p>
    <w:p w14:paraId="3EA3353F" w14:textId="50459FB0" w:rsidR="00FB65D0" w:rsidRPr="00E43AFB" w:rsidRDefault="00FB65D0" w:rsidP="00E43AFB">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786391A9" w14:textId="1ACB1493"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1ED8071E"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65D6D460">
        <w:rPr>
          <w:i/>
          <w:iCs/>
        </w:rPr>
        <w:t>Services;</w:t>
      </w:r>
      <w:proofErr w:type="gramEnd"/>
      <w:r w:rsidRPr="65D6D460">
        <w:rPr>
          <w:i/>
          <w:iCs/>
        </w:rPr>
        <w:t xml:space="preserve"> </w:t>
      </w:r>
    </w:p>
    <w:p w14:paraId="6095D427"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65D6D460">
        <w:rPr>
          <w:i/>
          <w:iCs/>
        </w:rPr>
        <w:t>Controller;</w:t>
      </w:r>
      <w:proofErr w:type="gramEnd"/>
      <w:r w:rsidRPr="65D6D460">
        <w:rPr>
          <w:i/>
          <w:iCs/>
        </w:rPr>
        <w:t xml:space="preserve"> </w:t>
      </w:r>
    </w:p>
    <w:p w14:paraId="6EF8B63B"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5673DC02"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35CC2C31"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74C82A1E"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lastRenderedPageBreak/>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E04A454"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32105DA" w14:textId="77777777" w:rsidR="00FB65D0" w:rsidRPr="00002C94" w:rsidRDefault="65D6D460" w:rsidP="00CF6165">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34EA6625" w14:textId="77777777" w:rsidR="00FB65D0" w:rsidRPr="00002C94" w:rsidRDefault="65D6D460" w:rsidP="00CF6165">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 xml:space="preserve">If any Personal Data transfer between the Data Controller and the Data Processor requires execution of SCC </w:t>
      </w:r>
      <w:proofErr w:type="gramStart"/>
      <w:r w:rsidRPr="65D6D460">
        <w:rPr>
          <w:i/>
          <w:iCs/>
        </w:rPr>
        <w:t>in order to</w:t>
      </w:r>
      <w:proofErr w:type="gramEnd"/>
      <w:r w:rsidRPr="65D6D460">
        <w:rPr>
          <w:i/>
          <w:iCs/>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C7A4D60" w14:textId="415A5874" w:rsidR="00FB65D0" w:rsidRDefault="65D6D460" w:rsidP="00FB65D0">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42003A93" w14:textId="77777777" w:rsidR="00E43AFB" w:rsidRPr="00E43AFB" w:rsidRDefault="00E43AFB" w:rsidP="00E43AFB">
      <w:pPr>
        <w:pStyle w:val="ListParagraph"/>
        <w:suppressAutoHyphens/>
        <w:autoSpaceDN w:val="0"/>
        <w:spacing w:after="0" w:line="242" w:lineRule="auto"/>
        <w:ind w:left="1080" w:right="102"/>
        <w:contextualSpacing w:val="0"/>
        <w:jc w:val="both"/>
        <w:textAlignment w:val="baseline"/>
        <w:rPr>
          <w:i/>
          <w:iCs/>
        </w:rPr>
      </w:pPr>
    </w:p>
    <w:p w14:paraId="027C683A" w14:textId="73393B7C" w:rsidR="00FB65D0" w:rsidRPr="00E43AFB" w:rsidRDefault="00FB65D0" w:rsidP="00E43AFB">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01603D9E" w14:textId="290B7CF4"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4288D9E" w14:textId="77777777" w:rsidR="00FB65D0" w:rsidRPr="00002C94" w:rsidRDefault="65D6D460" w:rsidP="00CF6165">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65D6D460">
        <w:rPr>
          <w:i/>
          <w:iCs/>
        </w:rPr>
        <w:t>disclosure</w:t>
      </w:r>
      <w:proofErr w:type="gramEnd"/>
      <w:r w:rsidRPr="65D6D460">
        <w:rPr>
          <w:i/>
          <w:iCs/>
        </w:rPr>
        <w:t xml:space="preserve"> or damage.</w:t>
      </w:r>
    </w:p>
    <w:p w14:paraId="126B9206" w14:textId="7BDC2475" w:rsidR="00FB65D0" w:rsidRDefault="65D6D460" w:rsidP="00FB65D0">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476FA15A" w14:textId="77777777" w:rsidR="00E43AFB" w:rsidRPr="00E43AFB" w:rsidRDefault="00E43AFB" w:rsidP="00E43AFB">
      <w:pPr>
        <w:pStyle w:val="ListParagraph"/>
        <w:suppressAutoHyphens/>
        <w:autoSpaceDN w:val="0"/>
        <w:spacing w:after="0" w:line="242" w:lineRule="auto"/>
        <w:ind w:left="1080" w:right="102"/>
        <w:contextualSpacing w:val="0"/>
        <w:jc w:val="both"/>
        <w:textAlignment w:val="baseline"/>
        <w:rPr>
          <w:i/>
          <w:iCs/>
        </w:rPr>
      </w:pPr>
    </w:p>
    <w:p w14:paraId="46818DDF" w14:textId="259515E3" w:rsidR="00FB65D0" w:rsidRPr="00E43AFB" w:rsidRDefault="00FB65D0" w:rsidP="00E43AFB">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0C552C56" w14:textId="3D6FCDCF"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3A92A081"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i/>
          <w:iCs/>
          <w:strike/>
        </w:rPr>
      </w:pPr>
      <w:r w:rsidRPr="65D6D460">
        <w:rPr>
          <w: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65D6D460">
        <w:rPr>
          <w:i/>
          <w:iCs/>
        </w:rPr>
        <w:t>possession</w:t>
      </w:r>
      <w:proofErr w:type="gramEnd"/>
      <w:r w:rsidRPr="65D6D460">
        <w:rPr>
          <w:i/>
          <w:iCs/>
        </w:rPr>
        <w:t xml:space="preserve"> or control, except to the extent the Data Processor is required to retain a copy of such Personal Data to comply with Data Protection Legislation.</w:t>
      </w:r>
    </w:p>
    <w:p w14:paraId="262456B9"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65D6D460">
        <w:rPr>
          <w:i/>
          <w:iCs/>
        </w:rPr>
        <w:t>incident;</w:t>
      </w:r>
      <w:proofErr w:type="gramEnd"/>
      <w:r w:rsidRPr="65D6D460">
        <w:rPr>
          <w:i/>
          <w:iCs/>
        </w:rPr>
        <w:t xml:space="preserve"> including:</w:t>
      </w:r>
    </w:p>
    <w:p w14:paraId="5B1FB339" w14:textId="77777777" w:rsidR="00FB65D0" w:rsidRPr="00240417"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description of the nature of such incident, including the categories and approximate number of both Data Subjects and Personal Data records </w:t>
      </w:r>
      <w:proofErr w:type="gramStart"/>
      <w:r w:rsidRPr="65D6D460">
        <w:rPr>
          <w:i/>
          <w:iCs/>
        </w:rPr>
        <w:t>concerned;</w:t>
      </w:r>
      <w:proofErr w:type="gramEnd"/>
    </w:p>
    <w:p w14:paraId="6A2B7E80" w14:textId="77777777" w:rsidR="00FB65D0" w:rsidRPr="00240417"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1A0EAD0" w14:textId="77777777" w:rsidR="00FB65D0" w:rsidRPr="00002C94" w:rsidRDefault="65D6D460" w:rsidP="00CF6165">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description of the measures taken and corrective action, or proposed to be taken to address such incident, including measures to mitigate its possible adverse effects, unless such action or </w:t>
      </w:r>
      <w:r w:rsidRPr="65D6D460">
        <w:rPr>
          <w:i/>
          <w:iCs/>
        </w:rPr>
        <w:lastRenderedPageBreak/>
        <w:t>measures are contrary to the law.  The Data Processor shall provide such corrective action and measures at its own expense.</w:t>
      </w:r>
    </w:p>
    <w:p w14:paraId="355D0022"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4BDAF8A2"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assisting with any </w:t>
      </w:r>
      <w:proofErr w:type="gramStart"/>
      <w:r w:rsidRPr="65D6D460">
        <w:rPr>
          <w:i/>
          <w:iCs/>
        </w:rPr>
        <w:t>investigation;</w:t>
      </w:r>
      <w:proofErr w:type="gramEnd"/>
    </w:p>
    <w:p w14:paraId="2A81485A"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providing the Data Controller with physical access to any facilities and operations </w:t>
      </w:r>
      <w:proofErr w:type="gramStart"/>
      <w:r w:rsidRPr="65D6D460">
        <w:rPr>
          <w:i/>
          <w:iCs/>
        </w:rPr>
        <w:t>affected;</w:t>
      </w:r>
      <w:proofErr w:type="gramEnd"/>
    </w:p>
    <w:p w14:paraId="3CC174F2"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facilitating interviews with the Data Processor's employees, former employees and others involved in the </w:t>
      </w:r>
      <w:proofErr w:type="gramStart"/>
      <w:r w:rsidRPr="65D6D460">
        <w:rPr>
          <w:i/>
          <w:iCs/>
        </w:rPr>
        <w:t>matter;</w:t>
      </w:r>
      <w:proofErr w:type="gramEnd"/>
    </w:p>
    <w:p w14:paraId="64B02FFE" w14:textId="77777777" w:rsidR="00FB65D0" w:rsidRPr="00240417"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562E196F" w14:textId="77777777" w:rsidR="00FB65D0" w:rsidRPr="00002C94" w:rsidRDefault="65D6D460" w:rsidP="00CF6165">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4192A252"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316A0C51"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4C6741D0" w14:textId="77777777" w:rsidR="00FB65D0" w:rsidRPr="00240417" w:rsidRDefault="65D6D460" w:rsidP="00CF6165">
      <w:pPr>
        <w:pStyle w:val="ListParagraph"/>
        <w:numPr>
          <w:ilvl w:val="0"/>
          <w:numId w:val="30"/>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0549FDB" w14:textId="77777777" w:rsidR="00FB65D0" w:rsidRPr="00240417" w:rsidRDefault="65D6D460" w:rsidP="00CF6165">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39855F7D" w14:textId="77777777" w:rsidR="00FB65D0" w:rsidRPr="00002C94" w:rsidRDefault="65D6D460" w:rsidP="00CF6165">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 xml:space="preserve">will cover all reasonable expenses associated with the performance of the obligations under clause 1.2.5 of this Agreement unless the matter arose from the Data Controller's negligence, wilful </w:t>
      </w:r>
      <w:proofErr w:type="gramStart"/>
      <w:r w:rsidRPr="65D6D460">
        <w:rPr>
          <w:i/>
          <w:iCs/>
        </w:rPr>
        <w:t>default</w:t>
      </w:r>
      <w:proofErr w:type="gramEnd"/>
      <w:r w:rsidRPr="65D6D460">
        <w:rPr>
          <w:i/>
          <w:iCs/>
        </w:rPr>
        <w:t xml:space="preserve"> or breach of this Agreement.</w:t>
      </w:r>
    </w:p>
    <w:p w14:paraId="2E670F8B" w14:textId="324D8E5B" w:rsidR="00FB65D0" w:rsidRPr="00E43AFB" w:rsidRDefault="65D6D460" w:rsidP="0036417E">
      <w:pPr>
        <w:pStyle w:val="ListParagraph"/>
        <w:numPr>
          <w:ilvl w:val="0"/>
          <w:numId w:val="24"/>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645B137F" w14:textId="77777777" w:rsidR="00E43AFB" w:rsidRPr="00E43AFB" w:rsidRDefault="00E43AFB" w:rsidP="00E43AFB">
      <w:pPr>
        <w:pStyle w:val="ListParagraph"/>
        <w:suppressAutoHyphens/>
        <w:autoSpaceDN w:val="0"/>
        <w:spacing w:after="0" w:line="242" w:lineRule="auto"/>
        <w:ind w:left="1080" w:right="102"/>
        <w:contextualSpacing w:val="0"/>
        <w:jc w:val="both"/>
        <w:textAlignment w:val="baseline"/>
        <w:rPr>
          <w:rFonts w:ascii="Arial" w:eastAsia="Arial" w:hAnsi="Arial" w:cs="Arial"/>
          <w:i/>
          <w:iCs/>
        </w:rPr>
      </w:pPr>
    </w:p>
    <w:p w14:paraId="296A5179" w14:textId="1220E575" w:rsidR="00FB65D0" w:rsidRPr="00E43AFB" w:rsidRDefault="00FB65D0" w:rsidP="00E43AFB">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7B5AA0CD" w14:textId="3027239F"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5ED7D9DF" w14:textId="77777777" w:rsidR="00FB65D0" w:rsidRPr="00002C94" w:rsidRDefault="65D6D460" w:rsidP="00CF6165">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9CE3487"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w:t>
      </w:r>
      <w:proofErr w:type="gramStart"/>
      <w:r w:rsidRPr="65D6D460">
        <w:rPr>
          <w:i/>
          <w:iCs/>
        </w:rPr>
        <w:t>Agreement;</w:t>
      </w:r>
      <w:proofErr w:type="gramEnd"/>
      <w:r w:rsidRPr="65D6D460">
        <w:rPr>
          <w:i/>
          <w:iCs/>
        </w:rPr>
        <w:t xml:space="preserve"> </w:t>
      </w:r>
    </w:p>
    <w:p w14:paraId="16C1E3D4"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w:t>
      </w:r>
      <w:proofErr w:type="gramStart"/>
      <w:r w:rsidRPr="65D6D460">
        <w:rPr>
          <w:i/>
          <w:iCs/>
        </w:rPr>
        <w:t>Agreement;</w:t>
      </w:r>
      <w:proofErr w:type="gramEnd"/>
      <w:r w:rsidRPr="65D6D460">
        <w:rPr>
          <w:i/>
          <w:iCs/>
        </w:rPr>
        <w:t xml:space="preserve"> </w:t>
      </w:r>
    </w:p>
    <w:p w14:paraId="274E0C1E"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w:t>
      </w:r>
      <w:proofErr w:type="gramStart"/>
      <w:r w:rsidRPr="65D6D460">
        <w:rPr>
          <w:i/>
          <w:iCs/>
        </w:rPr>
        <w:t>contract;</w:t>
      </w:r>
      <w:proofErr w:type="gramEnd"/>
      <w:r w:rsidRPr="65D6D460">
        <w:rPr>
          <w:i/>
          <w:iCs/>
        </w:rPr>
        <w:t xml:space="preserve"> </w:t>
      </w:r>
    </w:p>
    <w:p w14:paraId="7833950A"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DE99F09" w14:textId="77777777" w:rsidR="00FB65D0" w:rsidRPr="00002C94" w:rsidRDefault="65D6D460" w:rsidP="00CF6165">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6870698" w14:textId="77777777" w:rsidR="00FB65D0" w:rsidRPr="00002C94" w:rsidRDefault="00FB65D0" w:rsidP="00FB65D0">
      <w:pPr>
        <w:pStyle w:val="ListParagraph"/>
        <w:tabs>
          <w:tab w:val="left" w:pos="463"/>
        </w:tabs>
        <w:spacing w:line="242" w:lineRule="auto"/>
        <w:ind w:right="102"/>
        <w:jc w:val="both"/>
        <w:rPr>
          <w:i/>
        </w:rPr>
      </w:pPr>
    </w:p>
    <w:p w14:paraId="38E854AD" w14:textId="3BBE3ACD" w:rsidR="00FB65D0" w:rsidRPr="00E43AFB" w:rsidRDefault="00FB65D0" w:rsidP="00E43AFB">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1893A4AF" w14:textId="331C3F08" w:rsidR="00FB65D0" w:rsidRPr="00E43AFB" w:rsidRDefault="00FB65D0" w:rsidP="00E43AFB">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7321877E" w14:textId="77777777" w:rsidR="00FB65D0" w:rsidRPr="00002C94" w:rsidRDefault="65D6D460" w:rsidP="00CF6165">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 xml:space="preserve">without unreasonable delay, provide a copy of all data and data-related activity logs maintained by the Data Processor and other related information to the Data Controller upon receipt of a written </w:t>
      </w:r>
      <w:r w:rsidRPr="65D6D460">
        <w:rPr>
          <w:i/>
          <w:iCs/>
        </w:rPr>
        <w:lastRenderedPageBreak/>
        <w:t xml:space="preserve">request by the Data Controller or a request </w:t>
      </w:r>
      <w:proofErr w:type="gramStart"/>
      <w:r w:rsidRPr="65D6D460">
        <w:rPr>
          <w:i/>
          <w:iCs/>
        </w:rPr>
        <w:t>in the course of</w:t>
      </w:r>
      <w:proofErr w:type="gramEnd"/>
      <w:r w:rsidRPr="65D6D460">
        <w:rPr>
          <w:i/>
          <w:iCs/>
        </w:rPr>
        <w:t xml:space="preserve"> an audit or inspection.  Such data shall be provided in the format and on media as reasonably specified by the Data Controller; and</w:t>
      </w:r>
    </w:p>
    <w:p w14:paraId="6857D645" w14:textId="77777777" w:rsidR="00FB65D0" w:rsidRPr="00002C94" w:rsidRDefault="65D6D460" w:rsidP="00CF6165">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CC40BAE" w14:textId="77777777" w:rsidR="00FB65D0" w:rsidRPr="00551A75" w:rsidRDefault="00FB65D0" w:rsidP="00FB65D0">
      <w:pPr>
        <w:pStyle w:val="ListParagraph"/>
        <w:spacing w:line="242" w:lineRule="auto"/>
        <w:ind w:left="1080" w:right="102"/>
        <w:jc w:val="both"/>
        <w:rPr>
          <w:i/>
        </w:rPr>
      </w:pPr>
    </w:p>
    <w:p w14:paraId="5800DA4A" w14:textId="77777777"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6D9BD6DF" w14:textId="77777777" w:rsidR="00E43AFB" w:rsidRDefault="00E43AFB"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p>
    <w:p w14:paraId="73266051" w14:textId="59B41BD0" w:rsidR="00FB65D0" w:rsidRDefault="65D6D460" w:rsidP="65D6D460">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004C22DE">
        <w:rPr>
          <w:rFonts w:asciiTheme="minorHAnsi" w:eastAsiaTheme="minorEastAsia" w:hAnsiTheme="minorHAnsi" w:cstheme="minorBidi"/>
          <w:i/>
          <w:iCs/>
        </w:rPr>
        <w:t>ANNEX A</w:t>
      </w:r>
    </w:p>
    <w:p w14:paraId="2249F1DF" w14:textId="77777777" w:rsidR="00FB65D0" w:rsidRPr="00551A75" w:rsidRDefault="00FB65D0" w:rsidP="00FB65D0">
      <w:pPr>
        <w:pStyle w:val="MSGENFONTSTYLENAMETEMPLATEROLENUMBERMSGENFONTSTYLENAMEBYROLETEXT40"/>
        <w:shd w:val="clear" w:color="auto" w:fill="auto"/>
        <w:spacing w:before="0" w:line="240" w:lineRule="auto"/>
        <w:ind w:firstLine="0"/>
        <w:jc w:val="center"/>
        <w:rPr>
          <w:rFonts w:asciiTheme="minorHAnsi" w:hAnsiTheme="minorHAnsi"/>
          <w:i/>
        </w:rPr>
      </w:pPr>
    </w:p>
    <w:p w14:paraId="2D0EA979" w14:textId="69EBB244" w:rsidR="00FB65D0" w:rsidRDefault="65D6D460" w:rsidP="00E43AFB">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r w:rsidRPr="65D6D460">
        <w:rPr>
          <w:rFonts w:asciiTheme="minorHAnsi" w:eastAsiaTheme="minorEastAsia" w:hAnsiTheme="minorHAnsi" w:cstheme="minorBidi"/>
          <w:i/>
          <w:iCs/>
        </w:rPr>
        <w:t>PROCESSING ACTIVITY LOG*</w:t>
      </w:r>
    </w:p>
    <w:p w14:paraId="1222BCDD" w14:textId="77777777" w:rsidR="00E43AFB" w:rsidRPr="00E43AFB" w:rsidRDefault="00E43AFB" w:rsidP="00E43AFB">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i/>
          <w:iCs/>
        </w:rPr>
      </w:pPr>
    </w:p>
    <w:tbl>
      <w:tblPr>
        <w:tblW w:w="5000" w:type="pct"/>
        <w:tblCellMar>
          <w:left w:w="10" w:type="dxa"/>
          <w:right w:w="10" w:type="dxa"/>
        </w:tblCellMar>
        <w:tblLook w:val="0000" w:firstRow="0" w:lastRow="0" w:firstColumn="0" w:lastColumn="0" w:noHBand="0" w:noVBand="0"/>
      </w:tblPr>
      <w:tblGrid>
        <w:gridCol w:w="3835"/>
        <w:gridCol w:w="6349"/>
      </w:tblGrid>
      <w:tr w:rsidR="00FB65D0" w:rsidRPr="000D7ED6" w14:paraId="753BD42C" w14:textId="77777777" w:rsidTr="65D6D460">
        <w:trPr>
          <w:trHeight w:hRule="exact" w:val="552"/>
        </w:trPr>
        <w:tc>
          <w:tcPr>
            <w:tcW w:w="1883" w:type="pct"/>
            <w:tcBorders>
              <w:top w:val="single" w:sz="4" w:space="0" w:color="auto"/>
              <w:left w:val="single" w:sz="4" w:space="0" w:color="auto"/>
              <w:bottom w:val="single" w:sz="4" w:space="0" w:color="auto"/>
            </w:tcBorders>
            <w:shd w:val="clear" w:color="auto" w:fill="BFBFBF" w:themeFill="background1" w:themeFillShade="BF"/>
          </w:tcPr>
          <w:p w14:paraId="26884A18" w14:textId="77777777" w:rsidR="00FB65D0" w:rsidRPr="00551A75" w:rsidRDefault="65D6D460" w:rsidP="65D6D460">
            <w:pPr>
              <w:ind w:left="100"/>
              <w:jc w:val="both"/>
              <w:rPr>
                <w:i/>
                <w:iCs/>
              </w:rPr>
            </w:pPr>
            <w:r w:rsidRPr="65D6D460">
              <w:rPr>
                <w:rStyle w:val="MSGENFONTSTYLENAMETEMPLATEROLENUMBERMSGENFONTSTYLENAMEBYROLETEXT2MSGENFONTSTYLEMODIFERBOLD"/>
                <w:i/>
                <w:iCs/>
              </w:rPr>
              <w:t>DESCRIPTION</w:t>
            </w:r>
          </w:p>
        </w:tc>
        <w:tc>
          <w:tcPr>
            <w:tcW w:w="31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F4AF7" w14:textId="77777777" w:rsidR="00FB65D0" w:rsidRPr="000D7ED6" w:rsidRDefault="65D6D460" w:rsidP="65D6D460">
            <w:pPr>
              <w:ind w:left="20"/>
              <w:jc w:val="both"/>
              <w:rPr>
                <w:i/>
                <w:iCs/>
              </w:rPr>
            </w:pPr>
            <w:r w:rsidRPr="65D6D460">
              <w:rPr>
                <w:rStyle w:val="MSGENFONTSTYLENAMETEMPLATEROLENUMBERMSGENFONTSTYLENAMEBYROLETEXT2MSGENFONTSTYLEMODIFERBOLD"/>
                <w:i/>
                <w:iCs/>
              </w:rPr>
              <w:t>DETAILS</w:t>
            </w:r>
          </w:p>
        </w:tc>
      </w:tr>
      <w:tr w:rsidR="00FB65D0" w:rsidRPr="000D7ED6" w14:paraId="56BDB6A4" w14:textId="77777777" w:rsidTr="65D6D460">
        <w:trPr>
          <w:trHeight w:hRule="exact" w:val="2021"/>
        </w:trPr>
        <w:tc>
          <w:tcPr>
            <w:tcW w:w="1883" w:type="pct"/>
            <w:tcBorders>
              <w:top w:val="single" w:sz="4" w:space="0" w:color="auto"/>
              <w:left w:val="single" w:sz="4" w:space="0" w:color="auto"/>
              <w:bottom w:val="single" w:sz="4" w:space="0" w:color="auto"/>
            </w:tcBorders>
            <w:shd w:val="clear" w:color="auto" w:fill="auto"/>
          </w:tcPr>
          <w:p w14:paraId="13479226"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Name and contact details of:</w:t>
            </w:r>
          </w:p>
          <w:p w14:paraId="3BBE8084" w14:textId="77777777" w:rsidR="00FB65D0" w:rsidRDefault="65D6D460" w:rsidP="65D6D460">
            <w:pPr>
              <w:ind w:left="100"/>
              <w:rPr>
                <w:rFonts w:ascii="Calibri" w:eastAsia="Calibri" w:hAnsi="Calibri" w:cs="Calibri"/>
                <w:i/>
                <w:iCs/>
              </w:rPr>
            </w:pPr>
            <w:r w:rsidRPr="65D6D460">
              <w:rPr>
                <w:rFonts w:ascii="Calibri" w:eastAsia="Calibri" w:hAnsi="Calibri" w:cs="Calibri"/>
                <w:i/>
                <w:iCs/>
              </w:rPr>
              <w:t>(</w:t>
            </w:r>
            <w:proofErr w:type="spellStart"/>
            <w:r w:rsidRPr="65D6D460">
              <w:rPr>
                <w:rFonts w:ascii="Calibri" w:eastAsia="Calibri" w:hAnsi="Calibri" w:cs="Calibri"/>
                <w:i/>
                <w:iCs/>
              </w:rPr>
              <w:t>i</w:t>
            </w:r>
            <w:proofErr w:type="spellEnd"/>
            <w:r w:rsidRPr="65D6D460">
              <w:rPr>
                <w:rFonts w:ascii="Calibri" w:eastAsia="Calibri" w:hAnsi="Calibri" w:cs="Calibri"/>
                <w:i/>
                <w:iCs/>
              </w:rPr>
              <w:t xml:space="preserve">) the Data Processor or Data </w:t>
            </w:r>
            <w:proofErr w:type="gramStart"/>
            <w:r w:rsidRPr="65D6D460">
              <w:rPr>
                <w:rFonts w:ascii="Calibri" w:eastAsia="Calibri" w:hAnsi="Calibri" w:cs="Calibri"/>
                <w:i/>
                <w:iCs/>
              </w:rPr>
              <w:t>Processors;</w:t>
            </w:r>
            <w:proofErr w:type="gramEnd"/>
            <w:r w:rsidRPr="65D6D460">
              <w:rPr>
                <w:rFonts w:ascii="Calibri" w:eastAsia="Calibri" w:hAnsi="Calibri" w:cs="Calibri"/>
                <w:i/>
                <w:iCs/>
              </w:rPr>
              <w:t xml:space="preserve"> </w:t>
            </w:r>
          </w:p>
          <w:p w14:paraId="16551116" w14:textId="77777777" w:rsidR="00FB65D0" w:rsidRPr="000D7ED6" w:rsidRDefault="65D6D460" w:rsidP="65D6D460">
            <w:pPr>
              <w:ind w:left="100"/>
              <w:rPr>
                <w:rStyle w:val="MSGENFONTSTYLENAMETEMPLATEROLENUMBERMSGENFONTSTYLENAMEBYROLETEXT2MSGENFONTSTYLEMODIFERBOLD"/>
                <w:rFonts w:ascii="Calibri" w:eastAsia="Calibri" w:hAnsi="Calibri" w:cs="Calibri"/>
                <w:i/>
                <w:iCs/>
              </w:rPr>
            </w:pPr>
            <w:r w:rsidRPr="65D6D460">
              <w:rPr>
                <w:rFonts w:ascii="Calibri" w:eastAsia="Calibri" w:hAnsi="Calibri" w:cs="Calibri"/>
                <w:i/>
                <w:iCs/>
              </w:rPr>
              <w:t xml:space="preserve">(ii) of each Data Controller on behalf of which the processor is acting; and (iii) where applicable, </w:t>
            </w:r>
            <w:r w:rsidRPr="65D6D460">
              <w:rPr>
                <w:rFonts w:ascii="Calibri" w:eastAsia="Calibri" w:hAnsi="Calibri" w:cs="Calibri"/>
              </w:rPr>
              <w:t>the data protection officer</w:t>
            </w:r>
          </w:p>
        </w:tc>
        <w:tc>
          <w:tcPr>
            <w:tcW w:w="3117" w:type="pct"/>
            <w:tcBorders>
              <w:top w:val="single" w:sz="4" w:space="0" w:color="auto"/>
              <w:left w:val="single" w:sz="4" w:space="0" w:color="auto"/>
              <w:bottom w:val="single" w:sz="4" w:space="0" w:color="auto"/>
              <w:right w:val="single" w:sz="4" w:space="0" w:color="auto"/>
            </w:tcBorders>
            <w:shd w:val="clear" w:color="auto" w:fill="auto"/>
          </w:tcPr>
          <w:p w14:paraId="587D3742" w14:textId="77777777" w:rsidR="00FB65D0" w:rsidRPr="00551A75" w:rsidRDefault="00FB65D0" w:rsidP="00D51F4C">
            <w:pPr>
              <w:ind w:left="20"/>
              <w:rPr>
                <w:rStyle w:val="MSGENFONTSTYLENAMETEMPLATEROLENUMBERMSGENFONTSTYLENAMEBYROLETEXT2MSGENFONTSTYLEMODIFERBOLD"/>
                <w:i/>
              </w:rPr>
            </w:pPr>
          </w:p>
        </w:tc>
      </w:tr>
      <w:tr w:rsidR="00FB65D0" w:rsidRPr="000D7ED6" w14:paraId="00E309CE" w14:textId="77777777" w:rsidTr="65D6D460">
        <w:trPr>
          <w:trHeight w:hRule="exact" w:val="1270"/>
        </w:trPr>
        <w:tc>
          <w:tcPr>
            <w:tcW w:w="1883" w:type="pct"/>
            <w:tcBorders>
              <w:top w:val="single" w:sz="4" w:space="0" w:color="auto"/>
              <w:left w:val="single" w:sz="4" w:space="0" w:color="auto"/>
              <w:bottom w:val="single" w:sz="4" w:space="0" w:color="auto"/>
            </w:tcBorders>
            <w:shd w:val="clear" w:color="auto" w:fill="FFFFFF" w:themeFill="background1"/>
          </w:tcPr>
          <w:p w14:paraId="47149F59" w14:textId="77777777" w:rsidR="00FB65D0" w:rsidRPr="000D7ED6" w:rsidRDefault="65D6D460" w:rsidP="65D6D460">
            <w:pPr>
              <w:rPr>
                <w:rFonts w:ascii="Calibri" w:eastAsia="Calibri" w:hAnsi="Calibri" w:cs="Calibri"/>
                <w:i/>
                <w:iCs/>
              </w:rPr>
            </w:pPr>
            <w:r w:rsidRPr="65D6D460">
              <w:rPr>
                <w:rFonts w:ascii="Calibri" w:eastAsia="Calibri" w:hAnsi="Calibri" w:cs="Calibri"/>
                <w:i/>
                <w:iCs/>
              </w:rPr>
              <w:t>Categories of processing carried out on behalf of each Data Controller</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31F724" w14:textId="77777777" w:rsidR="00FB65D0" w:rsidRPr="00551A75" w:rsidRDefault="65D6D460" w:rsidP="65D6D460">
            <w:pPr>
              <w:rPr>
                <w:i/>
                <w:iCs/>
              </w:rPr>
            </w:pPr>
            <w:r w:rsidRPr="65D6D460">
              <w:rPr>
                <w:rStyle w:val="MSGENFONTSTYLENAMETEMPLATEROLENUMBERMSGENFONTSTYLENAMEBYROLETEXT2MSGENFONTSTYLEMODIFERITALIC"/>
              </w:rPr>
              <w:t xml:space="preserve">[This should be a </w:t>
            </w:r>
            <w:proofErr w:type="gramStart"/>
            <w:r w:rsidRPr="65D6D460">
              <w:rPr>
                <w:rStyle w:val="MSGENFONTSTYLENAMETEMPLATEROLENUMBERMSGENFONTSTYLENAMEBYROLETEXT2MSGENFONTSTYLEMODIFERITALIC"/>
              </w:rPr>
              <w:t>high level</w:t>
            </w:r>
            <w:proofErr w:type="gramEnd"/>
            <w:r w:rsidRPr="65D6D460">
              <w:rPr>
                <w:rStyle w:val="MSGENFONTSTYLENAMETEMPLATEROLENUMBERMSGENFONTSTYLENAMEBYROLETEXT2MSGENFONTSTYLEMODIFERITALIC"/>
              </w:rPr>
              <w:t xml:space="preserve"> description of what the processing is about i.e. its subject matter]</w:t>
            </w:r>
          </w:p>
        </w:tc>
      </w:tr>
      <w:tr w:rsidR="00FB65D0" w:rsidRPr="000D7ED6" w14:paraId="58059591"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20FBE2B4" w14:textId="77777777" w:rsidR="00FB65D0" w:rsidRPr="000D7ED6" w:rsidRDefault="65D6D460" w:rsidP="65D6D460">
            <w:pPr>
              <w:rPr>
                <w:rFonts w:ascii="Calibri" w:eastAsia="Calibri" w:hAnsi="Calibri" w:cs="Calibri"/>
                <w:i/>
                <w:iCs/>
              </w:rPr>
            </w:pPr>
            <w:r w:rsidRPr="65D6D460">
              <w:rPr>
                <w:rFonts w:ascii="Calibri" w:eastAsia="Calibri" w:hAnsi="Calibri" w:cs="Calibri"/>
              </w:rPr>
              <w:t>Where applicable, transfers of Personal Data to a third country or an international organisation, including the identification of that third country or international organisation</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34D613" w14:textId="77777777" w:rsidR="00FB65D0" w:rsidRPr="00551A75" w:rsidRDefault="65D6D460" w:rsidP="65D6D460">
            <w:pPr>
              <w:rPr>
                <w:i/>
                <w:iCs/>
              </w:rPr>
            </w:pPr>
            <w:r w:rsidRPr="65D6D460">
              <w:rPr>
                <w:rStyle w:val="MSGENFONTSTYLENAMETEMPLATEROLENUMBERMSGENFONTSTYLENAMEBYROLETEXT2MSGENFONTSTYLEMODIFERITALIC"/>
              </w:rPr>
              <w:t>[Clearly set out the nature of any applicable overseas transfers of personal data]</w:t>
            </w:r>
          </w:p>
        </w:tc>
      </w:tr>
      <w:tr w:rsidR="00FB65D0" w:rsidRPr="000D7ED6" w14:paraId="72A1C1FB" w14:textId="77777777" w:rsidTr="65D6D460">
        <w:trPr>
          <w:trHeight w:hRule="exact" w:val="1832"/>
        </w:trPr>
        <w:tc>
          <w:tcPr>
            <w:tcW w:w="1883" w:type="pct"/>
            <w:tcBorders>
              <w:top w:val="single" w:sz="4" w:space="0" w:color="auto"/>
              <w:left w:val="single" w:sz="4" w:space="0" w:color="auto"/>
              <w:bottom w:val="single" w:sz="4" w:space="0" w:color="auto"/>
            </w:tcBorders>
            <w:shd w:val="clear" w:color="auto" w:fill="FFFFFF" w:themeFill="background1"/>
          </w:tcPr>
          <w:p w14:paraId="6947CB3E" w14:textId="77777777" w:rsidR="00FB65D0" w:rsidRDefault="65D6D460" w:rsidP="65D6D460">
            <w:pPr>
              <w:tabs>
                <w:tab w:val="left" w:pos="463"/>
              </w:tabs>
              <w:spacing w:line="242" w:lineRule="auto"/>
              <w:ind w:right="102"/>
              <w:jc w:val="both"/>
              <w:rPr>
                <w:i/>
                <w:iCs/>
              </w:rPr>
            </w:pPr>
            <w:r w:rsidRPr="65D6D460">
              <w:rPr>
                <w:rFonts w:ascii="Calibri" w:eastAsia="Calibri" w:hAnsi="Calibri" w:cs="Calibri"/>
              </w:rPr>
              <w:t>Where applicable</w:t>
            </w:r>
            <w:r w:rsidRPr="65D6D460">
              <w:rPr>
                <w:i/>
                <w:iCs/>
              </w:rPr>
              <w:t>, transfer of Personal Data outsider the EEA</w:t>
            </w:r>
          </w:p>
          <w:p w14:paraId="024CF520" w14:textId="77777777" w:rsidR="00FB65D0" w:rsidRDefault="00FB65D0" w:rsidP="00D51F4C">
            <w:pPr>
              <w:rPr>
                <w:rFonts w:ascii="Calibri" w:hAnsi="Calibri"/>
              </w:rPr>
            </w:pP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79CE" w14:textId="77777777" w:rsidR="00FB65D0" w:rsidRPr="00551A75" w:rsidRDefault="65D6D460" w:rsidP="65D6D460">
            <w:pPr>
              <w:tabs>
                <w:tab w:val="left" w:pos="463"/>
              </w:tabs>
              <w:spacing w:line="242" w:lineRule="auto"/>
              <w:ind w:right="102"/>
              <w:jc w:val="both"/>
              <w:rPr>
                <w:rStyle w:val="MSGENFONTSTYLENAMETEMPLATEROLENUMBERMSGENFONTSTYLENAMEBYROLETEXT2MSGENFONTSTYLEMODIFERITALIC"/>
              </w:rPr>
            </w:pPr>
            <w:r w:rsidRPr="65D6D460">
              <w:rPr>
                <w:i/>
                <w:iCs/>
              </w:rPr>
              <w:t>[Identify the territory that is subject to such an adequacy finding; or the cross-border transfer mechanism being relied upon.]</w:t>
            </w:r>
          </w:p>
        </w:tc>
      </w:tr>
      <w:tr w:rsidR="00FB65D0" w:rsidRPr="000D7ED6" w14:paraId="001BDF30" w14:textId="77777777" w:rsidTr="65D6D460">
        <w:trPr>
          <w:trHeight w:hRule="exact" w:val="3811"/>
        </w:trPr>
        <w:tc>
          <w:tcPr>
            <w:tcW w:w="1883" w:type="pct"/>
            <w:tcBorders>
              <w:top w:val="single" w:sz="4" w:space="0" w:color="auto"/>
              <w:left w:val="single" w:sz="4" w:space="0" w:color="auto"/>
              <w:bottom w:val="single" w:sz="4" w:space="0" w:color="auto"/>
            </w:tcBorders>
            <w:shd w:val="clear" w:color="auto" w:fill="FFFFFF" w:themeFill="background1"/>
          </w:tcPr>
          <w:p w14:paraId="429BAB7A" w14:textId="77777777" w:rsidR="00FB65D0" w:rsidRPr="000D7ED6" w:rsidRDefault="65D6D460" w:rsidP="65D6D460">
            <w:pPr>
              <w:rPr>
                <w:rFonts w:ascii="Calibri" w:eastAsia="Calibri" w:hAnsi="Calibri" w:cs="Calibri"/>
                <w:i/>
                <w:iCs/>
              </w:rPr>
            </w:pPr>
            <w:r w:rsidRPr="65D6D460">
              <w:rPr>
                <w:rFonts w:ascii="Calibri" w:eastAsia="Calibri" w:hAnsi="Calibri" w:cs="Calibri"/>
              </w:rPr>
              <w:lastRenderedPageBreak/>
              <w:t>Where possible, a general description of the technical and organisational security measures</w:t>
            </w:r>
          </w:p>
        </w:tc>
        <w:tc>
          <w:tcPr>
            <w:tcW w:w="311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E335F" w14:textId="77777777" w:rsidR="00FB65D0" w:rsidRPr="00551A75" w:rsidRDefault="65D6D460" w:rsidP="65D6D460">
            <w:pPr>
              <w:rPr>
                <w:i/>
                <w:iCs/>
              </w:rPr>
            </w:pPr>
            <w:r w:rsidRPr="65D6D460">
              <w:rPr>
                <w:rStyle w:val="MSGENFONTSTYLENAMETEMPLATEROLENUMBERMSGENFONTSTYLENAMEBYROLETEXT2MSGENFONTSTYLEMODIFERITALIC"/>
              </w:rPr>
              <w:t xml:space="preserve">[High level description – there is no requirement to divulge specific detail </w:t>
            </w:r>
            <w:proofErr w:type="gramStart"/>
            <w:r w:rsidRPr="65D6D460">
              <w:rPr>
                <w:rStyle w:val="MSGENFONTSTYLENAMETEMPLATEROLENUMBERMSGENFONTSTYLENAMEBYROLETEXT2MSGENFONTSTYLEMODIFERITALIC"/>
              </w:rPr>
              <w:t>with regard to</w:t>
            </w:r>
            <w:proofErr w:type="gramEnd"/>
            <w:r w:rsidRPr="65D6D460">
              <w:rPr>
                <w:rStyle w:val="MSGENFONTSTYLENAMETEMPLATEROLENUMBERMSGENFONTSTYLENAMEBYROLETEXT2MSGENFONTSTYLEMODIFERITALIC"/>
              </w:rPr>
              <w:t xml:space="preserve"> security arrangements]</w:t>
            </w:r>
          </w:p>
          <w:p w14:paraId="60D5AB5C" w14:textId="77777777" w:rsidR="00FB65D0" w:rsidRPr="00551A75" w:rsidRDefault="00FB65D0" w:rsidP="00D51F4C">
            <w:pPr>
              <w:rPr>
                <w:i/>
              </w:rPr>
            </w:pPr>
          </w:p>
        </w:tc>
      </w:tr>
    </w:tbl>
    <w:p w14:paraId="484DE417" w14:textId="77777777" w:rsidR="00FB65D0" w:rsidRPr="00551A75" w:rsidRDefault="00FB65D0" w:rsidP="00E844FB"/>
    <w:p w14:paraId="2CEC74D6" w14:textId="351DF3F0" w:rsidR="00F12FD0" w:rsidRDefault="65D6D460" w:rsidP="00BD5493">
      <w:r>
        <w:t>To be maintained by the Data Processor and revised accordingly.</w:t>
      </w:r>
    </w:p>
    <w:p w14:paraId="59241E18" w14:textId="77777777" w:rsidR="007C0416" w:rsidRPr="00BD5493" w:rsidRDefault="007C0416" w:rsidP="00BD5493">
      <w:pPr>
        <w:rPr>
          <w:rFonts w:ascii="Arial" w:eastAsia="Arial" w:hAnsi="Arial" w:cs="Arial"/>
        </w:rPr>
      </w:pPr>
    </w:p>
    <w:tbl>
      <w:tblPr>
        <w:tblStyle w:val="TableGrid"/>
        <w:tblW w:w="0" w:type="auto"/>
        <w:tblLook w:val="04A0" w:firstRow="1" w:lastRow="0" w:firstColumn="1" w:lastColumn="0" w:noHBand="0" w:noVBand="1"/>
      </w:tblPr>
      <w:tblGrid>
        <w:gridCol w:w="1062"/>
        <w:gridCol w:w="4039"/>
        <w:gridCol w:w="997"/>
        <w:gridCol w:w="4096"/>
      </w:tblGrid>
      <w:tr w:rsidR="007C0416" w:rsidRPr="001A7436" w14:paraId="37FC35D4" w14:textId="77777777" w:rsidTr="0076664C">
        <w:trPr>
          <w:trHeight w:val="1008"/>
        </w:trPr>
        <w:tc>
          <w:tcPr>
            <w:tcW w:w="1062" w:type="dxa"/>
            <w:tcBorders>
              <w:top w:val="nil"/>
              <w:left w:val="nil"/>
              <w:bottom w:val="nil"/>
              <w:right w:val="nil"/>
            </w:tcBorders>
            <w:vAlign w:val="center"/>
          </w:tcPr>
          <w:p w14:paraId="16AE1A76" w14:textId="77777777" w:rsidR="007C0416" w:rsidRPr="001A7436" w:rsidRDefault="007C0416" w:rsidP="0076664C">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039D312" w14:textId="77777777" w:rsidR="007C0416" w:rsidRPr="001A7436" w:rsidRDefault="007C0416" w:rsidP="0076664C">
            <w:pPr>
              <w:tabs>
                <w:tab w:val="left" w:pos="-720"/>
                <w:tab w:val="left" w:pos="0"/>
                <w:tab w:val="left" w:pos="3402"/>
              </w:tabs>
              <w:suppressAutoHyphens/>
              <w:rPr>
                <w:rFonts w:ascii="Calibri" w:hAnsi="Calibri"/>
              </w:rPr>
            </w:pPr>
          </w:p>
          <w:p w14:paraId="356327D7"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6F2B44EE" w14:textId="77777777" w:rsidTr="0076664C">
        <w:trPr>
          <w:trHeight w:val="569"/>
        </w:trPr>
        <w:tc>
          <w:tcPr>
            <w:tcW w:w="1062" w:type="dxa"/>
            <w:tcBorders>
              <w:top w:val="nil"/>
              <w:left w:val="nil"/>
              <w:bottom w:val="nil"/>
              <w:right w:val="nil"/>
            </w:tcBorders>
            <w:vAlign w:val="center"/>
          </w:tcPr>
          <w:p w14:paraId="61A9CDDF"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A4BC545"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7DBB910"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3578237"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692C98FD" w14:textId="77777777" w:rsidTr="0076664C">
        <w:trPr>
          <w:trHeight w:val="690"/>
        </w:trPr>
        <w:tc>
          <w:tcPr>
            <w:tcW w:w="1062" w:type="dxa"/>
            <w:tcBorders>
              <w:top w:val="nil"/>
              <w:left w:val="nil"/>
              <w:bottom w:val="nil"/>
              <w:right w:val="nil"/>
            </w:tcBorders>
            <w:vAlign w:val="center"/>
          </w:tcPr>
          <w:p w14:paraId="6A004D34"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89EAFB7" w14:textId="77777777" w:rsidR="007C0416" w:rsidRPr="001A7436" w:rsidRDefault="007C0416" w:rsidP="0076664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AC7C191" w14:textId="77777777" w:rsidR="007C0416" w:rsidRPr="001A7436" w:rsidRDefault="007C0416" w:rsidP="0076664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C59B976" w14:textId="77777777" w:rsidR="007C0416" w:rsidRDefault="007C0416" w:rsidP="0076664C">
            <w:pPr>
              <w:tabs>
                <w:tab w:val="left" w:pos="-720"/>
                <w:tab w:val="left" w:pos="0"/>
                <w:tab w:val="left" w:pos="3402"/>
              </w:tabs>
              <w:suppressAutoHyphens/>
              <w:rPr>
                <w:rFonts w:ascii="Calibri" w:hAnsi="Calibri"/>
              </w:rPr>
            </w:pPr>
          </w:p>
        </w:tc>
      </w:tr>
      <w:tr w:rsidR="007C0416" w:rsidRPr="001A7436" w14:paraId="5775A79B" w14:textId="77777777" w:rsidTr="0076664C">
        <w:trPr>
          <w:trHeight w:val="559"/>
        </w:trPr>
        <w:tc>
          <w:tcPr>
            <w:tcW w:w="1062" w:type="dxa"/>
            <w:tcBorders>
              <w:top w:val="nil"/>
              <w:left w:val="nil"/>
              <w:bottom w:val="nil"/>
              <w:right w:val="nil"/>
            </w:tcBorders>
            <w:vAlign w:val="center"/>
          </w:tcPr>
          <w:p w14:paraId="6EF619CB" w14:textId="77777777" w:rsidR="007C0416" w:rsidRPr="001A7436" w:rsidRDefault="007C0416" w:rsidP="0076664C">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248728F" w14:textId="77777777" w:rsidR="007C0416" w:rsidRPr="001A7436" w:rsidRDefault="007C0416" w:rsidP="0076664C">
            <w:pPr>
              <w:tabs>
                <w:tab w:val="left" w:pos="-720"/>
                <w:tab w:val="left" w:pos="0"/>
                <w:tab w:val="left" w:pos="3402"/>
              </w:tabs>
              <w:suppressAutoHyphens/>
              <w:rPr>
                <w:rFonts w:ascii="Calibri" w:hAnsi="Calibri"/>
              </w:rPr>
            </w:pPr>
          </w:p>
          <w:p w14:paraId="605FD4DA" w14:textId="77777777" w:rsidR="007C0416" w:rsidRDefault="007C0416" w:rsidP="0076664C">
            <w:pPr>
              <w:tabs>
                <w:tab w:val="left" w:pos="-720"/>
                <w:tab w:val="left" w:pos="0"/>
                <w:tab w:val="left" w:pos="3402"/>
              </w:tabs>
              <w:suppressAutoHyphens/>
              <w:rPr>
                <w:rFonts w:ascii="Calibri" w:hAnsi="Calibri"/>
              </w:rPr>
            </w:pPr>
          </w:p>
        </w:tc>
      </w:tr>
    </w:tbl>
    <w:p w14:paraId="53495D17" w14:textId="2B1AA001" w:rsidR="007158CD" w:rsidRDefault="007158CD" w:rsidP="008A096C">
      <w:pPr>
        <w:jc w:val="both"/>
        <w:rPr>
          <w:rFonts w:eastAsiaTheme="majorEastAsia" w:cstheme="majorBidi"/>
          <w:b/>
          <w:bCs/>
          <w:smallCaps/>
          <w:color w:val="000000" w:themeColor="text1"/>
          <w:sz w:val="28"/>
          <w:szCs w:val="28"/>
        </w:rPr>
      </w:pPr>
    </w:p>
    <w:sectPr w:rsidR="007158CD" w:rsidSect="00EC5362">
      <w:pgSz w:w="11906" w:h="16838" w:code="9"/>
      <w:pgMar w:top="426" w:right="992" w:bottom="284"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083F" w14:textId="77777777" w:rsidR="0076306F" w:rsidRDefault="0076306F" w:rsidP="009218AC">
      <w:pPr>
        <w:spacing w:after="0" w:line="240" w:lineRule="auto"/>
      </w:pPr>
      <w:r>
        <w:separator/>
      </w:r>
    </w:p>
  </w:endnote>
  <w:endnote w:type="continuationSeparator" w:id="0">
    <w:p w14:paraId="3ED6312C" w14:textId="77777777" w:rsidR="0076306F" w:rsidRDefault="0076306F" w:rsidP="009218AC">
      <w:pPr>
        <w:spacing w:after="0" w:line="240" w:lineRule="auto"/>
      </w:pPr>
      <w:r>
        <w:continuationSeparator/>
      </w:r>
    </w:p>
  </w:endnote>
  <w:endnote w:type="continuationNotice" w:id="1">
    <w:p w14:paraId="5A1CE4AE" w14:textId="77777777" w:rsidR="0076306F" w:rsidRDefault="00763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6C1E6AC1" w:rsidR="00CB1EFD" w:rsidRDefault="00CB1EFD">
            <w:pPr>
              <w:pStyle w:val="Footer"/>
              <w:jc w:val="center"/>
            </w:pPr>
            <w:r>
              <w:t xml:space="preserve">Page </w:t>
            </w:r>
            <w:r w:rsidRPr="65D6D460">
              <w:rPr>
                <w:b/>
                <w:bCs/>
                <w:noProof/>
              </w:rPr>
              <w:fldChar w:fldCharType="begin"/>
            </w:r>
            <w:r w:rsidRPr="65D6D460">
              <w:rPr>
                <w:b/>
                <w:bCs/>
                <w:noProof/>
              </w:rPr>
              <w:instrText xml:space="preserve"> PAGE </w:instrText>
            </w:r>
            <w:r w:rsidRPr="65D6D460">
              <w:rPr>
                <w:b/>
                <w:bCs/>
                <w:noProof/>
              </w:rPr>
              <w:fldChar w:fldCharType="separate"/>
            </w:r>
            <w:r w:rsidRPr="65D6D460">
              <w:rPr>
                <w:b/>
                <w:bCs/>
                <w:noProof/>
              </w:rPr>
              <w:t>17</w:t>
            </w:r>
            <w:r w:rsidRPr="65D6D460">
              <w:rPr>
                <w:b/>
                <w:bCs/>
                <w:noProof/>
              </w:rPr>
              <w:fldChar w:fldCharType="end"/>
            </w:r>
            <w:r>
              <w:t xml:space="preserve"> of </w:t>
            </w:r>
            <w:r w:rsidRPr="65D6D460">
              <w:rPr>
                <w:b/>
                <w:bCs/>
                <w:noProof/>
              </w:rPr>
              <w:fldChar w:fldCharType="begin"/>
            </w:r>
            <w:r w:rsidRPr="65D6D460">
              <w:rPr>
                <w:b/>
                <w:bCs/>
                <w:noProof/>
              </w:rPr>
              <w:instrText xml:space="preserve"> NUMPAGES  </w:instrText>
            </w:r>
            <w:r w:rsidRPr="65D6D460">
              <w:rPr>
                <w:b/>
                <w:bCs/>
                <w:noProof/>
              </w:rPr>
              <w:fldChar w:fldCharType="separate"/>
            </w:r>
            <w:r w:rsidRPr="65D6D460">
              <w:rPr>
                <w:b/>
                <w:bCs/>
                <w:noProof/>
              </w:rPr>
              <w:t>34</w:t>
            </w:r>
            <w:r w:rsidRPr="65D6D460">
              <w:rPr>
                <w:b/>
                <w:bCs/>
                <w:noProof/>
              </w:rPr>
              <w:fldChar w:fldCharType="end"/>
            </w:r>
          </w:p>
        </w:sdtContent>
      </w:sdt>
    </w:sdtContent>
  </w:sdt>
  <w:p w14:paraId="0306761B" w14:textId="77777777" w:rsidR="00CB1EFD" w:rsidRDefault="00CB1EFD">
    <w:pPr>
      <w:pStyle w:val="Footer"/>
    </w:pPr>
  </w:p>
  <w:p w14:paraId="1158C658" w14:textId="77777777" w:rsidR="00CB1EFD" w:rsidRDefault="00CB1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0D48" w14:textId="77777777" w:rsidR="0076306F" w:rsidRDefault="0076306F" w:rsidP="009218AC">
      <w:pPr>
        <w:spacing w:after="0" w:line="240" w:lineRule="auto"/>
      </w:pPr>
      <w:r>
        <w:separator/>
      </w:r>
    </w:p>
  </w:footnote>
  <w:footnote w:type="continuationSeparator" w:id="0">
    <w:p w14:paraId="68034F01" w14:textId="77777777" w:rsidR="0076306F" w:rsidRDefault="0076306F" w:rsidP="009218AC">
      <w:pPr>
        <w:spacing w:after="0" w:line="240" w:lineRule="auto"/>
      </w:pPr>
      <w:r>
        <w:continuationSeparator/>
      </w:r>
    </w:p>
  </w:footnote>
  <w:footnote w:type="continuationNotice" w:id="1">
    <w:p w14:paraId="6D151CE4" w14:textId="77777777" w:rsidR="0076306F" w:rsidRDefault="00763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7254104E" w:rsidR="00CB1EFD" w:rsidRPr="00CB08FA" w:rsidRDefault="00CB1EFD" w:rsidP="00CA5535">
    <w:pPr>
      <w:pStyle w:val="Header"/>
      <w:jc w:val="right"/>
    </w:pPr>
    <w:r>
      <w:rPr>
        <w:b/>
        <w:bCs/>
        <w:i/>
        <w:iCs/>
        <w:sz w:val="20"/>
        <w:szCs w:val="20"/>
      </w:rPr>
      <w:t>Cloud Back up Services</w:t>
    </w:r>
    <w:r w:rsidRPr="65D6D460">
      <w:rPr>
        <w:b/>
        <w:bCs/>
        <w:i/>
        <w:iCs/>
        <w:sz w:val="20"/>
        <w:szCs w:val="20"/>
      </w:rPr>
      <w:t xml:space="preserve"> - DUB-</w:t>
    </w:r>
    <w:r>
      <w:rPr>
        <w:b/>
        <w:bCs/>
        <w:i/>
        <w:iCs/>
        <w:sz w:val="20"/>
        <w:szCs w:val="20"/>
      </w:rPr>
      <w:t>ITD</w:t>
    </w:r>
    <w:r w:rsidRPr="65D6D460">
      <w:rPr>
        <w:b/>
        <w:bCs/>
        <w:i/>
        <w:iCs/>
        <w:sz w:val="20"/>
        <w:szCs w:val="20"/>
      </w:rPr>
      <w:t>-</w:t>
    </w:r>
    <w:r>
      <w:rPr>
        <w:b/>
        <w:bCs/>
        <w:i/>
        <w:iCs/>
        <w:sz w:val="20"/>
        <w:szCs w:val="20"/>
      </w:rPr>
      <w:t>356</w:t>
    </w:r>
  </w:p>
  <w:p w14:paraId="666FED00" w14:textId="77777777" w:rsidR="00CB1EFD" w:rsidRDefault="00CB1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94B20B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04"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FE6825"/>
    <w:multiLevelType w:val="hybridMultilevel"/>
    <w:tmpl w:val="3BD231F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8EA24C76"/>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02D4F0A"/>
    <w:multiLevelType w:val="hybridMultilevel"/>
    <w:tmpl w:val="A6B2A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BF0C91"/>
    <w:multiLevelType w:val="hybridMultilevel"/>
    <w:tmpl w:val="4350C692"/>
    <w:lvl w:ilvl="0" w:tplc="74B83B4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4D611A9"/>
    <w:multiLevelType w:val="hybridMultilevel"/>
    <w:tmpl w:val="82F4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5915AD"/>
    <w:multiLevelType w:val="hybridMultilevel"/>
    <w:tmpl w:val="77907368"/>
    <w:lvl w:ilvl="0" w:tplc="0C98A3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09B8"/>
    <w:multiLevelType w:val="hybridMultilevel"/>
    <w:tmpl w:val="61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AA635A"/>
    <w:multiLevelType w:val="multilevel"/>
    <w:tmpl w:val="AD0C17EC"/>
    <w:lvl w:ilvl="0">
      <w:start w:val="1"/>
      <w:numFmt w:val="decimal"/>
      <w:lvlText w:val="%1."/>
      <w:lvlJc w:val="left"/>
      <w:pPr>
        <w:ind w:left="360" w:hanging="360"/>
      </w:pPr>
      <w:rPr>
        <w:b w:val="0"/>
        <w:bCs/>
        <w:color w:val="auto"/>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73305F"/>
    <w:multiLevelType w:val="hybridMultilevel"/>
    <w:tmpl w:val="B36CE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3707E"/>
    <w:multiLevelType w:val="hybridMultilevel"/>
    <w:tmpl w:val="E792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63255"/>
    <w:multiLevelType w:val="hybridMultilevel"/>
    <w:tmpl w:val="4E8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5A6E7C"/>
    <w:multiLevelType w:val="hybridMultilevel"/>
    <w:tmpl w:val="9404C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1096ED1"/>
    <w:multiLevelType w:val="hybridMultilevel"/>
    <w:tmpl w:val="DC9AC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2439B3"/>
    <w:multiLevelType w:val="hybridMultilevel"/>
    <w:tmpl w:val="6BC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0012E0F"/>
    <w:multiLevelType w:val="hybridMultilevel"/>
    <w:tmpl w:val="4A7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E277BE5"/>
    <w:multiLevelType w:val="hybridMultilevel"/>
    <w:tmpl w:val="B2E4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A56F7"/>
    <w:multiLevelType w:val="hybridMultilevel"/>
    <w:tmpl w:val="1C1E1CA0"/>
    <w:lvl w:ilvl="0" w:tplc="1040B57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9"/>
  </w:num>
  <w:num w:numId="2">
    <w:abstractNumId w:val="2"/>
  </w:num>
  <w:num w:numId="3">
    <w:abstractNumId w:val="33"/>
  </w:num>
  <w:num w:numId="4">
    <w:abstractNumId w:val="34"/>
  </w:num>
  <w:num w:numId="5">
    <w:abstractNumId w:val="0"/>
  </w:num>
  <w:num w:numId="6">
    <w:abstractNumId w:val="28"/>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17"/>
  </w:num>
  <w:num w:numId="12">
    <w:abstractNumId w:val="4"/>
  </w:num>
  <w:num w:numId="13">
    <w:abstractNumId w:val="10"/>
  </w:num>
  <w:num w:numId="14">
    <w:abstractNumId w:val="18"/>
  </w:num>
  <w:num w:numId="15">
    <w:abstractNumId w:val="25"/>
  </w:num>
  <w:num w:numId="16">
    <w:abstractNumId w:val="37"/>
  </w:num>
  <w:num w:numId="17">
    <w:abstractNumId w:val="21"/>
  </w:num>
  <w:num w:numId="18">
    <w:abstractNumId w:val="35"/>
  </w:num>
  <w:num w:numId="19">
    <w:abstractNumId w:val="36"/>
  </w:num>
  <w:num w:numId="20">
    <w:abstractNumId w:val="44"/>
  </w:num>
  <w:num w:numId="21">
    <w:abstractNumId w:val="30"/>
  </w:num>
  <w:num w:numId="22">
    <w:abstractNumId w:val="8"/>
  </w:num>
  <w:num w:numId="23">
    <w:abstractNumId w:val="11"/>
  </w:num>
  <w:num w:numId="24">
    <w:abstractNumId w:val="22"/>
  </w:num>
  <w:num w:numId="25">
    <w:abstractNumId w:val="43"/>
  </w:num>
  <w:num w:numId="26">
    <w:abstractNumId w:val="14"/>
  </w:num>
  <w:num w:numId="27">
    <w:abstractNumId w:val="23"/>
  </w:num>
  <w:num w:numId="28">
    <w:abstractNumId w:val="5"/>
  </w:num>
  <w:num w:numId="29">
    <w:abstractNumId w:val="39"/>
  </w:num>
  <w:num w:numId="30">
    <w:abstractNumId w:val="13"/>
  </w:num>
  <w:num w:numId="31">
    <w:abstractNumId w:val="26"/>
  </w:num>
  <w:num w:numId="32">
    <w:abstractNumId w:val="42"/>
  </w:num>
  <w:num w:numId="33">
    <w:abstractNumId w:val="24"/>
  </w:num>
  <w:num w:numId="34">
    <w:abstractNumId w:val="19"/>
  </w:num>
  <w:num w:numId="35">
    <w:abstractNumId w:val="32"/>
  </w:num>
  <w:num w:numId="36">
    <w:abstractNumId w:val="38"/>
  </w:num>
  <w:num w:numId="37">
    <w:abstractNumId w:val="0"/>
    <w:lvlOverride w:ilvl="0">
      <w:startOverride w:val="5"/>
    </w:lvlOverride>
    <w:lvlOverride w:ilvl="1">
      <w:startOverride w:val="3"/>
    </w:lvlOverride>
  </w:num>
  <w:num w:numId="38">
    <w:abstractNumId w:val="12"/>
  </w:num>
  <w:num w:numId="39">
    <w:abstractNumId w:val="1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1"/>
  </w:num>
  <w:num w:numId="43">
    <w:abstractNumId w:val="6"/>
  </w:num>
  <w:num w:numId="44">
    <w:abstractNumId w:val="0"/>
  </w:num>
  <w:num w:numId="45">
    <w:abstractNumId w:val="0"/>
  </w:num>
  <w:num w:numId="46">
    <w:abstractNumId w:val="7"/>
  </w:num>
  <w:num w:numId="47">
    <w:abstractNumId w:val="20"/>
  </w:num>
  <w:num w:numId="48">
    <w:abstractNumId w:val="16"/>
  </w:num>
  <w:num w:numId="49">
    <w:abstractNumId w:val="41"/>
  </w:num>
  <w:num w:numId="5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8A6"/>
    <w:rsid w:val="00006667"/>
    <w:rsid w:val="00012B66"/>
    <w:rsid w:val="00012EDF"/>
    <w:rsid w:val="00014D4C"/>
    <w:rsid w:val="00015566"/>
    <w:rsid w:val="00015602"/>
    <w:rsid w:val="000167FA"/>
    <w:rsid w:val="0002730A"/>
    <w:rsid w:val="00030968"/>
    <w:rsid w:val="0003332A"/>
    <w:rsid w:val="00033B5E"/>
    <w:rsid w:val="00034C4D"/>
    <w:rsid w:val="00034FD2"/>
    <w:rsid w:val="00036630"/>
    <w:rsid w:val="000370C7"/>
    <w:rsid w:val="00037F26"/>
    <w:rsid w:val="00040CBA"/>
    <w:rsid w:val="0004212F"/>
    <w:rsid w:val="000427D4"/>
    <w:rsid w:val="00042AF0"/>
    <w:rsid w:val="000454C0"/>
    <w:rsid w:val="000462D6"/>
    <w:rsid w:val="00047B01"/>
    <w:rsid w:val="00051245"/>
    <w:rsid w:val="00052F9C"/>
    <w:rsid w:val="00053CCF"/>
    <w:rsid w:val="0005556B"/>
    <w:rsid w:val="00055EF7"/>
    <w:rsid w:val="00057BEC"/>
    <w:rsid w:val="00060F73"/>
    <w:rsid w:val="000615FB"/>
    <w:rsid w:val="000648FB"/>
    <w:rsid w:val="0006532B"/>
    <w:rsid w:val="00065ECC"/>
    <w:rsid w:val="000670B3"/>
    <w:rsid w:val="000705E9"/>
    <w:rsid w:val="0007149D"/>
    <w:rsid w:val="00072C56"/>
    <w:rsid w:val="000739F0"/>
    <w:rsid w:val="00073C78"/>
    <w:rsid w:val="00075062"/>
    <w:rsid w:val="00077511"/>
    <w:rsid w:val="0008121A"/>
    <w:rsid w:val="0008230D"/>
    <w:rsid w:val="00082707"/>
    <w:rsid w:val="00084DAE"/>
    <w:rsid w:val="0008500B"/>
    <w:rsid w:val="000876E3"/>
    <w:rsid w:val="000906C2"/>
    <w:rsid w:val="000918B5"/>
    <w:rsid w:val="00097204"/>
    <w:rsid w:val="000A05DB"/>
    <w:rsid w:val="000A15B1"/>
    <w:rsid w:val="000A770F"/>
    <w:rsid w:val="000A7EE1"/>
    <w:rsid w:val="000B04E1"/>
    <w:rsid w:val="000B1626"/>
    <w:rsid w:val="000B1E23"/>
    <w:rsid w:val="000B55A6"/>
    <w:rsid w:val="000B617F"/>
    <w:rsid w:val="000C157F"/>
    <w:rsid w:val="000C15B4"/>
    <w:rsid w:val="000C2372"/>
    <w:rsid w:val="000C2EA9"/>
    <w:rsid w:val="000C3A7E"/>
    <w:rsid w:val="000C3F3D"/>
    <w:rsid w:val="000C4213"/>
    <w:rsid w:val="000C7878"/>
    <w:rsid w:val="000D24B2"/>
    <w:rsid w:val="000D273D"/>
    <w:rsid w:val="000D3D99"/>
    <w:rsid w:val="000D79B1"/>
    <w:rsid w:val="000E15E7"/>
    <w:rsid w:val="000E3C0F"/>
    <w:rsid w:val="000E6506"/>
    <w:rsid w:val="000E669C"/>
    <w:rsid w:val="000E6EE6"/>
    <w:rsid w:val="000E7440"/>
    <w:rsid w:val="00100EEF"/>
    <w:rsid w:val="001046E8"/>
    <w:rsid w:val="00107E29"/>
    <w:rsid w:val="00110980"/>
    <w:rsid w:val="00110FCC"/>
    <w:rsid w:val="00111543"/>
    <w:rsid w:val="00111E73"/>
    <w:rsid w:val="00112758"/>
    <w:rsid w:val="00112E97"/>
    <w:rsid w:val="0011409D"/>
    <w:rsid w:val="0011434B"/>
    <w:rsid w:val="00115F45"/>
    <w:rsid w:val="00116B77"/>
    <w:rsid w:val="00121704"/>
    <w:rsid w:val="00121C03"/>
    <w:rsid w:val="001226CA"/>
    <w:rsid w:val="00122F95"/>
    <w:rsid w:val="00123D88"/>
    <w:rsid w:val="00124845"/>
    <w:rsid w:val="00126093"/>
    <w:rsid w:val="00131ADC"/>
    <w:rsid w:val="00133C78"/>
    <w:rsid w:val="001362EC"/>
    <w:rsid w:val="0013663F"/>
    <w:rsid w:val="0013719A"/>
    <w:rsid w:val="0014070A"/>
    <w:rsid w:val="00141980"/>
    <w:rsid w:val="001420F4"/>
    <w:rsid w:val="00147CAF"/>
    <w:rsid w:val="00150AFC"/>
    <w:rsid w:val="00151AD2"/>
    <w:rsid w:val="00153CFB"/>
    <w:rsid w:val="001544C9"/>
    <w:rsid w:val="001546B8"/>
    <w:rsid w:val="0016035F"/>
    <w:rsid w:val="00160393"/>
    <w:rsid w:val="001624EA"/>
    <w:rsid w:val="001632FE"/>
    <w:rsid w:val="001654BB"/>
    <w:rsid w:val="001674FD"/>
    <w:rsid w:val="0016754F"/>
    <w:rsid w:val="00172B41"/>
    <w:rsid w:val="00173CE6"/>
    <w:rsid w:val="00174EDE"/>
    <w:rsid w:val="001755F5"/>
    <w:rsid w:val="0017707E"/>
    <w:rsid w:val="001801A6"/>
    <w:rsid w:val="00181ABF"/>
    <w:rsid w:val="001843B5"/>
    <w:rsid w:val="00187E3A"/>
    <w:rsid w:val="00191E06"/>
    <w:rsid w:val="00194CED"/>
    <w:rsid w:val="001969B9"/>
    <w:rsid w:val="001A2096"/>
    <w:rsid w:val="001A409F"/>
    <w:rsid w:val="001A5348"/>
    <w:rsid w:val="001B2237"/>
    <w:rsid w:val="001B367E"/>
    <w:rsid w:val="001B3DA7"/>
    <w:rsid w:val="001B6084"/>
    <w:rsid w:val="001B61D1"/>
    <w:rsid w:val="001B7249"/>
    <w:rsid w:val="001C14D2"/>
    <w:rsid w:val="001C27E4"/>
    <w:rsid w:val="001C3146"/>
    <w:rsid w:val="001C3F5A"/>
    <w:rsid w:val="001C4054"/>
    <w:rsid w:val="001C49DD"/>
    <w:rsid w:val="001C4FF9"/>
    <w:rsid w:val="001C6A02"/>
    <w:rsid w:val="001D1E39"/>
    <w:rsid w:val="001D214E"/>
    <w:rsid w:val="001D226F"/>
    <w:rsid w:val="001D23A1"/>
    <w:rsid w:val="001D4104"/>
    <w:rsid w:val="001D42C2"/>
    <w:rsid w:val="001D765F"/>
    <w:rsid w:val="001D77F0"/>
    <w:rsid w:val="001E010C"/>
    <w:rsid w:val="001E3B8A"/>
    <w:rsid w:val="001E5E49"/>
    <w:rsid w:val="001E6C61"/>
    <w:rsid w:val="001F02AC"/>
    <w:rsid w:val="001F0A2C"/>
    <w:rsid w:val="001F375C"/>
    <w:rsid w:val="001F5DB7"/>
    <w:rsid w:val="0020248A"/>
    <w:rsid w:val="00203E9A"/>
    <w:rsid w:val="002051E9"/>
    <w:rsid w:val="0020688D"/>
    <w:rsid w:val="00212039"/>
    <w:rsid w:val="00213014"/>
    <w:rsid w:val="00215C61"/>
    <w:rsid w:val="00216613"/>
    <w:rsid w:val="002208C3"/>
    <w:rsid w:val="0022115A"/>
    <w:rsid w:val="002240CA"/>
    <w:rsid w:val="00226028"/>
    <w:rsid w:val="002267B9"/>
    <w:rsid w:val="00232EF8"/>
    <w:rsid w:val="002369A3"/>
    <w:rsid w:val="00237D74"/>
    <w:rsid w:val="002417E7"/>
    <w:rsid w:val="00242A16"/>
    <w:rsid w:val="00243320"/>
    <w:rsid w:val="00243EAA"/>
    <w:rsid w:val="00246CD5"/>
    <w:rsid w:val="00250365"/>
    <w:rsid w:val="00252058"/>
    <w:rsid w:val="00252E72"/>
    <w:rsid w:val="00253FFE"/>
    <w:rsid w:val="00254397"/>
    <w:rsid w:val="00255378"/>
    <w:rsid w:val="00255569"/>
    <w:rsid w:val="0025642D"/>
    <w:rsid w:val="00257A45"/>
    <w:rsid w:val="0026181C"/>
    <w:rsid w:val="00264309"/>
    <w:rsid w:val="00272164"/>
    <w:rsid w:val="00274224"/>
    <w:rsid w:val="0027498B"/>
    <w:rsid w:val="00274F44"/>
    <w:rsid w:val="00280852"/>
    <w:rsid w:val="002851BF"/>
    <w:rsid w:val="00285698"/>
    <w:rsid w:val="002856C5"/>
    <w:rsid w:val="00285DF9"/>
    <w:rsid w:val="00286A5D"/>
    <w:rsid w:val="002879E7"/>
    <w:rsid w:val="002909E6"/>
    <w:rsid w:val="00293505"/>
    <w:rsid w:val="00293FB1"/>
    <w:rsid w:val="002967DE"/>
    <w:rsid w:val="00296BAB"/>
    <w:rsid w:val="002974D1"/>
    <w:rsid w:val="00297CCD"/>
    <w:rsid w:val="002A0B46"/>
    <w:rsid w:val="002A1724"/>
    <w:rsid w:val="002A2E19"/>
    <w:rsid w:val="002A53C5"/>
    <w:rsid w:val="002A6304"/>
    <w:rsid w:val="002A70AF"/>
    <w:rsid w:val="002B1B1F"/>
    <w:rsid w:val="002B20F6"/>
    <w:rsid w:val="002B5AE0"/>
    <w:rsid w:val="002B6065"/>
    <w:rsid w:val="002C1599"/>
    <w:rsid w:val="002C376B"/>
    <w:rsid w:val="002C3B7B"/>
    <w:rsid w:val="002C4372"/>
    <w:rsid w:val="002C50E3"/>
    <w:rsid w:val="002C6E32"/>
    <w:rsid w:val="002D5FAF"/>
    <w:rsid w:val="002D64B1"/>
    <w:rsid w:val="002D708E"/>
    <w:rsid w:val="002E2766"/>
    <w:rsid w:val="002E7A87"/>
    <w:rsid w:val="002F45C5"/>
    <w:rsid w:val="002F57DB"/>
    <w:rsid w:val="002F5E21"/>
    <w:rsid w:val="00300B17"/>
    <w:rsid w:val="003010D7"/>
    <w:rsid w:val="003024C0"/>
    <w:rsid w:val="00303B49"/>
    <w:rsid w:val="00304072"/>
    <w:rsid w:val="003072A7"/>
    <w:rsid w:val="003102EA"/>
    <w:rsid w:val="00311A39"/>
    <w:rsid w:val="00312218"/>
    <w:rsid w:val="00312999"/>
    <w:rsid w:val="00316DF2"/>
    <w:rsid w:val="0031704F"/>
    <w:rsid w:val="003177ED"/>
    <w:rsid w:val="00317B58"/>
    <w:rsid w:val="003226BE"/>
    <w:rsid w:val="00322CE2"/>
    <w:rsid w:val="00324C86"/>
    <w:rsid w:val="00325058"/>
    <w:rsid w:val="0032749F"/>
    <w:rsid w:val="003278E5"/>
    <w:rsid w:val="003305C2"/>
    <w:rsid w:val="00331635"/>
    <w:rsid w:val="003325DC"/>
    <w:rsid w:val="00333665"/>
    <w:rsid w:val="00334B91"/>
    <w:rsid w:val="00334F73"/>
    <w:rsid w:val="00336F70"/>
    <w:rsid w:val="003404A2"/>
    <w:rsid w:val="00342355"/>
    <w:rsid w:val="00344D93"/>
    <w:rsid w:val="0034600A"/>
    <w:rsid w:val="003471E0"/>
    <w:rsid w:val="00355A32"/>
    <w:rsid w:val="00355F54"/>
    <w:rsid w:val="00356B23"/>
    <w:rsid w:val="00357F48"/>
    <w:rsid w:val="0036083A"/>
    <w:rsid w:val="00361BD3"/>
    <w:rsid w:val="0036417E"/>
    <w:rsid w:val="003657C1"/>
    <w:rsid w:val="00365E7E"/>
    <w:rsid w:val="00366478"/>
    <w:rsid w:val="0037060E"/>
    <w:rsid w:val="00372727"/>
    <w:rsid w:val="00373104"/>
    <w:rsid w:val="00377D76"/>
    <w:rsid w:val="003812D9"/>
    <w:rsid w:val="00381385"/>
    <w:rsid w:val="003819BC"/>
    <w:rsid w:val="00383ACD"/>
    <w:rsid w:val="00390CE6"/>
    <w:rsid w:val="00391D11"/>
    <w:rsid w:val="00397853"/>
    <w:rsid w:val="003A08E4"/>
    <w:rsid w:val="003A0C32"/>
    <w:rsid w:val="003A2299"/>
    <w:rsid w:val="003A2B7C"/>
    <w:rsid w:val="003A4BF6"/>
    <w:rsid w:val="003A4DF6"/>
    <w:rsid w:val="003B07DB"/>
    <w:rsid w:val="003B09E6"/>
    <w:rsid w:val="003B367D"/>
    <w:rsid w:val="003B4D8D"/>
    <w:rsid w:val="003B69E4"/>
    <w:rsid w:val="003C0D53"/>
    <w:rsid w:val="003C1C20"/>
    <w:rsid w:val="003C28AB"/>
    <w:rsid w:val="003C5760"/>
    <w:rsid w:val="003C5C16"/>
    <w:rsid w:val="003C7DCB"/>
    <w:rsid w:val="003D4CEF"/>
    <w:rsid w:val="003D6A98"/>
    <w:rsid w:val="003E06A2"/>
    <w:rsid w:val="003E2069"/>
    <w:rsid w:val="003E2F29"/>
    <w:rsid w:val="003E78E1"/>
    <w:rsid w:val="003F1611"/>
    <w:rsid w:val="003F1BBC"/>
    <w:rsid w:val="003F2E42"/>
    <w:rsid w:val="003F37EA"/>
    <w:rsid w:val="003F544E"/>
    <w:rsid w:val="003F6B88"/>
    <w:rsid w:val="00400887"/>
    <w:rsid w:val="00400DAD"/>
    <w:rsid w:val="004044B5"/>
    <w:rsid w:val="0040589C"/>
    <w:rsid w:val="00405CC0"/>
    <w:rsid w:val="004063B1"/>
    <w:rsid w:val="00407B59"/>
    <w:rsid w:val="00413423"/>
    <w:rsid w:val="00413B50"/>
    <w:rsid w:val="00416AB1"/>
    <w:rsid w:val="00416CB7"/>
    <w:rsid w:val="0042335B"/>
    <w:rsid w:val="00423899"/>
    <w:rsid w:val="00425269"/>
    <w:rsid w:val="004312B2"/>
    <w:rsid w:val="0043290B"/>
    <w:rsid w:val="00433873"/>
    <w:rsid w:val="004346DF"/>
    <w:rsid w:val="00434AC8"/>
    <w:rsid w:val="004359D0"/>
    <w:rsid w:val="00437326"/>
    <w:rsid w:val="00440C7C"/>
    <w:rsid w:val="0044102C"/>
    <w:rsid w:val="0044107D"/>
    <w:rsid w:val="0044149E"/>
    <w:rsid w:val="004416E0"/>
    <w:rsid w:val="00443A72"/>
    <w:rsid w:val="0044599D"/>
    <w:rsid w:val="00446496"/>
    <w:rsid w:val="004467BF"/>
    <w:rsid w:val="004520A7"/>
    <w:rsid w:val="004568F9"/>
    <w:rsid w:val="004577C9"/>
    <w:rsid w:val="00457D0B"/>
    <w:rsid w:val="004612FB"/>
    <w:rsid w:val="00465644"/>
    <w:rsid w:val="00466559"/>
    <w:rsid w:val="00466F28"/>
    <w:rsid w:val="00467CCE"/>
    <w:rsid w:val="00472B85"/>
    <w:rsid w:val="0047383B"/>
    <w:rsid w:val="004745C9"/>
    <w:rsid w:val="00475D58"/>
    <w:rsid w:val="00476775"/>
    <w:rsid w:val="004777C2"/>
    <w:rsid w:val="00480EDE"/>
    <w:rsid w:val="0048599F"/>
    <w:rsid w:val="0048792E"/>
    <w:rsid w:val="00487F9B"/>
    <w:rsid w:val="00491AE0"/>
    <w:rsid w:val="00491B8C"/>
    <w:rsid w:val="00496154"/>
    <w:rsid w:val="00497B4C"/>
    <w:rsid w:val="004A014D"/>
    <w:rsid w:val="004A0901"/>
    <w:rsid w:val="004A2FED"/>
    <w:rsid w:val="004A338A"/>
    <w:rsid w:val="004A64FE"/>
    <w:rsid w:val="004B03B2"/>
    <w:rsid w:val="004B0568"/>
    <w:rsid w:val="004B08A6"/>
    <w:rsid w:val="004B52A9"/>
    <w:rsid w:val="004B592C"/>
    <w:rsid w:val="004B6DE1"/>
    <w:rsid w:val="004B7F51"/>
    <w:rsid w:val="004C0513"/>
    <w:rsid w:val="004C05DE"/>
    <w:rsid w:val="004C22DE"/>
    <w:rsid w:val="004C29C2"/>
    <w:rsid w:val="004C342B"/>
    <w:rsid w:val="004C3845"/>
    <w:rsid w:val="004C5575"/>
    <w:rsid w:val="004C5A99"/>
    <w:rsid w:val="004C6622"/>
    <w:rsid w:val="004C6A5F"/>
    <w:rsid w:val="004D209C"/>
    <w:rsid w:val="004D2E0D"/>
    <w:rsid w:val="004D2E9D"/>
    <w:rsid w:val="004D515D"/>
    <w:rsid w:val="004D7C9C"/>
    <w:rsid w:val="004D7E97"/>
    <w:rsid w:val="004E0274"/>
    <w:rsid w:val="004E15AC"/>
    <w:rsid w:val="004E1718"/>
    <w:rsid w:val="004E30E9"/>
    <w:rsid w:val="004E5714"/>
    <w:rsid w:val="004E5AE1"/>
    <w:rsid w:val="004E6D0A"/>
    <w:rsid w:val="004E79F2"/>
    <w:rsid w:val="004F0E18"/>
    <w:rsid w:val="004F27F6"/>
    <w:rsid w:val="004F27FB"/>
    <w:rsid w:val="004F2AB0"/>
    <w:rsid w:val="004F5D26"/>
    <w:rsid w:val="004F7032"/>
    <w:rsid w:val="005020F0"/>
    <w:rsid w:val="00502DBA"/>
    <w:rsid w:val="005036AE"/>
    <w:rsid w:val="00504C2F"/>
    <w:rsid w:val="005076AF"/>
    <w:rsid w:val="0051471D"/>
    <w:rsid w:val="00515711"/>
    <w:rsid w:val="005158DF"/>
    <w:rsid w:val="00520454"/>
    <w:rsid w:val="005205BE"/>
    <w:rsid w:val="00520C88"/>
    <w:rsid w:val="00520F28"/>
    <w:rsid w:val="00520F95"/>
    <w:rsid w:val="005213A0"/>
    <w:rsid w:val="0052432D"/>
    <w:rsid w:val="00524726"/>
    <w:rsid w:val="00524A7D"/>
    <w:rsid w:val="00524AD5"/>
    <w:rsid w:val="00525E0E"/>
    <w:rsid w:val="0052661A"/>
    <w:rsid w:val="0052748B"/>
    <w:rsid w:val="00530587"/>
    <w:rsid w:val="005324FD"/>
    <w:rsid w:val="00532A4E"/>
    <w:rsid w:val="00532B7E"/>
    <w:rsid w:val="00535B71"/>
    <w:rsid w:val="00543857"/>
    <w:rsid w:val="005439CD"/>
    <w:rsid w:val="00543D30"/>
    <w:rsid w:val="00544E12"/>
    <w:rsid w:val="005459F1"/>
    <w:rsid w:val="0055055E"/>
    <w:rsid w:val="005521DA"/>
    <w:rsid w:val="005547D8"/>
    <w:rsid w:val="00554B7E"/>
    <w:rsid w:val="00555C93"/>
    <w:rsid w:val="005560F8"/>
    <w:rsid w:val="0055785C"/>
    <w:rsid w:val="00562232"/>
    <w:rsid w:val="00562234"/>
    <w:rsid w:val="005670B4"/>
    <w:rsid w:val="005710E6"/>
    <w:rsid w:val="0057144D"/>
    <w:rsid w:val="00571D32"/>
    <w:rsid w:val="00573AAE"/>
    <w:rsid w:val="0057547E"/>
    <w:rsid w:val="00575ECA"/>
    <w:rsid w:val="0058009A"/>
    <w:rsid w:val="00580D42"/>
    <w:rsid w:val="00586C9F"/>
    <w:rsid w:val="00590318"/>
    <w:rsid w:val="005904F5"/>
    <w:rsid w:val="005937CE"/>
    <w:rsid w:val="00594A9E"/>
    <w:rsid w:val="00597650"/>
    <w:rsid w:val="0059782C"/>
    <w:rsid w:val="005A00E5"/>
    <w:rsid w:val="005A0BAD"/>
    <w:rsid w:val="005A484B"/>
    <w:rsid w:val="005A5EC0"/>
    <w:rsid w:val="005A79BA"/>
    <w:rsid w:val="005B0732"/>
    <w:rsid w:val="005B1CE1"/>
    <w:rsid w:val="005B50AD"/>
    <w:rsid w:val="005C31F3"/>
    <w:rsid w:val="005C4848"/>
    <w:rsid w:val="005C6667"/>
    <w:rsid w:val="005C6872"/>
    <w:rsid w:val="005C6A95"/>
    <w:rsid w:val="005C6DF0"/>
    <w:rsid w:val="005C6DFE"/>
    <w:rsid w:val="005D0EFD"/>
    <w:rsid w:val="005D279A"/>
    <w:rsid w:val="005D3BF4"/>
    <w:rsid w:val="005D6642"/>
    <w:rsid w:val="005D6674"/>
    <w:rsid w:val="005E0EE1"/>
    <w:rsid w:val="005E267F"/>
    <w:rsid w:val="005E54E0"/>
    <w:rsid w:val="005E5847"/>
    <w:rsid w:val="005F00F5"/>
    <w:rsid w:val="005F0D0C"/>
    <w:rsid w:val="005F2144"/>
    <w:rsid w:val="005F2B0C"/>
    <w:rsid w:val="005F307D"/>
    <w:rsid w:val="005F50C2"/>
    <w:rsid w:val="005F6A9E"/>
    <w:rsid w:val="005F6E93"/>
    <w:rsid w:val="0060095F"/>
    <w:rsid w:val="006028A2"/>
    <w:rsid w:val="00605DCD"/>
    <w:rsid w:val="006062D2"/>
    <w:rsid w:val="006070B5"/>
    <w:rsid w:val="00612177"/>
    <w:rsid w:val="00613C33"/>
    <w:rsid w:val="00613EFB"/>
    <w:rsid w:val="006158B4"/>
    <w:rsid w:val="00616B3A"/>
    <w:rsid w:val="00617E31"/>
    <w:rsid w:val="00621B24"/>
    <w:rsid w:val="00623CA0"/>
    <w:rsid w:val="0062504C"/>
    <w:rsid w:val="00625095"/>
    <w:rsid w:val="00626176"/>
    <w:rsid w:val="006268DD"/>
    <w:rsid w:val="00627DB5"/>
    <w:rsid w:val="006302A9"/>
    <w:rsid w:val="00630A77"/>
    <w:rsid w:val="0063336A"/>
    <w:rsid w:val="00633C5D"/>
    <w:rsid w:val="00634038"/>
    <w:rsid w:val="006340C8"/>
    <w:rsid w:val="00635417"/>
    <w:rsid w:val="00636464"/>
    <w:rsid w:val="00636E2B"/>
    <w:rsid w:val="006372F9"/>
    <w:rsid w:val="006421C8"/>
    <w:rsid w:val="00644F3D"/>
    <w:rsid w:val="0064755B"/>
    <w:rsid w:val="00647EA3"/>
    <w:rsid w:val="0065147A"/>
    <w:rsid w:val="00651BB8"/>
    <w:rsid w:val="00654A4B"/>
    <w:rsid w:val="00654E50"/>
    <w:rsid w:val="00655C97"/>
    <w:rsid w:val="00655CF1"/>
    <w:rsid w:val="00656CDD"/>
    <w:rsid w:val="006570AE"/>
    <w:rsid w:val="006571E9"/>
    <w:rsid w:val="00657693"/>
    <w:rsid w:val="00657DCF"/>
    <w:rsid w:val="00662443"/>
    <w:rsid w:val="00663FDD"/>
    <w:rsid w:val="006640F6"/>
    <w:rsid w:val="00665142"/>
    <w:rsid w:val="00670547"/>
    <w:rsid w:val="006720DD"/>
    <w:rsid w:val="00672A0E"/>
    <w:rsid w:val="0067321E"/>
    <w:rsid w:val="00673AD0"/>
    <w:rsid w:val="00676165"/>
    <w:rsid w:val="00681A56"/>
    <w:rsid w:val="00682EA1"/>
    <w:rsid w:val="006848ED"/>
    <w:rsid w:val="00684BF9"/>
    <w:rsid w:val="00685E7E"/>
    <w:rsid w:val="00687F2D"/>
    <w:rsid w:val="00691545"/>
    <w:rsid w:val="00691BC5"/>
    <w:rsid w:val="00691CCF"/>
    <w:rsid w:val="006925B4"/>
    <w:rsid w:val="00692BF1"/>
    <w:rsid w:val="0069371D"/>
    <w:rsid w:val="00697A47"/>
    <w:rsid w:val="006A00EA"/>
    <w:rsid w:val="006A1F67"/>
    <w:rsid w:val="006A23CD"/>
    <w:rsid w:val="006A2989"/>
    <w:rsid w:val="006A3C24"/>
    <w:rsid w:val="006A3FA1"/>
    <w:rsid w:val="006A553A"/>
    <w:rsid w:val="006A6DCD"/>
    <w:rsid w:val="006A6F0A"/>
    <w:rsid w:val="006A7F73"/>
    <w:rsid w:val="006B1479"/>
    <w:rsid w:val="006B20BA"/>
    <w:rsid w:val="006B3FA0"/>
    <w:rsid w:val="006B46AB"/>
    <w:rsid w:val="006B5400"/>
    <w:rsid w:val="006B5E49"/>
    <w:rsid w:val="006B7A58"/>
    <w:rsid w:val="006C1022"/>
    <w:rsid w:val="006C1782"/>
    <w:rsid w:val="006C32A2"/>
    <w:rsid w:val="006C36CE"/>
    <w:rsid w:val="006C6211"/>
    <w:rsid w:val="006D1397"/>
    <w:rsid w:val="006D3A3F"/>
    <w:rsid w:val="006D3B99"/>
    <w:rsid w:val="006D47FA"/>
    <w:rsid w:val="006D5F53"/>
    <w:rsid w:val="006D6695"/>
    <w:rsid w:val="006D68DB"/>
    <w:rsid w:val="006E31BE"/>
    <w:rsid w:val="006E3261"/>
    <w:rsid w:val="006E56F6"/>
    <w:rsid w:val="006E7882"/>
    <w:rsid w:val="006F0013"/>
    <w:rsid w:val="006F090D"/>
    <w:rsid w:val="006F4F41"/>
    <w:rsid w:val="006F5012"/>
    <w:rsid w:val="006F5F62"/>
    <w:rsid w:val="006F62DE"/>
    <w:rsid w:val="00700457"/>
    <w:rsid w:val="007016DC"/>
    <w:rsid w:val="00701B53"/>
    <w:rsid w:val="00702BA1"/>
    <w:rsid w:val="007031FA"/>
    <w:rsid w:val="0070357A"/>
    <w:rsid w:val="00703982"/>
    <w:rsid w:val="007040D3"/>
    <w:rsid w:val="00706B1A"/>
    <w:rsid w:val="00711FBB"/>
    <w:rsid w:val="007158CD"/>
    <w:rsid w:val="00727292"/>
    <w:rsid w:val="00727364"/>
    <w:rsid w:val="00727988"/>
    <w:rsid w:val="00730880"/>
    <w:rsid w:val="00731780"/>
    <w:rsid w:val="0073295F"/>
    <w:rsid w:val="007335ED"/>
    <w:rsid w:val="0073445F"/>
    <w:rsid w:val="0073470B"/>
    <w:rsid w:val="00736D25"/>
    <w:rsid w:val="00737246"/>
    <w:rsid w:val="0074428C"/>
    <w:rsid w:val="007513F0"/>
    <w:rsid w:val="00753A6D"/>
    <w:rsid w:val="00753DFB"/>
    <w:rsid w:val="007552F3"/>
    <w:rsid w:val="00756E19"/>
    <w:rsid w:val="0076085B"/>
    <w:rsid w:val="00761D87"/>
    <w:rsid w:val="0076306F"/>
    <w:rsid w:val="007661C9"/>
    <w:rsid w:val="00766483"/>
    <w:rsid w:val="007665DD"/>
    <w:rsid w:val="0076664C"/>
    <w:rsid w:val="0077228D"/>
    <w:rsid w:val="007735F2"/>
    <w:rsid w:val="00775B2E"/>
    <w:rsid w:val="00776731"/>
    <w:rsid w:val="00777875"/>
    <w:rsid w:val="00780EF0"/>
    <w:rsid w:val="00781034"/>
    <w:rsid w:val="007822B3"/>
    <w:rsid w:val="00782597"/>
    <w:rsid w:val="00784C2E"/>
    <w:rsid w:val="00785FD9"/>
    <w:rsid w:val="007866E6"/>
    <w:rsid w:val="007869CA"/>
    <w:rsid w:val="0079279B"/>
    <w:rsid w:val="00793EEB"/>
    <w:rsid w:val="00794053"/>
    <w:rsid w:val="00795DAD"/>
    <w:rsid w:val="00796AEB"/>
    <w:rsid w:val="007A0997"/>
    <w:rsid w:val="007A3102"/>
    <w:rsid w:val="007A48EE"/>
    <w:rsid w:val="007A744B"/>
    <w:rsid w:val="007B1CFB"/>
    <w:rsid w:val="007B2025"/>
    <w:rsid w:val="007C0416"/>
    <w:rsid w:val="007C10A7"/>
    <w:rsid w:val="007C49AE"/>
    <w:rsid w:val="007C61AB"/>
    <w:rsid w:val="007C68C7"/>
    <w:rsid w:val="007D10E4"/>
    <w:rsid w:val="007D1E68"/>
    <w:rsid w:val="007D4C32"/>
    <w:rsid w:val="007D5541"/>
    <w:rsid w:val="007D56BD"/>
    <w:rsid w:val="007D755F"/>
    <w:rsid w:val="007D7796"/>
    <w:rsid w:val="007E15D5"/>
    <w:rsid w:val="007E17AA"/>
    <w:rsid w:val="007E2D50"/>
    <w:rsid w:val="007E378A"/>
    <w:rsid w:val="007E6565"/>
    <w:rsid w:val="007F0F7C"/>
    <w:rsid w:val="007F264E"/>
    <w:rsid w:val="007F34AA"/>
    <w:rsid w:val="007F41A4"/>
    <w:rsid w:val="007F5E90"/>
    <w:rsid w:val="007F7D73"/>
    <w:rsid w:val="008003E3"/>
    <w:rsid w:val="00800A4A"/>
    <w:rsid w:val="008020F8"/>
    <w:rsid w:val="00803599"/>
    <w:rsid w:val="008047E6"/>
    <w:rsid w:val="00804EA3"/>
    <w:rsid w:val="008050B7"/>
    <w:rsid w:val="00805C27"/>
    <w:rsid w:val="0081195F"/>
    <w:rsid w:val="00812C30"/>
    <w:rsid w:val="00822055"/>
    <w:rsid w:val="00822AD4"/>
    <w:rsid w:val="00823D30"/>
    <w:rsid w:val="00823E88"/>
    <w:rsid w:val="00825197"/>
    <w:rsid w:val="0082577B"/>
    <w:rsid w:val="008259E9"/>
    <w:rsid w:val="00825F5A"/>
    <w:rsid w:val="0082752D"/>
    <w:rsid w:val="00830D52"/>
    <w:rsid w:val="008323E0"/>
    <w:rsid w:val="00832671"/>
    <w:rsid w:val="00833113"/>
    <w:rsid w:val="00837108"/>
    <w:rsid w:val="008373AC"/>
    <w:rsid w:val="00840420"/>
    <w:rsid w:val="00840919"/>
    <w:rsid w:val="00843CD9"/>
    <w:rsid w:val="00844BF9"/>
    <w:rsid w:val="008451E8"/>
    <w:rsid w:val="008503DA"/>
    <w:rsid w:val="00850796"/>
    <w:rsid w:val="00850CE4"/>
    <w:rsid w:val="00851984"/>
    <w:rsid w:val="00852B62"/>
    <w:rsid w:val="008638CA"/>
    <w:rsid w:val="00863F9E"/>
    <w:rsid w:val="00865B63"/>
    <w:rsid w:val="00866779"/>
    <w:rsid w:val="0086723F"/>
    <w:rsid w:val="00867A63"/>
    <w:rsid w:val="0087158E"/>
    <w:rsid w:val="008738EF"/>
    <w:rsid w:val="00873B7A"/>
    <w:rsid w:val="00873C02"/>
    <w:rsid w:val="00873EC3"/>
    <w:rsid w:val="0087686C"/>
    <w:rsid w:val="00877FA9"/>
    <w:rsid w:val="008804B1"/>
    <w:rsid w:val="00881FB3"/>
    <w:rsid w:val="00885EF6"/>
    <w:rsid w:val="00893113"/>
    <w:rsid w:val="00893BAB"/>
    <w:rsid w:val="00896E2B"/>
    <w:rsid w:val="008A096C"/>
    <w:rsid w:val="008A09B1"/>
    <w:rsid w:val="008A17D8"/>
    <w:rsid w:val="008A4263"/>
    <w:rsid w:val="008A439C"/>
    <w:rsid w:val="008A5840"/>
    <w:rsid w:val="008A74A3"/>
    <w:rsid w:val="008B1CF5"/>
    <w:rsid w:val="008B2061"/>
    <w:rsid w:val="008B3C81"/>
    <w:rsid w:val="008B4BD8"/>
    <w:rsid w:val="008B5D88"/>
    <w:rsid w:val="008B7347"/>
    <w:rsid w:val="008C292E"/>
    <w:rsid w:val="008C3114"/>
    <w:rsid w:val="008C4194"/>
    <w:rsid w:val="008C5DA6"/>
    <w:rsid w:val="008C6B69"/>
    <w:rsid w:val="008C6DA8"/>
    <w:rsid w:val="008C7AAD"/>
    <w:rsid w:val="008D03B1"/>
    <w:rsid w:val="008D300A"/>
    <w:rsid w:val="008D4B40"/>
    <w:rsid w:val="008E0737"/>
    <w:rsid w:val="008E0999"/>
    <w:rsid w:val="008E1B19"/>
    <w:rsid w:val="008E2231"/>
    <w:rsid w:val="008E2D99"/>
    <w:rsid w:val="008E325D"/>
    <w:rsid w:val="008E3667"/>
    <w:rsid w:val="008E6889"/>
    <w:rsid w:val="008E6A48"/>
    <w:rsid w:val="008E6CD7"/>
    <w:rsid w:val="008F0D13"/>
    <w:rsid w:val="008F1FC7"/>
    <w:rsid w:val="008F6DE6"/>
    <w:rsid w:val="008F70A5"/>
    <w:rsid w:val="008F72FF"/>
    <w:rsid w:val="008F7A5C"/>
    <w:rsid w:val="00904203"/>
    <w:rsid w:val="009060C1"/>
    <w:rsid w:val="009073E6"/>
    <w:rsid w:val="00914393"/>
    <w:rsid w:val="00916274"/>
    <w:rsid w:val="00916925"/>
    <w:rsid w:val="009169FD"/>
    <w:rsid w:val="00917F1A"/>
    <w:rsid w:val="009204F3"/>
    <w:rsid w:val="00920F6D"/>
    <w:rsid w:val="009218AC"/>
    <w:rsid w:val="00927F36"/>
    <w:rsid w:val="00930514"/>
    <w:rsid w:val="00936B19"/>
    <w:rsid w:val="00945A51"/>
    <w:rsid w:val="009463A6"/>
    <w:rsid w:val="00946851"/>
    <w:rsid w:val="00953372"/>
    <w:rsid w:val="009542F5"/>
    <w:rsid w:val="00955A95"/>
    <w:rsid w:val="00956083"/>
    <w:rsid w:val="00956297"/>
    <w:rsid w:val="009606E0"/>
    <w:rsid w:val="00960FDF"/>
    <w:rsid w:val="009610B5"/>
    <w:rsid w:val="00962B86"/>
    <w:rsid w:val="00963C54"/>
    <w:rsid w:val="00964A95"/>
    <w:rsid w:val="009659D6"/>
    <w:rsid w:val="009674D7"/>
    <w:rsid w:val="0096750A"/>
    <w:rsid w:val="00976B35"/>
    <w:rsid w:val="00981375"/>
    <w:rsid w:val="00981BF7"/>
    <w:rsid w:val="009835AE"/>
    <w:rsid w:val="00983C0E"/>
    <w:rsid w:val="009854AE"/>
    <w:rsid w:val="00985C31"/>
    <w:rsid w:val="00985F37"/>
    <w:rsid w:val="009871B7"/>
    <w:rsid w:val="00990257"/>
    <w:rsid w:val="00992444"/>
    <w:rsid w:val="009970BC"/>
    <w:rsid w:val="009A0F84"/>
    <w:rsid w:val="009A2230"/>
    <w:rsid w:val="009A3A98"/>
    <w:rsid w:val="009A47D3"/>
    <w:rsid w:val="009A526F"/>
    <w:rsid w:val="009A5A61"/>
    <w:rsid w:val="009A6626"/>
    <w:rsid w:val="009A7F33"/>
    <w:rsid w:val="009A7FDF"/>
    <w:rsid w:val="009B054C"/>
    <w:rsid w:val="009B1FBC"/>
    <w:rsid w:val="009B235A"/>
    <w:rsid w:val="009B2C87"/>
    <w:rsid w:val="009B3586"/>
    <w:rsid w:val="009B3913"/>
    <w:rsid w:val="009B589A"/>
    <w:rsid w:val="009C1A4F"/>
    <w:rsid w:val="009C2D43"/>
    <w:rsid w:val="009C6AB2"/>
    <w:rsid w:val="009C6BFF"/>
    <w:rsid w:val="009C7D5E"/>
    <w:rsid w:val="009D0469"/>
    <w:rsid w:val="009D0C43"/>
    <w:rsid w:val="009D211F"/>
    <w:rsid w:val="009D696D"/>
    <w:rsid w:val="009E067D"/>
    <w:rsid w:val="009E35C0"/>
    <w:rsid w:val="009E37FB"/>
    <w:rsid w:val="009E39C1"/>
    <w:rsid w:val="009E3F7F"/>
    <w:rsid w:val="009E405E"/>
    <w:rsid w:val="009E5D86"/>
    <w:rsid w:val="009E72B2"/>
    <w:rsid w:val="009E7CB0"/>
    <w:rsid w:val="009F1113"/>
    <w:rsid w:val="009F4701"/>
    <w:rsid w:val="009F6004"/>
    <w:rsid w:val="009F7F42"/>
    <w:rsid w:val="00A024C0"/>
    <w:rsid w:val="00A027C0"/>
    <w:rsid w:val="00A02EFE"/>
    <w:rsid w:val="00A07346"/>
    <w:rsid w:val="00A07B4A"/>
    <w:rsid w:val="00A10229"/>
    <w:rsid w:val="00A10CCE"/>
    <w:rsid w:val="00A114F7"/>
    <w:rsid w:val="00A11FF1"/>
    <w:rsid w:val="00A13B42"/>
    <w:rsid w:val="00A1645E"/>
    <w:rsid w:val="00A164D6"/>
    <w:rsid w:val="00A16D51"/>
    <w:rsid w:val="00A17070"/>
    <w:rsid w:val="00A23708"/>
    <w:rsid w:val="00A273D6"/>
    <w:rsid w:val="00A278CB"/>
    <w:rsid w:val="00A27F9E"/>
    <w:rsid w:val="00A308C1"/>
    <w:rsid w:val="00A33ADD"/>
    <w:rsid w:val="00A36378"/>
    <w:rsid w:val="00A3646D"/>
    <w:rsid w:val="00A37F95"/>
    <w:rsid w:val="00A44599"/>
    <w:rsid w:val="00A46599"/>
    <w:rsid w:val="00A46D3D"/>
    <w:rsid w:val="00A53C46"/>
    <w:rsid w:val="00A62DB5"/>
    <w:rsid w:val="00A67013"/>
    <w:rsid w:val="00A70715"/>
    <w:rsid w:val="00A71049"/>
    <w:rsid w:val="00A710CA"/>
    <w:rsid w:val="00A73AED"/>
    <w:rsid w:val="00A73CF2"/>
    <w:rsid w:val="00A744F9"/>
    <w:rsid w:val="00A75CF2"/>
    <w:rsid w:val="00A77A37"/>
    <w:rsid w:val="00A80042"/>
    <w:rsid w:val="00A8182F"/>
    <w:rsid w:val="00A81FE4"/>
    <w:rsid w:val="00A8481B"/>
    <w:rsid w:val="00A855AF"/>
    <w:rsid w:val="00A86145"/>
    <w:rsid w:val="00A86266"/>
    <w:rsid w:val="00A87AA0"/>
    <w:rsid w:val="00A910F5"/>
    <w:rsid w:val="00A91A21"/>
    <w:rsid w:val="00A96F21"/>
    <w:rsid w:val="00A97358"/>
    <w:rsid w:val="00A978B7"/>
    <w:rsid w:val="00A978BC"/>
    <w:rsid w:val="00AA010E"/>
    <w:rsid w:val="00AA02A1"/>
    <w:rsid w:val="00AA0DB9"/>
    <w:rsid w:val="00AA2439"/>
    <w:rsid w:val="00AA5AC9"/>
    <w:rsid w:val="00AB09F8"/>
    <w:rsid w:val="00AB1378"/>
    <w:rsid w:val="00AB158E"/>
    <w:rsid w:val="00AB6BB0"/>
    <w:rsid w:val="00AC1C05"/>
    <w:rsid w:val="00AC3422"/>
    <w:rsid w:val="00AC59C3"/>
    <w:rsid w:val="00AD1C5D"/>
    <w:rsid w:val="00AD31D7"/>
    <w:rsid w:val="00AD4714"/>
    <w:rsid w:val="00AD7841"/>
    <w:rsid w:val="00AE1808"/>
    <w:rsid w:val="00AE2DA4"/>
    <w:rsid w:val="00AE2F7A"/>
    <w:rsid w:val="00AE4456"/>
    <w:rsid w:val="00AE5C1A"/>
    <w:rsid w:val="00AE6CC5"/>
    <w:rsid w:val="00AE7764"/>
    <w:rsid w:val="00AE7C9E"/>
    <w:rsid w:val="00AF3D2D"/>
    <w:rsid w:val="00AF4947"/>
    <w:rsid w:val="00AF5B3A"/>
    <w:rsid w:val="00AF7762"/>
    <w:rsid w:val="00B00BA4"/>
    <w:rsid w:val="00B00DF0"/>
    <w:rsid w:val="00B00FD2"/>
    <w:rsid w:val="00B01ECB"/>
    <w:rsid w:val="00B035DC"/>
    <w:rsid w:val="00B12322"/>
    <w:rsid w:val="00B129EA"/>
    <w:rsid w:val="00B1335D"/>
    <w:rsid w:val="00B1393B"/>
    <w:rsid w:val="00B16F7D"/>
    <w:rsid w:val="00B179F3"/>
    <w:rsid w:val="00B20C9C"/>
    <w:rsid w:val="00B25D6B"/>
    <w:rsid w:val="00B26831"/>
    <w:rsid w:val="00B2743C"/>
    <w:rsid w:val="00B274A6"/>
    <w:rsid w:val="00B305DE"/>
    <w:rsid w:val="00B31A0E"/>
    <w:rsid w:val="00B31C0C"/>
    <w:rsid w:val="00B349E9"/>
    <w:rsid w:val="00B34A34"/>
    <w:rsid w:val="00B36481"/>
    <w:rsid w:val="00B40EBD"/>
    <w:rsid w:val="00B4314F"/>
    <w:rsid w:val="00B47710"/>
    <w:rsid w:val="00B5091B"/>
    <w:rsid w:val="00B50FDD"/>
    <w:rsid w:val="00B51241"/>
    <w:rsid w:val="00B5260D"/>
    <w:rsid w:val="00B527D8"/>
    <w:rsid w:val="00B52D9A"/>
    <w:rsid w:val="00B53C71"/>
    <w:rsid w:val="00B5501B"/>
    <w:rsid w:val="00B55E97"/>
    <w:rsid w:val="00B57A3C"/>
    <w:rsid w:val="00B57BBE"/>
    <w:rsid w:val="00B64F78"/>
    <w:rsid w:val="00B65239"/>
    <w:rsid w:val="00B65524"/>
    <w:rsid w:val="00B66695"/>
    <w:rsid w:val="00B66802"/>
    <w:rsid w:val="00B66B9C"/>
    <w:rsid w:val="00B672BC"/>
    <w:rsid w:val="00B67EE2"/>
    <w:rsid w:val="00B70BD5"/>
    <w:rsid w:val="00B71290"/>
    <w:rsid w:val="00B75D7A"/>
    <w:rsid w:val="00B77044"/>
    <w:rsid w:val="00B80877"/>
    <w:rsid w:val="00B81E90"/>
    <w:rsid w:val="00B84DA3"/>
    <w:rsid w:val="00B860A0"/>
    <w:rsid w:val="00B87F5D"/>
    <w:rsid w:val="00B944A0"/>
    <w:rsid w:val="00B95AC0"/>
    <w:rsid w:val="00B964F6"/>
    <w:rsid w:val="00B97429"/>
    <w:rsid w:val="00BA0ACF"/>
    <w:rsid w:val="00BA11AA"/>
    <w:rsid w:val="00BA29F3"/>
    <w:rsid w:val="00BA3286"/>
    <w:rsid w:val="00BA3371"/>
    <w:rsid w:val="00BA3732"/>
    <w:rsid w:val="00BA43A4"/>
    <w:rsid w:val="00BA4E9C"/>
    <w:rsid w:val="00BA5764"/>
    <w:rsid w:val="00BA58D8"/>
    <w:rsid w:val="00BA68B2"/>
    <w:rsid w:val="00BA7931"/>
    <w:rsid w:val="00BB186E"/>
    <w:rsid w:val="00BB69D5"/>
    <w:rsid w:val="00BB6EA2"/>
    <w:rsid w:val="00BC0376"/>
    <w:rsid w:val="00BC10F2"/>
    <w:rsid w:val="00BC4C8F"/>
    <w:rsid w:val="00BC4E53"/>
    <w:rsid w:val="00BC5B69"/>
    <w:rsid w:val="00BC7192"/>
    <w:rsid w:val="00BC7439"/>
    <w:rsid w:val="00BC7505"/>
    <w:rsid w:val="00BD0D70"/>
    <w:rsid w:val="00BD382C"/>
    <w:rsid w:val="00BD473C"/>
    <w:rsid w:val="00BD5493"/>
    <w:rsid w:val="00BD6231"/>
    <w:rsid w:val="00BE085F"/>
    <w:rsid w:val="00BE1D95"/>
    <w:rsid w:val="00BE1ED9"/>
    <w:rsid w:val="00BE4D59"/>
    <w:rsid w:val="00BE511D"/>
    <w:rsid w:val="00BE5AE4"/>
    <w:rsid w:val="00BE715B"/>
    <w:rsid w:val="00BE793D"/>
    <w:rsid w:val="00BF23F3"/>
    <w:rsid w:val="00BF4E8A"/>
    <w:rsid w:val="00BF6A61"/>
    <w:rsid w:val="00BF712E"/>
    <w:rsid w:val="00BF791A"/>
    <w:rsid w:val="00C00C70"/>
    <w:rsid w:val="00C00CAE"/>
    <w:rsid w:val="00C0230D"/>
    <w:rsid w:val="00C0236F"/>
    <w:rsid w:val="00C03010"/>
    <w:rsid w:val="00C0350C"/>
    <w:rsid w:val="00C03C77"/>
    <w:rsid w:val="00C04ECB"/>
    <w:rsid w:val="00C054A5"/>
    <w:rsid w:val="00C056EA"/>
    <w:rsid w:val="00C0664F"/>
    <w:rsid w:val="00C16415"/>
    <w:rsid w:val="00C1654F"/>
    <w:rsid w:val="00C16C10"/>
    <w:rsid w:val="00C17938"/>
    <w:rsid w:val="00C209AF"/>
    <w:rsid w:val="00C249A9"/>
    <w:rsid w:val="00C351E4"/>
    <w:rsid w:val="00C3685A"/>
    <w:rsid w:val="00C37F0F"/>
    <w:rsid w:val="00C37F55"/>
    <w:rsid w:val="00C40E08"/>
    <w:rsid w:val="00C413AC"/>
    <w:rsid w:val="00C4191A"/>
    <w:rsid w:val="00C44471"/>
    <w:rsid w:val="00C4717E"/>
    <w:rsid w:val="00C51DBD"/>
    <w:rsid w:val="00C5396E"/>
    <w:rsid w:val="00C53D5F"/>
    <w:rsid w:val="00C61CAB"/>
    <w:rsid w:val="00C61CD8"/>
    <w:rsid w:val="00C61E85"/>
    <w:rsid w:val="00C62A98"/>
    <w:rsid w:val="00C67FAC"/>
    <w:rsid w:val="00C705EC"/>
    <w:rsid w:val="00C70865"/>
    <w:rsid w:val="00C717FE"/>
    <w:rsid w:val="00C719DF"/>
    <w:rsid w:val="00C71E6F"/>
    <w:rsid w:val="00C72B0B"/>
    <w:rsid w:val="00C7419D"/>
    <w:rsid w:val="00C82A2B"/>
    <w:rsid w:val="00C82B0E"/>
    <w:rsid w:val="00C8374B"/>
    <w:rsid w:val="00C8579A"/>
    <w:rsid w:val="00C86249"/>
    <w:rsid w:val="00C9004F"/>
    <w:rsid w:val="00C904F7"/>
    <w:rsid w:val="00C94944"/>
    <w:rsid w:val="00CA2E13"/>
    <w:rsid w:val="00CA4E1A"/>
    <w:rsid w:val="00CA5535"/>
    <w:rsid w:val="00CA5C68"/>
    <w:rsid w:val="00CB08FA"/>
    <w:rsid w:val="00CB0EDD"/>
    <w:rsid w:val="00CB0EE5"/>
    <w:rsid w:val="00CB1EFD"/>
    <w:rsid w:val="00CB2C40"/>
    <w:rsid w:val="00CB35E6"/>
    <w:rsid w:val="00CB597F"/>
    <w:rsid w:val="00CB6537"/>
    <w:rsid w:val="00CB7698"/>
    <w:rsid w:val="00CB7B88"/>
    <w:rsid w:val="00CC09C3"/>
    <w:rsid w:val="00CC1347"/>
    <w:rsid w:val="00CC49BC"/>
    <w:rsid w:val="00CC4CF9"/>
    <w:rsid w:val="00CD2F55"/>
    <w:rsid w:val="00CD5F55"/>
    <w:rsid w:val="00CD7814"/>
    <w:rsid w:val="00CE0A2A"/>
    <w:rsid w:val="00CE261B"/>
    <w:rsid w:val="00CE261E"/>
    <w:rsid w:val="00CE3BE3"/>
    <w:rsid w:val="00CE5C29"/>
    <w:rsid w:val="00CE6F51"/>
    <w:rsid w:val="00CF09EE"/>
    <w:rsid w:val="00CF12CF"/>
    <w:rsid w:val="00CF15B3"/>
    <w:rsid w:val="00CF3ACF"/>
    <w:rsid w:val="00CF5193"/>
    <w:rsid w:val="00CF5733"/>
    <w:rsid w:val="00CF5875"/>
    <w:rsid w:val="00CF6165"/>
    <w:rsid w:val="00CF7F67"/>
    <w:rsid w:val="00D02366"/>
    <w:rsid w:val="00D02E5C"/>
    <w:rsid w:val="00D0303B"/>
    <w:rsid w:val="00D030C1"/>
    <w:rsid w:val="00D03522"/>
    <w:rsid w:val="00D0513D"/>
    <w:rsid w:val="00D0774B"/>
    <w:rsid w:val="00D077FB"/>
    <w:rsid w:val="00D1120B"/>
    <w:rsid w:val="00D1245D"/>
    <w:rsid w:val="00D12597"/>
    <w:rsid w:val="00D13197"/>
    <w:rsid w:val="00D14F91"/>
    <w:rsid w:val="00D1555D"/>
    <w:rsid w:val="00D1635B"/>
    <w:rsid w:val="00D16888"/>
    <w:rsid w:val="00D205FD"/>
    <w:rsid w:val="00D2117F"/>
    <w:rsid w:val="00D21406"/>
    <w:rsid w:val="00D219CE"/>
    <w:rsid w:val="00D25433"/>
    <w:rsid w:val="00D322FF"/>
    <w:rsid w:val="00D32810"/>
    <w:rsid w:val="00D337FC"/>
    <w:rsid w:val="00D34CEA"/>
    <w:rsid w:val="00D356B7"/>
    <w:rsid w:val="00D3598D"/>
    <w:rsid w:val="00D403E8"/>
    <w:rsid w:val="00D43B28"/>
    <w:rsid w:val="00D44A54"/>
    <w:rsid w:val="00D44EF9"/>
    <w:rsid w:val="00D47655"/>
    <w:rsid w:val="00D47ED2"/>
    <w:rsid w:val="00D50EBD"/>
    <w:rsid w:val="00D51F4C"/>
    <w:rsid w:val="00D55708"/>
    <w:rsid w:val="00D57F35"/>
    <w:rsid w:val="00D60176"/>
    <w:rsid w:val="00D60CD0"/>
    <w:rsid w:val="00D61A7C"/>
    <w:rsid w:val="00D621FD"/>
    <w:rsid w:val="00D637F1"/>
    <w:rsid w:val="00D64865"/>
    <w:rsid w:val="00D6489C"/>
    <w:rsid w:val="00D64F36"/>
    <w:rsid w:val="00D71CCB"/>
    <w:rsid w:val="00D73106"/>
    <w:rsid w:val="00D77A52"/>
    <w:rsid w:val="00D81C00"/>
    <w:rsid w:val="00D8371E"/>
    <w:rsid w:val="00D85D9B"/>
    <w:rsid w:val="00D9342E"/>
    <w:rsid w:val="00D953C7"/>
    <w:rsid w:val="00D96CF2"/>
    <w:rsid w:val="00D96D8C"/>
    <w:rsid w:val="00D97037"/>
    <w:rsid w:val="00D9709B"/>
    <w:rsid w:val="00DA0C15"/>
    <w:rsid w:val="00DA0EB5"/>
    <w:rsid w:val="00DA470B"/>
    <w:rsid w:val="00DA48D5"/>
    <w:rsid w:val="00DA4D00"/>
    <w:rsid w:val="00DA5318"/>
    <w:rsid w:val="00DA6945"/>
    <w:rsid w:val="00DA6E4C"/>
    <w:rsid w:val="00DB10B4"/>
    <w:rsid w:val="00DB41BD"/>
    <w:rsid w:val="00DB47C0"/>
    <w:rsid w:val="00DB613D"/>
    <w:rsid w:val="00DB7804"/>
    <w:rsid w:val="00DC078D"/>
    <w:rsid w:val="00DC31C2"/>
    <w:rsid w:val="00DC673B"/>
    <w:rsid w:val="00DC6B7C"/>
    <w:rsid w:val="00DD097B"/>
    <w:rsid w:val="00DD1BFB"/>
    <w:rsid w:val="00DD273D"/>
    <w:rsid w:val="00DD6062"/>
    <w:rsid w:val="00DE0759"/>
    <w:rsid w:val="00DE2CB4"/>
    <w:rsid w:val="00DE5589"/>
    <w:rsid w:val="00DE55C3"/>
    <w:rsid w:val="00DE589B"/>
    <w:rsid w:val="00DE6747"/>
    <w:rsid w:val="00DE6894"/>
    <w:rsid w:val="00DF0637"/>
    <w:rsid w:val="00DF2972"/>
    <w:rsid w:val="00DF4618"/>
    <w:rsid w:val="00DF519D"/>
    <w:rsid w:val="00DF6EBA"/>
    <w:rsid w:val="00DF6FF8"/>
    <w:rsid w:val="00DF7697"/>
    <w:rsid w:val="00E00DF3"/>
    <w:rsid w:val="00E01392"/>
    <w:rsid w:val="00E02C45"/>
    <w:rsid w:val="00E02DC3"/>
    <w:rsid w:val="00E048EF"/>
    <w:rsid w:val="00E0631B"/>
    <w:rsid w:val="00E07916"/>
    <w:rsid w:val="00E116D7"/>
    <w:rsid w:val="00E133CB"/>
    <w:rsid w:val="00E13D2C"/>
    <w:rsid w:val="00E16A80"/>
    <w:rsid w:val="00E16F1C"/>
    <w:rsid w:val="00E17612"/>
    <w:rsid w:val="00E22113"/>
    <w:rsid w:val="00E241E5"/>
    <w:rsid w:val="00E249FC"/>
    <w:rsid w:val="00E255C2"/>
    <w:rsid w:val="00E25ED5"/>
    <w:rsid w:val="00E267ED"/>
    <w:rsid w:val="00E26F0C"/>
    <w:rsid w:val="00E32D69"/>
    <w:rsid w:val="00E337CF"/>
    <w:rsid w:val="00E35563"/>
    <w:rsid w:val="00E35CC0"/>
    <w:rsid w:val="00E36E07"/>
    <w:rsid w:val="00E400B4"/>
    <w:rsid w:val="00E40CED"/>
    <w:rsid w:val="00E41353"/>
    <w:rsid w:val="00E41A65"/>
    <w:rsid w:val="00E43AFB"/>
    <w:rsid w:val="00E458A4"/>
    <w:rsid w:val="00E46D94"/>
    <w:rsid w:val="00E5032C"/>
    <w:rsid w:val="00E52E21"/>
    <w:rsid w:val="00E60D45"/>
    <w:rsid w:val="00E6202C"/>
    <w:rsid w:val="00E632FF"/>
    <w:rsid w:val="00E670DD"/>
    <w:rsid w:val="00E6729F"/>
    <w:rsid w:val="00E67CE3"/>
    <w:rsid w:val="00E71B9D"/>
    <w:rsid w:val="00E762BD"/>
    <w:rsid w:val="00E774F2"/>
    <w:rsid w:val="00E7759D"/>
    <w:rsid w:val="00E77E19"/>
    <w:rsid w:val="00E80723"/>
    <w:rsid w:val="00E8358D"/>
    <w:rsid w:val="00E84425"/>
    <w:rsid w:val="00E844FB"/>
    <w:rsid w:val="00E8570A"/>
    <w:rsid w:val="00E85C8E"/>
    <w:rsid w:val="00E87E7E"/>
    <w:rsid w:val="00E90571"/>
    <w:rsid w:val="00E90E9D"/>
    <w:rsid w:val="00E91CA8"/>
    <w:rsid w:val="00E92147"/>
    <w:rsid w:val="00E9673A"/>
    <w:rsid w:val="00EA2BC6"/>
    <w:rsid w:val="00EA7AC6"/>
    <w:rsid w:val="00EB0CC2"/>
    <w:rsid w:val="00EB3332"/>
    <w:rsid w:val="00EB3F2A"/>
    <w:rsid w:val="00EB4909"/>
    <w:rsid w:val="00EC16CA"/>
    <w:rsid w:val="00EC1D78"/>
    <w:rsid w:val="00EC2B9E"/>
    <w:rsid w:val="00EC2BDE"/>
    <w:rsid w:val="00EC2FD8"/>
    <w:rsid w:val="00EC33D6"/>
    <w:rsid w:val="00EC48B7"/>
    <w:rsid w:val="00EC5362"/>
    <w:rsid w:val="00EC60FF"/>
    <w:rsid w:val="00EC6BBF"/>
    <w:rsid w:val="00EC7023"/>
    <w:rsid w:val="00ED04AB"/>
    <w:rsid w:val="00ED0D89"/>
    <w:rsid w:val="00ED1DB0"/>
    <w:rsid w:val="00ED37CB"/>
    <w:rsid w:val="00ED5219"/>
    <w:rsid w:val="00ED7E68"/>
    <w:rsid w:val="00EE1801"/>
    <w:rsid w:val="00EE190F"/>
    <w:rsid w:val="00EE4FAC"/>
    <w:rsid w:val="00EE6148"/>
    <w:rsid w:val="00EE6584"/>
    <w:rsid w:val="00EE7939"/>
    <w:rsid w:val="00EF13A0"/>
    <w:rsid w:val="00EF39FC"/>
    <w:rsid w:val="00EF3B4C"/>
    <w:rsid w:val="00EF3D37"/>
    <w:rsid w:val="00EF3FED"/>
    <w:rsid w:val="00EF62FA"/>
    <w:rsid w:val="00F00886"/>
    <w:rsid w:val="00F056EF"/>
    <w:rsid w:val="00F06596"/>
    <w:rsid w:val="00F06BE2"/>
    <w:rsid w:val="00F073C4"/>
    <w:rsid w:val="00F1126B"/>
    <w:rsid w:val="00F12FD0"/>
    <w:rsid w:val="00F1378E"/>
    <w:rsid w:val="00F137B5"/>
    <w:rsid w:val="00F13C7D"/>
    <w:rsid w:val="00F145E3"/>
    <w:rsid w:val="00F14CC5"/>
    <w:rsid w:val="00F1557F"/>
    <w:rsid w:val="00F220AF"/>
    <w:rsid w:val="00F2796B"/>
    <w:rsid w:val="00F40C94"/>
    <w:rsid w:val="00F41007"/>
    <w:rsid w:val="00F45250"/>
    <w:rsid w:val="00F454CE"/>
    <w:rsid w:val="00F47974"/>
    <w:rsid w:val="00F5190D"/>
    <w:rsid w:val="00F54464"/>
    <w:rsid w:val="00F5447A"/>
    <w:rsid w:val="00F55131"/>
    <w:rsid w:val="00F562F7"/>
    <w:rsid w:val="00F56F7B"/>
    <w:rsid w:val="00F61176"/>
    <w:rsid w:val="00F61886"/>
    <w:rsid w:val="00F63F0E"/>
    <w:rsid w:val="00F67E48"/>
    <w:rsid w:val="00F7124D"/>
    <w:rsid w:val="00F7139F"/>
    <w:rsid w:val="00F7182E"/>
    <w:rsid w:val="00F71A8F"/>
    <w:rsid w:val="00F7449C"/>
    <w:rsid w:val="00F7684D"/>
    <w:rsid w:val="00F7746E"/>
    <w:rsid w:val="00F8357B"/>
    <w:rsid w:val="00F84AFD"/>
    <w:rsid w:val="00F87B65"/>
    <w:rsid w:val="00F925BF"/>
    <w:rsid w:val="00F92C84"/>
    <w:rsid w:val="00F93E87"/>
    <w:rsid w:val="00F94A9E"/>
    <w:rsid w:val="00F964D9"/>
    <w:rsid w:val="00F977CB"/>
    <w:rsid w:val="00F97D70"/>
    <w:rsid w:val="00FA0FFC"/>
    <w:rsid w:val="00FA12FB"/>
    <w:rsid w:val="00FA23B7"/>
    <w:rsid w:val="00FA3202"/>
    <w:rsid w:val="00FA3407"/>
    <w:rsid w:val="00FA3490"/>
    <w:rsid w:val="00FA3E4D"/>
    <w:rsid w:val="00FA78B3"/>
    <w:rsid w:val="00FB0358"/>
    <w:rsid w:val="00FB051B"/>
    <w:rsid w:val="00FB0888"/>
    <w:rsid w:val="00FB0C82"/>
    <w:rsid w:val="00FB1CBB"/>
    <w:rsid w:val="00FB5C08"/>
    <w:rsid w:val="00FB65D0"/>
    <w:rsid w:val="00FB70C9"/>
    <w:rsid w:val="00FB7D56"/>
    <w:rsid w:val="00FC249A"/>
    <w:rsid w:val="00FC335B"/>
    <w:rsid w:val="00FC4480"/>
    <w:rsid w:val="00FC65E5"/>
    <w:rsid w:val="00FC66F8"/>
    <w:rsid w:val="00FC6FEF"/>
    <w:rsid w:val="00FD22B9"/>
    <w:rsid w:val="00FD6908"/>
    <w:rsid w:val="00FD7422"/>
    <w:rsid w:val="00FE1153"/>
    <w:rsid w:val="00FE1284"/>
    <w:rsid w:val="00FE4AAC"/>
    <w:rsid w:val="00FE7B55"/>
    <w:rsid w:val="00FF0842"/>
    <w:rsid w:val="00FF0DF5"/>
    <w:rsid w:val="00FF194D"/>
    <w:rsid w:val="01207CF9"/>
    <w:rsid w:val="01CF274C"/>
    <w:rsid w:val="039C3843"/>
    <w:rsid w:val="03C08173"/>
    <w:rsid w:val="047A8A66"/>
    <w:rsid w:val="063E1FB5"/>
    <w:rsid w:val="06D84A8C"/>
    <w:rsid w:val="07D376A2"/>
    <w:rsid w:val="0A12BB51"/>
    <w:rsid w:val="0A3222A9"/>
    <w:rsid w:val="0A6B0175"/>
    <w:rsid w:val="128C3331"/>
    <w:rsid w:val="134690DC"/>
    <w:rsid w:val="1375BE48"/>
    <w:rsid w:val="14E51418"/>
    <w:rsid w:val="15BDD1DA"/>
    <w:rsid w:val="15F24AC4"/>
    <w:rsid w:val="163CF21C"/>
    <w:rsid w:val="1811D076"/>
    <w:rsid w:val="1899C378"/>
    <w:rsid w:val="198A1E6A"/>
    <w:rsid w:val="1CBE4493"/>
    <w:rsid w:val="1CFD1693"/>
    <w:rsid w:val="1D00FB28"/>
    <w:rsid w:val="1D5B1811"/>
    <w:rsid w:val="1FA4657F"/>
    <w:rsid w:val="2027613D"/>
    <w:rsid w:val="208A26E2"/>
    <w:rsid w:val="208CA192"/>
    <w:rsid w:val="20AB3BA0"/>
    <w:rsid w:val="227B5087"/>
    <w:rsid w:val="263B1364"/>
    <w:rsid w:val="2657C78F"/>
    <w:rsid w:val="2A68CDD3"/>
    <w:rsid w:val="2B40970F"/>
    <w:rsid w:val="2F0088E6"/>
    <w:rsid w:val="32C3B17E"/>
    <w:rsid w:val="3743B377"/>
    <w:rsid w:val="3749F0FB"/>
    <w:rsid w:val="39C55851"/>
    <w:rsid w:val="3CFB51AF"/>
    <w:rsid w:val="404A97EE"/>
    <w:rsid w:val="40F4FDD3"/>
    <w:rsid w:val="4282DD66"/>
    <w:rsid w:val="473020B8"/>
    <w:rsid w:val="4B9E8826"/>
    <w:rsid w:val="4D0E5402"/>
    <w:rsid w:val="4E978904"/>
    <w:rsid w:val="50A6CCBE"/>
    <w:rsid w:val="5320E965"/>
    <w:rsid w:val="536AA852"/>
    <w:rsid w:val="579C02DC"/>
    <w:rsid w:val="58C9E12C"/>
    <w:rsid w:val="59837052"/>
    <w:rsid w:val="59899DD2"/>
    <w:rsid w:val="5A8698E6"/>
    <w:rsid w:val="5D6C1FDB"/>
    <w:rsid w:val="5EAD508B"/>
    <w:rsid w:val="5EF8A4FF"/>
    <w:rsid w:val="60476574"/>
    <w:rsid w:val="6123BCD0"/>
    <w:rsid w:val="61D6432A"/>
    <w:rsid w:val="644F893F"/>
    <w:rsid w:val="65D6D460"/>
    <w:rsid w:val="672D336D"/>
    <w:rsid w:val="697B8238"/>
    <w:rsid w:val="69A237B0"/>
    <w:rsid w:val="6BA1F91C"/>
    <w:rsid w:val="6CC4D54C"/>
    <w:rsid w:val="6E324816"/>
    <w:rsid w:val="6F55BDCD"/>
    <w:rsid w:val="72C4D579"/>
    <w:rsid w:val="765D3CA1"/>
    <w:rsid w:val="76F11ECF"/>
    <w:rsid w:val="7A261E20"/>
    <w:rsid w:val="7AF61643"/>
    <w:rsid w:val="7B8FCD33"/>
    <w:rsid w:val="7CA58728"/>
    <w:rsid w:val="7E62BCAC"/>
    <w:rsid w:val="7F228D6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0FE67F7D-72CE-437D-95F8-7AEED681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8D"/>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InitialStyle">
    <w:name w:val="InitialStyle"/>
    <w:rsid w:val="00F12FD0"/>
    <w:rPr>
      <w:rFonts w:ascii="Times New Roman" w:hAnsi="Times New Roman"/>
      <w:color w:val="auto"/>
      <w:spacing w:val="0"/>
      <w:sz w:val="24"/>
    </w:rPr>
  </w:style>
  <w:style w:type="paragraph" w:customStyle="1" w:styleId="Standardtekst">
    <w:name w:val="Standardtekst"/>
    <w:basedOn w:val="Normal"/>
    <w:rsid w:val="00F12FD0"/>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FB65D0"/>
    <w:pPr>
      <w:spacing w:after="120" w:line="480" w:lineRule="auto"/>
    </w:pPr>
  </w:style>
  <w:style w:type="character" w:customStyle="1" w:styleId="BodyText2Char">
    <w:name w:val="Body Text 2 Char"/>
    <w:basedOn w:val="DefaultParagraphFont"/>
    <w:link w:val="BodyText2"/>
    <w:uiPriority w:val="99"/>
    <w:semiHidden/>
    <w:rsid w:val="00FB65D0"/>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B65D0"/>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B65D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FB65D0"/>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B65D0"/>
    <w:pPr>
      <w:widowControl w:val="0"/>
      <w:shd w:val="clear" w:color="auto" w:fill="FFFFFF"/>
      <w:spacing w:before="220" w:after="0" w:line="494" w:lineRule="exact"/>
      <w:ind w:hanging="860"/>
    </w:pPr>
    <w:rPr>
      <w:rFonts w:ascii="Arial" w:eastAsia="Arial" w:hAnsi="Arial" w:cs="Arial"/>
      <w:b/>
      <w:bCs/>
    </w:rPr>
  </w:style>
  <w:style w:type="character" w:styleId="UnresolvedMention">
    <w:name w:val="Unresolved Mention"/>
    <w:basedOn w:val="DefaultParagraphFont"/>
    <w:uiPriority w:val="99"/>
    <w:unhideWhenUsed/>
    <w:rsid w:val="00B2743C"/>
    <w:rPr>
      <w:color w:val="605E5C"/>
      <w:shd w:val="clear" w:color="auto" w:fill="E1DFDD"/>
    </w:rPr>
  </w:style>
  <w:style w:type="table" w:customStyle="1" w:styleId="TableGrid1">
    <w:name w:val="Table Grid1"/>
    <w:basedOn w:val="TableNormal"/>
    <w:next w:val="TableGrid"/>
    <w:uiPriority w:val="39"/>
    <w:rsid w:val="0092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C05DE"/>
    <w:rPr>
      <w:color w:val="2B579A"/>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034FD2"/>
  </w:style>
  <w:style w:type="paragraph" w:customStyle="1" w:styleId="Default0">
    <w:name w:val="Default"/>
    <w:basedOn w:val="Normal"/>
    <w:rsid w:val="0074428C"/>
    <w:pPr>
      <w:autoSpaceDE w:val="0"/>
      <w:autoSpaceDN w:val="0"/>
      <w:spacing w:after="0" w:line="240" w:lineRule="auto"/>
    </w:pPr>
    <w:rPr>
      <w:rFonts w:ascii="Arial" w:eastAsiaTheme="minorHAnsi" w:hAnsi="Arial" w:cs="Arial"/>
      <w:color w:val="000000"/>
      <w:sz w:val="24"/>
      <w:szCs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460">
      <w:bodyDiv w:val="1"/>
      <w:marLeft w:val="0"/>
      <w:marRight w:val="0"/>
      <w:marTop w:val="0"/>
      <w:marBottom w:val="0"/>
      <w:divBdr>
        <w:top w:val="none" w:sz="0" w:space="0" w:color="auto"/>
        <w:left w:val="none" w:sz="0" w:space="0" w:color="auto"/>
        <w:bottom w:val="none" w:sz="0" w:space="0" w:color="auto"/>
        <w:right w:val="none" w:sz="0" w:space="0" w:color="auto"/>
      </w:divBdr>
    </w:div>
    <w:div w:id="42414015">
      <w:bodyDiv w:val="1"/>
      <w:marLeft w:val="0"/>
      <w:marRight w:val="0"/>
      <w:marTop w:val="0"/>
      <w:marBottom w:val="0"/>
      <w:divBdr>
        <w:top w:val="none" w:sz="0" w:space="0" w:color="auto"/>
        <w:left w:val="none" w:sz="0" w:space="0" w:color="auto"/>
        <w:bottom w:val="none" w:sz="0" w:space="0" w:color="auto"/>
        <w:right w:val="none" w:sz="0" w:space="0" w:color="auto"/>
      </w:divBdr>
    </w:div>
    <w:div w:id="10041624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50020">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5674826">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776084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25305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0552678">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116043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5194892">
      <w:bodyDiv w:val="1"/>
      <w:marLeft w:val="0"/>
      <w:marRight w:val="0"/>
      <w:marTop w:val="0"/>
      <w:marBottom w:val="0"/>
      <w:divBdr>
        <w:top w:val="none" w:sz="0" w:space="0" w:color="auto"/>
        <w:left w:val="none" w:sz="0" w:space="0" w:color="auto"/>
        <w:bottom w:val="none" w:sz="0" w:space="0" w:color="auto"/>
        <w:right w:val="none" w:sz="0" w:space="0" w:color="auto"/>
      </w:divBdr>
    </w:div>
    <w:div w:id="15811354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4944377">
      <w:bodyDiv w:val="1"/>
      <w:marLeft w:val="0"/>
      <w:marRight w:val="0"/>
      <w:marTop w:val="0"/>
      <w:marBottom w:val="0"/>
      <w:divBdr>
        <w:top w:val="none" w:sz="0" w:space="0" w:color="auto"/>
        <w:left w:val="none" w:sz="0" w:space="0" w:color="auto"/>
        <w:bottom w:val="none" w:sz="0" w:space="0" w:color="auto"/>
        <w:right w:val="none" w:sz="0" w:space="0" w:color="auto"/>
      </w:divBdr>
    </w:div>
    <w:div w:id="1839880777">
      <w:bodyDiv w:val="1"/>
      <w:marLeft w:val="0"/>
      <w:marRight w:val="0"/>
      <w:marTop w:val="0"/>
      <w:marBottom w:val="0"/>
      <w:divBdr>
        <w:top w:val="none" w:sz="0" w:space="0" w:color="auto"/>
        <w:left w:val="none" w:sz="0" w:space="0" w:color="auto"/>
        <w:bottom w:val="none" w:sz="0" w:space="0" w:color="auto"/>
        <w:right w:val="none" w:sz="0" w:space="0" w:color="auto"/>
      </w:divBdr>
    </w:div>
    <w:div w:id="1887184651">
      <w:bodyDiv w:val="1"/>
      <w:marLeft w:val="0"/>
      <w:marRight w:val="0"/>
      <w:marTop w:val="0"/>
      <w:marBottom w:val="0"/>
      <w:divBdr>
        <w:top w:val="none" w:sz="0" w:space="0" w:color="auto"/>
        <w:left w:val="none" w:sz="0" w:space="0" w:color="auto"/>
        <w:bottom w:val="none" w:sz="0" w:space="0" w:color="auto"/>
        <w:right w:val="none" w:sz="0" w:space="0" w:color="auto"/>
      </w:divBdr>
    </w:div>
    <w:div w:id="1937130248">
      <w:bodyDiv w:val="1"/>
      <w:marLeft w:val="0"/>
      <w:marRight w:val="0"/>
      <w:marTop w:val="0"/>
      <w:marBottom w:val="0"/>
      <w:divBdr>
        <w:top w:val="none" w:sz="0" w:space="0" w:color="auto"/>
        <w:left w:val="none" w:sz="0" w:space="0" w:color="auto"/>
        <w:bottom w:val="none" w:sz="0" w:space="0" w:color="auto"/>
        <w:right w:val="none" w:sz="0" w:space="0" w:color="auto"/>
      </w:divBdr>
    </w:div>
    <w:div w:id="19809134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Péter Richter</DisplayName>
        <AccountId>24</AccountId>
        <AccountType/>
      </UserInfo>
      <UserInfo>
        <DisplayName>Ioulia Zagkana</DisplayName>
        <AccountId>25</AccountId>
        <AccountType/>
      </UserInfo>
      <UserInfo>
        <DisplayName>Janet Humphreys</DisplayName>
        <AccountId>14</AccountId>
        <AccountType/>
      </UserInfo>
      <UserInfo>
        <DisplayName>Tessa Thomson</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8C2A3-1D78-4175-AC59-2ED612A77A04}">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D727E079-3408-49AD-BD30-06537928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30</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Ioulia Zagkana</cp:lastModifiedBy>
  <cp:revision>144</cp:revision>
  <cp:lastPrinted>2018-06-13T05:34:00Z</cp:lastPrinted>
  <dcterms:created xsi:type="dcterms:W3CDTF">2021-01-25T13:41:00Z</dcterms:created>
  <dcterms:modified xsi:type="dcterms:W3CDTF">2021-02-11T10:49:00Z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