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21D19C81" w14:textId="77777777" w:rsidR="00E83FAF"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r w:rsidR="002B171F">
        <w:rPr>
          <w:b/>
          <w:bCs/>
          <w:sz w:val="32"/>
          <w:szCs w:val="32"/>
        </w:rPr>
        <w:t xml:space="preserve">for </w:t>
      </w:r>
      <w:r w:rsidR="00E60DC7" w:rsidRPr="00E60DC7">
        <w:rPr>
          <w:b/>
          <w:bCs/>
          <w:sz w:val="32"/>
          <w:szCs w:val="32"/>
        </w:rPr>
        <w:t xml:space="preserve">Procurement of Three (03) </w:t>
      </w:r>
      <w:r w:rsidR="00623DE0">
        <w:rPr>
          <w:b/>
          <w:bCs/>
          <w:sz w:val="32"/>
          <w:szCs w:val="32"/>
        </w:rPr>
        <w:t xml:space="preserve">4WD </w:t>
      </w:r>
      <w:r w:rsidR="00E60DC7" w:rsidRPr="00E60DC7">
        <w:rPr>
          <w:b/>
          <w:bCs/>
          <w:sz w:val="32"/>
          <w:szCs w:val="32"/>
        </w:rPr>
        <w:t xml:space="preserve">Vehicles for YAW Project </w:t>
      </w:r>
    </w:p>
    <w:p w14:paraId="342CB362" w14:textId="2F06DD43" w:rsidR="00A95B66" w:rsidRPr="00A95B66" w:rsidRDefault="00E60DC7" w:rsidP="00671E21">
      <w:pPr>
        <w:jc w:val="center"/>
        <w:rPr>
          <w:b/>
          <w:bCs/>
          <w:sz w:val="32"/>
          <w:szCs w:val="32"/>
        </w:rPr>
      </w:pPr>
      <w:r w:rsidRPr="00E60DC7">
        <w:rPr>
          <w:b/>
          <w:bCs/>
          <w:sz w:val="32"/>
          <w:szCs w:val="32"/>
        </w:rPr>
        <w:t>Ref: KLA-</w:t>
      </w:r>
      <w:r w:rsidR="00FC751B">
        <w:rPr>
          <w:b/>
          <w:bCs/>
          <w:sz w:val="32"/>
          <w:szCs w:val="32"/>
        </w:rPr>
        <w:t>G</w:t>
      </w:r>
      <w:r w:rsidRPr="00E60DC7">
        <w:rPr>
          <w:b/>
          <w:bCs/>
          <w:sz w:val="32"/>
          <w:szCs w:val="32"/>
        </w:rPr>
        <w:t>-472</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GOAL is completely against fraud, bribery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383AE348"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id="2" w:name="_Hlk11669395"/>
      <w:r>
        <w:t xml:space="preserve">including Irish Aid, charity: water, </w:t>
      </w:r>
      <w:r w:rsidR="00E60DC7">
        <w:t>YAW</w:t>
      </w:r>
      <w:r>
        <w:t xml:space="preserve"> </w:t>
      </w:r>
      <w:r w:rsidR="00883749">
        <w:t xml:space="preserve">and </w:t>
      </w:r>
      <w:r>
        <w:t xml:space="preserve">USAID </w:t>
      </w:r>
    </w:p>
    <w:p w14:paraId="5793D386" w14:textId="235F1CC3" w:rsidR="0040589C" w:rsidRPr="00805C27" w:rsidRDefault="00334B91" w:rsidP="00B349E9">
      <w:pPr>
        <w:pStyle w:val="Heading1"/>
      </w:pPr>
      <w:bookmarkStart w:id="3" w:name="_Toc466022933"/>
      <w:bookmarkEnd w:id="1"/>
      <w:bookmarkEnd w:id="2"/>
      <w:r w:rsidRPr="00805C27">
        <w:t>Proposed Timelines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5503AC2D" w:rsidR="009B106B" w:rsidRPr="000901F7" w:rsidRDefault="00623DE0" w:rsidP="001D4311">
            <w:pPr>
              <w:pStyle w:val="ACBody2"/>
              <w:tabs>
                <w:tab w:val="left" w:pos="7722"/>
              </w:tabs>
              <w:spacing w:after="0"/>
              <w:ind w:left="0"/>
              <w:rPr>
                <w:rFonts w:ascii="Calibri" w:hAnsi="Calibri"/>
                <w:color w:val="000000"/>
                <w:sz w:val="22"/>
                <w:szCs w:val="22"/>
                <w:lang w:val="en-GB" w:eastAsia="en-GB"/>
              </w:rPr>
            </w:pPr>
            <w:r w:rsidRPr="000901F7">
              <w:rPr>
                <w:rFonts w:ascii="Calibri" w:hAnsi="Calibri"/>
                <w:color w:val="000000" w:themeColor="text1"/>
                <w:sz w:val="22"/>
                <w:szCs w:val="22"/>
                <w:lang w:val="en-GB" w:eastAsia="en-GB"/>
              </w:rPr>
              <w:t>2</w:t>
            </w:r>
            <w:r w:rsidR="001F3106">
              <w:rPr>
                <w:rFonts w:ascii="Calibri" w:hAnsi="Calibri"/>
                <w:color w:val="000000" w:themeColor="text1"/>
                <w:sz w:val="22"/>
                <w:szCs w:val="22"/>
                <w:lang w:val="en-GB" w:eastAsia="en-GB"/>
              </w:rPr>
              <w:t>4</w:t>
            </w:r>
            <w:r w:rsidR="001F3106" w:rsidRPr="001F3106">
              <w:rPr>
                <w:rFonts w:ascii="Calibri" w:hAnsi="Calibri"/>
                <w:color w:val="000000" w:themeColor="text1"/>
                <w:sz w:val="22"/>
                <w:szCs w:val="22"/>
                <w:vertAlign w:val="superscript"/>
                <w:lang w:val="en-GB" w:eastAsia="en-GB"/>
              </w:rPr>
              <w:t>th</w:t>
            </w:r>
            <w:r w:rsidR="001F3106">
              <w:rPr>
                <w:rFonts w:ascii="Calibri" w:hAnsi="Calibri"/>
                <w:color w:val="000000" w:themeColor="text1"/>
                <w:sz w:val="22"/>
                <w:szCs w:val="22"/>
                <w:lang w:val="en-GB" w:eastAsia="en-GB"/>
              </w:rPr>
              <w:t xml:space="preserve"> </w:t>
            </w:r>
            <w:r w:rsidR="00E60DC7" w:rsidRPr="000901F7">
              <w:rPr>
                <w:rFonts w:ascii="Calibri" w:hAnsi="Calibri"/>
                <w:color w:val="000000" w:themeColor="text1"/>
                <w:sz w:val="22"/>
                <w:szCs w:val="22"/>
                <w:lang w:val="en-GB" w:eastAsia="en-GB"/>
              </w:rPr>
              <w:t>July</w:t>
            </w:r>
            <w:r w:rsidR="009B106B" w:rsidRPr="000901F7">
              <w:rPr>
                <w:rFonts w:ascii="Calibri" w:hAnsi="Calibri"/>
                <w:color w:val="000000" w:themeColor="text1"/>
                <w:sz w:val="22"/>
                <w:szCs w:val="22"/>
                <w:lang w:val="en-GB" w:eastAsia="en-GB"/>
              </w:rPr>
              <w:t>, 20</w:t>
            </w:r>
            <w:r w:rsidR="005C2833" w:rsidRPr="000901F7">
              <w:rPr>
                <w:rFonts w:ascii="Calibri" w:hAnsi="Calibri"/>
                <w:color w:val="000000" w:themeColor="text1"/>
                <w:sz w:val="22"/>
                <w:szCs w:val="22"/>
                <w:lang w:val="en-GB" w:eastAsia="en-GB"/>
              </w:rPr>
              <w:t>20</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6228C91C" w:rsidR="009B106B" w:rsidRPr="000901F7" w:rsidRDefault="008738F3" w:rsidP="001D4311">
            <w:pPr>
              <w:pStyle w:val="ACBody2"/>
              <w:tabs>
                <w:tab w:val="left" w:pos="7722"/>
              </w:tabs>
              <w:spacing w:after="0"/>
              <w:ind w:left="0"/>
              <w:rPr>
                <w:rFonts w:ascii="Calibri" w:hAnsi="Calibri"/>
                <w:color w:val="000000"/>
                <w:sz w:val="22"/>
                <w:szCs w:val="22"/>
                <w:lang w:val="en-GB" w:eastAsia="en-GB"/>
              </w:rPr>
            </w:pPr>
            <w:r w:rsidRPr="000901F7">
              <w:rPr>
                <w:rFonts w:ascii="Calibri" w:hAnsi="Calibri"/>
                <w:color w:val="000000"/>
                <w:sz w:val="22"/>
                <w:szCs w:val="22"/>
                <w:lang w:val="en-GB" w:eastAsia="en-GB"/>
              </w:rPr>
              <w:t>17</w:t>
            </w:r>
            <w:r w:rsidRPr="000901F7">
              <w:rPr>
                <w:rFonts w:ascii="Calibri" w:hAnsi="Calibri"/>
                <w:color w:val="000000"/>
                <w:sz w:val="22"/>
                <w:szCs w:val="22"/>
                <w:vertAlign w:val="superscript"/>
                <w:lang w:val="en-GB" w:eastAsia="en-GB"/>
              </w:rPr>
              <w:t>th</w:t>
            </w:r>
            <w:r w:rsidRPr="000901F7">
              <w:rPr>
                <w:rFonts w:ascii="Calibri" w:hAnsi="Calibri"/>
                <w:color w:val="000000"/>
                <w:sz w:val="22"/>
                <w:szCs w:val="22"/>
                <w:lang w:val="en-GB" w:eastAsia="en-GB"/>
              </w:rPr>
              <w:t xml:space="preserve"> August</w:t>
            </w:r>
            <w:r w:rsidR="009B106B" w:rsidRPr="000901F7">
              <w:rPr>
                <w:rFonts w:ascii="Calibri" w:hAnsi="Calibri"/>
                <w:color w:val="000000"/>
                <w:sz w:val="22"/>
                <w:szCs w:val="22"/>
                <w:lang w:val="en-GB" w:eastAsia="en-GB"/>
              </w:rPr>
              <w:t xml:space="preserve"> 20</w:t>
            </w:r>
            <w:r w:rsidR="005C2833" w:rsidRPr="000901F7">
              <w:rPr>
                <w:rFonts w:ascii="Calibri" w:hAnsi="Calibri"/>
                <w:color w:val="000000"/>
                <w:sz w:val="22"/>
                <w:szCs w:val="22"/>
                <w:lang w:val="en-GB" w:eastAsia="en-GB"/>
              </w:rPr>
              <w:t>20</w:t>
            </w:r>
            <w:r w:rsidR="009B106B" w:rsidRPr="000901F7">
              <w:rPr>
                <w:rFonts w:ascii="Calibri" w:hAnsi="Calibri"/>
                <w:color w:val="000000"/>
                <w:sz w:val="22"/>
                <w:szCs w:val="22"/>
                <w:lang w:val="en-GB" w:eastAsia="en-GB"/>
              </w:rPr>
              <w:t xml:space="preserve"> at 1</w:t>
            </w:r>
            <w:r w:rsidR="00574F36" w:rsidRPr="000901F7">
              <w:rPr>
                <w:rFonts w:ascii="Calibri" w:hAnsi="Calibri"/>
                <w:color w:val="000000"/>
                <w:sz w:val="22"/>
                <w:szCs w:val="22"/>
                <w:lang w:val="en-GB" w:eastAsia="en-GB"/>
              </w:rPr>
              <w:t>7</w:t>
            </w:r>
            <w:r w:rsidR="009B106B" w:rsidRPr="000901F7">
              <w:rPr>
                <w:rFonts w:ascii="Calibri" w:hAnsi="Calibri"/>
                <w:color w:val="000000"/>
                <w:sz w:val="22"/>
                <w:szCs w:val="22"/>
                <w:lang w:val="en-GB" w:eastAsia="en-GB"/>
              </w:rPr>
              <w:t>:00 hrs EAT</w:t>
            </w:r>
          </w:p>
        </w:tc>
      </w:tr>
      <w:tr w:rsidR="009B106B" w:rsidRPr="00805C27" w14:paraId="51E512EA" w14:textId="77777777" w:rsidTr="001D4311">
        <w:trPr>
          <w:trHeight w:val="278"/>
        </w:trPr>
        <w:tc>
          <w:tcPr>
            <w:tcW w:w="291" w:type="pct"/>
            <w:shd w:val="clear" w:color="auto" w:fill="FFFFFF" w:themeFill="background1"/>
          </w:tcPr>
          <w:p w14:paraId="57F8DAE4"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281A0C01" w:rsidR="009B106B" w:rsidRPr="000901F7" w:rsidRDefault="00E60DC7" w:rsidP="001D4311">
            <w:pPr>
              <w:pStyle w:val="ACBody2"/>
              <w:tabs>
                <w:tab w:val="left" w:pos="7722"/>
              </w:tabs>
              <w:spacing w:after="0"/>
              <w:ind w:left="0"/>
              <w:rPr>
                <w:rFonts w:ascii="Calibri" w:hAnsi="Calibri"/>
                <w:color w:val="000000"/>
                <w:sz w:val="22"/>
                <w:szCs w:val="22"/>
                <w:lang w:val="en-GB" w:eastAsia="en-GB"/>
              </w:rPr>
            </w:pPr>
            <w:bookmarkStart w:id="4" w:name="_Hlk11670319"/>
            <w:r w:rsidRPr="000901F7">
              <w:rPr>
                <w:rFonts w:ascii="Calibri" w:hAnsi="Calibri"/>
                <w:color w:val="000000"/>
                <w:sz w:val="22"/>
                <w:szCs w:val="22"/>
                <w:lang w:val="en-GB" w:eastAsia="en-GB"/>
              </w:rPr>
              <w:t>2</w:t>
            </w:r>
            <w:r w:rsidR="009B45AC" w:rsidRPr="000901F7">
              <w:rPr>
                <w:rFonts w:ascii="Calibri" w:hAnsi="Calibri"/>
                <w:color w:val="000000"/>
                <w:sz w:val="22"/>
                <w:szCs w:val="22"/>
                <w:lang w:val="en-GB" w:eastAsia="en-GB"/>
              </w:rPr>
              <w:t>4</w:t>
            </w:r>
            <w:r w:rsidR="00AA5DF9" w:rsidRPr="000901F7">
              <w:rPr>
                <w:rFonts w:ascii="Calibri" w:hAnsi="Calibri"/>
                <w:color w:val="000000"/>
                <w:sz w:val="22"/>
                <w:szCs w:val="22"/>
                <w:vertAlign w:val="superscript"/>
                <w:lang w:val="en-GB" w:eastAsia="en-GB"/>
              </w:rPr>
              <w:t>th</w:t>
            </w:r>
            <w:r w:rsidR="00155D3F" w:rsidRPr="000901F7">
              <w:rPr>
                <w:rFonts w:ascii="Calibri" w:hAnsi="Calibri"/>
                <w:color w:val="000000"/>
                <w:sz w:val="22"/>
                <w:szCs w:val="22"/>
                <w:lang w:val="en-GB" w:eastAsia="en-GB"/>
              </w:rPr>
              <w:t xml:space="preserve"> </w:t>
            </w:r>
            <w:r w:rsidRPr="000901F7">
              <w:rPr>
                <w:rFonts w:ascii="Calibri" w:hAnsi="Calibri"/>
                <w:color w:val="000000"/>
                <w:sz w:val="22"/>
                <w:szCs w:val="22"/>
                <w:lang w:val="en-GB" w:eastAsia="en-GB"/>
              </w:rPr>
              <w:t>August</w:t>
            </w:r>
            <w:r w:rsidR="005C2833" w:rsidRPr="000901F7">
              <w:rPr>
                <w:rFonts w:ascii="Calibri" w:hAnsi="Calibri"/>
                <w:color w:val="000000"/>
                <w:sz w:val="22"/>
                <w:szCs w:val="22"/>
                <w:lang w:val="en-GB" w:eastAsia="en-GB"/>
              </w:rPr>
              <w:t xml:space="preserve"> 2020</w:t>
            </w:r>
            <w:r w:rsidR="009B106B" w:rsidRPr="000901F7">
              <w:rPr>
                <w:rFonts w:ascii="Calibri" w:hAnsi="Calibri"/>
                <w:color w:val="000000"/>
                <w:sz w:val="22"/>
                <w:szCs w:val="22"/>
                <w:lang w:val="en-GB" w:eastAsia="en-GB"/>
              </w:rPr>
              <w:t xml:space="preserve"> at 17: 00 hrs EAT</w:t>
            </w:r>
            <w:bookmarkEnd w:id="4"/>
          </w:p>
        </w:tc>
      </w:tr>
      <w:tr w:rsidR="009B106B" w:rsidRPr="00805C27" w14:paraId="6451B477" w14:textId="77777777" w:rsidTr="001D4311">
        <w:trPr>
          <w:trHeight w:val="278"/>
        </w:trPr>
        <w:tc>
          <w:tcPr>
            <w:tcW w:w="291" w:type="pct"/>
            <w:shd w:val="clear" w:color="auto" w:fill="FFFFFF" w:themeFill="background1"/>
          </w:tcPr>
          <w:p w14:paraId="5C1383D5"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GOAL Office, Plot </w:t>
            </w:r>
            <w:r w:rsidR="005C2833">
              <w:rPr>
                <w:rFonts w:ascii="Calibri" w:hAnsi="Calibri"/>
                <w:color w:val="000000"/>
                <w:sz w:val="22"/>
                <w:szCs w:val="22"/>
                <w:lang w:val="en-GB" w:eastAsia="en-GB"/>
              </w:rPr>
              <w:t>5448</w:t>
            </w:r>
            <w:r>
              <w:rPr>
                <w:rFonts w:ascii="Calibri" w:hAnsi="Calibri"/>
                <w:color w:val="000000"/>
                <w:sz w:val="22"/>
                <w:szCs w:val="22"/>
                <w:lang w:val="en-GB" w:eastAsia="en-GB"/>
              </w:rPr>
              <w:t xml:space="preserve">, </w:t>
            </w:r>
            <w:r w:rsidR="005C2833">
              <w:rPr>
                <w:rFonts w:ascii="Calibri" w:hAnsi="Calibri"/>
                <w:color w:val="000000"/>
                <w:sz w:val="22"/>
                <w:szCs w:val="22"/>
                <w:lang w:val="en-GB" w:eastAsia="en-GB"/>
              </w:rPr>
              <w:t>Bonge Way Kiwafu Estate Kansanga</w:t>
            </w:r>
            <w:r>
              <w:rPr>
                <w:rFonts w:ascii="Calibri" w:hAnsi="Calibri"/>
                <w:color w:val="000000"/>
                <w:sz w:val="22"/>
                <w:szCs w:val="22"/>
                <w:lang w:val="en-GB" w:eastAsia="en-GB"/>
              </w:rPr>
              <w:t>, Kampala</w:t>
            </w:r>
          </w:p>
        </w:tc>
      </w:tr>
      <w:tr w:rsidR="009B106B" w:rsidRPr="00805C27" w14:paraId="40F7AA32" w14:textId="77777777" w:rsidTr="001D4311">
        <w:trPr>
          <w:trHeight w:val="278"/>
        </w:trPr>
        <w:tc>
          <w:tcPr>
            <w:tcW w:w="291" w:type="pct"/>
            <w:shd w:val="clear" w:color="auto" w:fill="FFFFFF" w:themeFill="background1"/>
          </w:tcPr>
          <w:p w14:paraId="2D85248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0FE09E52" w:rsidR="009B106B" w:rsidRPr="00805C27" w:rsidRDefault="00623DE0" w:rsidP="001D4311">
            <w:pPr>
              <w:pStyle w:val="ACBody2"/>
              <w:tabs>
                <w:tab w:val="left" w:pos="7722"/>
              </w:tabs>
              <w:spacing w:after="0"/>
              <w:ind w:left="0"/>
              <w:rPr>
                <w:rFonts w:ascii="Calibri" w:hAnsi="Calibri"/>
                <w:color w:val="000000"/>
                <w:sz w:val="22"/>
                <w:szCs w:val="22"/>
                <w:lang w:val="en-GB" w:eastAsia="en-GB"/>
              </w:rPr>
            </w:pPr>
            <w:bookmarkStart w:id="5" w:name="_Hlk45501554"/>
            <w:r>
              <w:rPr>
                <w:rFonts w:ascii="Calibri" w:hAnsi="Calibri"/>
                <w:color w:val="000000"/>
                <w:sz w:val="22"/>
                <w:szCs w:val="22"/>
                <w:lang w:val="en-GB" w:eastAsia="en-GB"/>
              </w:rPr>
              <w:t>26</w:t>
            </w:r>
            <w:r>
              <w:rPr>
                <w:rFonts w:ascii="Calibri" w:hAnsi="Calibri"/>
                <w:color w:val="000000"/>
                <w:sz w:val="22"/>
                <w:szCs w:val="22"/>
                <w:vertAlign w:val="superscript"/>
                <w:lang w:val="en-GB" w:eastAsia="en-GB"/>
              </w:rPr>
              <w:t>th</w:t>
            </w:r>
            <w:r w:rsidR="00155D3F">
              <w:rPr>
                <w:rFonts w:ascii="Calibri" w:hAnsi="Calibri"/>
                <w:color w:val="000000"/>
                <w:sz w:val="22"/>
                <w:szCs w:val="22"/>
                <w:lang w:val="en-GB" w:eastAsia="en-GB"/>
              </w:rPr>
              <w:t xml:space="preserve"> </w:t>
            </w:r>
            <w:r w:rsidR="00E60DC7">
              <w:rPr>
                <w:rFonts w:ascii="Calibri" w:hAnsi="Calibri"/>
                <w:color w:val="000000"/>
                <w:sz w:val="22"/>
                <w:szCs w:val="22"/>
                <w:lang w:val="en-GB" w:eastAsia="en-GB"/>
              </w:rPr>
              <w:t>August</w:t>
            </w:r>
            <w:r w:rsidR="001D4311">
              <w:rPr>
                <w:rFonts w:ascii="Calibri" w:hAnsi="Calibri"/>
                <w:color w:val="000000"/>
                <w:sz w:val="22"/>
                <w:szCs w:val="22"/>
                <w:lang w:val="en-GB" w:eastAsia="en-GB"/>
              </w:rPr>
              <w:t xml:space="preserve"> </w:t>
            </w:r>
            <w:r w:rsidR="009B106B">
              <w:rPr>
                <w:rFonts w:ascii="Calibri" w:hAnsi="Calibri"/>
                <w:color w:val="000000"/>
                <w:sz w:val="22"/>
                <w:szCs w:val="22"/>
                <w:lang w:val="en-GB" w:eastAsia="en-GB"/>
              </w:rPr>
              <w:t>20</w:t>
            </w:r>
            <w:r w:rsidR="005C2833">
              <w:rPr>
                <w:rFonts w:ascii="Calibri" w:hAnsi="Calibri"/>
                <w:color w:val="000000"/>
                <w:sz w:val="22"/>
                <w:szCs w:val="22"/>
                <w:lang w:val="en-GB" w:eastAsia="en-GB"/>
              </w:rPr>
              <w:t>20</w:t>
            </w:r>
            <w:r w:rsidR="009B106B">
              <w:rPr>
                <w:rFonts w:ascii="Calibri" w:hAnsi="Calibri"/>
                <w:color w:val="000000"/>
                <w:sz w:val="22"/>
                <w:szCs w:val="22"/>
                <w:lang w:val="en-GB" w:eastAsia="en-GB"/>
              </w:rPr>
              <w:t xml:space="preserve"> at 1</w:t>
            </w:r>
            <w:r>
              <w:rPr>
                <w:rFonts w:ascii="Calibri" w:hAnsi="Calibri"/>
                <w:color w:val="000000"/>
                <w:sz w:val="22"/>
                <w:szCs w:val="22"/>
                <w:lang w:val="en-GB" w:eastAsia="en-GB"/>
              </w:rPr>
              <w:t>1:00</w:t>
            </w:r>
            <w:r w:rsidR="009B106B">
              <w:rPr>
                <w:rFonts w:ascii="Calibri" w:hAnsi="Calibri"/>
                <w:color w:val="000000"/>
                <w:sz w:val="22"/>
                <w:szCs w:val="22"/>
                <w:lang w:val="en-GB" w:eastAsia="en-GB"/>
              </w:rPr>
              <w:t>hrs EAT</w:t>
            </w:r>
            <w:bookmarkEnd w:id="5"/>
          </w:p>
        </w:tc>
      </w:tr>
      <w:tr w:rsidR="009B106B" w:rsidRPr="00805C27" w14:paraId="63048ED6" w14:textId="77777777" w:rsidTr="001D4311">
        <w:trPr>
          <w:trHeight w:val="278"/>
        </w:trPr>
        <w:tc>
          <w:tcPr>
            <w:tcW w:w="291" w:type="pct"/>
            <w:shd w:val="clear" w:color="auto" w:fill="FFFFFF" w:themeFill="background1"/>
          </w:tcPr>
          <w:p w14:paraId="7849235E" w14:textId="77777777" w:rsidR="009B106B"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28DEB9DF" w14:textId="77777777" w:rsidR="009B106B"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p>
        </w:tc>
        <w:tc>
          <w:tcPr>
            <w:tcW w:w="2497" w:type="pct"/>
            <w:shd w:val="clear" w:color="auto" w:fill="FFFFFF" w:themeFill="background1"/>
          </w:tcPr>
          <w:p w14:paraId="038D6912" w14:textId="20B9B09E" w:rsidR="009B106B" w:rsidRDefault="00623DE0" w:rsidP="001D4311">
            <w:pPr>
              <w:pStyle w:val="ACBody2"/>
              <w:tabs>
                <w:tab w:val="left" w:pos="7722"/>
              </w:tabs>
              <w:spacing w:after="0"/>
              <w:ind w:left="0"/>
              <w:rPr>
                <w:rFonts w:ascii="Calibri" w:hAnsi="Calibri"/>
                <w:color w:val="000000"/>
                <w:sz w:val="22"/>
                <w:szCs w:val="22"/>
                <w:lang w:val="en-GB" w:eastAsia="en-GB"/>
              </w:rPr>
            </w:pPr>
            <w:r w:rsidRPr="7B0D9B16">
              <w:rPr>
                <w:rFonts w:ascii="Calibri" w:hAnsi="Calibri"/>
                <w:color w:val="000000" w:themeColor="text1"/>
                <w:sz w:val="22"/>
                <w:szCs w:val="22"/>
                <w:lang w:val="en-GB" w:eastAsia="en-GB"/>
              </w:rPr>
              <w:t>31</w:t>
            </w:r>
            <w:r w:rsidRPr="7B0D9B16">
              <w:rPr>
                <w:rFonts w:ascii="Calibri" w:hAnsi="Calibri"/>
                <w:color w:val="000000" w:themeColor="text1"/>
                <w:sz w:val="22"/>
                <w:szCs w:val="22"/>
                <w:vertAlign w:val="superscript"/>
                <w:lang w:val="en-GB" w:eastAsia="en-GB"/>
              </w:rPr>
              <w:t>st</w:t>
            </w:r>
            <w:r w:rsidR="005C2833" w:rsidRPr="7B0D9B16">
              <w:rPr>
                <w:rFonts w:ascii="Calibri" w:hAnsi="Calibri"/>
                <w:color w:val="000000" w:themeColor="text1"/>
                <w:sz w:val="22"/>
                <w:szCs w:val="22"/>
                <w:lang w:val="en-GB" w:eastAsia="en-GB"/>
              </w:rPr>
              <w:t xml:space="preserve"> </w:t>
            </w:r>
            <w:r w:rsidR="00E60DC7" w:rsidRPr="7B0D9B16">
              <w:rPr>
                <w:rFonts w:ascii="Calibri" w:hAnsi="Calibri"/>
                <w:color w:val="000000" w:themeColor="text1"/>
                <w:sz w:val="22"/>
                <w:szCs w:val="22"/>
                <w:lang w:val="en-GB" w:eastAsia="en-GB"/>
              </w:rPr>
              <w:t>August</w:t>
            </w:r>
            <w:r w:rsidR="00981806" w:rsidRPr="7B0D9B16">
              <w:rPr>
                <w:rFonts w:ascii="Calibri" w:hAnsi="Calibri"/>
                <w:color w:val="000000" w:themeColor="text1"/>
                <w:sz w:val="22"/>
                <w:szCs w:val="22"/>
                <w:lang w:val="en-GB" w:eastAsia="en-GB"/>
              </w:rPr>
              <w:t xml:space="preserve"> </w:t>
            </w:r>
            <w:r w:rsidR="009B106B" w:rsidRPr="7B0D9B16">
              <w:rPr>
                <w:rFonts w:ascii="Calibri" w:hAnsi="Calibri"/>
                <w:color w:val="000000" w:themeColor="text1"/>
                <w:sz w:val="22"/>
                <w:szCs w:val="22"/>
                <w:lang w:val="en-GB" w:eastAsia="en-GB"/>
              </w:rPr>
              <w:t>20</w:t>
            </w:r>
            <w:r w:rsidR="005C2833" w:rsidRPr="7B0D9B16">
              <w:rPr>
                <w:rFonts w:ascii="Calibri" w:hAnsi="Calibri"/>
                <w:color w:val="000000" w:themeColor="text1"/>
                <w:sz w:val="22"/>
                <w:szCs w:val="22"/>
                <w:lang w:val="en-GB" w:eastAsia="en-GB"/>
              </w:rPr>
              <w:t>20</w:t>
            </w:r>
            <w:r w:rsidR="2C577172" w:rsidRPr="7B0D9B16">
              <w:rPr>
                <w:rFonts w:ascii="Calibri" w:hAnsi="Calibri"/>
                <w:color w:val="000000" w:themeColor="text1"/>
                <w:sz w:val="22"/>
                <w:szCs w:val="22"/>
                <w:lang w:val="en-GB" w:eastAsia="en-GB"/>
              </w:rPr>
              <w:t xml:space="preserve"> </w:t>
            </w:r>
          </w:p>
        </w:tc>
      </w:tr>
    </w:tbl>
    <w:p w14:paraId="21CB9A5B" w14:textId="7E728E68" w:rsidR="009218AC" w:rsidRPr="00805C27" w:rsidRDefault="009218AC" w:rsidP="00334B91">
      <w:pPr>
        <w:pStyle w:val="Heading1"/>
      </w:pPr>
      <w:bookmarkStart w:id="6" w:name="_Toc466022934"/>
      <w:r w:rsidRPr="00805C27">
        <w:t>Overview</w:t>
      </w:r>
      <w:r w:rsidR="006D1397" w:rsidRPr="00805C27">
        <w:t xml:space="preserve"> of require</w:t>
      </w:r>
      <w:bookmarkEnd w:id="6"/>
      <w:r w:rsidR="00700457">
        <w:t>ments</w:t>
      </w:r>
    </w:p>
    <w:p w14:paraId="14A7249A" w14:textId="04220B91" w:rsidR="00080FA3" w:rsidRPr="00080FA3" w:rsidRDefault="00E60DC7" w:rsidP="002414B2">
      <w:pPr>
        <w:pStyle w:val="Heading2"/>
        <w:keepNext w:val="0"/>
      </w:pPr>
      <w:bookmarkStart w:id="7" w:name="_Toc5363455"/>
      <w:r>
        <w:t>Supplies</w:t>
      </w:r>
      <w:r w:rsidR="00080FA3" w:rsidRPr="00080FA3">
        <w:t xml:space="preserve"> Specification</w:t>
      </w:r>
      <w:bookmarkEnd w:id="7"/>
    </w:p>
    <w:p w14:paraId="71B91210" w14:textId="3490C46C" w:rsidR="005A4ED3" w:rsidRDefault="00080FA3" w:rsidP="00080FA3">
      <w:pPr>
        <w:jc w:val="both"/>
      </w:pPr>
      <w:r w:rsidRPr="00080FA3">
        <w:lastRenderedPageBreak/>
        <w:t xml:space="preserve">GOAL </w:t>
      </w:r>
      <w:r w:rsidRPr="00080FA3">
        <w:rPr>
          <w:rFonts w:eastAsia="Arial Unicode MS" w:cs="Arial"/>
        </w:rPr>
        <w:t xml:space="preserve">invites </w:t>
      </w:r>
      <w:r w:rsidR="00E60DC7">
        <w:rPr>
          <w:rFonts w:eastAsia="Arial Unicode MS" w:cs="Arial"/>
        </w:rPr>
        <w:t>p</w:t>
      </w:r>
      <w:r w:rsidR="003444DA">
        <w:rPr>
          <w:rFonts w:eastAsia="Arial Unicode MS" w:cs="Arial"/>
        </w:rPr>
        <w:t>rospective</w:t>
      </w:r>
      <w:r w:rsidR="00E60DC7">
        <w:rPr>
          <w:rFonts w:eastAsia="Arial Unicode MS" w:cs="Arial"/>
        </w:rPr>
        <w:t xml:space="preserve"> </w:t>
      </w:r>
      <w:r w:rsidR="00E60DC7">
        <w:t>suppliers</w:t>
      </w:r>
      <w:r w:rsidRPr="00080FA3">
        <w:t xml:space="preserve"> </w:t>
      </w:r>
      <w:r w:rsidRPr="00080FA3">
        <w:rPr>
          <w:rFonts w:eastAsia="Arial Unicode MS" w:cs="Arial"/>
        </w:rPr>
        <w:t xml:space="preserve">to </w:t>
      </w:r>
      <w:r w:rsidRPr="00080FA3">
        <w:t xml:space="preserve">submit tenders for </w:t>
      </w:r>
      <w:r w:rsidR="00E60DC7">
        <w:t xml:space="preserve">the supply of three </w:t>
      </w:r>
      <w:r w:rsidR="00E83FAF">
        <w:t xml:space="preserve">(3) </w:t>
      </w:r>
      <w:r w:rsidR="00E60DC7">
        <w:t xml:space="preserve">motor </w:t>
      </w:r>
      <w:r w:rsidR="00FD7132">
        <w:t xml:space="preserve">4WD </w:t>
      </w:r>
      <w:r w:rsidR="00E60DC7">
        <w:t>vehicles</w:t>
      </w:r>
      <w:r w:rsidRPr="00080FA3">
        <w:t xml:space="preserve">; the technical parameters must meet or exceed minimum specification requirements outlined in the technical specification to tenderers referred to </w:t>
      </w:r>
      <w:r w:rsidR="00613003">
        <w:t xml:space="preserve">in </w:t>
      </w:r>
      <w:r w:rsidR="00613003" w:rsidRPr="007712B3">
        <w:t>Appendix</w:t>
      </w:r>
      <w:r w:rsidR="00057E11" w:rsidRPr="007712B3">
        <w:t xml:space="preserve"> </w:t>
      </w:r>
      <w:r w:rsidR="007712B3" w:rsidRPr="007712B3">
        <w:t>4</w:t>
      </w:r>
      <w:r w:rsidR="00E83FAF" w:rsidRPr="007712B3">
        <w:t>.</w:t>
      </w:r>
    </w:p>
    <w:p w14:paraId="217C0F9B" w14:textId="0135618F" w:rsidR="00293505" w:rsidRPr="00805C27" w:rsidRDefault="00293505" w:rsidP="00334B91">
      <w:pPr>
        <w:pStyle w:val="Heading1"/>
      </w:pPr>
      <w:bookmarkStart w:id="8" w:name="_Toc466022939"/>
      <w:r w:rsidRPr="00805C27">
        <w:t xml:space="preserve">Terms of </w:t>
      </w:r>
      <w:bookmarkEnd w:id="8"/>
      <w:r w:rsidR="00034C4D">
        <w:t xml:space="preserve">the Procurement </w:t>
      </w:r>
    </w:p>
    <w:p w14:paraId="3BADA2BC" w14:textId="586C8053" w:rsidR="00293505" w:rsidRPr="00805C27" w:rsidRDefault="00293505" w:rsidP="00E249FC">
      <w:pPr>
        <w:pStyle w:val="Heading2"/>
        <w:keepNext w:val="0"/>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805C27">
        <w:t>Procurement Process</w:t>
      </w:r>
      <w:bookmarkEnd w:id="12"/>
      <w:bookmarkEnd w:id="13"/>
      <w:bookmarkEnd w:id="14"/>
    </w:p>
    <w:p w14:paraId="39D5B233" w14:textId="77777777" w:rsidR="003444DA" w:rsidRDefault="003444DA" w:rsidP="005F6789">
      <w:pPr>
        <w:pStyle w:val="Heading3"/>
        <w:jc w:val="both"/>
      </w:pPr>
      <w:r w:rsidRPr="003444DA">
        <w:t>This invitation to tender (ITT) is under an open tender, the basic requirements with which proposals must comply with are detailed in section 5 of this ITT</w:t>
      </w:r>
      <w:r>
        <w:t>.</w:t>
      </w:r>
    </w:p>
    <w:p w14:paraId="500216C7" w14:textId="7E706B6A" w:rsidR="0094399F" w:rsidRDefault="003444DA" w:rsidP="005F6789">
      <w:pPr>
        <w:pStyle w:val="Heading3"/>
        <w:jc w:val="both"/>
      </w:pPr>
      <w:r w:rsidRPr="003444DA">
        <w:t xml:space="preserve"> </w:t>
      </w:r>
      <w:r w:rsidR="0094399F">
        <w:t>The Contracting Authority for this procurement is GOAL.</w:t>
      </w:r>
    </w:p>
    <w:p w14:paraId="246EF8FA" w14:textId="77777777" w:rsidR="00293505" w:rsidRPr="00805C27" w:rsidRDefault="00334B91" w:rsidP="005F6789">
      <w:pPr>
        <w:pStyle w:val="Heading2"/>
        <w:keepNext w:val="0"/>
        <w:jc w:val="both"/>
      </w:pPr>
      <w:bookmarkStart w:id="15" w:name="_Toc229548506"/>
      <w:bookmarkStart w:id="16" w:name="_Toc231810370"/>
      <w:bookmarkStart w:id="17" w:name="_Toc466022942"/>
      <w:r w:rsidRPr="00805C27">
        <w:rPr>
          <w:sz w:val="24"/>
        </w:rPr>
        <w:t>C</w:t>
      </w:r>
      <w:r w:rsidR="00293505" w:rsidRPr="00805C27">
        <w:t>larifications and Query Handling</w:t>
      </w:r>
      <w:bookmarkEnd w:id="15"/>
      <w:bookmarkEnd w:id="16"/>
      <w:bookmarkEnd w:id="17"/>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24F3BCE"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hyperlink r:id="rId14" w:history="1">
        <w:r w:rsidRPr="0094399F">
          <w:rPr>
            <w:rStyle w:val="Hyperlink"/>
          </w:rPr>
          <w:t>tenders@goal.ie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5F6789">
      <w:pPr>
        <w:pStyle w:val="Heading2"/>
        <w:keepNext w:val="0"/>
        <w:jc w:val="both"/>
      </w:pPr>
      <w:bookmarkStart w:id="18" w:name="_Toc229548507"/>
      <w:bookmarkStart w:id="19" w:name="_Toc231810371"/>
      <w:bookmarkStart w:id="20" w:name="_Toc466022943"/>
      <w:r w:rsidRPr="00805C27">
        <w:t>Co</w:t>
      </w:r>
      <w:r w:rsidR="00293505" w:rsidRPr="00805C27">
        <w:t>nditions of Tender Submission</w:t>
      </w:r>
      <w:bookmarkEnd w:id="18"/>
      <w:bookmarkEnd w:id="19"/>
      <w:bookmarkEnd w:id="20"/>
    </w:p>
    <w:p w14:paraId="3A31C333" w14:textId="77777777" w:rsidR="00CE0893" w:rsidRPr="00805C27" w:rsidRDefault="00CE0893" w:rsidP="005F6789">
      <w:pPr>
        <w:pStyle w:val="Heading3"/>
        <w:keepNext w:val="0"/>
        <w:spacing w:before="0"/>
        <w:jc w:val="both"/>
      </w:pPr>
      <w:bookmarkStart w:id="21" w:name="_Toc466022944"/>
      <w:bookmarkEnd w:id="21"/>
      <w:r w:rsidRPr="00805C27">
        <w:t xml:space="preserve">Tenders must be completed in English. </w:t>
      </w:r>
    </w:p>
    <w:p w14:paraId="221A5BE3" w14:textId="77777777" w:rsidR="00CE0893" w:rsidRPr="00805C27" w:rsidRDefault="00CE0893" w:rsidP="005F6789">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5F6789">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5F6789">
      <w:pPr>
        <w:pStyle w:val="Heading3"/>
        <w:keepNext w:val="0"/>
        <w:spacing w:before="0"/>
        <w:jc w:val="both"/>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5F6789">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5F6789">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5F6789">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5F6789">
      <w:pPr>
        <w:pStyle w:val="Heading3"/>
        <w:keepNext w:val="0"/>
        <w:spacing w:before="0"/>
        <w:jc w:val="both"/>
      </w:pPr>
      <w:r w:rsidRPr="00805C27">
        <w:lastRenderedPageBreak/>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5F6789">
      <w:pPr>
        <w:pStyle w:val="Heading3"/>
        <w:keepNext w:val="0"/>
        <w:spacing w:before="0"/>
        <w:jc w:val="both"/>
      </w:pPr>
      <w:r>
        <w:t>GOAL reserves the right to split the award of this contract between different bidders in any combination it deems appropriate, at its sole discretion.</w:t>
      </w:r>
    </w:p>
    <w:p w14:paraId="577A0F9E" w14:textId="58C891BB" w:rsidR="00CE0893" w:rsidRDefault="00CE0893" w:rsidP="005F6789">
      <w:pPr>
        <w:pStyle w:val="Heading3"/>
        <w:keepNext w:val="0"/>
        <w:spacing w:before="0"/>
        <w:jc w:val="both"/>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77777777" w:rsidR="00CE0893" w:rsidRPr="00060AAD" w:rsidRDefault="00CE0893" w:rsidP="005F6789">
      <w:pPr>
        <w:pStyle w:val="Heading3"/>
        <w:keepNext w:val="0"/>
        <w:spacing w:before="0"/>
        <w:jc w:val="both"/>
      </w:pPr>
      <w:r>
        <w:t>GOAL reserves the right to refuse any subcontractor that is proposed by the Supplier.</w:t>
      </w:r>
    </w:p>
    <w:p w14:paraId="601A0A29" w14:textId="77777777" w:rsidR="00CE0893" w:rsidRDefault="00CE0893" w:rsidP="005F6789">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5F6789">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5F6789">
      <w:pPr>
        <w:pStyle w:val="Heading3"/>
        <w:keepNext w:val="0"/>
        <w:spacing w:before="0"/>
        <w:jc w:val="both"/>
      </w:pPr>
      <w:r w:rsidRPr="00805C27">
        <w:t>GOAL reserves the right to terminate this competition at any stage.</w:t>
      </w:r>
    </w:p>
    <w:p w14:paraId="151CCD13" w14:textId="77777777" w:rsidR="00CE0893" w:rsidRPr="00805C27" w:rsidRDefault="00CE0893" w:rsidP="005F6789">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5F6789">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5F6789">
      <w:pPr>
        <w:pStyle w:val="Heading3"/>
        <w:keepNext w:val="0"/>
        <w:spacing w:before="0"/>
        <w:jc w:val="both"/>
        <w:rPr>
          <w:lang w:val="en-GB"/>
        </w:rPr>
      </w:pPr>
      <w:r w:rsidRPr="00CE0893">
        <w:rPr>
          <w:rFonts w:eastAsia="Arial Unicode MS"/>
        </w:rPr>
        <w:t>This document is not construed in any way as an offer to contract.</w:t>
      </w:r>
    </w:p>
    <w:p w14:paraId="5B819FA2" w14:textId="77777777" w:rsidR="00CE0893" w:rsidRDefault="00CE0893" w:rsidP="005F6789">
      <w:pPr>
        <w:pStyle w:val="Heading3"/>
        <w:keepNext w:val="0"/>
        <w:spacing w:before="0"/>
        <w:jc w:val="both"/>
        <w:rPr>
          <w:lang w:val="en-GB"/>
        </w:rPr>
      </w:pPr>
      <w:r w:rsidRPr="00805C27">
        <w:t xml:space="preserve">GOAL and all contracted </w:t>
      </w:r>
      <w:r>
        <w:t>suppliers</w:t>
      </w:r>
      <w:r w:rsidRPr="00805C27">
        <w:t xml:space="preserve"> must act in all its procurement and other activities in full compliance with donor </w:t>
      </w:r>
      <w:r w:rsidRPr="00CE0893">
        <w:rPr>
          <w:color w:val="auto"/>
        </w:rPr>
        <w:t xml:space="preserve">requirements. </w:t>
      </w:r>
      <w:r w:rsidRPr="00805C27">
        <w:t xml:space="preserve">Any </w:t>
      </w:r>
      <w:r w:rsidRPr="00CE089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E235E94" w:rsidR="004C65FE" w:rsidRDefault="00CE0893" w:rsidP="005F6789">
      <w:pPr>
        <w:pStyle w:val="Heading3"/>
        <w:jc w:val="both"/>
      </w:pPr>
      <w:r w:rsidRPr="00CE0893">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3DF02A88" w14:textId="77777777" w:rsidR="00CB6559" w:rsidRPr="00CB6559" w:rsidRDefault="00CB6559" w:rsidP="005F6789">
      <w:pPr>
        <w:jc w:val="both"/>
      </w:pPr>
    </w:p>
    <w:p w14:paraId="788C410D" w14:textId="322AF6AC" w:rsidR="00CB6559" w:rsidRPr="00CB6559" w:rsidRDefault="00CB6559" w:rsidP="005F6789">
      <w:pPr>
        <w:pStyle w:val="Heading3"/>
        <w:keepNext w:val="0"/>
        <w:spacing w:before="0"/>
        <w:jc w:val="both"/>
      </w:pPr>
      <w:r w:rsidRPr="00CB6559">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22" w:name="_Toc466022938"/>
      <w:bookmarkStart w:id="23" w:name="_Toc5363460"/>
      <w:r w:rsidRPr="002414B2">
        <w:t>Quality Control</w:t>
      </w:r>
      <w:bookmarkEnd w:id="22"/>
      <w:bookmarkEnd w:id="23"/>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lastRenderedPageBreak/>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4" w:name="_Toc5363461"/>
      <w:r w:rsidRPr="002414B2">
        <w:t>Submission of Tenders</w:t>
      </w:r>
      <w:bookmarkEnd w:id="24"/>
    </w:p>
    <w:p w14:paraId="256B3045" w14:textId="470C90B4"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to </w:t>
      </w:r>
      <w:hyperlink r:id="rId16" w:history="1">
        <w:r w:rsidRPr="002414B2">
          <w:rPr>
            <w:color w:val="0000FF"/>
            <w:u w:val="single"/>
          </w:rPr>
          <w:t>tenders@goal.ie</w:t>
        </w:r>
      </w:hyperlink>
      <w:r w:rsidRPr="002414B2">
        <w:t xml:space="preserve"> and in the subject field state:</w:t>
      </w:r>
    </w:p>
    <w:p w14:paraId="1C277E84" w14:textId="1FFC6ABD" w:rsidR="002414B2" w:rsidRPr="002414B2" w:rsidRDefault="00326689" w:rsidP="002414B2">
      <w:pPr>
        <w:numPr>
          <w:ilvl w:val="1"/>
          <w:numId w:val="4"/>
        </w:numPr>
        <w:contextualSpacing/>
        <w:jc w:val="both"/>
        <w:rPr>
          <w:b/>
          <w:i/>
        </w:rPr>
      </w:pPr>
      <w:r>
        <w:rPr>
          <w:b/>
          <w:i/>
        </w:rPr>
        <w:t>KLA-</w:t>
      </w:r>
      <w:r w:rsidR="00FC751B">
        <w:rPr>
          <w:b/>
          <w:i/>
        </w:rPr>
        <w:t>G</w:t>
      </w:r>
      <w:r>
        <w:rPr>
          <w:b/>
          <w:i/>
        </w:rPr>
        <w:t>-472</w:t>
      </w:r>
      <w:r w:rsidR="002414B2" w:rsidRPr="002414B2">
        <w:rPr>
          <w:b/>
          <w:i/>
        </w:rPr>
        <w:t xml:space="preserve"> </w:t>
      </w:r>
      <w:r>
        <w:rPr>
          <w:b/>
          <w:i/>
        </w:rPr>
        <w:t>Supply of Three (0</w:t>
      </w:r>
      <w:r w:rsidR="00960EBF">
        <w:rPr>
          <w:b/>
          <w:i/>
        </w:rPr>
        <w:t>3</w:t>
      </w:r>
      <w:r>
        <w:rPr>
          <w:b/>
          <w:i/>
        </w:rPr>
        <w:t xml:space="preserve">) </w:t>
      </w:r>
      <w:r w:rsidR="00AA5DF9">
        <w:rPr>
          <w:b/>
          <w:i/>
        </w:rPr>
        <w:t xml:space="preserve">4WD </w:t>
      </w:r>
      <w:r>
        <w:rPr>
          <w:b/>
          <w:i/>
        </w:rPr>
        <w:t>Motor vehicles for YAW Project</w:t>
      </w:r>
      <w:r w:rsidR="002414B2" w:rsidRPr="002414B2">
        <w:rPr>
          <w:b/>
          <w:i/>
        </w:rPr>
        <w:t>.</w:t>
      </w:r>
    </w:p>
    <w:p w14:paraId="322D5151" w14:textId="77777777" w:rsidR="002414B2" w:rsidRPr="002414B2" w:rsidRDefault="002414B2" w:rsidP="002414B2">
      <w:pPr>
        <w:numPr>
          <w:ilvl w:val="1"/>
          <w:numId w:val="4"/>
        </w:numPr>
        <w:contextualSpacing/>
        <w:jc w:val="both"/>
        <w:rPr>
          <w:b/>
        </w:rPr>
      </w:pPr>
      <w:r w:rsidRPr="002414B2">
        <w:rPr>
          <w:b/>
          <w:i/>
        </w:rPr>
        <w:t>Name of your firm with the title of the attachment</w:t>
      </w:r>
    </w:p>
    <w:p w14:paraId="34497CFC" w14:textId="1C2145FB" w:rsidR="004C65FE" w:rsidRPr="005F6789" w:rsidRDefault="002414B2" w:rsidP="004C65FE">
      <w:pPr>
        <w:numPr>
          <w:ilvl w:val="1"/>
          <w:numId w:val="4"/>
        </w:numPr>
        <w:contextualSpacing/>
        <w:jc w:val="both"/>
        <w:rPr>
          <w:b/>
          <w:i/>
        </w:rPr>
      </w:pPr>
      <w:r w:rsidRPr="002414B2">
        <w:rPr>
          <w:b/>
          <w:i/>
        </w:rPr>
        <w:t>Number of emails that are sent e.g. 1 of 3, 2 of 3, 3 of 3.</w:t>
      </w:r>
    </w:p>
    <w:p w14:paraId="445E3ED0" w14:textId="77777777" w:rsidR="00AE256B" w:rsidRDefault="00AE256B" w:rsidP="00AE256B">
      <w:pPr>
        <w:spacing w:line="256" w:lineRule="auto"/>
        <w:rPr>
          <w:b/>
          <w:bCs/>
        </w:rPr>
      </w:pPr>
    </w:p>
    <w:p w14:paraId="53BDBF28" w14:textId="40CF146A" w:rsidR="00AE256B" w:rsidRPr="00AE256B" w:rsidRDefault="00AE256B" w:rsidP="00CC248A">
      <w:pPr>
        <w:spacing w:line="256" w:lineRule="auto"/>
        <w:jc w:val="both"/>
        <w:rPr>
          <w:b/>
          <w:bCs/>
        </w:rPr>
      </w:pPr>
      <w:r w:rsidRPr="00AE256B">
        <w:rPr>
          <w:b/>
          <w:bCs/>
        </w:rPr>
        <w:t xml:space="preserve">Proof of sending is not proof of reception. Late delivery will result in your bid being rejected. All information provided must be perfectly legible. </w:t>
      </w:r>
    </w:p>
    <w:p w14:paraId="2C2184E8" w14:textId="0480B65F" w:rsidR="002B2796" w:rsidRPr="00A95482" w:rsidRDefault="002B2796" w:rsidP="00CC24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1B96633B" w:rsidR="00316DF2" w:rsidRDefault="00316DF2" w:rsidP="00322CE2">
      <w:pPr>
        <w:pStyle w:val="Heading2"/>
      </w:pPr>
      <w:r>
        <w:t>Tender</w:t>
      </w:r>
      <w:r w:rsidR="00322CE2">
        <w:t xml:space="preserve"> </w:t>
      </w:r>
      <w:r>
        <w:t>Opening Meeting</w:t>
      </w:r>
    </w:p>
    <w:p w14:paraId="01F42A3F" w14:textId="67DDE254" w:rsidR="00B20CE2" w:rsidRPr="00762829" w:rsidRDefault="00B20CE2" w:rsidP="00B20CE2">
      <w:pPr>
        <w:tabs>
          <w:tab w:val="left" w:pos="-142"/>
        </w:tabs>
        <w:spacing w:before="100" w:beforeAutospacing="1" w:after="120"/>
        <w:jc w:val="both"/>
      </w:pPr>
      <w:bookmarkStart w:id="25" w:name="_Toc466022947"/>
      <w:r w:rsidRPr="00762829">
        <w:t xml:space="preserve">Tenders will be opened </w:t>
      </w:r>
      <w:r w:rsidRPr="008913A5">
        <w:t>on</w:t>
      </w:r>
      <w:r w:rsidR="00CE67B4">
        <w:t xml:space="preserve"> </w:t>
      </w:r>
      <w:r w:rsidR="00155B3D" w:rsidRPr="00A95482">
        <w:t>26th August 2020 at</w:t>
      </w:r>
      <w:r w:rsidR="00155B3D" w:rsidRPr="00155B3D">
        <w:t xml:space="preserve"> 11:00hrs EAT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5"/>
    </w:p>
    <w:p w14:paraId="56A9D443" w14:textId="3564F1E9" w:rsidR="004E748E" w:rsidRDefault="00D6489C" w:rsidP="004E748E">
      <w:pPr>
        <w:jc w:val="both"/>
      </w:pPr>
      <w:r>
        <w:t xml:space="preserve">Evaluation </w:t>
      </w:r>
      <w:r w:rsidR="00C61CAB">
        <w:t>stages</w:t>
      </w:r>
      <w:r w:rsidR="004E748E" w:rsidRPr="004E748E">
        <w:t xml:space="preserve"> 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00864786">
        <w:tc>
          <w:tcPr>
            <w:tcW w:w="759" w:type="dxa"/>
            <w:shd w:val="clear" w:color="auto" w:fill="D9D9D9" w:themeFill="background1" w:themeFillShade="D9"/>
          </w:tcPr>
          <w:p w14:paraId="0839FCC2" w14:textId="77777777" w:rsidR="00473F62" w:rsidRPr="00C4717E" w:rsidRDefault="00473F62" w:rsidP="00864786">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864786">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864786">
            <w:pPr>
              <w:rPr>
                <w:b/>
                <w:bCs/>
              </w:rPr>
            </w:pPr>
            <w:r w:rsidRPr="6D53558F">
              <w:rPr>
                <w:rFonts w:ascii="Calibri" w:hAnsi="Calibri"/>
                <w:b/>
                <w:bCs/>
              </w:rPr>
              <w:t>The basic requirements with which proposals must comply with</w:t>
            </w:r>
          </w:p>
        </w:tc>
      </w:tr>
      <w:tr w:rsidR="00473F62" w14:paraId="2DB8EA0E" w14:textId="77777777" w:rsidTr="00864786">
        <w:tc>
          <w:tcPr>
            <w:tcW w:w="10184" w:type="dxa"/>
            <w:gridSpan w:val="3"/>
            <w:shd w:val="clear" w:color="auto" w:fill="D9D9D9" w:themeFill="background1" w:themeFillShade="D9"/>
          </w:tcPr>
          <w:p w14:paraId="226F9521" w14:textId="77777777" w:rsidR="00473F62" w:rsidRPr="00A73AED" w:rsidRDefault="00473F62" w:rsidP="00864786">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864786">
        <w:tc>
          <w:tcPr>
            <w:tcW w:w="759" w:type="dxa"/>
            <w:shd w:val="clear" w:color="auto" w:fill="D9D9D9" w:themeFill="background1" w:themeFillShade="D9"/>
          </w:tcPr>
          <w:p w14:paraId="29F7F779" w14:textId="77777777" w:rsidR="00473F62" w:rsidRPr="00304072" w:rsidRDefault="00473F62" w:rsidP="00864786">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864786">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864786">
            <w:pPr>
              <w:pStyle w:val="ListParagraph"/>
              <w:numPr>
                <w:ilvl w:val="0"/>
                <w:numId w:val="7"/>
              </w:numPr>
              <w:ind w:left="318"/>
              <w:rPr>
                <w:b/>
                <w:bCs/>
              </w:rPr>
            </w:pPr>
            <w:r w:rsidRPr="6D53558F">
              <w:rPr>
                <w:b/>
                <w:bCs/>
              </w:rPr>
              <w:t xml:space="preserve">Closing Date: </w:t>
            </w:r>
          </w:p>
          <w:p w14:paraId="4AD7D31F" w14:textId="77777777" w:rsidR="00473F62" w:rsidRPr="00805C27" w:rsidRDefault="00473F62" w:rsidP="00864786">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3F1BBC" w:rsidRDefault="00473F62" w:rsidP="00864786">
            <w:pPr>
              <w:pStyle w:val="ListParagraph"/>
              <w:numPr>
                <w:ilvl w:val="0"/>
                <w:numId w:val="7"/>
              </w:numPr>
              <w:ind w:left="318"/>
              <w:rPr>
                <w:b/>
                <w:bCs/>
              </w:rPr>
            </w:pPr>
            <w:r w:rsidRPr="6D53558F">
              <w:rPr>
                <w:b/>
                <w:bCs/>
              </w:rPr>
              <w:lastRenderedPageBreak/>
              <w:t xml:space="preserve">Submission Method: </w:t>
            </w:r>
          </w:p>
          <w:p w14:paraId="1372A33D" w14:textId="77777777" w:rsidR="00473F62" w:rsidRDefault="00473F62" w:rsidP="00864786">
            <w:pPr>
              <w:ind w:left="318"/>
            </w:pPr>
            <w: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864786">
            <w:pPr>
              <w:pStyle w:val="ListParagraph"/>
              <w:numPr>
                <w:ilvl w:val="0"/>
                <w:numId w:val="7"/>
              </w:numPr>
              <w:ind w:left="318"/>
              <w:rPr>
                <w:b/>
                <w:bCs/>
              </w:rPr>
            </w:pPr>
            <w:r w:rsidRPr="6D53558F">
              <w:rPr>
                <w:b/>
                <w:bCs/>
              </w:rPr>
              <w:t xml:space="preserve">Format and Structure of the Proposals: </w:t>
            </w:r>
          </w:p>
          <w:p w14:paraId="33715F3C" w14:textId="77777777" w:rsidR="00473F62" w:rsidRPr="00DD097B" w:rsidRDefault="00473F62" w:rsidP="00864786">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1F5F4A9B" w14:textId="77777777" w:rsidR="00473F62" w:rsidRPr="003F1BBC" w:rsidRDefault="00473F62" w:rsidP="00864786">
            <w:pPr>
              <w:pStyle w:val="ListParagraph"/>
              <w:numPr>
                <w:ilvl w:val="0"/>
                <w:numId w:val="7"/>
              </w:numPr>
              <w:ind w:left="318"/>
              <w:rPr>
                <w:b/>
                <w:bCs/>
              </w:rPr>
            </w:pPr>
            <w:r w:rsidRPr="6D53558F">
              <w:rPr>
                <w:b/>
                <w:bCs/>
              </w:rPr>
              <w:t xml:space="preserve">Confirmation of validity of your proposal: </w:t>
            </w:r>
          </w:p>
          <w:p w14:paraId="25BDCC90" w14:textId="77777777" w:rsidR="00473F62" w:rsidRPr="00304072" w:rsidRDefault="00473F62" w:rsidP="00864786">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73F62" w14:paraId="1C959C35" w14:textId="77777777" w:rsidTr="00864786">
        <w:tc>
          <w:tcPr>
            <w:tcW w:w="759" w:type="dxa"/>
            <w:shd w:val="clear" w:color="auto" w:fill="D9D9D9" w:themeFill="background1" w:themeFillShade="D9"/>
          </w:tcPr>
          <w:p w14:paraId="08674D65" w14:textId="77777777" w:rsidR="00473F62" w:rsidRPr="00EF3D37" w:rsidRDefault="00473F62" w:rsidP="00864786">
            <w:pPr>
              <w:rPr>
                <w:b/>
                <w:bCs/>
              </w:rPr>
            </w:pPr>
            <w:r w:rsidRPr="6D53558F">
              <w:rPr>
                <w:b/>
                <w:bCs/>
              </w:rPr>
              <w:lastRenderedPageBreak/>
              <w:t>2</w:t>
            </w:r>
          </w:p>
        </w:tc>
        <w:tc>
          <w:tcPr>
            <w:tcW w:w="2117" w:type="dxa"/>
            <w:shd w:val="clear" w:color="auto" w:fill="F2F2F2" w:themeFill="background1" w:themeFillShade="F2"/>
          </w:tcPr>
          <w:p w14:paraId="7E10D9F4" w14:textId="77777777" w:rsidR="00473F62" w:rsidRPr="00EF3D37" w:rsidRDefault="00473F62" w:rsidP="00864786">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864786"/>
        </w:tc>
        <w:tc>
          <w:tcPr>
            <w:tcW w:w="7308" w:type="dxa"/>
            <w:shd w:val="clear" w:color="auto" w:fill="F2F2F2" w:themeFill="background1" w:themeFillShade="F2"/>
          </w:tcPr>
          <w:p w14:paraId="29AA850B" w14:textId="77777777" w:rsidR="00473F62" w:rsidRDefault="00473F62" w:rsidP="00864786">
            <w:pPr>
              <w:shd w:val="clear" w:color="auto" w:fill="F2F2F2" w:themeFill="background1" w:themeFillShade="F2"/>
              <w:rPr>
                <w:rFonts w:ascii="Calibri" w:hAnsi="Calibri"/>
                <w:b/>
                <w:bCs/>
                <w:lang w:val="en-GB"/>
              </w:rPr>
            </w:pPr>
            <w:bookmarkStart w:id="26" w:name="_Hlk33164646"/>
            <w:r w:rsidRPr="6D53558F">
              <w:rPr>
                <w:rFonts w:ascii="Calibri" w:hAnsi="Calibri"/>
                <w:b/>
                <w:bCs/>
                <w:lang w:val="en-GB"/>
              </w:rPr>
              <w:t xml:space="preserve">Minimum mandatory requirements of specifications or contract performance. </w:t>
            </w:r>
          </w:p>
          <w:bookmarkEnd w:id="26"/>
          <w:p w14:paraId="0AB65A39" w14:textId="2EB92ACF" w:rsidR="00712F5B" w:rsidRDefault="00712F5B" w:rsidP="00863317">
            <w:pPr>
              <w:pStyle w:val="ListParagraph"/>
              <w:numPr>
                <w:ilvl w:val="0"/>
                <w:numId w:val="34"/>
              </w:numPr>
              <w:shd w:val="clear" w:color="auto" w:fill="F2F2F2" w:themeFill="background1" w:themeFillShade="F2"/>
              <w:jc w:val="both"/>
              <w:rPr>
                <w:rFonts w:ascii="Calibri" w:hAnsi="Calibri"/>
                <w:b/>
                <w:bCs/>
                <w:lang w:val="en-GB"/>
              </w:rPr>
            </w:pPr>
            <w:r w:rsidRPr="00967CA2">
              <w:rPr>
                <w:rFonts w:ascii="Calibri" w:hAnsi="Calibri"/>
                <w:b/>
                <w:bCs/>
                <w:lang w:val="en-GB"/>
              </w:rPr>
              <w:t>Must meet or exceed our specifications (</w:t>
            </w:r>
            <w:r w:rsidRPr="007712B3">
              <w:rPr>
                <w:rFonts w:ascii="Calibri" w:hAnsi="Calibri"/>
                <w:b/>
                <w:bCs/>
                <w:lang w:val="en-GB"/>
              </w:rPr>
              <w:t xml:space="preserve">Appendix </w:t>
            </w:r>
            <w:r w:rsidR="007712B3" w:rsidRPr="007712B3">
              <w:rPr>
                <w:rFonts w:ascii="Calibri" w:hAnsi="Calibri"/>
                <w:b/>
                <w:bCs/>
                <w:lang w:val="en-GB"/>
              </w:rPr>
              <w:t>4</w:t>
            </w:r>
            <w:r w:rsidRPr="007712B3">
              <w:rPr>
                <w:rFonts w:ascii="Calibri" w:hAnsi="Calibri"/>
                <w:b/>
                <w:bCs/>
                <w:lang w:val="en-GB"/>
              </w:rPr>
              <w:t>)</w:t>
            </w:r>
          </w:p>
          <w:p w14:paraId="10AFEBFD" w14:textId="77777777" w:rsidR="00712F5B" w:rsidRDefault="00712F5B" w:rsidP="00863317">
            <w:pPr>
              <w:pStyle w:val="ListParagraph"/>
              <w:numPr>
                <w:ilvl w:val="0"/>
                <w:numId w:val="34"/>
              </w:numPr>
              <w:shd w:val="clear" w:color="auto" w:fill="F2F2F2" w:themeFill="background1" w:themeFillShade="F2"/>
              <w:jc w:val="both"/>
              <w:rPr>
                <w:rFonts w:ascii="Calibri" w:hAnsi="Calibri"/>
                <w:b/>
                <w:bCs/>
                <w:lang w:val="en-GB"/>
              </w:rPr>
            </w:pPr>
            <w:r>
              <w:rPr>
                <w:rFonts w:ascii="Calibri" w:hAnsi="Calibri"/>
                <w:b/>
                <w:bCs/>
                <w:lang w:val="en-GB"/>
              </w:rPr>
              <w:t>Tax Registration/Clearance Certificates</w:t>
            </w:r>
          </w:p>
          <w:p w14:paraId="47FD13FD" w14:textId="77777777" w:rsidR="00712F5B" w:rsidRDefault="00712F5B" w:rsidP="00863317">
            <w:pPr>
              <w:pStyle w:val="ListParagraph"/>
              <w:numPr>
                <w:ilvl w:val="0"/>
                <w:numId w:val="34"/>
              </w:numPr>
              <w:shd w:val="clear" w:color="auto" w:fill="F2F2F2" w:themeFill="background1" w:themeFillShade="F2"/>
              <w:jc w:val="both"/>
              <w:rPr>
                <w:rFonts w:ascii="Calibri" w:hAnsi="Calibri"/>
                <w:b/>
                <w:bCs/>
                <w:lang w:val="en-GB"/>
              </w:rPr>
            </w:pPr>
            <w:r>
              <w:rPr>
                <w:rFonts w:ascii="Calibri" w:hAnsi="Calibri"/>
                <w:b/>
                <w:bCs/>
                <w:lang w:val="en-GB"/>
              </w:rPr>
              <w:t>Trading License</w:t>
            </w:r>
          </w:p>
          <w:p w14:paraId="52F4AAE6" w14:textId="77777777" w:rsidR="00712F5B" w:rsidRDefault="00712F5B" w:rsidP="00863317">
            <w:pPr>
              <w:pStyle w:val="ListParagraph"/>
              <w:numPr>
                <w:ilvl w:val="0"/>
                <w:numId w:val="34"/>
              </w:numPr>
              <w:shd w:val="clear" w:color="auto" w:fill="F2F2F2" w:themeFill="background1" w:themeFillShade="F2"/>
              <w:jc w:val="both"/>
              <w:rPr>
                <w:rFonts w:ascii="Calibri" w:hAnsi="Calibri"/>
                <w:b/>
                <w:bCs/>
                <w:lang w:val="en-GB"/>
              </w:rPr>
            </w:pPr>
            <w:r>
              <w:rPr>
                <w:rFonts w:ascii="Calibri" w:hAnsi="Calibri"/>
                <w:b/>
                <w:bCs/>
                <w:lang w:val="en-GB"/>
              </w:rPr>
              <w:t>Certificate of Incorporation/Registration</w:t>
            </w:r>
          </w:p>
          <w:p w14:paraId="5DE4699C" w14:textId="77777777" w:rsidR="00800686" w:rsidRDefault="00712F5B" w:rsidP="00863317">
            <w:pPr>
              <w:pStyle w:val="ListParagraph"/>
              <w:numPr>
                <w:ilvl w:val="0"/>
                <w:numId w:val="34"/>
              </w:numPr>
              <w:shd w:val="clear" w:color="auto" w:fill="F2F2F2" w:themeFill="background1" w:themeFillShade="F2"/>
              <w:jc w:val="both"/>
              <w:rPr>
                <w:rFonts w:ascii="Calibri" w:hAnsi="Calibri"/>
                <w:b/>
                <w:bCs/>
                <w:lang w:val="en-GB"/>
              </w:rPr>
            </w:pPr>
            <w:r>
              <w:rPr>
                <w:rFonts w:ascii="Calibri" w:hAnsi="Calibri"/>
                <w:b/>
                <w:bCs/>
                <w:lang w:val="en-GB"/>
              </w:rPr>
              <w:t>Declaration of Powers of Attorney</w:t>
            </w:r>
          </w:p>
          <w:p w14:paraId="0251F0F5" w14:textId="2879A610" w:rsidR="00473F62" w:rsidRPr="00800686" w:rsidRDefault="00712F5B" w:rsidP="00863317">
            <w:pPr>
              <w:pStyle w:val="ListParagraph"/>
              <w:numPr>
                <w:ilvl w:val="0"/>
                <w:numId w:val="34"/>
              </w:numPr>
              <w:shd w:val="clear" w:color="auto" w:fill="F2F2F2" w:themeFill="background1" w:themeFillShade="F2"/>
              <w:jc w:val="both"/>
              <w:rPr>
                <w:rFonts w:ascii="Calibri" w:hAnsi="Calibri"/>
                <w:b/>
                <w:bCs/>
                <w:lang w:val="en-GB"/>
              </w:rPr>
            </w:pPr>
            <w:r w:rsidRPr="00800686">
              <w:rPr>
                <w:rFonts w:ascii="Calibri" w:hAnsi="Calibri"/>
                <w:b/>
                <w:bCs/>
                <w:lang w:val="en-GB"/>
              </w:rPr>
              <w:t>The delivery must be Kampala, Uganda through INCOTERMS DDP (Delivery Duty Paid)</w:t>
            </w:r>
          </w:p>
        </w:tc>
      </w:tr>
      <w:tr w:rsidR="00473F62" w14:paraId="4B7040F0" w14:textId="77777777" w:rsidTr="00864786">
        <w:tc>
          <w:tcPr>
            <w:tcW w:w="10184" w:type="dxa"/>
            <w:gridSpan w:val="3"/>
            <w:shd w:val="clear" w:color="auto" w:fill="D9D9D9" w:themeFill="background1" w:themeFillShade="D9"/>
          </w:tcPr>
          <w:p w14:paraId="32964F62" w14:textId="77777777" w:rsidR="00473F62" w:rsidRPr="00A73AED" w:rsidRDefault="00473F62" w:rsidP="00864786">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14:paraId="7AAEFB5B" w14:textId="77777777" w:rsidTr="00864786">
        <w:tc>
          <w:tcPr>
            <w:tcW w:w="759" w:type="dxa"/>
            <w:shd w:val="clear" w:color="auto" w:fill="D9D9D9" w:themeFill="background1" w:themeFillShade="D9"/>
          </w:tcPr>
          <w:p w14:paraId="2C7804F7" w14:textId="77777777" w:rsidR="00473F62" w:rsidRPr="00EF3D37" w:rsidRDefault="00473F62" w:rsidP="00864786">
            <w:pPr>
              <w:rPr>
                <w:b/>
                <w:bCs/>
              </w:rPr>
            </w:pPr>
            <w:r w:rsidRPr="6D53558F">
              <w:rPr>
                <w:b/>
                <w:bCs/>
              </w:rPr>
              <w:t>3</w:t>
            </w:r>
          </w:p>
        </w:tc>
        <w:tc>
          <w:tcPr>
            <w:tcW w:w="2117" w:type="dxa"/>
            <w:shd w:val="clear" w:color="auto" w:fill="F2F2F2" w:themeFill="background1" w:themeFillShade="F2"/>
          </w:tcPr>
          <w:p w14:paraId="1363400A" w14:textId="77777777" w:rsidR="00473F62" w:rsidRPr="00EF3D37" w:rsidRDefault="00473F62" w:rsidP="00864786">
            <w:pPr>
              <w:rPr>
                <w:b/>
                <w:bCs/>
              </w:rPr>
            </w:pPr>
            <w:r w:rsidRPr="6D53558F">
              <w:rPr>
                <w:b/>
                <w:bCs/>
              </w:rPr>
              <w:t>Legal, Economic &amp; Financial Criteria</w:t>
            </w:r>
          </w:p>
          <w:p w14:paraId="619C7DF9" w14:textId="77777777" w:rsidR="00473F62" w:rsidRDefault="00473F62" w:rsidP="00864786"/>
        </w:tc>
        <w:tc>
          <w:tcPr>
            <w:tcW w:w="7308" w:type="dxa"/>
            <w:shd w:val="clear" w:color="auto" w:fill="F2F2F2" w:themeFill="background1" w:themeFillShade="F2"/>
          </w:tcPr>
          <w:p w14:paraId="2708C082" w14:textId="77777777" w:rsidR="003F7605" w:rsidRPr="003F7605" w:rsidRDefault="00473F62" w:rsidP="003F7605">
            <w:pPr>
              <w:rPr>
                <w:b/>
                <w:bCs/>
                <w:sz w:val="20"/>
                <w:szCs w:val="20"/>
              </w:rPr>
            </w:pPr>
            <w:r w:rsidRPr="003F7605">
              <w:rPr>
                <w:b/>
                <w:bCs/>
                <w:sz w:val="20"/>
                <w:szCs w:val="20"/>
              </w:rPr>
              <w:t xml:space="preserve">In-depth review of financial accounts and other documents submitted; tenderer is judged to have requisite financial stability. </w:t>
            </w:r>
          </w:p>
          <w:p w14:paraId="2AFF8A28" w14:textId="77777777" w:rsidR="003F7605" w:rsidRPr="003F7605" w:rsidRDefault="00473F62" w:rsidP="00863317">
            <w:pPr>
              <w:pStyle w:val="ListParagraph"/>
              <w:numPr>
                <w:ilvl w:val="0"/>
                <w:numId w:val="33"/>
              </w:numPr>
              <w:rPr>
                <w:b/>
                <w:bCs/>
                <w:sz w:val="20"/>
                <w:szCs w:val="20"/>
              </w:rPr>
            </w:pPr>
            <w:r w:rsidRPr="003F7605">
              <w:rPr>
                <w:rFonts w:ascii="Calibri" w:hAnsi="Calibri"/>
                <w:b/>
                <w:bCs/>
                <w:lang w:val="en-GB"/>
              </w:rPr>
              <w:t>Copies of AUDITED financial accounts for the last 2 years, including details of profit and loss and cash flow.</w:t>
            </w:r>
          </w:p>
          <w:p w14:paraId="15F88911" w14:textId="1927E817" w:rsidR="00473F62" w:rsidRPr="003F7605" w:rsidRDefault="00473F62" w:rsidP="00863317">
            <w:pPr>
              <w:pStyle w:val="ListParagraph"/>
              <w:numPr>
                <w:ilvl w:val="0"/>
                <w:numId w:val="33"/>
              </w:numPr>
              <w:rPr>
                <w:sz w:val="20"/>
                <w:szCs w:val="20"/>
              </w:rPr>
            </w:pPr>
            <w:r w:rsidRPr="003F7605">
              <w:rPr>
                <w:rFonts w:ascii="Calibri" w:hAnsi="Calibri"/>
                <w:b/>
                <w:bCs/>
                <w:lang w:val="en-GB"/>
              </w:rPr>
              <w:t>Bank statement of last six months.</w:t>
            </w:r>
          </w:p>
        </w:tc>
      </w:tr>
      <w:tr w:rsidR="00473F62" w14:paraId="312C34B4" w14:textId="77777777" w:rsidTr="00864786">
        <w:tc>
          <w:tcPr>
            <w:tcW w:w="10184" w:type="dxa"/>
            <w:gridSpan w:val="3"/>
            <w:shd w:val="clear" w:color="auto" w:fill="D9D9D9" w:themeFill="background1" w:themeFillShade="D9"/>
          </w:tcPr>
          <w:p w14:paraId="25EDDC61" w14:textId="77777777" w:rsidR="00473F62" w:rsidRPr="00A73AED" w:rsidRDefault="00473F62" w:rsidP="00864786">
            <w:pPr>
              <w:rPr>
                <w:i/>
                <w:iCs/>
              </w:rPr>
            </w:pPr>
            <w:r w:rsidRPr="6D53558F">
              <w:rPr>
                <w:i/>
                <w:iCs/>
              </w:rPr>
              <w:t xml:space="preserve">Each proposal that conforms to the Essential and Qualification Criteria will be evaluated according to the Award Criteria given below by GOAL. </w:t>
            </w:r>
          </w:p>
        </w:tc>
      </w:tr>
      <w:tr w:rsidR="00473F62" w14:paraId="60F88177" w14:textId="77777777" w:rsidTr="00864786">
        <w:tc>
          <w:tcPr>
            <w:tcW w:w="759" w:type="dxa"/>
            <w:shd w:val="clear" w:color="auto" w:fill="D9D9D9" w:themeFill="background1" w:themeFillShade="D9"/>
          </w:tcPr>
          <w:p w14:paraId="07EEB177" w14:textId="77777777" w:rsidR="00473F62" w:rsidRPr="00EF3D37" w:rsidRDefault="00473F62" w:rsidP="00864786">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864786">
            <w:pPr>
              <w:rPr>
                <w:b/>
                <w:bCs/>
              </w:rPr>
            </w:pPr>
            <w:r w:rsidRPr="6D53558F">
              <w:rPr>
                <w:b/>
                <w:bCs/>
              </w:rPr>
              <w:t>Award Criteria</w:t>
            </w:r>
          </w:p>
        </w:tc>
        <w:tc>
          <w:tcPr>
            <w:tcW w:w="7308" w:type="dxa"/>
            <w:shd w:val="clear" w:color="auto" w:fill="F2F2F2" w:themeFill="background1" w:themeFillShade="F2"/>
          </w:tcPr>
          <w:p w14:paraId="7E601F9D" w14:textId="77777777" w:rsidR="00473F62" w:rsidRPr="00805C27" w:rsidRDefault="00473F62" w:rsidP="00864786">
            <w:r>
              <w:t>Tenders will be awarded marks under each of the award criteria listed in this section to determine the most economically advantageous tenders.</w:t>
            </w:r>
          </w:p>
          <w:p w14:paraId="48A9C824" w14:textId="7A6F9CFD" w:rsidR="00473F62" w:rsidRDefault="00473F62" w:rsidP="00473F62">
            <w:pPr>
              <w:pStyle w:val="ListParagraph"/>
              <w:numPr>
                <w:ilvl w:val="0"/>
                <w:numId w:val="8"/>
              </w:numPr>
            </w:pPr>
            <w:bookmarkStart w:id="27" w:name="_Hlk33164674"/>
            <w:r>
              <w:t>Price</w:t>
            </w:r>
            <w:r w:rsidR="008C5FC1">
              <w:t xml:space="preserve"> (80</w:t>
            </w:r>
            <w:r w:rsidR="00F62406">
              <w:t>%)</w:t>
            </w:r>
          </w:p>
          <w:p w14:paraId="346FDB87" w14:textId="5E3F5DF4" w:rsidR="00473F62" w:rsidRDefault="00473F62" w:rsidP="00473F62">
            <w:pPr>
              <w:pStyle w:val="ListParagraph"/>
              <w:numPr>
                <w:ilvl w:val="0"/>
                <w:numId w:val="8"/>
              </w:numPr>
            </w:pPr>
            <w:r>
              <w:t xml:space="preserve">Delivery time </w:t>
            </w:r>
            <w:r w:rsidR="00F62406">
              <w:t>(10%)</w:t>
            </w:r>
          </w:p>
          <w:p w14:paraId="400454D3" w14:textId="71580A2C" w:rsidR="007513F8" w:rsidRPr="007513F8" w:rsidRDefault="007513F8" w:rsidP="00473F62">
            <w:pPr>
              <w:pStyle w:val="ListParagraph"/>
              <w:numPr>
                <w:ilvl w:val="0"/>
                <w:numId w:val="8"/>
              </w:numPr>
            </w:pPr>
            <w:r>
              <w:t>Technical Offer (10%)</w:t>
            </w:r>
          </w:p>
          <w:p w14:paraId="74F58E1A" w14:textId="03FD54A4" w:rsidR="007513F8" w:rsidRDefault="00473F62" w:rsidP="00863317">
            <w:pPr>
              <w:pStyle w:val="ListParagraph"/>
              <w:numPr>
                <w:ilvl w:val="0"/>
                <w:numId w:val="35"/>
              </w:numPr>
            </w:pPr>
            <w:r w:rsidRPr="007513F8">
              <w:t>Completeness and quality of the technical supply specifications (</w:t>
            </w:r>
            <w:r>
              <w:t>Review of the quality and content of the technical offer further to minimum requirements met)</w:t>
            </w:r>
            <w:bookmarkEnd w:id="27"/>
            <w:r w:rsidR="00591AA0">
              <w:t xml:space="preserve"> </w:t>
            </w:r>
          </w:p>
          <w:p w14:paraId="42C5D58D" w14:textId="0B5982D8" w:rsidR="00473F62" w:rsidRDefault="00473F62" w:rsidP="00863317">
            <w:pPr>
              <w:pStyle w:val="ListParagraph"/>
              <w:numPr>
                <w:ilvl w:val="0"/>
                <w:numId w:val="35"/>
              </w:numPr>
            </w:pPr>
            <w:r>
              <w:t>A</w:t>
            </w:r>
            <w:r w:rsidRPr="00F80AFB">
              <w:t>fter sale services</w:t>
            </w:r>
            <w:r w:rsidR="00591AA0">
              <w:t xml:space="preserve"> and Warranty </w:t>
            </w:r>
          </w:p>
          <w:p w14:paraId="2B25B75F" w14:textId="125DC9BD" w:rsidR="006C3D90" w:rsidRDefault="006C3D90" w:rsidP="00591AA0">
            <w:pPr>
              <w:pStyle w:val="ListParagraph"/>
              <w:ind w:left="1080"/>
            </w:pPr>
          </w:p>
        </w:tc>
      </w:tr>
      <w:tr w:rsidR="00473F62" w14:paraId="3691F75F" w14:textId="77777777" w:rsidTr="00864786">
        <w:tc>
          <w:tcPr>
            <w:tcW w:w="10184" w:type="dxa"/>
            <w:gridSpan w:val="3"/>
            <w:shd w:val="clear" w:color="auto" w:fill="D9D9D9" w:themeFill="background1" w:themeFillShade="D9"/>
          </w:tcPr>
          <w:p w14:paraId="388B96C9" w14:textId="77777777" w:rsidR="00473F62" w:rsidRPr="00EF3D37" w:rsidRDefault="00473F62" w:rsidP="00864786">
            <w:pPr>
              <w:rPr>
                <w:b/>
              </w:rPr>
            </w:pPr>
          </w:p>
          <w:p w14:paraId="5E246DB7" w14:textId="77777777" w:rsidR="00473F62" w:rsidRPr="00805C27" w:rsidRDefault="00473F62" w:rsidP="00864786"/>
        </w:tc>
      </w:tr>
      <w:tr w:rsidR="00473F62" w14:paraId="665DD0E2" w14:textId="77777777" w:rsidTr="00864786">
        <w:tc>
          <w:tcPr>
            <w:tcW w:w="759" w:type="dxa"/>
            <w:shd w:val="clear" w:color="auto" w:fill="D9D9D9" w:themeFill="background1" w:themeFillShade="D9"/>
          </w:tcPr>
          <w:p w14:paraId="18CBD4F3" w14:textId="77777777" w:rsidR="00473F62" w:rsidRPr="00EF3D37" w:rsidRDefault="00473F62" w:rsidP="00864786">
            <w:pPr>
              <w:rPr>
                <w:b/>
                <w:bCs/>
              </w:rPr>
            </w:pPr>
            <w:r w:rsidRPr="6D53558F">
              <w:rPr>
                <w:b/>
                <w:bCs/>
              </w:rPr>
              <w:t>5</w:t>
            </w:r>
          </w:p>
        </w:tc>
        <w:tc>
          <w:tcPr>
            <w:tcW w:w="2117" w:type="dxa"/>
            <w:shd w:val="clear" w:color="auto" w:fill="F2F2F2" w:themeFill="background1" w:themeFillShade="F2"/>
          </w:tcPr>
          <w:p w14:paraId="5EB53528" w14:textId="77777777" w:rsidR="00473F62" w:rsidRPr="00EF3D37" w:rsidRDefault="00473F62" w:rsidP="00864786">
            <w:pPr>
              <w:rPr>
                <w:b/>
                <w:bCs/>
              </w:rPr>
            </w:pPr>
            <w:r w:rsidRPr="6D53558F">
              <w:rPr>
                <w:b/>
                <w:bCs/>
              </w:rPr>
              <w:t xml:space="preserve">Post selection </w:t>
            </w:r>
          </w:p>
        </w:tc>
        <w:tc>
          <w:tcPr>
            <w:tcW w:w="7308" w:type="dxa"/>
            <w:shd w:val="clear" w:color="auto" w:fill="F2F2F2" w:themeFill="background1" w:themeFillShade="F2"/>
          </w:tcPr>
          <w:p w14:paraId="68C5394A" w14:textId="77777777" w:rsidR="00473F62" w:rsidRDefault="00473F62" w:rsidP="00864786">
            <w:r>
              <w:t>References and other checks are found to be clear and quality is assessed.</w:t>
            </w:r>
          </w:p>
          <w:p w14:paraId="7133AC17" w14:textId="77777777" w:rsidR="00473F62" w:rsidRPr="00805C27" w:rsidRDefault="00473F62" w:rsidP="00864786"/>
        </w:tc>
      </w:tr>
    </w:tbl>
    <w:p w14:paraId="6F6B3FA7" w14:textId="77777777" w:rsidR="004E748E" w:rsidRPr="004E748E" w:rsidRDefault="004E748E" w:rsidP="006A563B">
      <w:pPr>
        <w:keepNext/>
        <w:keepLines/>
        <w:numPr>
          <w:ilvl w:val="1"/>
          <w:numId w:val="9"/>
        </w:numPr>
        <w:spacing w:before="360" w:after="0"/>
        <w:ind w:left="756"/>
        <w:jc w:val="both"/>
        <w:outlineLvl w:val="1"/>
        <w:rPr>
          <w:rFonts w:eastAsiaTheme="majorEastAsia" w:cstheme="majorBidi"/>
          <w:b/>
          <w:bCs/>
          <w:smallCaps/>
          <w:color w:val="000000" w:themeColor="text1"/>
          <w:sz w:val="28"/>
          <w:szCs w:val="28"/>
        </w:rPr>
      </w:pPr>
      <w:bookmarkStart w:id="28" w:name="_Toc5363465"/>
      <w:r w:rsidRPr="004E748E">
        <w:rPr>
          <w:rFonts w:eastAsiaTheme="majorEastAsia" w:cstheme="majorBidi"/>
          <w:b/>
          <w:bCs/>
          <w:smallCaps/>
          <w:color w:val="000000" w:themeColor="text1"/>
          <w:sz w:val="28"/>
          <w:szCs w:val="28"/>
        </w:rPr>
        <w:t>Tender Evaluation</w:t>
      </w:r>
      <w:bookmarkEnd w:id="28"/>
    </w:p>
    <w:p w14:paraId="0075EC6C" w14:textId="77777777" w:rsidR="004E748E" w:rsidRPr="004E748E" w:rsidRDefault="004E748E" w:rsidP="004E748E">
      <w:pPr>
        <w:jc w:val="both"/>
      </w:pPr>
      <w:r w:rsidRPr="004E748E">
        <w:t xml:space="preserve">GOAL will convene an evaluation team which may include members of the Finance, Logistics, Programmes, Donor Compliance and Internal Audit. </w:t>
      </w:r>
    </w:p>
    <w:p w14:paraId="46FB9D5C" w14:textId="77777777" w:rsidR="004E748E" w:rsidRPr="004E748E" w:rsidRDefault="004E748E" w:rsidP="004E748E">
      <w:pPr>
        <w:jc w:val="both"/>
      </w:pPr>
      <w:r w:rsidRPr="004E748E">
        <w:t xml:space="preserve">During the evaluation period clarifications may be sought by e-mail from tenderers. Clarifications may include testimonials from customers in support of </w:t>
      </w:r>
      <w:proofErr w:type="gramStart"/>
      <w:r w:rsidRPr="004E748E">
        <w:t>particular aspects</w:t>
      </w:r>
      <w:proofErr w:type="gramEnd"/>
      <w:r w:rsidRPr="004E748E">
        <w:t xml:space="preserve"> of a tender, whether such aspects are contained in the original submission or in subsequent responses to requests for clarification. Deadlines will be imposed for the </w:t>
      </w:r>
      <w:r w:rsidRPr="004E748E">
        <w:lastRenderedPageBreak/>
        <w:t>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77777777" w:rsidR="004E748E" w:rsidRPr="004E748E" w:rsidRDefault="004E748E" w:rsidP="006A563B">
      <w:pPr>
        <w:keepNext/>
        <w:keepLines/>
        <w:numPr>
          <w:ilvl w:val="1"/>
          <w:numId w:val="9"/>
        </w:numPr>
        <w:spacing w:before="360" w:after="0"/>
        <w:ind w:left="756"/>
        <w:jc w:val="both"/>
        <w:outlineLvl w:val="1"/>
        <w:rPr>
          <w:rFonts w:eastAsiaTheme="majorEastAsia" w:cstheme="majorBidi"/>
          <w:b/>
          <w:bCs/>
          <w:smallCaps/>
          <w:color w:val="000000" w:themeColor="text1"/>
          <w:sz w:val="28"/>
          <w:szCs w:val="28"/>
        </w:rPr>
      </w:pPr>
      <w:bookmarkStart w:id="29" w:name="_Toc118102667"/>
      <w:bookmarkStart w:id="30" w:name="_Toc118102843"/>
      <w:bookmarkStart w:id="31" w:name="_Toc231810399"/>
      <w:bookmarkStart w:id="32" w:name="_Toc466022951"/>
      <w:bookmarkStart w:id="33" w:name="_Toc5363466"/>
      <w:r w:rsidRPr="004E748E">
        <w:rPr>
          <w:rFonts w:eastAsiaTheme="majorEastAsia" w:cstheme="majorBidi"/>
          <w:b/>
          <w:bCs/>
          <w:smallCaps/>
          <w:color w:val="000000" w:themeColor="text1"/>
          <w:sz w:val="28"/>
          <w:szCs w:val="28"/>
        </w:rPr>
        <w:t>Award Criteria</w:t>
      </w:r>
      <w:bookmarkEnd w:id="29"/>
      <w:bookmarkEnd w:id="30"/>
      <w:bookmarkEnd w:id="31"/>
      <w:bookmarkEnd w:id="32"/>
      <w:bookmarkEnd w:id="33"/>
    </w:p>
    <w:p w14:paraId="0C672135" w14:textId="4D3C2473" w:rsidR="004E748E" w:rsidRPr="004E748E" w:rsidRDefault="00326689" w:rsidP="004E748E">
      <w:pPr>
        <w:jc w:val="both"/>
      </w:pPr>
      <w:r>
        <w:t>P</w:t>
      </w:r>
      <w:r w:rsidR="004E748E" w:rsidRPr="004E748E">
        <w:t>rices m</w:t>
      </w:r>
      <w:r>
        <w:t>ight</w:t>
      </w:r>
      <w:r w:rsidR="004E748E" w:rsidRPr="004E748E">
        <w:t xml:space="preserve"> be in UGX</w:t>
      </w:r>
      <w:r w:rsidR="00910682">
        <w:t xml:space="preserve"> (Ugandan Shilling)</w:t>
      </w:r>
      <w:r>
        <w:t xml:space="preserve">, USD </w:t>
      </w:r>
      <w:r w:rsidR="00910682">
        <w:t xml:space="preserve">(US Dollars) </w:t>
      </w:r>
      <w:r w:rsidR="00792969">
        <w:t>or</w:t>
      </w:r>
      <w:r w:rsidR="008F6CD6">
        <w:t xml:space="preserve"> </w:t>
      </w:r>
      <w:r w:rsidR="00910682">
        <w:t>EUR (</w:t>
      </w:r>
      <w:r w:rsidR="008F6CD6">
        <w:t>Euros</w:t>
      </w:r>
      <w:r w:rsidR="00910682">
        <w:t>)</w:t>
      </w:r>
      <w:r w:rsidR="008F6CD6">
        <w:t>. A</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77777777" w:rsidR="004E748E" w:rsidRPr="004E748E" w:rsidRDefault="004E748E" w:rsidP="004E748E">
      <w:pPr>
        <w:jc w:val="both"/>
        <w:rPr>
          <w:b/>
        </w:rPr>
      </w:pPr>
      <w:proofErr w:type="spellStart"/>
      <w:r w:rsidRPr="004E748E">
        <w:rPr>
          <w:rFonts w:ascii="Calibri" w:hAnsi="Calibri"/>
          <w:b/>
        </w:rPr>
        <w:t>Score</w:t>
      </w:r>
      <w:r w:rsidRPr="004E748E">
        <w:rPr>
          <w:b/>
          <w:sz w:val="18"/>
          <w:vertAlign w:val="superscript"/>
        </w:rPr>
        <w:t>vendor</w:t>
      </w:r>
      <w:proofErr w:type="spellEnd"/>
      <w:r w:rsidRPr="004E748E">
        <w:rPr>
          <w:rFonts w:ascii="Calibri" w:hAnsi="Calibri"/>
          <w:b/>
        </w:rPr>
        <w:t xml:space="preserve"> = 80 x (</w:t>
      </w:r>
      <w:proofErr w:type="spellStart"/>
      <w:r w:rsidRPr="004E748E">
        <w:rPr>
          <w:b/>
        </w:rPr>
        <w:t>price</w:t>
      </w:r>
      <w:r w:rsidRPr="004E748E">
        <w:rPr>
          <w:b/>
          <w:sz w:val="18"/>
          <w:vertAlign w:val="superscript"/>
        </w:rPr>
        <w:t>min</w:t>
      </w:r>
      <w:proofErr w:type="spellEnd"/>
      <w:r w:rsidRPr="004E748E">
        <w:rPr>
          <w:rFonts w:ascii="Calibri" w:hAnsi="Calibri"/>
          <w:b/>
        </w:rPr>
        <w:t xml:space="preserve"> / </w:t>
      </w:r>
      <w:proofErr w:type="spellStart"/>
      <w:r w:rsidRPr="004E748E">
        <w:rPr>
          <w:b/>
        </w:rPr>
        <w:t>price</w:t>
      </w:r>
      <w:r w:rsidRPr="004E748E">
        <w:rPr>
          <w:b/>
          <w:sz w:val="18"/>
          <w:vertAlign w:val="superscript"/>
        </w:rPr>
        <w:t>vendor</w:t>
      </w:r>
      <w:proofErr w:type="spellEnd"/>
      <w:r w:rsidRPr="004E748E">
        <w:rPr>
          <w:rFonts w:ascii="Calibri" w:hAnsi="Calibri"/>
          <w:b/>
        </w:rPr>
        <w:t>)</w:t>
      </w:r>
    </w:p>
    <w:tbl>
      <w:tblPr>
        <w:tblW w:w="9573" w:type="dxa"/>
        <w:tblLook w:val="04A0" w:firstRow="1" w:lastRow="0" w:firstColumn="1" w:lastColumn="0" w:noHBand="0" w:noVBand="1"/>
      </w:tblPr>
      <w:tblGrid>
        <w:gridCol w:w="571"/>
        <w:gridCol w:w="2278"/>
        <w:gridCol w:w="4721"/>
        <w:gridCol w:w="2003"/>
      </w:tblGrid>
      <w:tr w:rsidR="007513F8" w:rsidRPr="004E748E" w14:paraId="501D5DA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7A62ECDB" w14:textId="77777777" w:rsidR="007513F8" w:rsidRPr="004E748E" w:rsidRDefault="007513F8" w:rsidP="004E748E">
            <w:pPr>
              <w:jc w:val="both"/>
              <w:rPr>
                <w:b/>
                <w:bCs/>
              </w:rPr>
            </w:pPr>
            <w:r w:rsidRPr="004E748E">
              <w:rPr>
                <w:b/>
                <w:bCs/>
              </w:rPr>
              <w:t>No</w:t>
            </w:r>
          </w:p>
        </w:tc>
        <w:tc>
          <w:tcPr>
            <w:tcW w:w="2278" w:type="dxa"/>
            <w:tcBorders>
              <w:top w:val="single" w:sz="4" w:space="0" w:color="auto"/>
              <w:left w:val="nil"/>
              <w:bottom w:val="single" w:sz="4" w:space="0" w:color="auto"/>
              <w:right w:val="single" w:sz="4" w:space="0" w:color="auto"/>
            </w:tcBorders>
            <w:shd w:val="clear" w:color="000000" w:fill="D9D9D9"/>
            <w:hideMark/>
          </w:tcPr>
          <w:p w14:paraId="40258764" w14:textId="77777777" w:rsidR="007513F8" w:rsidRPr="004E748E" w:rsidRDefault="007513F8" w:rsidP="004E748E">
            <w:pPr>
              <w:jc w:val="both"/>
              <w:rPr>
                <w:b/>
                <w:bCs/>
              </w:rPr>
            </w:pPr>
            <w:r w:rsidRPr="004E748E">
              <w:rPr>
                <w:b/>
                <w:bCs/>
              </w:rPr>
              <w:t>AWARD CRITERIA</w:t>
            </w:r>
          </w:p>
        </w:tc>
        <w:tc>
          <w:tcPr>
            <w:tcW w:w="4721" w:type="dxa"/>
            <w:tcBorders>
              <w:top w:val="single" w:sz="4" w:space="0" w:color="auto"/>
              <w:left w:val="nil"/>
              <w:bottom w:val="single" w:sz="4" w:space="0" w:color="auto"/>
              <w:right w:val="single" w:sz="4" w:space="0" w:color="auto"/>
            </w:tcBorders>
            <w:shd w:val="clear" w:color="000000" w:fill="D9D9D9"/>
            <w:hideMark/>
          </w:tcPr>
          <w:p w14:paraId="631B6903" w14:textId="77777777" w:rsidR="007513F8" w:rsidRPr="004E748E" w:rsidRDefault="007513F8" w:rsidP="004E748E">
            <w:pPr>
              <w:jc w:val="both"/>
              <w:rPr>
                <w:b/>
                <w:bCs/>
              </w:rPr>
            </w:pPr>
            <w:r w:rsidRPr="004E748E">
              <w:rPr>
                <w:b/>
                <w:bCs/>
              </w:rPr>
              <w:t>Conditions</w:t>
            </w:r>
          </w:p>
        </w:tc>
        <w:tc>
          <w:tcPr>
            <w:tcW w:w="2003" w:type="dxa"/>
            <w:tcBorders>
              <w:top w:val="single" w:sz="4" w:space="0" w:color="auto"/>
              <w:left w:val="nil"/>
              <w:bottom w:val="single" w:sz="4" w:space="0" w:color="auto"/>
              <w:right w:val="single" w:sz="4" w:space="0" w:color="auto"/>
            </w:tcBorders>
            <w:shd w:val="clear" w:color="000000" w:fill="D9D9D9"/>
            <w:hideMark/>
          </w:tcPr>
          <w:p w14:paraId="2D988B1B" w14:textId="77777777" w:rsidR="007513F8" w:rsidRPr="004E748E" w:rsidRDefault="007513F8" w:rsidP="004E748E">
            <w:pPr>
              <w:jc w:val="both"/>
              <w:rPr>
                <w:b/>
                <w:bCs/>
              </w:rPr>
            </w:pPr>
            <w:r w:rsidRPr="004E748E">
              <w:rPr>
                <w:b/>
                <w:bCs/>
              </w:rPr>
              <w:t>Weighting (maximum points)</w:t>
            </w:r>
          </w:p>
        </w:tc>
      </w:tr>
      <w:tr w:rsidR="007513F8" w:rsidRPr="004E748E" w14:paraId="0553A13E"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025011B9" w14:textId="03E8BB4A" w:rsidR="007513F8" w:rsidRPr="004E748E" w:rsidRDefault="007513F8" w:rsidP="004E748E">
            <w:pPr>
              <w:jc w:val="both"/>
              <w:rPr>
                <w:b/>
                <w:bCs/>
              </w:rPr>
            </w:pPr>
            <w:r>
              <w:rPr>
                <w:b/>
                <w:bCs/>
              </w:rPr>
              <w:t>1</w:t>
            </w:r>
          </w:p>
        </w:tc>
        <w:tc>
          <w:tcPr>
            <w:tcW w:w="2278" w:type="dxa"/>
            <w:tcBorders>
              <w:top w:val="single" w:sz="4" w:space="0" w:color="auto"/>
              <w:left w:val="nil"/>
              <w:bottom w:val="single" w:sz="4" w:space="0" w:color="auto"/>
              <w:right w:val="single" w:sz="4" w:space="0" w:color="auto"/>
            </w:tcBorders>
            <w:shd w:val="clear" w:color="auto" w:fill="auto"/>
            <w:hideMark/>
          </w:tcPr>
          <w:p w14:paraId="54C4A6B8" w14:textId="77777777" w:rsidR="007513F8" w:rsidRPr="004E748E" w:rsidRDefault="007513F8" w:rsidP="004E748E">
            <w:pPr>
              <w:jc w:val="both"/>
              <w:rPr>
                <w:b/>
                <w:bCs/>
              </w:rPr>
            </w:pPr>
            <w:r w:rsidRPr="004E748E">
              <w:rPr>
                <w:b/>
                <w:bCs/>
              </w:rPr>
              <w:t>Price</w:t>
            </w:r>
          </w:p>
        </w:tc>
        <w:tc>
          <w:tcPr>
            <w:tcW w:w="4721" w:type="dxa"/>
            <w:tcBorders>
              <w:top w:val="single" w:sz="4" w:space="0" w:color="auto"/>
              <w:left w:val="nil"/>
              <w:bottom w:val="single" w:sz="4" w:space="0" w:color="auto"/>
              <w:right w:val="single" w:sz="4" w:space="0" w:color="auto"/>
            </w:tcBorders>
            <w:shd w:val="clear" w:color="auto" w:fill="auto"/>
            <w:hideMark/>
          </w:tcPr>
          <w:p w14:paraId="2F478EA9" w14:textId="77777777" w:rsidR="007513F8" w:rsidRPr="004E748E" w:rsidRDefault="007513F8" w:rsidP="004E748E">
            <w:pPr>
              <w:jc w:val="both"/>
              <w:rPr>
                <w:bCs/>
                <w:highlight w:val="yellow"/>
              </w:rPr>
            </w:pPr>
            <w:r w:rsidRPr="004E748E">
              <w:rPr>
                <w:bCs/>
              </w:rPr>
              <w:t xml:space="preserve">Maximum scores available for criterion Price                                                               </w:t>
            </w:r>
            <w:proofErr w:type="spellStart"/>
            <w:r w:rsidRPr="004E748E">
              <w:rPr>
                <w:bCs/>
              </w:rPr>
              <w:t>Score</w:t>
            </w:r>
            <w:r w:rsidRPr="004E748E">
              <w:rPr>
                <w:bCs/>
                <w:vertAlign w:val="superscript"/>
              </w:rPr>
              <w:t>vendor</w:t>
            </w:r>
            <w:proofErr w:type="spellEnd"/>
            <w:r w:rsidRPr="004E748E">
              <w:rPr>
                <w:bCs/>
              </w:rPr>
              <w:t>= 80 x (</w:t>
            </w:r>
            <w:proofErr w:type="spellStart"/>
            <w:r w:rsidRPr="004E748E">
              <w:rPr>
                <w:bCs/>
              </w:rPr>
              <w:t>price</w:t>
            </w:r>
            <w:r w:rsidRPr="004E748E">
              <w:rPr>
                <w:bCs/>
                <w:vertAlign w:val="superscript"/>
              </w:rPr>
              <w:t>min</w:t>
            </w:r>
            <w:proofErr w:type="spellEnd"/>
            <w:r w:rsidRPr="004E748E">
              <w:rPr>
                <w:bCs/>
              </w:rPr>
              <w:t xml:space="preserve"> / </w:t>
            </w:r>
            <w:proofErr w:type="spellStart"/>
            <w:r w:rsidRPr="004E748E">
              <w:rPr>
                <w:bCs/>
              </w:rPr>
              <w:t>price</w:t>
            </w:r>
            <w:r w:rsidRPr="004E748E">
              <w:rPr>
                <w:bCs/>
                <w:vertAlign w:val="superscript"/>
              </w:rPr>
              <w:t>vendor</w:t>
            </w:r>
            <w:proofErr w:type="spellEnd"/>
            <w:r w:rsidRPr="004E748E">
              <w:rPr>
                <w:bCs/>
              </w:rPr>
              <w:t>)</w:t>
            </w:r>
          </w:p>
        </w:tc>
        <w:tc>
          <w:tcPr>
            <w:tcW w:w="2003" w:type="dxa"/>
            <w:tcBorders>
              <w:top w:val="nil"/>
              <w:left w:val="nil"/>
              <w:bottom w:val="single" w:sz="4" w:space="0" w:color="auto"/>
              <w:right w:val="single" w:sz="4" w:space="0" w:color="auto"/>
            </w:tcBorders>
            <w:shd w:val="clear" w:color="auto" w:fill="auto"/>
            <w:hideMark/>
          </w:tcPr>
          <w:p w14:paraId="6738B3B9" w14:textId="77777777" w:rsidR="007513F8" w:rsidRPr="004E748E" w:rsidRDefault="007513F8" w:rsidP="004E748E">
            <w:pPr>
              <w:jc w:val="both"/>
              <w:rPr>
                <w:bCs/>
                <w:highlight w:val="yellow"/>
              </w:rPr>
            </w:pPr>
            <w:r w:rsidRPr="004E748E">
              <w:rPr>
                <w:bCs/>
              </w:rPr>
              <w:t>80</w:t>
            </w:r>
          </w:p>
        </w:tc>
      </w:tr>
      <w:tr w:rsidR="007513F8" w:rsidRPr="004E748E" w14:paraId="09EF96D0" w14:textId="77777777" w:rsidTr="0019780B">
        <w:trPr>
          <w:trHeight w:val="459"/>
        </w:trPr>
        <w:tc>
          <w:tcPr>
            <w:tcW w:w="571" w:type="dxa"/>
            <w:tcBorders>
              <w:top w:val="single" w:sz="4" w:space="0" w:color="auto"/>
              <w:left w:val="single" w:sz="4" w:space="0" w:color="auto"/>
              <w:bottom w:val="single" w:sz="4" w:space="0" w:color="auto"/>
              <w:right w:val="single" w:sz="4" w:space="0" w:color="auto"/>
            </w:tcBorders>
            <w:shd w:val="clear" w:color="auto" w:fill="auto"/>
          </w:tcPr>
          <w:p w14:paraId="4600AF30" w14:textId="1265AA3A" w:rsidR="007513F8" w:rsidRDefault="007513F8" w:rsidP="004E748E">
            <w:pPr>
              <w:jc w:val="both"/>
              <w:rPr>
                <w:b/>
                <w:bCs/>
              </w:rPr>
            </w:pPr>
            <w:r>
              <w:rPr>
                <w:b/>
                <w:bCs/>
              </w:rPr>
              <w:t>2</w:t>
            </w:r>
          </w:p>
        </w:tc>
        <w:tc>
          <w:tcPr>
            <w:tcW w:w="2278" w:type="dxa"/>
            <w:tcBorders>
              <w:top w:val="single" w:sz="4" w:space="0" w:color="auto"/>
              <w:left w:val="nil"/>
              <w:bottom w:val="single" w:sz="4" w:space="0" w:color="auto"/>
              <w:right w:val="single" w:sz="4" w:space="0" w:color="auto"/>
            </w:tcBorders>
            <w:shd w:val="clear" w:color="auto" w:fill="auto"/>
          </w:tcPr>
          <w:p w14:paraId="234DAD90" w14:textId="3C719E24" w:rsidR="007513F8" w:rsidRPr="004E748E" w:rsidRDefault="007513F8" w:rsidP="007513F8">
            <w:pPr>
              <w:rPr>
                <w:b/>
                <w:bCs/>
              </w:rPr>
            </w:pPr>
            <w:r w:rsidRPr="005F5F98">
              <w:rPr>
                <w:b/>
                <w:bCs/>
              </w:rPr>
              <w:t>Delivery time</w:t>
            </w:r>
          </w:p>
        </w:tc>
        <w:tc>
          <w:tcPr>
            <w:tcW w:w="4721" w:type="dxa"/>
            <w:tcBorders>
              <w:top w:val="single" w:sz="4" w:space="0" w:color="auto"/>
              <w:left w:val="nil"/>
              <w:bottom w:val="single" w:sz="4" w:space="0" w:color="auto"/>
              <w:right w:val="single" w:sz="4" w:space="0" w:color="auto"/>
            </w:tcBorders>
            <w:shd w:val="clear" w:color="auto" w:fill="auto"/>
          </w:tcPr>
          <w:p w14:paraId="35B59F51" w14:textId="60A08620" w:rsidR="007513F8" w:rsidRPr="007513F8" w:rsidRDefault="007513F8" w:rsidP="008F6CD6">
            <w:pPr>
              <w:jc w:val="both"/>
            </w:pPr>
            <w:r>
              <w:t>A clear delivery plan detailing the different steps</w:t>
            </w:r>
          </w:p>
        </w:tc>
        <w:tc>
          <w:tcPr>
            <w:tcW w:w="2003" w:type="dxa"/>
            <w:tcBorders>
              <w:top w:val="nil"/>
              <w:left w:val="nil"/>
              <w:bottom w:val="single" w:sz="4" w:space="0" w:color="auto"/>
              <w:right w:val="single" w:sz="4" w:space="0" w:color="auto"/>
            </w:tcBorders>
            <w:shd w:val="clear" w:color="auto" w:fill="auto"/>
          </w:tcPr>
          <w:p w14:paraId="13ADB46E" w14:textId="5FCE324F" w:rsidR="007513F8" w:rsidRPr="004E748E" w:rsidRDefault="007513F8" w:rsidP="004E748E">
            <w:pPr>
              <w:jc w:val="both"/>
              <w:rPr>
                <w:bCs/>
              </w:rPr>
            </w:pPr>
            <w:r>
              <w:rPr>
                <w:bCs/>
              </w:rPr>
              <w:t>10</w:t>
            </w:r>
          </w:p>
        </w:tc>
      </w:tr>
      <w:tr w:rsidR="007513F8" w:rsidRPr="004E748E" w14:paraId="3DB5C2EC" w14:textId="77777777" w:rsidTr="007513F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tcPr>
          <w:p w14:paraId="07344833" w14:textId="614035B6" w:rsidR="007513F8" w:rsidRDefault="007513F8" w:rsidP="004E748E">
            <w:pPr>
              <w:jc w:val="both"/>
              <w:rPr>
                <w:b/>
                <w:bCs/>
              </w:rPr>
            </w:pPr>
            <w:r>
              <w:rPr>
                <w:b/>
                <w:bCs/>
              </w:rPr>
              <w:t>3</w:t>
            </w:r>
          </w:p>
        </w:tc>
        <w:tc>
          <w:tcPr>
            <w:tcW w:w="2278" w:type="dxa"/>
            <w:tcBorders>
              <w:top w:val="single" w:sz="4" w:space="0" w:color="auto"/>
              <w:left w:val="nil"/>
              <w:bottom w:val="single" w:sz="4" w:space="0" w:color="auto"/>
              <w:right w:val="single" w:sz="4" w:space="0" w:color="auto"/>
            </w:tcBorders>
            <w:shd w:val="clear" w:color="auto" w:fill="auto"/>
          </w:tcPr>
          <w:p w14:paraId="7BC28B8A" w14:textId="4CB4032A" w:rsidR="007513F8" w:rsidRPr="005F5F98" w:rsidRDefault="007513F8" w:rsidP="007513F8">
            <w:pPr>
              <w:rPr>
                <w:b/>
                <w:bCs/>
              </w:rPr>
            </w:pPr>
            <w:r>
              <w:rPr>
                <w:b/>
                <w:bCs/>
              </w:rPr>
              <w:t>Technical Offer</w:t>
            </w:r>
          </w:p>
        </w:tc>
        <w:tc>
          <w:tcPr>
            <w:tcW w:w="4721" w:type="dxa"/>
            <w:tcBorders>
              <w:top w:val="single" w:sz="4" w:space="0" w:color="auto"/>
              <w:left w:val="nil"/>
              <w:bottom w:val="single" w:sz="4" w:space="0" w:color="auto"/>
              <w:right w:val="single" w:sz="4" w:space="0" w:color="auto"/>
            </w:tcBorders>
            <w:shd w:val="clear" w:color="auto" w:fill="auto"/>
          </w:tcPr>
          <w:p w14:paraId="49E9028D" w14:textId="5BB7EA3F" w:rsidR="007513F8" w:rsidRDefault="007513F8" w:rsidP="00863317">
            <w:pPr>
              <w:pStyle w:val="ListParagraph"/>
              <w:numPr>
                <w:ilvl w:val="0"/>
                <w:numId w:val="36"/>
              </w:numPr>
            </w:pPr>
            <w:r w:rsidRPr="007513F8">
              <w:t>Completeness and quality of the technical supply specifications (</w:t>
            </w:r>
            <w:r>
              <w:t>Review of the quality and content of the technical offer further to minimum requirements met)</w:t>
            </w:r>
          </w:p>
          <w:p w14:paraId="39A257AA" w14:textId="77777777" w:rsidR="007513F8" w:rsidRDefault="007513F8" w:rsidP="007513F8">
            <w:pPr>
              <w:pStyle w:val="ListParagraph"/>
            </w:pPr>
          </w:p>
          <w:p w14:paraId="7170241E" w14:textId="7935B419" w:rsidR="007513F8" w:rsidRPr="0019780B" w:rsidRDefault="007513F8" w:rsidP="00863317">
            <w:pPr>
              <w:pStyle w:val="ListParagraph"/>
              <w:numPr>
                <w:ilvl w:val="0"/>
                <w:numId w:val="36"/>
              </w:numPr>
            </w:pPr>
            <w:r>
              <w:t>A</w:t>
            </w:r>
            <w:r w:rsidRPr="00F80AFB">
              <w:t>fter sale services</w:t>
            </w:r>
            <w:r>
              <w:t xml:space="preserve"> and Warranty </w:t>
            </w:r>
          </w:p>
        </w:tc>
        <w:tc>
          <w:tcPr>
            <w:tcW w:w="2003" w:type="dxa"/>
            <w:tcBorders>
              <w:top w:val="nil"/>
              <w:left w:val="nil"/>
              <w:bottom w:val="single" w:sz="4" w:space="0" w:color="auto"/>
              <w:right w:val="single" w:sz="4" w:space="0" w:color="auto"/>
            </w:tcBorders>
            <w:shd w:val="clear" w:color="auto" w:fill="auto"/>
          </w:tcPr>
          <w:p w14:paraId="2D059F76" w14:textId="717B3CF5" w:rsidR="007513F8" w:rsidRDefault="007513F8" w:rsidP="004E748E">
            <w:pPr>
              <w:jc w:val="both"/>
              <w:rPr>
                <w:bCs/>
              </w:rPr>
            </w:pPr>
            <w:r>
              <w:rPr>
                <w:bCs/>
              </w:rPr>
              <w:t>10</w:t>
            </w:r>
          </w:p>
          <w:p w14:paraId="1A1A6005" w14:textId="77777777" w:rsidR="007513F8" w:rsidRDefault="007513F8" w:rsidP="004E748E">
            <w:pPr>
              <w:jc w:val="both"/>
              <w:rPr>
                <w:bCs/>
              </w:rPr>
            </w:pPr>
          </w:p>
          <w:p w14:paraId="76267DD1" w14:textId="2409FA5D" w:rsidR="007513F8" w:rsidRPr="004E748E" w:rsidRDefault="007513F8" w:rsidP="004E748E">
            <w:pPr>
              <w:jc w:val="both"/>
              <w:rPr>
                <w:bCs/>
              </w:rPr>
            </w:pPr>
          </w:p>
        </w:tc>
      </w:tr>
      <w:tr w:rsidR="007513F8" w:rsidRPr="004E748E" w14:paraId="1248C187" w14:textId="77777777" w:rsidTr="0019780B">
        <w:trPr>
          <w:trHeight w:val="352"/>
        </w:trPr>
        <w:tc>
          <w:tcPr>
            <w:tcW w:w="571" w:type="dxa"/>
            <w:tcBorders>
              <w:top w:val="single" w:sz="4" w:space="0" w:color="auto"/>
              <w:left w:val="single" w:sz="4" w:space="0" w:color="auto"/>
              <w:bottom w:val="single" w:sz="4" w:space="0" w:color="auto"/>
              <w:right w:val="single" w:sz="4" w:space="0" w:color="auto"/>
            </w:tcBorders>
            <w:shd w:val="clear" w:color="auto" w:fill="auto"/>
          </w:tcPr>
          <w:p w14:paraId="697556CD" w14:textId="77777777" w:rsidR="007513F8" w:rsidRDefault="007513F8" w:rsidP="004E748E">
            <w:pPr>
              <w:jc w:val="both"/>
              <w:rPr>
                <w:b/>
                <w:bCs/>
              </w:rPr>
            </w:pPr>
          </w:p>
        </w:tc>
        <w:tc>
          <w:tcPr>
            <w:tcW w:w="2278" w:type="dxa"/>
            <w:tcBorders>
              <w:top w:val="single" w:sz="4" w:space="0" w:color="auto"/>
              <w:left w:val="nil"/>
              <w:bottom w:val="single" w:sz="4" w:space="0" w:color="auto"/>
              <w:right w:val="single" w:sz="4" w:space="0" w:color="auto"/>
            </w:tcBorders>
            <w:shd w:val="clear" w:color="auto" w:fill="auto"/>
          </w:tcPr>
          <w:p w14:paraId="558FD928" w14:textId="77777777" w:rsidR="007513F8" w:rsidRDefault="007513F8" w:rsidP="007513F8">
            <w:pPr>
              <w:rPr>
                <w:b/>
                <w:bCs/>
              </w:rPr>
            </w:pPr>
          </w:p>
        </w:tc>
        <w:tc>
          <w:tcPr>
            <w:tcW w:w="4721" w:type="dxa"/>
            <w:tcBorders>
              <w:top w:val="single" w:sz="4" w:space="0" w:color="auto"/>
              <w:left w:val="nil"/>
              <w:bottom w:val="single" w:sz="4" w:space="0" w:color="auto"/>
              <w:right w:val="single" w:sz="4" w:space="0" w:color="auto"/>
            </w:tcBorders>
            <w:shd w:val="clear" w:color="auto" w:fill="auto"/>
          </w:tcPr>
          <w:p w14:paraId="0A8AA67B" w14:textId="024B3C2C" w:rsidR="007513F8" w:rsidRPr="004E748E" w:rsidRDefault="007513F8" w:rsidP="007513F8">
            <w:pPr>
              <w:jc w:val="right"/>
              <w:rPr>
                <w:b/>
                <w:bCs/>
              </w:rPr>
            </w:pPr>
            <w:r>
              <w:rPr>
                <w:b/>
                <w:bCs/>
              </w:rPr>
              <w:t>Total:</w:t>
            </w:r>
          </w:p>
        </w:tc>
        <w:tc>
          <w:tcPr>
            <w:tcW w:w="2003" w:type="dxa"/>
            <w:tcBorders>
              <w:top w:val="nil"/>
              <w:left w:val="nil"/>
              <w:bottom w:val="single" w:sz="4" w:space="0" w:color="auto"/>
              <w:right w:val="single" w:sz="4" w:space="0" w:color="auto"/>
            </w:tcBorders>
            <w:shd w:val="clear" w:color="auto" w:fill="auto"/>
          </w:tcPr>
          <w:p w14:paraId="04217316" w14:textId="64CA98A5" w:rsidR="007513F8" w:rsidRPr="004E748E" w:rsidRDefault="007513F8" w:rsidP="004E748E">
            <w:pPr>
              <w:jc w:val="both"/>
              <w:rPr>
                <w:bCs/>
              </w:rPr>
            </w:pPr>
            <w:r>
              <w:rPr>
                <w:bCs/>
              </w:rPr>
              <w:t>100</w:t>
            </w:r>
          </w:p>
        </w:tc>
      </w:tr>
    </w:tbl>
    <w:p w14:paraId="567C65ED" w14:textId="00E875F4" w:rsidR="00270EEB" w:rsidRPr="00270EEB" w:rsidRDefault="00270EEB" w:rsidP="00270EEB">
      <w:pPr>
        <w:pStyle w:val="Heading1"/>
      </w:pPr>
      <w:bookmarkStart w:id="34" w:name="_Toc5363467"/>
      <w:r w:rsidRPr="00270EEB">
        <w:t>Response Format</w:t>
      </w:r>
      <w:bookmarkEnd w:id="34"/>
    </w:p>
    <w:p w14:paraId="7D5F1B5F" w14:textId="77777777" w:rsidR="00270EEB" w:rsidRPr="00270EEB" w:rsidRDefault="00270EEB" w:rsidP="00270EEB">
      <w:pPr>
        <w:pStyle w:val="Heading2"/>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bookmarkStart w:id="42" w:name="_Toc5363468"/>
      <w:r w:rsidRPr="00270EEB">
        <w:t>Introduction</w:t>
      </w:r>
      <w:bookmarkEnd w:id="35"/>
      <w:bookmarkEnd w:id="36"/>
      <w:bookmarkEnd w:id="37"/>
      <w:bookmarkEnd w:id="38"/>
      <w:bookmarkEnd w:id="39"/>
      <w:bookmarkEnd w:id="40"/>
      <w:bookmarkEnd w:id="41"/>
      <w:bookmarkEnd w:id="42"/>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400007F2" w14:textId="77777777" w:rsidR="00270EEB" w:rsidRPr="00270EEB"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0D59F1C4" w:rsidR="0013170A" w:rsidRDefault="00270EEB" w:rsidP="0013170A">
      <w:pPr>
        <w:pStyle w:val="Heading2"/>
      </w:pPr>
      <w:bookmarkStart w:id="43" w:name="_Toc466022956"/>
      <w:bookmarkStart w:id="44" w:name="_Toc466022957"/>
      <w:bookmarkStart w:id="45" w:name="_Toc5363469"/>
      <w:bookmarkEnd w:id="43"/>
      <w:bookmarkEnd w:id="44"/>
      <w:r w:rsidRPr="00270EEB">
        <w:lastRenderedPageBreak/>
        <w:t>Submission Checklist</w:t>
      </w:r>
      <w:bookmarkEnd w:id="45"/>
    </w:p>
    <w:tbl>
      <w:tblPr>
        <w:tblStyle w:val="TableGrid5"/>
        <w:tblW w:w="0" w:type="auto"/>
        <w:tblLayout w:type="fixed"/>
        <w:tblLook w:val="04A0" w:firstRow="1" w:lastRow="0" w:firstColumn="1" w:lastColumn="0" w:noHBand="0" w:noVBand="1"/>
      </w:tblPr>
      <w:tblGrid>
        <w:gridCol w:w="562"/>
        <w:gridCol w:w="3261"/>
        <w:gridCol w:w="3118"/>
        <w:gridCol w:w="2410"/>
        <w:gridCol w:w="833"/>
      </w:tblGrid>
      <w:tr w:rsidR="0013170A" w:rsidRPr="0013170A" w14:paraId="6959239F" w14:textId="77777777" w:rsidTr="009909B2">
        <w:tc>
          <w:tcPr>
            <w:tcW w:w="562" w:type="dxa"/>
            <w:vMerge w:val="restart"/>
            <w:shd w:val="clear" w:color="auto" w:fill="D9D9D9" w:themeFill="background1" w:themeFillShade="D9"/>
          </w:tcPr>
          <w:p w14:paraId="7A9A8B19" w14:textId="77777777" w:rsidR="0013170A" w:rsidRPr="0013170A" w:rsidRDefault="0013170A" w:rsidP="0013170A">
            <w:pPr>
              <w:rPr>
                <w:b/>
                <w:bCs/>
                <w:sz w:val="20"/>
                <w:szCs w:val="20"/>
              </w:rPr>
            </w:pPr>
            <w:r w:rsidRPr="0013170A">
              <w:rPr>
                <w:b/>
                <w:bCs/>
                <w:sz w:val="20"/>
                <w:szCs w:val="20"/>
              </w:rPr>
              <w:t>Line</w:t>
            </w:r>
          </w:p>
          <w:p w14:paraId="15D7264F" w14:textId="77777777" w:rsidR="0013170A" w:rsidRPr="0013170A" w:rsidRDefault="0013170A" w:rsidP="0013170A">
            <w:pPr>
              <w:rPr>
                <w:b/>
                <w:sz w:val="20"/>
                <w:szCs w:val="20"/>
              </w:rPr>
            </w:pPr>
          </w:p>
        </w:tc>
        <w:tc>
          <w:tcPr>
            <w:tcW w:w="3261" w:type="dxa"/>
            <w:vMerge w:val="restart"/>
            <w:shd w:val="clear" w:color="auto" w:fill="D9D9D9" w:themeFill="background1" w:themeFillShade="D9"/>
          </w:tcPr>
          <w:p w14:paraId="79E571A6" w14:textId="77777777" w:rsidR="0013170A" w:rsidRPr="0013170A" w:rsidRDefault="0013170A" w:rsidP="0013170A">
            <w:pPr>
              <w:rPr>
                <w:b/>
                <w:bCs/>
                <w:sz w:val="20"/>
                <w:szCs w:val="20"/>
              </w:rPr>
            </w:pPr>
            <w:r w:rsidRPr="0013170A">
              <w:rPr>
                <w:b/>
                <w:bCs/>
                <w:sz w:val="20"/>
                <w:szCs w:val="20"/>
              </w:rPr>
              <w:t>Item</w:t>
            </w:r>
          </w:p>
          <w:p w14:paraId="7245DC0C" w14:textId="77777777" w:rsidR="0013170A" w:rsidRPr="0013170A" w:rsidRDefault="0013170A" w:rsidP="0013170A">
            <w:pPr>
              <w:rPr>
                <w:b/>
                <w:sz w:val="20"/>
                <w:szCs w:val="20"/>
              </w:rPr>
            </w:pPr>
          </w:p>
        </w:tc>
        <w:tc>
          <w:tcPr>
            <w:tcW w:w="5528" w:type="dxa"/>
            <w:gridSpan w:val="2"/>
            <w:shd w:val="clear" w:color="auto" w:fill="D9D9D9" w:themeFill="background1" w:themeFillShade="D9"/>
          </w:tcPr>
          <w:p w14:paraId="7D17A42E" w14:textId="77777777" w:rsidR="0013170A" w:rsidRPr="0013170A" w:rsidRDefault="0013170A" w:rsidP="0013170A">
            <w:pPr>
              <w:rPr>
                <w:b/>
                <w:bCs/>
                <w:sz w:val="20"/>
                <w:szCs w:val="20"/>
              </w:rPr>
            </w:pPr>
            <w:r w:rsidRPr="0013170A">
              <w:rPr>
                <w:b/>
                <w:bCs/>
                <w:sz w:val="20"/>
                <w:szCs w:val="20"/>
              </w:rPr>
              <w:t xml:space="preserve">How to submit </w:t>
            </w:r>
          </w:p>
        </w:tc>
        <w:tc>
          <w:tcPr>
            <w:tcW w:w="833" w:type="dxa"/>
            <w:shd w:val="clear" w:color="auto" w:fill="D9D9D9" w:themeFill="background1" w:themeFillShade="D9"/>
          </w:tcPr>
          <w:p w14:paraId="0F02613D" w14:textId="77777777" w:rsidR="0013170A" w:rsidRPr="0013170A" w:rsidRDefault="0013170A" w:rsidP="0013170A">
            <w:pPr>
              <w:rPr>
                <w:b/>
                <w:bCs/>
                <w:sz w:val="20"/>
                <w:szCs w:val="20"/>
              </w:rPr>
            </w:pPr>
            <w:r w:rsidRPr="0013170A">
              <w:rPr>
                <w:b/>
                <w:bCs/>
                <w:sz w:val="20"/>
                <w:szCs w:val="20"/>
              </w:rPr>
              <w:t xml:space="preserve">Tick attached </w:t>
            </w:r>
          </w:p>
        </w:tc>
      </w:tr>
      <w:tr w:rsidR="0013170A" w:rsidRPr="0013170A" w14:paraId="1B2F9B0F" w14:textId="77777777" w:rsidTr="009909B2">
        <w:tc>
          <w:tcPr>
            <w:tcW w:w="562" w:type="dxa"/>
            <w:vMerge/>
            <w:shd w:val="clear" w:color="auto" w:fill="D9D9D9" w:themeFill="background1" w:themeFillShade="D9"/>
          </w:tcPr>
          <w:p w14:paraId="1BB86906" w14:textId="77777777" w:rsidR="0013170A" w:rsidRPr="0013170A" w:rsidRDefault="0013170A" w:rsidP="0013170A">
            <w:pPr>
              <w:rPr>
                <w:b/>
                <w:sz w:val="20"/>
                <w:szCs w:val="20"/>
              </w:rPr>
            </w:pPr>
          </w:p>
        </w:tc>
        <w:tc>
          <w:tcPr>
            <w:tcW w:w="3261" w:type="dxa"/>
            <w:vMerge/>
            <w:shd w:val="clear" w:color="auto" w:fill="D9D9D9" w:themeFill="background1" w:themeFillShade="D9"/>
          </w:tcPr>
          <w:p w14:paraId="0CA1D1FE" w14:textId="77777777" w:rsidR="0013170A" w:rsidRPr="0013170A" w:rsidRDefault="0013170A" w:rsidP="0013170A">
            <w:pPr>
              <w:rPr>
                <w:b/>
                <w:sz w:val="20"/>
                <w:szCs w:val="20"/>
              </w:rPr>
            </w:pPr>
          </w:p>
        </w:tc>
        <w:tc>
          <w:tcPr>
            <w:tcW w:w="3118" w:type="dxa"/>
            <w:shd w:val="clear" w:color="auto" w:fill="D9D9D9" w:themeFill="background1" w:themeFillShade="D9"/>
          </w:tcPr>
          <w:p w14:paraId="3701A356" w14:textId="77777777" w:rsidR="0013170A" w:rsidRPr="0013170A" w:rsidRDefault="0013170A" w:rsidP="0013170A">
            <w:pPr>
              <w:rPr>
                <w:b/>
                <w:bCs/>
                <w:sz w:val="20"/>
                <w:szCs w:val="20"/>
              </w:rPr>
            </w:pPr>
            <w:r w:rsidRPr="0013170A">
              <w:rPr>
                <w:b/>
                <w:bCs/>
                <w:sz w:val="20"/>
                <w:szCs w:val="20"/>
              </w:rPr>
              <w:t>Electronic submission</w:t>
            </w:r>
          </w:p>
        </w:tc>
        <w:tc>
          <w:tcPr>
            <w:tcW w:w="2410" w:type="dxa"/>
            <w:shd w:val="clear" w:color="auto" w:fill="D9D9D9" w:themeFill="background1" w:themeFillShade="D9"/>
          </w:tcPr>
          <w:p w14:paraId="54E3FE92" w14:textId="77777777" w:rsidR="0013170A" w:rsidRPr="0013170A" w:rsidRDefault="0013170A" w:rsidP="0013170A">
            <w:pPr>
              <w:rPr>
                <w:b/>
                <w:bCs/>
                <w:sz w:val="20"/>
                <w:szCs w:val="20"/>
              </w:rPr>
            </w:pPr>
            <w:r w:rsidRPr="0013170A">
              <w:rPr>
                <w:b/>
                <w:bCs/>
                <w:sz w:val="20"/>
                <w:szCs w:val="20"/>
              </w:rPr>
              <w:t>Physical submission</w:t>
            </w:r>
          </w:p>
        </w:tc>
        <w:tc>
          <w:tcPr>
            <w:tcW w:w="833" w:type="dxa"/>
            <w:shd w:val="clear" w:color="auto" w:fill="D9D9D9" w:themeFill="background1" w:themeFillShade="D9"/>
          </w:tcPr>
          <w:p w14:paraId="49AA0932" w14:textId="77777777" w:rsidR="0013170A" w:rsidRPr="0013170A" w:rsidRDefault="0013170A" w:rsidP="0013170A">
            <w:pPr>
              <w:rPr>
                <w:b/>
                <w:sz w:val="20"/>
                <w:szCs w:val="20"/>
              </w:rPr>
            </w:pPr>
          </w:p>
        </w:tc>
      </w:tr>
      <w:tr w:rsidR="0013170A" w:rsidRPr="0013170A" w14:paraId="6073A953" w14:textId="77777777" w:rsidTr="004B38E0">
        <w:trPr>
          <w:trHeight w:val="326"/>
        </w:trPr>
        <w:tc>
          <w:tcPr>
            <w:tcW w:w="562" w:type="dxa"/>
            <w:shd w:val="clear" w:color="auto" w:fill="D9D9D9" w:themeFill="background1" w:themeFillShade="D9"/>
          </w:tcPr>
          <w:p w14:paraId="0C5C4467" w14:textId="77777777" w:rsidR="0013170A" w:rsidRPr="0013170A" w:rsidRDefault="0013170A" w:rsidP="0013170A">
            <w:pPr>
              <w:rPr>
                <w:sz w:val="20"/>
                <w:szCs w:val="20"/>
              </w:rPr>
            </w:pPr>
            <w:r w:rsidRPr="0013170A">
              <w:rPr>
                <w:sz w:val="20"/>
                <w:szCs w:val="20"/>
              </w:rPr>
              <w:t>1</w:t>
            </w:r>
          </w:p>
        </w:tc>
        <w:tc>
          <w:tcPr>
            <w:tcW w:w="3261" w:type="dxa"/>
            <w:shd w:val="clear" w:color="auto" w:fill="F2F2F2" w:themeFill="background1" w:themeFillShade="F2"/>
          </w:tcPr>
          <w:p w14:paraId="4AB8CE80" w14:textId="77777777" w:rsidR="0013170A" w:rsidRPr="0013170A" w:rsidRDefault="0013170A" w:rsidP="0013170A">
            <w:pPr>
              <w:rPr>
                <w:sz w:val="20"/>
                <w:szCs w:val="20"/>
              </w:rPr>
            </w:pPr>
            <w:r w:rsidRPr="0013170A">
              <w:rPr>
                <w:sz w:val="20"/>
                <w:szCs w:val="20"/>
              </w:rPr>
              <w:t xml:space="preserve">This checklist </w:t>
            </w:r>
          </w:p>
        </w:tc>
        <w:tc>
          <w:tcPr>
            <w:tcW w:w="3118" w:type="dxa"/>
            <w:shd w:val="clear" w:color="auto" w:fill="F2F2F2" w:themeFill="background1" w:themeFillShade="F2"/>
          </w:tcPr>
          <w:p w14:paraId="2ED6EF59" w14:textId="77777777" w:rsidR="0013170A" w:rsidRPr="0013170A" w:rsidRDefault="0013170A" w:rsidP="0013170A">
            <w:pPr>
              <w:rPr>
                <w:sz w:val="20"/>
                <w:szCs w:val="20"/>
              </w:rPr>
            </w:pPr>
            <w:r w:rsidRPr="0013170A">
              <w:rPr>
                <w:sz w:val="20"/>
                <w:szCs w:val="20"/>
              </w:rPr>
              <w:t>Ticked, scan and save as ‘Checklist’</w:t>
            </w:r>
          </w:p>
        </w:tc>
        <w:tc>
          <w:tcPr>
            <w:tcW w:w="2410" w:type="dxa"/>
            <w:shd w:val="clear" w:color="auto" w:fill="F2F2F2" w:themeFill="background1" w:themeFillShade="F2"/>
          </w:tcPr>
          <w:p w14:paraId="06A903ED" w14:textId="77777777" w:rsidR="0013170A" w:rsidRPr="0013170A" w:rsidRDefault="0013170A" w:rsidP="0013170A">
            <w:pPr>
              <w:rPr>
                <w:sz w:val="20"/>
                <w:szCs w:val="20"/>
              </w:rPr>
            </w:pPr>
            <w:r w:rsidRPr="0013170A">
              <w:rPr>
                <w:sz w:val="20"/>
                <w:szCs w:val="20"/>
              </w:rPr>
              <w:t xml:space="preserve">Tick and submit. </w:t>
            </w:r>
          </w:p>
        </w:tc>
        <w:tc>
          <w:tcPr>
            <w:tcW w:w="833" w:type="dxa"/>
          </w:tcPr>
          <w:p w14:paraId="1D083F5E" w14:textId="77777777" w:rsidR="0013170A" w:rsidRPr="0013170A" w:rsidRDefault="0013170A" w:rsidP="0013170A">
            <w:pPr>
              <w:rPr>
                <w:sz w:val="20"/>
                <w:szCs w:val="20"/>
              </w:rPr>
            </w:pPr>
          </w:p>
        </w:tc>
      </w:tr>
      <w:tr w:rsidR="0013170A" w:rsidRPr="0013170A" w14:paraId="1AEFDD14" w14:textId="77777777" w:rsidTr="009909B2">
        <w:tc>
          <w:tcPr>
            <w:tcW w:w="562" w:type="dxa"/>
            <w:shd w:val="clear" w:color="auto" w:fill="D9D9D9" w:themeFill="background1" w:themeFillShade="D9"/>
          </w:tcPr>
          <w:p w14:paraId="5033CD7D" w14:textId="77777777" w:rsidR="0013170A" w:rsidRPr="0013170A" w:rsidRDefault="0013170A" w:rsidP="0013170A">
            <w:pPr>
              <w:rPr>
                <w:sz w:val="20"/>
                <w:szCs w:val="20"/>
              </w:rPr>
            </w:pPr>
            <w:r w:rsidRPr="0013170A">
              <w:rPr>
                <w:sz w:val="20"/>
                <w:szCs w:val="20"/>
              </w:rPr>
              <w:t>2</w:t>
            </w:r>
          </w:p>
        </w:tc>
        <w:tc>
          <w:tcPr>
            <w:tcW w:w="3261" w:type="dxa"/>
            <w:shd w:val="clear" w:color="auto" w:fill="F2F2F2" w:themeFill="background1" w:themeFillShade="F2"/>
          </w:tcPr>
          <w:p w14:paraId="6E5F034F" w14:textId="5CB8547F" w:rsidR="0013170A" w:rsidRPr="0013170A" w:rsidRDefault="0013170A" w:rsidP="0013170A">
            <w:pPr>
              <w:tabs>
                <w:tab w:val="center" w:pos="1522"/>
              </w:tabs>
              <w:rPr>
                <w:sz w:val="20"/>
                <w:szCs w:val="20"/>
              </w:rPr>
            </w:pPr>
            <w:r w:rsidRPr="00270EEB">
              <w:rPr>
                <w:sz w:val="20"/>
                <w:szCs w:val="20"/>
              </w:rPr>
              <w:t>Appendix 1</w:t>
            </w:r>
            <w:r>
              <w:rPr>
                <w:sz w:val="20"/>
                <w:szCs w:val="20"/>
              </w:rPr>
              <w:t xml:space="preserve"> – Contact Details, Declaration Re Personal and Legal Circumstances, Self-Declaration of Finance and Tax</w:t>
            </w:r>
          </w:p>
        </w:tc>
        <w:tc>
          <w:tcPr>
            <w:tcW w:w="3118" w:type="dxa"/>
            <w:shd w:val="clear" w:color="auto" w:fill="F2F2F2" w:themeFill="background1" w:themeFillShade="F2"/>
          </w:tcPr>
          <w:p w14:paraId="4E0ED1CE" w14:textId="77777777" w:rsidR="0013170A" w:rsidRPr="0013170A" w:rsidRDefault="0013170A" w:rsidP="0013170A">
            <w:pPr>
              <w:rPr>
                <w:sz w:val="20"/>
                <w:szCs w:val="20"/>
              </w:rPr>
            </w:pPr>
            <w:r w:rsidRPr="0013170A">
              <w:rPr>
                <w:sz w:val="20"/>
                <w:szCs w:val="20"/>
              </w:rPr>
              <w:t>Complete, sign &amp; stamp, scan and save as ‘Company Details’</w:t>
            </w:r>
          </w:p>
        </w:tc>
        <w:tc>
          <w:tcPr>
            <w:tcW w:w="2410" w:type="dxa"/>
            <w:shd w:val="clear" w:color="auto" w:fill="F2F2F2" w:themeFill="background1" w:themeFillShade="F2"/>
          </w:tcPr>
          <w:p w14:paraId="29939917" w14:textId="77777777" w:rsidR="0013170A" w:rsidRPr="0013170A" w:rsidRDefault="0013170A" w:rsidP="0013170A">
            <w:pPr>
              <w:rPr>
                <w:sz w:val="20"/>
                <w:szCs w:val="20"/>
              </w:rPr>
            </w:pPr>
            <w:r w:rsidRPr="0013170A">
              <w:rPr>
                <w:sz w:val="20"/>
                <w:szCs w:val="20"/>
              </w:rPr>
              <w:t xml:space="preserve">Complete, sign, stamp and submit. </w:t>
            </w:r>
          </w:p>
        </w:tc>
        <w:tc>
          <w:tcPr>
            <w:tcW w:w="833" w:type="dxa"/>
          </w:tcPr>
          <w:p w14:paraId="1E64C540" w14:textId="77777777" w:rsidR="0013170A" w:rsidRPr="0013170A" w:rsidRDefault="0013170A" w:rsidP="0013170A">
            <w:pPr>
              <w:rPr>
                <w:sz w:val="20"/>
                <w:szCs w:val="20"/>
              </w:rPr>
            </w:pPr>
          </w:p>
        </w:tc>
      </w:tr>
      <w:tr w:rsidR="0013170A" w:rsidRPr="0013170A" w14:paraId="1C740FE6" w14:textId="77777777" w:rsidTr="009909B2">
        <w:tc>
          <w:tcPr>
            <w:tcW w:w="562" w:type="dxa"/>
            <w:shd w:val="clear" w:color="auto" w:fill="D9D9D9" w:themeFill="background1" w:themeFillShade="D9"/>
          </w:tcPr>
          <w:p w14:paraId="15200215" w14:textId="67077F92" w:rsidR="0013170A" w:rsidRPr="0013170A" w:rsidRDefault="009909B2" w:rsidP="0013170A">
            <w:pPr>
              <w:rPr>
                <w:sz w:val="20"/>
                <w:szCs w:val="20"/>
              </w:rPr>
            </w:pPr>
            <w:r>
              <w:rPr>
                <w:sz w:val="20"/>
                <w:szCs w:val="20"/>
              </w:rPr>
              <w:t>3</w:t>
            </w:r>
          </w:p>
        </w:tc>
        <w:tc>
          <w:tcPr>
            <w:tcW w:w="3261" w:type="dxa"/>
            <w:shd w:val="clear" w:color="auto" w:fill="F2F2F2" w:themeFill="background1" w:themeFillShade="F2"/>
          </w:tcPr>
          <w:p w14:paraId="07FC92BC" w14:textId="50955766" w:rsidR="0013170A" w:rsidRPr="00270EEB" w:rsidRDefault="0013170A" w:rsidP="0013170A">
            <w:pPr>
              <w:tabs>
                <w:tab w:val="center" w:pos="1522"/>
              </w:tabs>
              <w:rPr>
                <w:sz w:val="20"/>
                <w:szCs w:val="20"/>
              </w:rPr>
            </w:pPr>
            <w:r w:rsidRPr="0013170A">
              <w:rPr>
                <w:sz w:val="20"/>
                <w:szCs w:val="20"/>
              </w:rPr>
              <w:t xml:space="preserve">Appendix </w:t>
            </w:r>
            <w:r>
              <w:rPr>
                <w:sz w:val="20"/>
                <w:szCs w:val="20"/>
              </w:rPr>
              <w:t>2</w:t>
            </w:r>
            <w:r w:rsidRPr="0013170A">
              <w:rPr>
                <w:sz w:val="20"/>
                <w:szCs w:val="20"/>
              </w:rPr>
              <w:t xml:space="preserve"> - Financial Offer</w:t>
            </w:r>
          </w:p>
        </w:tc>
        <w:tc>
          <w:tcPr>
            <w:tcW w:w="3118" w:type="dxa"/>
            <w:shd w:val="clear" w:color="auto" w:fill="F2F2F2" w:themeFill="background1" w:themeFillShade="F2"/>
          </w:tcPr>
          <w:p w14:paraId="7F95E520" w14:textId="306BAC73" w:rsidR="0013170A" w:rsidRPr="0013170A" w:rsidRDefault="0013170A" w:rsidP="0013170A">
            <w:pPr>
              <w:rPr>
                <w:sz w:val="20"/>
                <w:szCs w:val="20"/>
              </w:rPr>
            </w:pPr>
            <w:r w:rsidRPr="0013170A">
              <w:rPr>
                <w:sz w:val="20"/>
                <w:szCs w:val="20"/>
              </w:rPr>
              <w:t>Complete, sign &amp; stamp, scan and save as ‘Financial Offer’</w:t>
            </w:r>
          </w:p>
        </w:tc>
        <w:tc>
          <w:tcPr>
            <w:tcW w:w="2410" w:type="dxa"/>
            <w:shd w:val="clear" w:color="auto" w:fill="F2F2F2" w:themeFill="background1" w:themeFillShade="F2"/>
          </w:tcPr>
          <w:p w14:paraId="3483EA9F" w14:textId="2DC3913E" w:rsidR="0013170A" w:rsidRPr="0013170A" w:rsidRDefault="0013170A" w:rsidP="0013170A">
            <w:pPr>
              <w:rPr>
                <w:sz w:val="20"/>
                <w:szCs w:val="20"/>
              </w:rPr>
            </w:pPr>
            <w:r w:rsidRPr="0013170A">
              <w:rPr>
                <w:sz w:val="20"/>
                <w:szCs w:val="20"/>
              </w:rPr>
              <w:t xml:space="preserve">Complete, sign, stamp and submit. </w:t>
            </w:r>
          </w:p>
        </w:tc>
        <w:tc>
          <w:tcPr>
            <w:tcW w:w="833" w:type="dxa"/>
          </w:tcPr>
          <w:p w14:paraId="43CCA21D" w14:textId="77777777" w:rsidR="0013170A" w:rsidRPr="0013170A" w:rsidRDefault="0013170A" w:rsidP="0013170A">
            <w:pPr>
              <w:rPr>
                <w:sz w:val="20"/>
                <w:szCs w:val="20"/>
              </w:rPr>
            </w:pPr>
          </w:p>
        </w:tc>
      </w:tr>
      <w:tr w:rsidR="0013170A" w:rsidRPr="0013170A" w14:paraId="5BC1ABEB" w14:textId="77777777" w:rsidTr="009909B2">
        <w:tc>
          <w:tcPr>
            <w:tcW w:w="562" w:type="dxa"/>
            <w:shd w:val="clear" w:color="auto" w:fill="D9D9D9" w:themeFill="background1" w:themeFillShade="D9"/>
          </w:tcPr>
          <w:p w14:paraId="31EC13F1" w14:textId="4D896CD9" w:rsidR="0013170A" w:rsidRPr="0013170A" w:rsidRDefault="009909B2" w:rsidP="0013170A">
            <w:pPr>
              <w:rPr>
                <w:sz w:val="20"/>
                <w:szCs w:val="20"/>
              </w:rPr>
            </w:pPr>
            <w:r>
              <w:rPr>
                <w:sz w:val="20"/>
                <w:szCs w:val="20"/>
              </w:rPr>
              <w:t>4</w:t>
            </w:r>
          </w:p>
        </w:tc>
        <w:tc>
          <w:tcPr>
            <w:tcW w:w="3261" w:type="dxa"/>
            <w:shd w:val="clear" w:color="auto" w:fill="F2F2F2" w:themeFill="background1" w:themeFillShade="F2"/>
          </w:tcPr>
          <w:p w14:paraId="48C5D0E7" w14:textId="7A9E7EC5" w:rsidR="0013170A" w:rsidRPr="0013170A" w:rsidRDefault="0013170A" w:rsidP="0013170A">
            <w:pPr>
              <w:tabs>
                <w:tab w:val="center" w:pos="1522"/>
              </w:tabs>
              <w:rPr>
                <w:sz w:val="20"/>
                <w:szCs w:val="20"/>
              </w:rPr>
            </w:pPr>
            <w:r w:rsidRPr="0013170A">
              <w:rPr>
                <w:sz w:val="20"/>
                <w:szCs w:val="20"/>
              </w:rPr>
              <w:t xml:space="preserve">Appendix </w:t>
            </w:r>
            <w:r>
              <w:rPr>
                <w:sz w:val="20"/>
                <w:szCs w:val="20"/>
              </w:rPr>
              <w:t>3</w:t>
            </w:r>
            <w:r w:rsidRPr="0013170A">
              <w:rPr>
                <w:sz w:val="20"/>
                <w:szCs w:val="20"/>
              </w:rPr>
              <w:t xml:space="preserve"> - Technical Offer</w:t>
            </w:r>
            <w:r w:rsidR="002C00FA">
              <w:rPr>
                <w:sz w:val="20"/>
                <w:szCs w:val="20"/>
              </w:rPr>
              <w:t xml:space="preserve"> </w:t>
            </w:r>
            <w:r w:rsidR="002C00FA" w:rsidRPr="007E4869">
              <w:rPr>
                <w:sz w:val="20"/>
                <w:szCs w:val="20"/>
                <w:u w:val="single"/>
              </w:rPr>
              <w:t>including a brochure of the type of the vehicles proposed</w:t>
            </w:r>
          </w:p>
        </w:tc>
        <w:tc>
          <w:tcPr>
            <w:tcW w:w="3118" w:type="dxa"/>
            <w:shd w:val="clear" w:color="auto" w:fill="F2F2F2" w:themeFill="background1" w:themeFillShade="F2"/>
          </w:tcPr>
          <w:p w14:paraId="67EC0B47" w14:textId="30A94CBB" w:rsidR="0013170A" w:rsidRPr="0013170A" w:rsidRDefault="0013170A" w:rsidP="0013170A">
            <w:pPr>
              <w:rPr>
                <w:sz w:val="20"/>
                <w:szCs w:val="20"/>
              </w:rPr>
            </w:pPr>
            <w:r w:rsidRPr="0013170A">
              <w:rPr>
                <w:sz w:val="20"/>
                <w:szCs w:val="20"/>
              </w:rPr>
              <w:t xml:space="preserve">Complete, sign &amp; stamp, scan and save as ‘Technical Offer’ </w:t>
            </w:r>
          </w:p>
        </w:tc>
        <w:tc>
          <w:tcPr>
            <w:tcW w:w="2410" w:type="dxa"/>
            <w:shd w:val="clear" w:color="auto" w:fill="F2F2F2" w:themeFill="background1" w:themeFillShade="F2"/>
          </w:tcPr>
          <w:p w14:paraId="65798911" w14:textId="77777777" w:rsidR="0013170A" w:rsidRPr="0013170A" w:rsidRDefault="0013170A" w:rsidP="0013170A">
            <w:pPr>
              <w:rPr>
                <w:sz w:val="20"/>
                <w:szCs w:val="20"/>
              </w:rPr>
            </w:pPr>
            <w:r w:rsidRPr="0013170A">
              <w:rPr>
                <w:sz w:val="20"/>
                <w:szCs w:val="20"/>
              </w:rPr>
              <w:t xml:space="preserve">Complete, sign, stamp and submit. </w:t>
            </w:r>
          </w:p>
        </w:tc>
        <w:tc>
          <w:tcPr>
            <w:tcW w:w="833" w:type="dxa"/>
          </w:tcPr>
          <w:p w14:paraId="028C4F0F" w14:textId="77777777" w:rsidR="0013170A" w:rsidRPr="0013170A" w:rsidRDefault="0013170A" w:rsidP="0013170A">
            <w:pPr>
              <w:rPr>
                <w:sz w:val="20"/>
                <w:szCs w:val="20"/>
              </w:rPr>
            </w:pPr>
          </w:p>
        </w:tc>
      </w:tr>
      <w:tr w:rsidR="0013170A" w:rsidRPr="0013170A" w14:paraId="6827881F" w14:textId="77777777" w:rsidTr="009909B2">
        <w:tc>
          <w:tcPr>
            <w:tcW w:w="562" w:type="dxa"/>
            <w:shd w:val="clear" w:color="auto" w:fill="D9D9D9" w:themeFill="background1" w:themeFillShade="D9"/>
          </w:tcPr>
          <w:p w14:paraId="560F32F9" w14:textId="2256D1B7" w:rsidR="0013170A" w:rsidRPr="0013170A" w:rsidRDefault="009909B2" w:rsidP="0013170A">
            <w:pPr>
              <w:rPr>
                <w:sz w:val="20"/>
                <w:szCs w:val="20"/>
              </w:rPr>
            </w:pPr>
            <w:r>
              <w:rPr>
                <w:sz w:val="20"/>
                <w:szCs w:val="20"/>
              </w:rPr>
              <w:t>5</w:t>
            </w:r>
          </w:p>
        </w:tc>
        <w:tc>
          <w:tcPr>
            <w:tcW w:w="3261" w:type="dxa"/>
            <w:shd w:val="clear" w:color="auto" w:fill="F2F2F2" w:themeFill="background1" w:themeFillShade="F2"/>
          </w:tcPr>
          <w:p w14:paraId="202355CC" w14:textId="68930D9E" w:rsidR="0013170A" w:rsidRPr="0013170A" w:rsidRDefault="0013170A" w:rsidP="0013170A">
            <w:pPr>
              <w:rPr>
                <w:sz w:val="20"/>
                <w:szCs w:val="20"/>
              </w:rPr>
            </w:pPr>
            <w:r w:rsidRPr="0013170A">
              <w:rPr>
                <w:sz w:val="20"/>
                <w:szCs w:val="20"/>
              </w:rPr>
              <w:t xml:space="preserve">Appendix </w:t>
            </w:r>
            <w:r w:rsidR="008C68D8">
              <w:rPr>
                <w:sz w:val="20"/>
                <w:szCs w:val="20"/>
              </w:rPr>
              <w:t>5</w:t>
            </w:r>
            <w:r w:rsidRPr="0013170A">
              <w:rPr>
                <w:sz w:val="20"/>
                <w:szCs w:val="20"/>
              </w:rPr>
              <w:t xml:space="preserve"> - GOAL Terms and Conditions</w:t>
            </w:r>
          </w:p>
        </w:tc>
        <w:tc>
          <w:tcPr>
            <w:tcW w:w="3118" w:type="dxa"/>
            <w:shd w:val="clear" w:color="auto" w:fill="F2F2F2" w:themeFill="background1" w:themeFillShade="F2"/>
          </w:tcPr>
          <w:p w14:paraId="069F36B3" w14:textId="77777777" w:rsidR="0013170A" w:rsidRPr="0013170A" w:rsidRDefault="0013170A" w:rsidP="0013170A">
            <w:pPr>
              <w:rPr>
                <w:sz w:val="20"/>
                <w:szCs w:val="20"/>
              </w:rPr>
            </w:pPr>
            <w:r w:rsidRPr="0013170A">
              <w:rPr>
                <w:sz w:val="20"/>
                <w:szCs w:val="20"/>
              </w:rPr>
              <w:t>Sign, scan and save as ‘GOAL Terms and Conditions’</w:t>
            </w:r>
          </w:p>
        </w:tc>
        <w:tc>
          <w:tcPr>
            <w:tcW w:w="2410" w:type="dxa"/>
            <w:shd w:val="clear" w:color="auto" w:fill="F2F2F2" w:themeFill="background1" w:themeFillShade="F2"/>
          </w:tcPr>
          <w:p w14:paraId="25021E5C" w14:textId="77777777" w:rsidR="0013170A" w:rsidRPr="0013170A" w:rsidRDefault="0013170A" w:rsidP="0013170A">
            <w:pPr>
              <w:rPr>
                <w:sz w:val="20"/>
                <w:szCs w:val="20"/>
              </w:rPr>
            </w:pPr>
            <w:r w:rsidRPr="0013170A">
              <w:rPr>
                <w:sz w:val="20"/>
                <w:szCs w:val="20"/>
              </w:rPr>
              <w:t>Sign, stamp and submit.</w:t>
            </w:r>
          </w:p>
        </w:tc>
        <w:tc>
          <w:tcPr>
            <w:tcW w:w="833" w:type="dxa"/>
          </w:tcPr>
          <w:p w14:paraId="5D538523" w14:textId="77777777" w:rsidR="0013170A" w:rsidRPr="0013170A" w:rsidRDefault="0013170A" w:rsidP="0013170A">
            <w:pPr>
              <w:rPr>
                <w:sz w:val="20"/>
                <w:szCs w:val="20"/>
              </w:rPr>
            </w:pPr>
          </w:p>
        </w:tc>
      </w:tr>
      <w:tr w:rsidR="0013170A" w:rsidRPr="0013170A" w14:paraId="0547F623" w14:textId="77777777" w:rsidTr="009909B2">
        <w:tc>
          <w:tcPr>
            <w:tcW w:w="562" w:type="dxa"/>
            <w:shd w:val="clear" w:color="auto" w:fill="D9D9D9" w:themeFill="background1" w:themeFillShade="D9"/>
          </w:tcPr>
          <w:p w14:paraId="4F9E097E" w14:textId="6EC6D748" w:rsidR="0013170A" w:rsidRPr="0013170A" w:rsidRDefault="009909B2" w:rsidP="0013170A">
            <w:pPr>
              <w:rPr>
                <w:sz w:val="20"/>
                <w:szCs w:val="20"/>
              </w:rPr>
            </w:pPr>
            <w:r>
              <w:rPr>
                <w:sz w:val="20"/>
                <w:szCs w:val="20"/>
              </w:rPr>
              <w:t>6</w:t>
            </w:r>
          </w:p>
        </w:tc>
        <w:tc>
          <w:tcPr>
            <w:tcW w:w="3261" w:type="dxa"/>
            <w:shd w:val="clear" w:color="auto" w:fill="F2F2F2" w:themeFill="background1" w:themeFillShade="F2"/>
          </w:tcPr>
          <w:p w14:paraId="7CDF06C1" w14:textId="34780FBD" w:rsidR="0013170A" w:rsidRPr="0013170A" w:rsidRDefault="0013170A" w:rsidP="0013170A">
            <w:pPr>
              <w:rPr>
                <w:sz w:val="20"/>
                <w:szCs w:val="20"/>
              </w:rPr>
            </w:pPr>
            <w:r w:rsidRPr="0013170A">
              <w:rPr>
                <w:sz w:val="20"/>
                <w:szCs w:val="20"/>
              </w:rPr>
              <w:t xml:space="preserve">Appendix </w:t>
            </w:r>
            <w:r w:rsidR="008C68D8">
              <w:rPr>
                <w:sz w:val="20"/>
                <w:szCs w:val="20"/>
              </w:rPr>
              <w:t>6</w:t>
            </w:r>
            <w:r w:rsidRPr="0013170A">
              <w:rPr>
                <w:sz w:val="20"/>
                <w:szCs w:val="20"/>
              </w:rPr>
              <w:t xml:space="preserve"> - GOAL GD</w:t>
            </w:r>
            <w:r w:rsidR="008C68D8">
              <w:rPr>
                <w:sz w:val="20"/>
                <w:szCs w:val="20"/>
              </w:rPr>
              <w:t>PR</w:t>
            </w:r>
            <w:r w:rsidRPr="0013170A">
              <w:rPr>
                <w:sz w:val="20"/>
                <w:szCs w:val="20"/>
              </w:rPr>
              <w:t xml:space="preserve"> Terms and Conditions</w:t>
            </w:r>
          </w:p>
        </w:tc>
        <w:tc>
          <w:tcPr>
            <w:tcW w:w="3118" w:type="dxa"/>
            <w:shd w:val="clear" w:color="auto" w:fill="F2F2F2" w:themeFill="background1" w:themeFillShade="F2"/>
          </w:tcPr>
          <w:p w14:paraId="13130E1B" w14:textId="3A1C4AC5" w:rsidR="0013170A" w:rsidRPr="0013170A" w:rsidRDefault="0013170A" w:rsidP="0013170A">
            <w:pPr>
              <w:rPr>
                <w:sz w:val="20"/>
                <w:szCs w:val="20"/>
              </w:rPr>
            </w:pPr>
            <w:r w:rsidRPr="0013170A">
              <w:rPr>
                <w:sz w:val="20"/>
                <w:szCs w:val="20"/>
              </w:rPr>
              <w:t>Sign, scan and save as ‘GOAL GD</w:t>
            </w:r>
            <w:r w:rsidR="008C68D8">
              <w:rPr>
                <w:sz w:val="20"/>
                <w:szCs w:val="20"/>
              </w:rPr>
              <w:t>PR</w:t>
            </w:r>
            <w:r w:rsidRPr="0013170A">
              <w:rPr>
                <w:sz w:val="20"/>
                <w:szCs w:val="20"/>
              </w:rPr>
              <w:t xml:space="preserve"> Terms and Conditions’</w:t>
            </w:r>
          </w:p>
        </w:tc>
        <w:tc>
          <w:tcPr>
            <w:tcW w:w="2410" w:type="dxa"/>
            <w:shd w:val="clear" w:color="auto" w:fill="F2F2F2" w:themeFill="background1" w:themeFillShade="F2"/>
          </w:tcPr>
          <w:p w14:paraId="5D10DC2D" w14:textId="77777777" w:rsidR="0013170A" w:rsidRPr="0013170A" w:rsidRDefault="0013170A" w:rsidP="0013170A">
            <w:pPr>
              <w:jc w:val="center"/>
              <w:rPr>
                <w:sz w:val="20"/>
                <w:szCs w:val="20"/>
              </w:rPr>
            </w:pPr>
            <w:r w:rsidRPr="0013170A">
              <w:rPr>
                <w:sz w:val="20"/>
                <w:szCs w:val="20"/>
              </w:rPr>
              <w:t>Sign, stamp and submit</w:t>
            </w:r>
          </w:p>
        </w:tc>
        <w:tc>
          <w:tcPr>
            <w:tcW w:w="833" w:type="dxa"/>
          </w:tcPr>
          <w:p w14:paraId="6ADB974B" w14:textId="77777777" w:rsidR="0013170A" w:rsidRPr="0013170A" w:rsidRDefault="0013170A" w:rsidP="0013170A">
            <w:pPr>
              <w:rPr>
                <w:sz w:val="20"/>
                <w:szCs w:val="20"/>
              </w:rPr>
            </w:pPr>
          </w:p>
        </w:tc>
      </w:tr>
      <w:tr w:rsidR="0013170A" w:rsidRPr="0013170A" w14:paraId="36DABA44" w14:textId="77777777" w:rsidTr="009909B2">
        <w:tc>
          <w:tcPr>
            <w:tcW w:w="562" w:type="dxa"/>
            <w:shd w:val="clear" w:color="auto" w:fill="D9D9D9" w:themeFill="background1" w:themeFillShade="D9"/>
          </w:tcPr>
          <w:p w14:paraId="34BA40C2" w14:textId="2678BB81" w:rsidR="0013170A" w:rsidRPr="0013170A" w:rsidRDefault="009909B2" w:rsidP="0013170A">
            <w:pPr>
              <w:rPr>
                <w:sz w:val="20"/>
                <w:szCs w:val="20"/>
              </w:rPr>
            </w:pPr>
            <w:r>
              <w:rPr>
                <w:sz w:val="20"/>
                <w:szCs w:val="20"/>
              </w:rPr>
              <w:t>7</w:t>
            </w:r>
          </w:p>
        </w:tc>
        <w:tc>
          <w:tcPr>
            <w:tcW w:w="3261" w:type="dxa"/>
            <w:shd w:val="clear" w:color="auto" w:fill="F2F2F2" w:themeFill="background1" w:themeFillShade="F2"/>
          </w:tcPr>
          <w:p w14:paraId="6853141D" w14:textId="77777777" w:rsidR="0013170A" w:rsidRPr="0013170A" w:rsidRDefault="0013170A" w:rsidP="0013170A">
            <w:pPr>
              <w:rPr>
                <w:sz w:val="20"/>
                <w:szCs w:val="20"/>
              </w:rPr>
            </w:pPr>
            <w:r w:rsidRPr="0013170A">
              <w:rPr>
                <w:sz w:val="20"/>
                <w:szCs w:val="20"/>
              </w:rPr>
              <w:t>Copies of the last financial years’ AUDITED financial accounts, including details of profit and loss and cash flow</w:t>
            </w:r>
          </w:p>
          <w:p w14:paraId="56377ADE" w14:textId="77777777" w:rsidR="0013170A" w:rsidRPr="0013170A" w:rsidRDefault="0013170A" w:rsidP="0013170A">
            <w:pPr>
              <w:rPr>
                <w:sz w:val="20"/>
                <w:szCs w:val="20"/>
              </w:rPr>
            </w:pPr>
            <w:r w:rsidRPr="0013170A">
              <w:rPr>
                <w:sz w:val="20"/>
                <w:szCs w:val="20"/>
              </w:rPr>
              <w:t xml:space="preserve">1.  These must be audited by an external independent party (either a company or an Independent Accountant) </w:t>
            </w:r>
          </w:p>
          <w:p w14:paraId="29718ACA" w14:textId="02182D83" w:rsidR="0019780B" w:rsidRPr="0013170A" w:rsidRDefault="0013170A" w:rsidP="0013170A">
            <w:pPr>
              <w:rPr>
                <w:sz w:val="20"/>
                <w:szCs w:val="20"/>
              </w:rPr>
            </w:pPr>
            <w:r w:rsidRPr="0013170A">
              <w:rPr>
                <w:sz w:val="20"/>
                <w:szCs w:val="20"/>
              </w:rPr>
              <w:t>2. Bank statement of last six months</w:t>
            </w:r>
          </w:p>
        </w:tc>
        <w:tc>
          <w:tcPr>
            <w:tcW w:w="3118" w:type="dxa"/>
            <w:shd w:val="clear" w:color="auto" w:fill="F2F2F2" w:themeFill="background1" w:themeFillShade="F2"/>
          </w:tcPr>
          <w:p w14:paraId="03E62FB1" w14:textId="77777777" w:rsidR="0013170A" w:rsidRPr="0013170A" w:rsidRDefault="0013170A" w:rsidP="0013170A">
            <w:pPr>
              <w:rPr>
                <w:sz w:val="20"/>
                <w:szCs w:val="20"/>
              </w:rPr>
            </w:pPr>
            <w:r w:rsidRPr="0013170A">
              <w:rPr>
                <w:sz w:val="20"/>
                <w:szCs w:val="20"/>
              </w:rPr>
              <w:t>Attach copies of audited accounts, Bank statement of last six months and save as ‘Financial Accounts’</w:t>
            </w:r>
          </w:p>
        </w:tc>
        <w:tc>
          <w:tcPr>
            <w:tcW w:w="2410" w:type="dxa"/>
            <w:shd w:val="clear" w:color="auto" w:fill="F2F2F2" w:themeFill="background1" w:themeFillShade="F2"/>
          </w:tcPr>
          <w:p w14:paraId="30C057A4" w14:textId="77777777" w:rsidR="0013170A" w:rsidRPr="0013170A" w:rsidRDefault="0013170A" w:rsidP="0013170A">
            <w:pPr>
              <w:rPr>
                <w:sz w:val="20"/>
                <w:szCs w:val="20"/>
              </w:rPr>
            </w:pPr>
            <w:r w:rsidRPr="0013170A">
              <w:rPr>
                <w:sz w:val="20"/>
                <w:szCs w:val="20"/>
              </w:rPr>
              <w:t xml:space="preserve">Submit copies of audited accounts. </w:t>
            </w:r>
          </w:p>
        </w:tc>
        <w:tc>
          <w:tcPr>
            <w:tcW w:w="833" w:type="dxa"/>
          </w:tcPr>
          <w:p w14:paraId="5DEF0D36" w14:textId="77777777" w:rsidR="0013170A" w:rsidRPr="0013170A" w:rsidRDefault="0013170A" w:rsidP="0013170A">
            <w:pPr>
              <w:rPr>
                <w:sz w:val="20"/>
                <w:szCs w:val="20"/>
              </w:rPr>
            </w:pPr>
          </w:p>
        </w:tc>
      </w:tr>
      <w:tr w:rsidR="0013170A" w:rsidRPr="0013170A" w14:paraId="7FAEC5A3" w14:textId="77777777" w:rsidTr="009909B2">
        <w:tc>
          <w:tcPr>
            <w:tcW w:w="562" w:type="dxa"/>
            <w:shd w:val="clear" w:color="auto" w:fill="D9D9D9" w:themeFill="background1" w:themeFillShade="D9"/>
          </w:tcPr>
          <w:p w14:paraId="0028A0E4" w14:textId="29FCF9F6" w:rsidR="0013170A" w:rsidRPr="0013170A" w:rsidRDefault="009909B2" w:rsidP="0013170A">
            <w:pPr>
              <w:rPr>
                <w:sz w:val="20"/>
                <w:szCs w:val="20"/>
              </w:rPr>
            </w:pPr>
            <w:r>
              <w:rPr>
                <w:sz w:val="20"/>
                <w:szCs w:val="20"/>
              </w:rPr>
              <w:t>8</w:t>
            </w:r>
          </w:p>
        </w:tc>
        <w:tc>
          <w:tcPr>
            <w:tcW w:w="3261" w:type="dxa"/>
            <w:shd w:val="clear" w:color="auto" w:fill="F2F2F2" w:themeFill="background1" w:themeFillShade="F2"/>
          </w:tcPr>
          <w:p w14:paraId="4A002676" w14:textId="77777777" w:rsidR="005C75A4" w:rsidRPr="005C75A4" w:rsidRDefault="005C75A4" w:rsidP="005C75A4">
            <w:pPr>
              <w:rPr>
                <w:sz w:val="20"/>
                <w:szCs w:val="20"/>
              </w:rPr>
            </w:pPr>
            <w:r w:rsidRPr="005C75A4">
              <w:rPr>
                <w:sz w:val="20"/>
                <w:szCs w:val="20"/>
              </w:rPr>
              <w:t>Tax Registration/Clearance Certificates</w:t>
            </w:r>
          </w:p>
          <w:p w14:paraId="6FF312AB" w14:textId="77777777" w:rsidR="0013170A" w:rsidRPr="0013170A" w:rsidRDefault="0013170A" w:rsidP="0013170A">
            <w:pPr>
              <w:rPr>
                <w:sz w:val="20"/>
                <w:szCs w:val="20"/>
              </w:rPr>
            </w:pPr>
          </w:p>
        </w:tc>
        <w:tc>
          <w:tcPr>
            <w:tcW w:w="3118" w:type="dxa"/>
            <w:shd w:val="clear" w:color="auto" w:fill="F2F2F2" w:themeFill="background1" w:themeFillShade="F2"/>
          </w:tcPr>
          <w:p w14:paraId="5CBBBE6E" w14:textId="0F2B3836" w:rsidR="009909B2" w:rsidRPr="005C75A4" w:rsidRDefault="009909B2" w:rsidP="009909B2">
            <w:pPr>
              <w:rPr>
                <w:sz w:val="20"/>
                <w:szCs w:val="20"/>
              </w:rPr>
            </w:pPr>
            <w:r>
              <w:rPr>
                <w:sz w:val="20"/>
                <w:szCs w:val="20"/>
              </w:rPr>
              <w:t>S</w:t>
            </w:r>
            <w:r w:rsidR="0013170A" w:rsidRPr="0013170A">
              <w:rPr>
                <w:sz w:val="20"/>
                <w:szCs w:val="20"/>
              </w:rPr>
              <w:t>can and save as ‘</w:t>
            </w:r>
            <w:r w:rsidRPr="005C75A4">
              <w:rPr>
                <w:sz w:val="20"/>
                <w:szCs w:val="20"/>
              </w:rPr>
              <w:t>Tax Registration/Clearance Certificates</w:t>
            </w:r>
            <w:r>
              <w:rPr>
                <w:sz w:val="20"/>
                <w:szCs w:val="20"/>
              </w:rPr>
              <w:t>’</w:t>
            </w:r>
          </w:p>
          <w:p w14:paraId="5B201C76" w14:textId="29857979" w:rsidR="0013170A" w:rsidRPr="0013170A" w:rsidRDefault="0013170A" w:rsidP="0013170A">
            <w:pPr>
              <w:rPr>
                <w:sz w:val="20"/>
                <w:szCs w:val="20"/>
              </w:rPr>
            </w:pPr>
          </w:p>
        </w:tc>
        <w:tc>
          <w:tcPr>
            <w:tcW w:w="2410" w:type="dxa"/>
            <w:shd w:val="clear" w:color="auto" w:fill="F2F2F2" w:themeFill="background1" w:themeFillShade="F2"/>
          </w:tcPr>
          <w:p w14:paraId="79F0BBE5" w14:textId="18D16BA1" w:rsidR="0013170A" w:rsidRPr="0013170A" w:rsidRDefault="0013170A" w:rsidP="0013170A">
            <w:pPr>
              <w:rPr>
                <w:sz w:val="20"/>
                <w:szCs w:val="20"/>
              </w:rPr>
            </w:pPr>
            <w:r w:rsidRPr="0013170A">
              <w:rPr>
                <w:sz w:val="20"/>
                <w:szCs w:val="20"/>
              </w:rPr>
              <w:t xml:space="preserve">Submit copy of </w:t>
            </w:r>
            <w:r w:rsidR="009909B2" w:rsidRPr="005C75A4">
              <w:rPr>
                <w:sz w:val="20"/>
                <w:szCs w:val="20"/>
              </w:rPr>
              <w:t>Tax Registration/Clearance Certificates</w:t>
            </w:r>
          </w:p>
        </w:tc>
        <w:tc>
          <w:tcPr>
            <w:tcW w:w="833" w:type="dxa"/>
          </w:tcPr>
          <w:p w14:paraId="23654903" w14:textId="77777777" w:rsidR="0013170A" w:rsidRPr="0013170A" w:rsidRDefault="0013170A" w:rsidP="0013170A">
            <w:pPr>
              <w:rPr>
                <w:sz w:val="20"/>
                <w:szCs w:val="20"/>
              </w:rPr>
            </w:pPr>
          </w:p>
        </w:tc>
      </w:tr>
      <w:tr w:rsidR="0013170A" w:rsidRPr="0013170A" w14:paraId="38FF4181" w14:textId="77777777" w:rsidTr="009909B2">
        <w:tc>
          <w:tcPr>
            <w:tcW w:w="562" w:type="dxa"/>
            <w:shd w:val="clear" w:color="auto" w:fill="D9D9D9" w:themeFill="background1" w:themeFillShade="D9"/>
          </w:tcPr>
          <w:p w14:paraId="6EE0FE57" w14:textId="4DAF666E" w:rsidR="0013170A" w:rsidRPr="0013170A" w:rsidRDefault="009909B2" w:rsidP="0013170A">
            <w:pPr>
              <w:rPr>
                <w:sz w:val="20"/>
                <w:szCs w:val="20"/>
              </w:rPr>
            </w:pPr>
            <w:r>
              <w:rPr>
                <w:sz w:val="20"/>
                <w:szCs w:val="20"/>
              </w:rPr>
              <w:t>9</w:t>
            </w:r>
          </w:p>
        </w:tc>
        <w:tc>
          <w:tcPr>
            <w:tcW w:w="3261" w:type="dxa"/>
            <w:shd w:val="clear" w:color="auto" w:fill="F2F2F2" w:themeFill="background1" w:themeFillShade="F2"/>
          </w:tcPr>
          <w:p w14:paraId="36B0B365" w14:textId="77777777" w:rsidR="005C75A4" w:rsidRPr="005C75A4" w:rsidRDefault="005C75A4" w:rsidP="005C75A4">
            <w:pPr>
              <w:rPr>
                <w:sz w:val="20"/>
                <w:szCs w:val="20"/>
              </w:rPr>
            </w:pPr>
            <w:r w:rsidRPr="005C75A4">
              <w:rPr>
                <w:sz w:val="20"/>
                <w:szCs w:val="20"/>
              </w:rPr>
              <w:t>Trading License</w:t>
            </w:r>
          </w:p>
          <w:p w14:paraId="7AE5A3CF" w14:textId="77777777" w:rsidR="0013170A" w:rsidRPr="0013170A" w:rsidRDefault="0013170A" w:rsidP="0013170A">
            <w:pPr>
              <w:rPr>
                <w:sz w:val="20"/>
                <w:szCs w:val="20"/>
              </w:rPr>
            </w:pPr>
          </w:p>
        </w:tc>
        <w:tc>
          <w:tcPr>
            <w:tcW w:w="3118" w:type="dxa"/>
            <w:shd w:val="clear" w:color="auto" w:fill="F2F2F2" w:themeFill="background1" w:themeFillShade="F2"/>
          </w:tcPr>
          <w:p w14:paraId="0E9FF2B3" w14:textId="2476B9D2" w:rsidR="009909B2" w:rsidRPr="005C75A4" w:rsidRDefault="009909B2" w:rsidP="009909B2">
            <w:pPr>
              <w:rPr>
                <w:sz w:val="20"/>
                <w:szCs w:val="20"/>
              </w:rPr>
            </w:pPr>
            <w:r>
              <w:rPr>
                <w:sz w:val="20"/>
                <w:szCs w:val="20"/>
              </w:rPr>
              <w:t>S</w:t>
            </w:r>
            <w:r w:rsidR="0013170A" w:rsidRPr="0013170A">
              <w:rPr>
                <w:sz w:val="20"/>
                <w:szCs w:val="20"/>
              </w:rPr>
              <w:t>can and save as ‘</w:t>
            </w:r>
            <w:r w:rsidRPr="005C75A4">
              <w:rPr>
                <w:sz w:val="20"/>
                <w:szCs w:val="20"/>
              </w:rPr>
              <w:t>Trading License</w:t>
            </w:r>
            <w:r>
              <w:rPr>
                <w:sz w:val="20"/>
                <w:szCs w:val="20"/>
              </w:rPr>
              <w:t>’</w:t>
            </w:r>
          </w:p>
          <w:p w14:paraId="56CA2F23" w14:textId="292E7EAB" w:rsidR="0013170A" w:rsidRPr="0013170A" w:rsidRDefault="0013170A" w:rsidP="0013170A">
            <w:pPr>
              <w:rPr>
                <w:sz w:val="20"/>
                <w:szCs w:val="20"/>
              </w:rPr>
            </w:pPr>
          </w:p>
        </w:tc>
        <w:tc>
          <w:tcPr>
            <w:tcW w:w="2410" w:type="dxa"/>
            <w:shd w:val="clear" w:color="auto" w:fill="F2F2F2" w:themeFill="background1" w:themeFillShade="F2"/>
          </w:tcPr>
          <w:p w14:paraId="257F4422" w14:textId="3B5251FA" w:rsidR="0013170A" w:rsidRPr="0013170A" w:rsidRDefault="0013170A" w:rsidP="0013170A">
            <w:pPr>
              <w:rPr>
                <w:sz w:val="20"/>
                <w:szCs w:val="20"/>
              </w:rPr>
            </w:pPr>
            <w:r w:rsidRPr="0013170A">
              <w:rPr>
                <w:sz w:val="20"/>
                <w:szCs w:val="20"/>
              </w:rPr>
              <w:t xml:space="preserve">Submit copy of </w:t>
            </w:r>
            <w:r w:rsidR="009909B2" w:rsidRPr="005C75A4">
              <w:rPr>
                <w:sz w:val="20"/>
                <w:szCs w:val="20"/>
              </w:rPr>
              <w:t>Trading License</w:t>
            </w:r>
          </w:p>
        </w:tc>
        <w:tc>
          <w:tcPr>
            <w:tcW w:w="833" w:type="dxa"/>
          </w:tcPr>
          <w:p w14:paraId="1E658DD7" w14:textId="77777777" w:rsidR="0013170A" w:rsidRPr="0013170A" w:rsidRDefault="0013170A" w:rsidP="0013170A">
            <w:pPr>
              <w:rPr>
                <w:sz w:val="20"/>
                <w:szCs w:val="20"/>
              </w:rPr>
            </w:pPr>
          </w:p>
        </w:tc>
      </w:tr>
      <w:tr w:rsidR="0013170A" w:rsidRPr="0013170A" w14:paraId="39B63A33" w14:textId="77777777" w:rsidTr="009909B2">
        <w:tc>
          <w:tcPr>
            <w:tcW w:w="562" w:type="dxa"/>
            <w:shd w:val="clear" w:color="auto" w:fill="D9D9D9" w:themeFill="background1" w:themeFillShade="D9"/>
          </w:tcPr>
          <w:p w14:paraId="3380C7E2" w14:textId="67E67097" w:rsidR="0013170A" w:rsidRPr="0013170A" w:rsidRDefault="0013170A" w:rsidP="0013170A">
            <w:pPr>
              <w:rPr>
                <w:sz w:val="20"/>
                <w:szCs w:val="20"/>
              </w:rPr>
            </w:pPr>
            <w:r w:rsidRPr="0013170A">
              <w:rPr>
                <w:sz w:val="20"/>
                <w:szCs w:val="20"/>
              </w:rPr>
              <w:t>1</w:t>
            </w:r>
            <w:r w:rsidR="009909B2">
              <w:rPr>
                <w:sz w:val="20"/>
                <w:szCs w:val="20"/>
              </w:rPr>
              <w:t>0</w:t>
            </w:r>
          </w:p>
        </w:tc>
        <w:tc>
          <w:tcPr>
            <w:tcW w:w="3261" w:type="dxa"/>
            <w:shd w:val="clear" w:color="auto" w:fill="F2F2F2" w:themeFill="background1" w:themeFillShade="F2"/>
          </w:tcPr>
          <w:p w14:paraId="2403F5B7" w14:textId="77777777" w:rsidR="005C75A4" w:rsidRPr="005C75A4" w:rsidRDefault="005C75A4" w:rsidP="005C75A4">
            <w:pPr>
              <w:rPr>
                <w:sz w:val="20"/>
                <w:szCs w:val="20"/>
              </w:rPr>
            </w:pPr>
            <w:r w:rsidRPr="005C75A4">
              <w:rPr>
                <w:sz w:val="20"/>
                <w:szCs w:val="20"/>
              </w:rPr>
              <w:t>Certificate of Incorporation/Registration</w:t>
            </w:r>
          </w:p>
          <w:p w14:paraId="6E80F0A8" w14:textId="2EC05830" w:rsidR="0013170A" w:rsidRPr="0013170A" w:rsidRDefault="0013170A" w:rsidP="0013170A">
            <w:pPr>
              <w:rPr>
                <w:sz w:val="20"/>
                <w:szCs w:val="20"/>
              </w:rPr>
            </w:pPr>
          </w:p>
        </w:tc>
        <w:tc>
          <w:tcPr>
            <w:tcW w:w="3118" w:type="dxa"/>
            <w:shd w:val="clear" w:color="auto" w:fill="F2F2F2" w:themeFill="background1" w:themeFillShade="F2"/>
          </w:tcPr>
          <w:p w14:paraId="639D48C7" w14:textId="5810891D" w:rsidR="0013170A" w:rsidRPr="0013170A" w:rsidRDefault="009909B2" w:rsidP="0013170A">
            <w:pPr>
              <w:rPr>
                <w:sz w:val="20"/>
                <w:szCs w:val="20"/>
              </w:rPr>
            </w:pPr>
            <w:r>
              <w:rPr>
                <w:sz w:val="20"/>
                <w:szCs w:val="20"/>
              </w:rPr>
              <w:t>S</w:t>
            </w:r>
            <w:r w:rsidR="0013170A" w:rsidRPr="0013170A">
              <w:rPr>
                <w:sz w:val="20"/>
                <w:szCs w:val="20"/>
              </w:rPr>
              <w:t>can and save as ‘</w:t>
            </w:r>
            <w:r w:rsidRPr="005C75A4">
              <w:rPr>
                <w:sz w:val="20"/>
                <w:szCs w:val="20"/>
              </w:rPr>
              <w:t>Certificate of Incorporation/Registration</w:t>
            </w:r>
            <w:r>
              <w:rPr>
                <w:sz w:val="20"/>
                <w:szCs w:val="20"/>
              </w:rPr>
              <w:t>’</w:t>
            </w:r>
          </w:p>
        </w:tc>
        <w:tc>
          <w:tcPr>
            <w:tcW w:w="2410" w:type="dxa"/>
            <w:shd w:val="clear" w:color="auto" w:fill="F2F2F2" w:themeFill="background1" w:themeFillShade="F2"/>
          </w:tcPr>
          <w:p w14:paraId="23FDDBED" w14:textId="64D11517" w:rsidR="0013170A" w:rsidRPr="0013170A" w:rsidRDefault="0013170A" w:rsidP="0013170A">
            <w:pPr>
              <w:rPr>
                <w:sz w:val="20"/>
                <w:szCs w:val="20"/>
              </w:rPr>
            </w:pPr>
            <w:r w:rsidRPr="0013170A">
              <w:rPr>
                <w:sz w:val="20"/>
                <w:szCs w:val="20"/>
              </w:rPr>
              <w:t xml:space="preserve">Submit copy of </w:t>
            </w:r>
            <w:r w:rsidR="009909B2" w:rsidRPr="005C75A4">
              <w:rPr>
                <w:sz w:val="20"/>
                <w:szCs w:val="20"/>
              </w:rPr>
              <w:t>Certificate of Incorporation/Registration</w:t>
            </w:r>
          </w:p>
        </w:tc>
        <w:tc>
          <w:tcPr>
            <w:tcW w:w="833" w:type="dxa"/>
          </w:tcPr>
          <w:p w14:paraId="5CEAE092" w14:textId="77777777" w:rsidR="0013170A" w:rsidRPr="0013170A" w:rsidRDefault="0013170A" w:rsidP="0013170A">
            <w:pPr>
              <w:rPr>
                <w:sz w:val="20"/>
                <w:szCs w:val="20"/>
              </w:rPr>
            </w:pPr>
          </w:p>
        </w:tc>
      </w:tr>
      <w:tr w:rsidR="005C75A4" w:rsidRPr="0013170A" w14:paraId="6F289D50" w14:textId="77777777" w:rsidTr="009909B2">
        <w:tc>
          <w:tcPr>
            <w:tcW w:w="562" w:type="dxa"/>
            <w:shd w:val="clear" w:color="auto" w:fill="D9D9D9" w:themeFill="background1" w:themeFillShade="D9"/>
          </w:tcPr>
          <w:p w14:paraId="50A81EF2" w14:textId="01237090" w:rsidR="005C75A4" w:rsidRPr="0013170A" w:rsidRDefault="009909B2" w:rsidP="0013170A">
            <w:pPr>
              <w:rPr>
                <w:sz w:val="20"/>
                <w:szCs w:val="20"/>
              </w:rPr>
            </w:pPr>
            <w:r>
              <w:rPr>
                <w:sz w:val="20"/>
                <w:szCs w:val="20"/>
              </w:rPr>
              <w:t>11</w:t>
            </w:r>
          </w:p>
        </w:tc>
        <w:tc>
          <w:tcPr>
            <w:tcW w:w="3261" w:type="dxa"/>
            <w:shd w:val="clear" w:color="auto" w:fill="F2F2F2" w:themeFill="background1" w:themeFillShade="F2"/>
          </w:tcPr>
          <w:p w14:paraId="5CB8112A" w14:textId="69C9C0AA" w:rsidR="005C75A4" w:rsidRPr="005C75A4" w:rsidRDefault="005C75A4" w:rsidP="005C75A4">
            <w:pPr>
              <w:rPr>
                <w:sz w:val="20"/>
                <w:szCs w:val="20"/>
              </w:rPr>
            </w:pPr>
            <w:r>
              <w:rPr>
                <w:sz w:val="20"/>
                <w:szCs w:val="20"/>
              </w:rPr>
              <w:t>After Sale Service Policy</w:t>
            </w:r>
          </w:p>
        </w:tc>
        <w:tc>
          <w:tcPr>
            <w:tcW w:w="3118" w:type="dxa"/>
            <w:shd w:val="clear" w:color="auto" w:fill="F2F2F2" w:themeFill="background1" w:themeFillShade="F2"/>
          </w:tcPr>
          <w:p w14:paraId="1C775DA3" w14:textId="33C2AF31" w:rsidR="005C75A4" w:rsidRPr="0013170A" w:rsidRDefault="009909B2" w:rsidP="0013170A">
            <w:pPr>
              <w:rPr>
                <w:sz w:val="20"/>
                <w:szCs w:val="20"/>
              </w:rPr>
            </w:pPr>
            <w:r>
              <w:rPr>
                <w:sz w:val="20"/>
                <w:szCs w:val="20"/>
              </w:rPr>
              <w:t>S</w:t>
            </w:r>
            <w:r w:rsidRPr="0013170A">
              <w:rPr>
                <w:sz w:val="20"/>
                <w:szCs w:val="20"/>
              </w:rPr>
              <w:t>can and save as ‘</w:t>
            </w:r>
            <w:r>
              <w:rPr>
                <w:sz w:val="20"/>
                <w:szCs w:val="20"/>
              </w:rPr>
              <w:t>After Sale Service Policy’</w:t>
            </w:r>
          </w:p>
        </w:tc>
        <w:tc>
          <w:tcPr>
            <w:tcW w:w="2410" w:type="dxa"/>
            <w:shd w:val="clear" w:color="auto" w:fill="F2F2F2" w:themeFill="background1" w:themeFillShade="F2"/>
          </w:tcPr>
          <w:p w14:paraId="2A5006D7" w14:textId="2128ADF8" w:rsidR="005C75A4" w:rsidRPr="0013170A" w:rsidRDefault="009909B2" w:rsidP="0013170A">
            <w:pPr>
              <w:rPr>
                <w:sz w:val="20"/>
                <w:szCs w:val="20"/>
              </w:rPr>
            </w:pPr>
            <w:r w:rsidRPr="0013170A">
              <w:rPr>
                <w:sz w:val="20"/>
                <w:szCs w:val="20"/>
              </w:rPr>
              <w:t xml:space="preserve">Submit copy of </w:t>
            </w:r>
            <w:r>
              <w:rPr>
                <w:sz w:val="20"/>
                <w:szCs w:val="20"/>
              </w:rPr>
              <w:t>After Sale Service Policy</w:t>
            </w:r>
          </w:p>
        </w:tc>
        <w:tc>
          <w:tcPr>
            <w:tcW w:w="833" w:type="dxa"/>
          </w:tcPr>
          <w:p w14:paraId="5B232AAA" w14:textId="77777777" w:rsidR="005C75A4" w:rsidRPr="0013170A" w:rsidRDefault="005C75A4" w:rsidP="0013170A">
            <w:pPr>
              <w:rPr>
                <w:sz w:val="20"/>
                <w:szCs w:val="20"/>
              </w:rPr>
            </w:pPr>
          </w:p>
        </w:tc>
      </w:tr>
      <w:tr w:rsidR="009909B2" w:rsidRPr="0013170A" w14:paraId="7F3938C7" w14:textId="77777777" w:rsidTr="009909B2">
        <w:tc>
          <w:tcPr>
            <w:tcW w:w="562" w:type="dxa"/>
            <w:shd w:val="clear" w:color="auto" w:fill="D9D9D9" w:themeFill="background1" w:themeFillShade="D9"/>
          </w:tcPr>
          <w:p w14:paraId="1EE3855B" w14:textId="2AFF59D1" w:rsidR="009909B2" w:rsidRPr="0013170A" w:rsidRDefault="009909B2" w:rsidP="009909B2">
            <w:pPr>
              <w:rPr>
                <w:sz w:val="20"/>
                <w:szCs w:val="20"/>
              </w:rPr>
            </w:pPr>
            <w:r w:rsidRPr="0013170A">
              <w:rPr>
                <w:sz w:val="20"/>
                <w:szCs w:val="20"/>
              </w:rPr>
              <w:t>1</w:t>
            </w:r>
            <w:r>
              <w:rPr>
                <w:sz w:val="20"/>
                <w:szCs w:val="20"/>
              </w:rPr>
              <w:t>2</w:t>
            </w:r>
          </w:p>
        </w:tc>
        <w:tc>
          <w:tcPr>
            <w:tcW w:w="3261" w:type="dxa"/>
            <w:shd w:val="clear" w:color="auto" w:fill="F2F2F2" w:themeFill="background1" w:themeFillShade="F2"/>
          </w:tcPr>
          <w:p w14:paraId="716BF7EC" w14:textId="77777777" w:rsidR="009909B2" w:rsidRPr="002C00FA" w:rsidRDefault="009909B2" w:rsidP="009909B2">
            <w:pPr>
              <w:rPr>
                <w:sz w:val="20"/>
                <w:szCs w:val="20"/>
              </w:rPr>
            </w:pPr>
            <w:r w:rsidRPr="002C00FA">
              <w:rPr>
                <w:sz w:val="20"/>
                <w:szCs w:val="20"/>
              </w:rPr>
              <w:t xml:space="preserve">Declaration of Powers of Attorney  </w:t>
            </w:r>
          </w:p>
          <w:p w14:paraId="197FAAD5" w14:textId="5EF17D97" w:rsidR="009909B2" w:rsidRPr="0013170A" w:rsidRDefault="009909B2" w:rsidP="009909B2">
            <w:pPr>
              <w:rPr>
                <w:sz w:val="20"/>
                <w:szCs w:val="20"/>
              </w:rPr>
            </w:pPr>
          </w:p>
        </w:tc>
        <w:tc>
          <w:tcPr>
            <w:tcW w:w="3118" w:type="dxa"/>
            <w:shd w:val="clear" w:color="auto" w:fill="F2F2F2" w:themeFill="background1" w:themeFillShade="F2"/>
          </w:tcPr>
          <w:p w14:paraId="602FD093" w14:textId="644267C8" w:rsidR="009909B2" w:rsidRPr="002C00FA" w:rsidRDefault="009909B2" w:rsidP="009909B2">
            <w:pPr>
              <w:rPr>
                <w:sz w:val="20"/>
                <w:szCs w:val="20"/>
              </w:rPr>
            </w:pPr>
            <w:r>
              <w:rPr>
                <w:sz w:val="20"/>
                <w:szCs w:val="20"/>
              </w:rPr>
              <w:t>S</w:t>
            </w:r>
            <w:r w:rsidRPr="0013170A">
              <w:rPr>
                <w:sz w:val="20"/>
                <w:szCs w:val="20"/>
              </w:rPr>
              <w:t>can and save as ‘</w:t>
            </w:r>
            <w:r w:rsidRPr="002C00FA">
              <w:rPr>
                <w:sz w:val="20"/>
                <w:szCs w:val="20"/>
              </w:rPr>
              <w:t>Declaration of Powers of Attorney</w:t>
            </w:r>
            <w:r>
              <w:rPr>
                <w:sz w:val="20"/>
                <w:szCs w:val="20"/>
              </w:rPr>
              <w:t>’</w:t>
            </w:r>
            <w:r w:rsidRPr="002C00FA">
              <w:rPr>
                <w:sz w:val="20"/>
                <w:szCs w:val="20"/>
              </w:rPr>
              <w:t xml:space="preserve"> </w:t>
            </w:r>
          </w:p>
          <w:p w14:paraId="51C97EC0" w14:textId="25617E22" w:rsidR="009909B2" w:rsidRPr="0013170A" w:rsidRDefault="009909B2" w:rsidP="009909B2">
            <w:pPr>
              <w:rPr>
                <w:sz w:val="20"/>
                <w:szCs w:val="20"/>
              </w:rPr>
            </w:pPr>
          </w:p>
        </w:tc>
        <w:tc>
          <w:tcPr>
            <w:tcW w:w="2410" w:type="dxa"/>
            <w:shd w:val="clear" w:color="auto" w:fill="F2F2F2" w:themeFill="background1" w:themeFillShade="F2"/>
          </w:tcPr>
          <w:p w14:paraId="3A106FA1" w14:textId="156B4432" w:rsidR="009909B2" w:rsidRPr="0013170A" w:rsidRDefault="009909B2" w:rsidP="009909B2">
            <w:pPr>
              <w:rPr>
                <w:sz w:val="20"/>
                <w:szCs w:val="20"/>
              </w:rPr>
            </w:pPr>
            <w:r w:rsidRPr="0013170A">
              <w:rPr>
                <w:sz w:val="20"/>
                <w:szCs w:val="20"/>
              </w:rPr>
              <w:t xml:space="preserve">Submit copy of </w:t>
            </w:r>
            <w:r w:rsidRPr="002C00FA">
              <w:rPr>
                <w:sz w:val="20"/>
                <w:szCs w:val="20"/>
              </w:rPr>
              <w:t xml:space="preserve">Declaration of Powers of Attorney  </w:t>
            </w:r>
          </w:p>
        </w:tc>
        <w:tc>
          <w:tcPr>
            <w:tcW w:w="833" w:type="dxa"/>
          </w:tcPr>
          <w:p w14:paraId="23975233" w14:textId="77777777" w:rsidR="009909B2" w:rsidRPr="0013170A" w:rsidRDefault="009909B2" w:rsidP="009909B2">
            <w:pPr>
              <w:rPr>
                <w:sz w:val="20"/>
                <w:szCs w:val="20"/>
              </w:rPr>
            </w:pPr>
          </w:p>
        </w:tc>
      </w:tr>
    </w:tbl>
    <w:p w14:paraId="1D1DB4C4" w14:textId="77777777" w:rsidR="0013170A" w:rsidRDefault="0013170A" w:rsidP="0013170A"/>
    <w:p w14:paraId="43D888A4" w14:textId="77777777" w:rsidR="0013170A" w:rsidRPr="0013170A" w:rsidRDefault="0013170A" w:rsidP="0013170A"/>
    <w:p w14:paraId="2407CF19" w14:textId="5F85EB38" w:rsidR="00A41C13" w:rsidRDefault="00A41C13" w:rsidP="00A41C13">
      <w:pPr>
        <w:tabs>
          <w:tab w:val="left" w:pos="-720"/>
          <w:tab w:val="left" w:pos="0"/>
          <w:tab w:val="left" w:pos="3402"/>
        </w:tabs>
        <w:suppressAutoHyphens/>
        <w:jc w:val="both"/>
        <w:rPr>
          <w:spacing w:val="-3"/>
        </w:rPr>
      </w:pPr>
      <w:bookmarkStart w:id="46" w:name="_Toc463016560"/>
      <w:bookmarkStart w:id="47" w:name="_Toc466022967"/>
      <w:bookmarkStart w:id="48" w:name="_Hlk36743184"/>
    </w:p>
    <w:p w14:paraId="2F9DA4E7" w14:textId="4DCBF86D" w:rsidR="00E02AF4" w:rsidRDefault="00E02AF4" w:rsidP="00A41C13">
      <w:pPr>
        <w:tabs>
          <w:tab w:val="left" w:pos="-720"/>
          <w:tab w:val="left" w:pos="0"/>
          <w:tab w:val="left" w:pos="3402"/>
        </w:tabs>
        <w:suppressAutoHyphens/>
        <w:jc w:val="both"/>
        <w:rPr>
          <w:spacing w:val="-3"/>
        </w:rPr>
      </w:pPr>
    </w:p>
    <w:p w14:paraId="04B7A17D" w14:textId="13BAFA20" w:rsidR="00E02AF4" w:rsidRDefault="00E02AF4" w:rsidP="00A41C13">
      <w:pPr>
        <w:tabs>
          <w:tab w:val="left" w:pos="-720"/>
          <w:tab w:val="left" w:pos="0"/>
          <w:tab w:val="left" w:pos="3402"/>
        </w:tabs>
        <w:suppressAutoHyphens/>
        <w:jc w:val="both"/>
        <w:rPr>
          <w:spacing w:val="-3"/>
        </w:rPr>
      </w:pPr>
    </w:p>
    <w:p w14:paraId="7B251239" w14:textId="77777777"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Appendix 1 - Company details</w:t>
      </w:r>
    </w:p>
    <w:p w14:paraId="5839058C" w14:textId="77777777" w:rsidR="00D62B07" w:rsidRPr="009B1D45" w:rsidRDefault="00D62B07" w:rsidP="00863317">
      <w:pPr>
        <w:pStyle w:val="ListParagraph"/>
        <w:keepNext/>
        <w:keepLines/>
        <w:numPr>
          <w:ilvl w:val="0"/>
          <w:numId w:val="31"/>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49" w:name="_Toc466022958"/>
      <w:r w:rsidRPr="009B1D45">
        <w:rPr>
          <w:rFonts w:eastAsiaTheme="majorEastAsia" w:cstheme="majorBidi"/>
          <w:b/>
          <w:bCs/>
          <w:smallCaps/>
          <w:color w:val="000000" w:themeColor="text1"/>
          <w:sz w:val="36"/>
          <w:szCs w:val="36"/>
        </w:rPr>
        <w:t>Contact Details</w:t>
      </w:r>
      <w:bookmarkEnd w:id="49"/>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numPr>
          <w:ilvl w:val="0"/>
          <w:numId w:val="0"/>
        </w:numPr>
        <w:ind w:left="576" w:hanging="576"/>
      </w:pPr>
      <w:r w:rsidRPr="009B1D45">
        <w:lastRenderedPageBreak/>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 xml:space="preserve">An outline of the scope of business activities, and </w:t>
            </w:r>
            <w:proofErr w:type="gramStart"/>
            <w:r w:rsidRPr="00D62B07">
              <w:rPr>
                <w:sz w:val="20"/>
                <w:szCs w:val="20"/>
              </w:rPr>
              <w:t>in particular details</w:t>
            </w:r>
            <w:proofErr w:type="gramEnd"/>
            <w:r w:rsidRPr="00D62B07">
              <w:rPr>
                <w:sz w:val="20"/>
                <w:szCs w:val="20"/>
              </w:rPr>
              <w:t xml:space="preserve">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967CA2">
        <w:trPr>
          <w:trHeight w:val="58"/>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66AF7678" w:rsidR="00D62B07" w:rsidRPr="00D62B07" w:rsidRDefault="00D62B07" w:rsidP="007E69AD">
            <w:pPr>
              <w:spacing w:after="160" w:line="259" w:lineRule="auto"/>
              <w:jc w:val="center"/>
              <w:rPr>
                <w:sz w:val="20"/>
                <w:szCs w:val="20"/>
              </w:rPr>
            </w:pPr>
            <w:r w:rsidRPr="00D62B07">
              <w:rPr>
                <w:b/>
                <w:sz w:val="20"/>
                <w:szCs w:val="20"/>
              </w:rPr>
              <w:t xml:space="preserve">Overall Turnover </w:t>
            </w:r>
            <w:r w:rsidR="007E69AD">
              <w:rPr>
                <w:b/>
              </w:rPr>
              <w:t>USD, UGX or EUR</w:t>
            </w:r>
          </w:p>
        </w:tc>
        <w:tc>
          <w:tcPr>
            <w:tcW w:w="2676" w:type="dxa"/>
            <w:shd w:val="clear" w:color="auto" w:fill="D9D9D9" w:themeFill="background1" w:themeFillShade="D9"/>
          </w:tcPr>
          <w:p w14:paraId="407EBBBF" w14:textId="49AAC3D1"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7E69AD">
              <w:rPr>
                <w:b/>
              </w:rPr>
              <w:t>USD, UGX or EUR</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05E698C"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9</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47EF7D06"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8</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00967CA2">
        <w:tc>
          <w:tcPr>
            <w:tcW w:w="561" w:type="dxa"/>
            <w:vMerge/>
            <w:shd w:val="clear" w:color="auto" w:fill="D9D9D9" w:themeFill="background1" w:themeFillShade="D9"/>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06153F8B" w:rsidR="00D62B07" w:rsidRPr="00D62B07" w:rsidRDefault="00D62B07" w:rsidP="00D62B07">
            <w:pPr>
              <w:spacing w:after="160" w:line="259" w:lineRule="auto"/>
              <w:jc w:val="center"/>
              <w:rPr>
                <w:b/>
                <w:sz w:val="20"/>
                <w:szCs w:val="20"/>
              </w:rPr>
            </w:pPr>
            <w:r w:rsidRPr="00D62B07">
              <w:rPr>
                <w:b/>
                <w:sz w:val="20"/>
                <w:szCs w:val="20"/>
              </w:rPr>
              <w:t>201</w:t>
            </w:r>
            <w:r w:rsidR="007E69AD">
              <w:rPr>
                <w:b/>
                <w:sz w:val="20"/>
                <w:szCs w:val="20"/>
              </w:rPr>
              <w:t>7</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50" w:name="_Toc466022960"/>
      <w:r w:rsidRPr="00D62B07">
        <w:rPr>
          <w:rFonts w:eastAsiaTheme="majorEastAsia" w:cstheme="majorBidi"/>
          <w:b/>
          <w:bCs/>
          <w:smallCaps/>
          <w:color w:val="000000" w:themeColor="text1"/>
          <w:sz w:val="28"/>
          <w:szCs w:val="28"/>
        </w:rPr>
        <w:lastRenderedPageBreak/>
        <w:t>References</w:t>
      </w:r>
      <w:bookmarkEnd w:id="50"/>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3DE229AF" w14:textId="77777777" w:rsidR="00D62B07" w:rsidRPr="00D62B07" w:rsidRDefault="00D62B07" w:rsidP="00D62B07">
      <w:pPr>
        <w:keepLines/>
        <w:spacing w:before="360" w:after="0"/>
        <w:outlineLvl w:val="1"/>
        <w:rPr>
          <w:rFonts w:eastAsiaTheme="majorEastAsia" w:cstheme="majorBidi"/>
          <w:b/>
          <w:bCs/>
          <w:smallCaps/>
          <w:color w:val="000000" w:themeColor="text1"/>
          <w:sz w:val="28"/>
          <w:szCs w:val="28"/>
        </w:rPr>
      </w:pPr>
      <w:bookmarkStart w:id="51" w:name="_Toc466022961"/>
    </w:p>
    <w:p w14:paraId="2865F0EC" w14:textId="77777777"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69D8591C" w14:textId="77777777" w:rsidR="00D62B07" w:rsidRPr="00D62B07" w:rsidRDefault="00D62B07" w:rsidP="00D62B07">
      <w:pPr>
        <w:rPr>
          <w:rFonts w:eastAsiaTheme="majorEastAsia" w:cstheme="majorBidi"/>
          <w:color w:val="000000" w:themeColor="text1"/>
          <w:sz w:val="28"/>
          <w:szCs w:val="28"/>
        </w:rPr>
      </w:pPr>
      <w:r w:rsidRPr="00D62B07">
        <w:br w:type="page"/>
      </w:r>
    </w:p>
    <w:p w14:paraId="2BDF7D09" w14:textId="77777777" w:rsidR="00D62B07" w:rsidRPr="000E576E" w:rsidRDefault="00D62B07" w:rsidP="00863317">
      <w:pPr>
        <w:pStyle w:val="Heading1"/>
        <w:numPr>
          <w:ilvl w:val="0"/>
          <w:numId w:val="32"/>
        </w:numPr>
        <w:tabs>
          <w:tab w:val="num" w:pos="360"/>
        </w:tabs>
      </w:pPr>
      <w:r w:rsidRPr="000E576E">
        <w:lastRenderedPageBreak/>
        <w:t>Declaration re Personal and Legal circumstances</w:t>
      </w:r>
      <w:bookmarkEnd w:id="51"/>
    </w:p>
    <w:p w14:paraId="37CC9165" w14:textId="77777777" w:rsidR="00D62B07" w:rsidRPr="00D62B07" w:rsidRDefault="00D62B07" w:rsidP="00D62B07">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D62B07" w:rsidRPr="00D62B07" w14:paraId="7ED6B7CA" w14:textId="77777777" w:rsidTr="00967CA2">
        <w:tc>
          <w:tcPr>
            <w:tcW w:w="8640" w:type="dxa"/>
            <w:gridSpan w:val="3"/>
            <w:shd w:val="clear" w:color="auto" w:fill="D9D9D9" w:themeFill="background1" w:themeFillShade="D9"/>
          </w:tcPr>
          <w:p w14:paraId="3DF2A256" w14:textId="77777777" w:rsidR="00D62B07" w:rsidRPr="00D62B07" w:rsidRDefault="00D62B07" w:rsidP="00D62B07">
            <w:pPr>
              <w:spacing w:after="160" w:line="259" w:lineRule="auto"/>
              <w:rPr>
                <w:sz w:val="20"/>
                <w:szCs w:val="20"/>
              </w:rPr>
            </w:pPr>
            <w:r w:rsidRPr="00D62B07">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04AA47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Yes</w:t>
            </w:r>
          </w:p>
        </w:tc>
        <w:tc>
          <w:tcPr>
            <w:tcW w:w="833" w:type="dxa"/>
            <w:shd w:val="clear" w:color="auto" w:fill="D9D9D9" w:themeFill="background1" w:themeFillShade="D9"/>
          </w:tcPr>
          <w:p w14:paraId="6A955B2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No</w:t>
            </w:r>
          </w:p>
        </w:tc>
      </w:tr>
      <w:tr w:rsidR="00D62B07" w:rsidRPr="00D62B07" w14:paraId="6B704690" w14:textId="77777777" w:rsidTr="00967CA2">
        <w:trPr>
          <w:trHeight w:val="827"/>
        </w:trPr>
        <w:tc>
          <w:tcPr>
            <w:tcW w:w="583" w:type="dxa"/>
            <w:shd w:val="clear" w:color="auto" w:fill="D9D9D9" w:themeFill="background1" w:themeFillShade="D9"/>
          </w:tcPr>
          <w:p w14:paraId="0E55AB4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w:t>
            </w:r>
          </w:p>
        </w:tc>
        <w:tc>
          <w:tcPr>
            <w:tcW w:w="8057" w:type="dxa"/>
            <w:gridSpan w:val="2"/>
            <w:shd w:val="clear" w:color="auto" w:fill="F2F2F2" w:themeFill="background1" w:themeFillShade="F2"/>
          </w:tcPr>
          <w:p w14:paraId="0799B0F9"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2E26E79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58E9ED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091ACCE8" w14:textId="77777777" w:rsidTr="00967CA2">
        <w:tc>
          <w:tcPr>
            <w:tcW w:w="583" w:type="dxa"/>
            <w:shd w:val="clear" w:color="auto" w:fill="D9D9D9" w:themeFill="background1" w:themeFillShade="D9"/>
          </w:tcPr>
          <w:p w14:paraId="4D5005D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2</w:t>
            </w:r>
          </w:p>
        </w:tc>
        <w:tc>
          <w:tcPr>
            <w:tcW w:w="8057" w:type="dxa"/>
            <w:gridSpan w:val="2"/>
            <w:shd w:val="clear" w:color="auto" w:fill="F2F2F2" w:themeFill="background1" w:themeFillShade="F2"/>
          </w:tcPr>
          <w:p w14:paraId="11FBCE03"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41B0D94"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CE49AFE"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47DF9D9" w14:textId="77777777" w:rsidTr="00967CA2">
        <w:tc>
          <w:tcPr>
            <w:tcW w:w="583" w:type="dxa"/>
            <w:shd w:val="clear" w:color="auto" w:fill="D9D9D9" w:themeFill="background1" w:themeFillShade="D9"/>
          </w:tcPr>
          <w:p w14:paraId="64339075"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3</w:t>
            </w:r>
          </w:p>
        </w:tc>
        <w:tc>
          <w:tcPr>
            <w:tcW w:w="8057" w:type="dxa"/>
            <w:gridSpan w:val="2"/>
            <w:shd w:val="clear" w:color="auto" w:fill="F2F2F2" w:themeFill="background1" w:themeFillShade="F2"/>
          </w:tcPr>
          <w:p w14:paraId="2939D0D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2A0D970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666E577"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E17857B" w14:textId="77777777" w:rsidTr="00967CA2">
        <w:tc>
          <w:tcPr>
            <w:tcW w:w="583" w:type="dxa"/>
            <w:shd w:val="clear" w:color="auto" w:fill="D9D9D9" w:themeFill="background1" w:themeFillShade="D9"/>
          </w:tcPr>
          <w:p w14:paraId="3FE6B7B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4</w:t>
            </w:r>
          </w:p>
        </w:tc>
        <w:tc>
          <w:tcPr>
            <w:tcW w:w="8057" w:type="dxa"/>
            <w:gridSpan w:val="2"/>
            <w:shd w:val="clear" w:color="auto" w:fill="F2F2F2" w:themeFill="background1" w:themeFillShade="F2"/>
          </w:tcPr>
          <w:p w14:paraId="11230F6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091271B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3A0E254"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58F13289" w14:textId="77777777" w:rsidTr="00967CA2">
        <w:tc>
          <w:tcPr>
            <w:tcW w:w="583" w:type="dxa"/>
            <w:shd w:val="clear" w:color="auto" w:fill="D9D9D9" w:themeFill="background1" w:themeFillShade="D9"/>
          </w:tcPr>
          <w:p w14:paraId="1768BF2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5</w:t>
            </w:r>
          </w:p>
        </w:tc>
        <w:tc>
          <w:tcPr>
            <w:tcW w:w="8057" w:type="dxa"/>
            <w:gridSpan w:val="2"/>
            <w:shd w:val="clear" w:color="auto" w:fill="F2F2F2" w:themeFill="background1" w:themeFillShade="F2"/>
          </w:tcPr>
          <w:p w14:paraId="28797A82"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fraud</w:t>
            </w:r>
          </w:p>
        </w:tc>
        <w:tc>
          <w:tcPr>
            <w:tcW w:w="711" w:type="dxa"/>
          </w:tcPr>
          <w:p w14:paraId="575D8A1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A869AE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3FAB7B6" w14:textId="77777777" w:rsidTr="00967CA2">
        <w:tc>
          <w:tcPr>
            <w:tcW w:w="583" w:type="dxa"/>
            <w:shd w:val="clear" w:color="auto" w:fill="D9D9D9" w:themeFill="background1" w:themeFillShade="D9"/>
          </w:tcPr>
          <w:p w14:paraId="382C887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6</w:t>
            </w:r>
          </w:p>
        </w:tc>
        <w:tc>
          <w:tcPr>
            <w:tcW w:w="8057" w:type="dxa"/>
            <w:gridSpan w:val="2"/>
            <w:shd w:val="clear" w:color="auto" w:fill="F2F2F2" w:themeFill="background1" w:themeFillShade="F2"/>
          </w:tcPr>
          <w:p w14:paraId="1F7BF6C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money laundering</w:t>
            </w:r>
          </w:p>
        </w:tc>
        <w:tc>
          <w:tcPr>
            <w:tcW w:w="711" w:type="dxa"/>
          </w:tcPr>
          <w:p w14:paraId="71B6F6F3"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32CAD22"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E3419B2" w14:textId="77777777" w:rsidTr="00967CA2">
        <w:tc>
          <w:tcPr>
            <w:tcW w:w="583" w:type="dxa"/>
            <w:shd w:val="clear" w:color="auto" w:fill="D9D9D9" w:themeFill="background1" w:themeFillShade="D9"/>
          </w:tcPr>
          <w:p w14:paraId="34668A1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7</w:t>
            </w:r>
          </w:p>
        </w:tc>
        <w:tc>
          <w:tcPr>
            <w:tcW w:w="8057" w:type="dxa"/>
            <w:gridSpan w:val="2"/>
            <w:shd w:val="clear" w:color="auto" w:fill="F2F2F2" w:themeFill="background1" w:themeFillShade="F2"/>
          </w:tcPr>
          <w:p w14:paraId="5CCCB7C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corruption</w:t>
            </w:r>
          </w:p>
        </w:tc>
        <w:tc>
          <w:tcPr>
            <w:tcW w:w="711" w:type="dxa"/>
          </w:tcPr>
          <w:p w14:paraId="34B306D7"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31A2CC3"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951BF57" w14:textId="77777777" w:rsidTr="00967CA2">
        <w:trPr>
          <w:trHeight w:val="509"/>
        </w:trPr>
        <w:tc>
          <w:tcPr>
            <w:tcW w:w="583" w:type="dxa"/>
            <w:shd w:val="clear" w:color="auto" w:fill="D9D9D9" w:themeFill="background1" w:themeFillShade="D9"/>
          </w:tcPr>
          <w:p w14:paraId="1FCA87E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8</w:t>
            </w:r>
          </w:p>
        </w:tc>
        <w:tc>
          <w:tcPr>
            <w:tcW w:w="8057" w:type="dxa"/>
            <w:gridSpan w:val="2"/>
            <w:shd w:val="clear" w:color="auto" w:fill="F2F2F2" w:themeFill="background1" w:themeFillShade="F2"/>
          </w:tcPr>
          <w:p w14:paraId="37CB576B"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being a member of a criminal organisation</w:t>
            </w:r>
          </w:p>
        </w:tc>
        <w:tc>
          <w:tcPr>
            <w:tcW w:w="711" w:type="dxa"/>
          </w:tcPr>
          <w:p w14:paraId="0EE582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5D7F7F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43FEFFFF" w14:textId="77777777" w:rsidTr="00967CA2">
        <w:trPr>
          <w:trHeight w:val="877"/>
        </w:trPr>
        <w:tc>
          <w:tcPr>
            <w:tcW w:w="583" w:type="dxa"/>
            <w:shd w:val="clear" w:color="auto" w:fill="D9D9D9" w:themeFill="background1" w:themeFillShade="D9"/>
          </w:tcPr>
          <w:p w14:paraId="70262DF1"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9</w:t>
            </w:r>
          </w:p>
        </w:tc>
        <w:tc>
          <w:tcPr>
            <w:tcW w:w="8057" w:type="dxa"/>
            <w:gridSpan w:val="2"/>
            <w:shd w:val="clear" w:color="auto" w:fill="F2F2F2" w:themeFill="background1" w:themeFillShade="F2"/>
          </w:tcPr>
          <w:p w14:paraId="03BD5F61" w14:textId="77777777" w:rsidR="00D62B07" w:rsidRPr="00D62B07" w:rsidRDefault="00D62B07" w:rsidP="00D62B07">
            <w:pPr>
              <w:spacing w:after="160" w:line="259" w:lineRule="auto"/>
              <w:rPr>
                <w:sz w:val="20"/>
                <w:szCs w:val="20"/>
              </w:rPr>
            </w:pPr>
            <w:r w:rsidRPr="00D62B07">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1300C43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F741965"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65BA78B" w14:textId="77777777" w:rsidTr="00967CA2">
        <w:trPr>
          <w:trHeight w:val="447"/>
        </w:trPr>
        <w:tc>
          <w:tcPr>
            <w:tcW w:w="583" w:type="dxa"/>
            <w:shd w:val="clear" w:color="auto" w:fill="D9D9D9" w:themeFill="background1" w:themeFillShade="D9"/>
          </w:tcPr>
          <w:p w14:paraId="28AFBE58"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10</w:t>
            </w:r>
          </w:p>
        </w:tc>
        <w:tc>
          <w:tcPr>
            <w:tcW w:w="8057" w:type="dxa"/>
            <w:gridSpan w:val="2"/>
            <w:shd w:val="clear" w:color="auto" w:fill="F2F2F2" w:themeFill="background1" w:themeFillShade="F2"/>
          </w:tcPr>
          <w:p w14:paraId="7925EE3D"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F3183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99A7A88"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FDFB87E" w14:textId="77777777" w:rsidTr="00967CA2">
        <w:tc>
          <w:tcPr>
            <w:tcW w:w="583" w:type="dxa"/>
            <w:shd w:val="clear" w:color="auto" w:fill="D9D9D9" w:themeFill="background1" w:themeFillShade="D9"/>
          </w:tcPr>
          <w:p w14:paraId="65376E2A"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11</w:t>
            </w:r>
          </w:p>
        </w:tc>
        <w:tc>
          <w:tcPr>
            <w:tcW w:w="8057" w:type="dxa"/>
            <w:gridSpan w:val="2"/>
            <w:shd w:val="clear" w:color="auto" w:fill="F2F2F2" w:themeFill="background1" w:themeFillShade="F2"/>
          </w:tcPr>
          <w:p w14:paraId="1A8A25F7"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contrived to misrepresent its Health &amp; Safety information, Quality Assurance information, or any other information relevant to this application</w:t>
            </w:r>
          </w:p>
        </w:tc>
        <w:tc>
          <w:tcPr>
            <w:tcW w:w="711" w:type="dxa"/>
          </w:tcPr>
          <w:p w14:paraId="40DF2D00"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CCE42A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5120FD5" w14:textId="77777777" w:rsidTr="00967CA2">
        <w:tc>
          <w:tcPr>
            <w:tcW w:w="583" w:type="dxa"/>
            <w:shd w:val="clear" w:color="auto" w:fill="D9D9D9" w:themeFill="background1" w:themeFillShade="D9"/>
          </w:tcPr>
          <w:p w14:paraId="64B5799C"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12</w:t>
            </w:r>
          </w:p>
        </w:tc>
        <w:tc>
          <w:tcPr>
            <w:tcW w:w="8057" w:type="dxa"/>
            <w:gridSpan w:val="2"/>
            <w:shd w:val="clear" w:color="auto" w:fill="F2F2F2" w:themeFill="background1" w:themeFillShade="F2"/>
          </w:tcPr>
          <w:p w14:paraId="21074C96"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3011D41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7020F4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3B69C8E" w14:textId="77777777" w:rsidTr="00967CA2">
        <w:tc>
          <w:tcPr>
            <w:tcW w:w="583" w:type="dxa"/>
            <w:shd w:val="clear" w:color="auto" w:fill="D9D9D9" w:themeFill="background1" w:themeFillShade="D9"/>
          </w:tcPr>
          <w:p w14:paraId="00F638D2"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13</w:t>
            </w:r>
          </w:p>
        </w:tc>
        <w:tc>
          <w:tcPr>
            <w:tcW w:w="8057" w:type="dxa"/>
            <w:gridSpan w:val="2"/>
            <w:shd w:val="clear" w:color="auto" w:fill="F2F2F2" w:themeFill="background1" w:themeFillShade="F2"/>
          </w:tcPr>
          <w:p w14:paraId="00EE8CFC" w14:textId="77777777" w:rsidR="00D62B07" w:rsidRPr="00D62B07" w:rsidRDefault="00D62B07" w:rsidP="00D62B07">
            <w:pPr>
              <w:spacing w:after="160" w:line="259" w:lineRule="auto"/>
              <w:jc w:val="both"/>
              <w:rPr>
                <w:sz w:val="20"/>
                <w:szCs w:val="20"/>
              </w:rPr>
            </w:pPr>
            <w:r w:rsidRPr="00D62B07">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A357F8"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772A1D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18188B6" w14:textId="77777777" w:rsidTr="00967CA2">
        <w:tc>
          <w:tcPr>
            <w:tcW w:w="583" w:type="dxa"/>
            <w:shd w:val="clear" w:color="auto" w:fill="D9D9D9" w:themeFill="background1" w:themeFillShade="D9"/>
          </w:tcPr>
          <w:p w14:paraId="5FA0ADF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14</w:t>
            </w:r>
          </w:p>
        </w:tc>
        <w:tc>
          <w:tcPr>
            <w:tcW w:w="8057" w:type="dxa"/>
            <w:gridSpan w:val="2"/>
            <w:shd w:val="clear" w:color="auto" w:fill="F2F2F2" w:themeFill="background1" w:themeFillShade="F2"/>
          </w:tcPr>
          <w:p w14:paraId="323E5696" w14:textId="77777777" w:rsidR="00D62B07" w:rsidRPr="00D62B07" w:rsidRDefault="00D62B07" w:rsidP="00D62B07">
            <w:pPr>
              <w:spacing w:after="160" w:line="259" w:lineRule="auto"/>
              <w:jc w:val="both"/>
              <w:rPr>
                <w:sz w:val="20"/>
                <w:szCs w:val="20"/>
              </w:rPr>
            </w:pPr>
            <w:r w:rsidRPr="00D62B07">
              <w:rPr>
                <w:sz w:val="20"/>
                <w:szCs w:val="20"/>
              </w:rPr>
              <w:t>The Tenderer has procedures in place to ensure that subcontractors, if any are used for this contract, apply the same standards.</w:t>
            </w:r>
          </w:p>
        </w:tc>
        <w:tc>
          <w:tcPr>
            <w:tcW w:w="711" w:type="dxa"/>
          </w:tcPr>
          <w:p w14:paraId="1C8C966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871D19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126AF71" w14:textId="77777777" w:rsidTr="00967CA2">
        <w:trPr>
          <w:trHeight w:val="1753"/>
        </w:trPr>
        <w:tc>
          <w:tcPr>
            <w:tcW w:w="583" w:type="dxa"/>
            <w:shd w:val="clear" w:color="auto" w:fill="D9D9D9" w:themeFill="background1" w:themeFillShade="D9"/>
          </w:tcPr>
          <w:p w14:paraId="01666A37"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15</w:t>
            </w:r>
          </w:p>
        </w:tc>
        <w:tc>
          <w:tcPr>
            <w:tcW w:w="8057" w:type="dxa"/>
            <w:gridSpan w:val="2"/>
            <w:shd w:val="clear" w:color="auto" w:fill="F2F2F2" w:themeFill="background1" w:themeFillShade="F2"/>
          </w:tcPr>
          <w:p w14:paraId="51056704" w14:textId="77777777" w:rsidR="00D62B07" w:rsidRPr="00D62B07" w:rsidRDefault="00D62B07" w:rsidP="00D62B07">
            <w:pPr>
              <w:spacing w:after="160" w:line="259" w:lineRule="auto"/>
              <w:rPr>
                <w:sz w:val="20"/>
                <w:szCs w:val="20"/>
              </w:rPr>
            </w:pPr>
            <w:r w:rsidRPr="00D62B07">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D62B07">
              <w:rPr>
                <w:b/>
                <w:bCs/>
                <w:sz w:val="20"/>
                <w:szCs w:val="20"/>
                <w:lang w:val="en-GB"/>
              </w:rPr>
              <w:t>the Tenderer undertakes to use all reasonable efforts to ensure that it does not provide support to individuals or entities associated with terrorism.</w:t>
            </w:r>
          </w:p>
        </w:tc>
        <w:tc>
          <w:tcPr>
            <w:tcW w:w="711" w:type="dxa"/>
          </w:tcPr>
          <w:p w14:paraId="574DF6A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4FBF659"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19F7C7C" w14:textId="77777777" w:rsidTr="00967CA2">
        <w:tc>
          <w:tcPr>
            <w:tcW w:w="10184" w:type="dxa"/>
            <w:gridSpan w:val="5"/>
            <w:shd w:val="clear" w:color="auto" w:fill="D9D9D9" w:themeFill="background1" w:themeFillShade="D9"/>
          </w:tcPr>
          <w:p w14:paraId="3425463D"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 xml:space="preserve">I certify that the information provided above is accurate and complete to the best of my knowledge and belief. </w:t>
            </w:r>
          </w:p>
          <w:p w14:paraId="150450E1" w14:textId="77777777" w:rsidR="00D62B07" w:rsidRPr="00D62B07" w:rsidRDefault="00D62B07" w:rsidP="00D62B07">
            <w:pPr>
              <w:ind w:right="-125"/>
              <w:rPr>
                <w:rFonts w:eastAsia="Times New Roman" w:cs="Times New Roman"/>
                <w:sz w:val="20"/>
                <w:szCs w:val="20"/>
                <w:lang w:val="en-GB" w:eastAsia="en-GB"/>
              </w:rPr>
            </w:pPr>
            <w:r w:rsidRPr="00D62B07">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D62B07" w:rsidRPr="00D62B07" w14:paraId="30F3EF1F" w14:textId="77777777" w:rsidTr="00967CA2">
        <w:trPr>
          <w:trHeight w:val="388"/>
        </w:trPr>
        <w:tc>
          <w:tcPr>
            <w:tcW w:w="2680" w:type="dxa"/>
            <w:gridSpan w:val="2"/>
            <w:shd w:val="clear" w:color="auto" w:fill="D9D9D9" w:themeFill="background1" w:themeFillShade="D9"/>
          </w:tcPr>
          <w:p w14:paraId="3E779C74" w14:textId="77777777" w:rsidR="00D62B07" w:rsidRPr="00D62B07" w:rsidRDefault="00D62B07" w:rsidP="00D62B07">
            <w:pPr>
              <w:spacing w:after="160" w:line="259" w:lineRule="auto"/>
              <w:rPr>
                <w:sz w:val="20"/>
                <w:szCs w:val="20"/>
              </w:rPr>
            </w:pPr>
            <w:r w:rsidRPr="00D62B07">
              <w:rPr>
                <w:sz w:val="20"/>
                <w:szCs w:val="20"/>
              </w:rPr>
              <w:t>Date</w:t>
            </w:r>
          </w:p>
        </w:tc>
        <w:tc>
          <w:tcPr>
            <w:tcW w:w="7504" w:type="dxa"/>
            <w:gridSpan w:val="3"/>
          </w:tcPr>
          <w:p w14:paraId="0DB9EE34" w14:textId="77777777" w:rsidR="00D62B07" w:rsidRPr="00D62B07" w:rsidRDefault="00D62B07" w:rsidP="00D62B07">
            <w:pPr>
              <w:spacing w:after="160" w:line="259" w:lineRule="auto"/>
              <w:rPr>
                <w:sz w:val="20"/>
                <w:szCs w:val="20"/>
              </w:rPr>
            </w:pPr>
          </w:p>
        </w:tc>
      </w:tr>
      <w:tr w:rsidR="00D62B07" w:rsidRPr="00D62B07" w14:paraId="4C76833E" w14:textId="77777777" w:rsidTr="00967CA2">
        <w:trPr>
          <w:trHeight w:val="388"/>
        </w:trPr>
        <w:tc>
          <w:tcPr>
            <w:tcW w:w="2680" w:type="dxa"/>
            <w:gridSpan w:val="2"/>
            <w:shd w:val="clear" w:color="auto" w:fill="D9D9D9" w:themeFill="background1" w:themeFillShade="D9"/>
          </w:tcPr>
          <w:p w14:paraId="192954E0" w14:textId="77777777" w:rsidR="00D62B07" w:rsidRPr="00D62B07" w:rsidRDefault="00D62B07" w:rsidP="00D62B07">
            <w:pPr>
              <w:spacing w:after="160" w:line="259" w:lineRule="auto"/>
              <w:rPr>
                <w:sz w:val="20"/>
                <w:szCs w:val="20"/>
              </w:rPr>
            </w:pPr>
            <w:r w:rsidRPr="00D62B07">
              <w:rPr>
                <w:sz w:val="20"/>
                <w:szCs w:val="20"/>
              </w:rPr>
              <w:lastRenderedPageBreak/>
              <w:t>Name</w:t>
            </w:r>
          </w:p>
        </w:tc>
        <w:tc>
          <w:tcPr>
            <w:tcW w:w="7504" w:type="dxa"/>
            <w:gridSpan w:val="3"/>
          </w:tcPr>
          <w:p w14:paraId="61A9DC55" w14:textId="77777777" w:rsidR="00D62B07" w:rsidRPr="00D62B07" w:rsidRDefault="00D62B07" w:rsidP="00D62B07">
            <w:pPr>
              <w:spacing w:after="160" w:line="259" w:lineRule="auto"/>
              <w:rPr>
                <w:sz w:val="20"/>
                <w:szCs w:val="20"/>
              </w:rPr>
            </w:pPr>
          </w:p>
        </w:tc>
      </w:tr>
      <w:tr w:rsidR="00D62B07" w:rsidRPr="00D62B07" w14:paraId="5F5BBA9D" w14:textId="77777777" w:rsidTr="00967CA2">
        <w:trPr>
          <w:trHeight w:val="388"/>
        </w:trPr>
        <w:tc>
          <w:tcPr>
            <w:tcW w:w="2680" w:type="dxa"/>
            <w:gridSpan w:val="2"/>
            <w:shd w:val="clear" w:color="auto" w:fill="D9D9D9" w:themeFill="background1" w:themeFillShade="D9"/>
          </w:tcPr>
          <w:p w14:paraId="7995BD9B" w14:textId="77777777" w:rsidR="00D62B07" w:rsidRPr="00D62B07" w:rsidRDefault="00D62B07" w:rsidP="00D62B07">
            <w:pPr>
              <w:spacing w:after="160" w:line="259" w:lineRule="auto"/>
              <w:rPr>
                <w:sz w:val="20"/>
                <w:szCs w:val="20"/>
              </w:rPr>
            </w:pPr>
            <w:r w:rsidRPr="00D62B07">
              <w:rPr>
                <w:sz w:val="20"/>
                <w:szCs w:val="20"/>
              </w:rPr>
              <w:t>Position</w:t>
            </w:r>
          </w:p>
        </w:tc>
        <w:tc>
          <w:tcPr>
            <w:tcW w:w="7504" w:type="dxa"/>
            <w:gridSpan w:val="3"/>
          </w:tcPr>
          <w:p w14:paraId="0097EC95" w14:textId="77777777" w:rsidR="00D62B07" w:rsidRPr="00D62B07" w:rsidRDefault="00D62B07" w:rsidP="00D62B07">
            <w:pPr>
              <w:spacing w:after="160" w:line="259" w:lineRule="auto"/>
              <w:rPr>
                <w:sz w:val="20"/>
                <w:szCs w:val="20"/>
              </w:rPr>
            </w:pPr>
          </w:p>
        </w:tc>
      </w:tr>
      <w:tr w:rsidR="00D62B07" w:rsidRPr="00D62B07" w14:paraId="567C5982" w14:textId="77777777" w:rsidTr="00967CA2">
        <w:trPr>
          <w:trHeight w:val="388"/>
        </w:trPr>
        <w:tc>
          <w:tcPr>
            <w:tcW w:w="2680" w:type="dxa"/>
            <w:gridSpan w:val="2"/>
            <w:shd w:val="clear" w:color="auto" w:fill="D9D9D9" w:themeFill="background1" w:themeFillShade="D9"/>
          </w:tcPr>
          <w:p w14:paraId="5D12F280" w14:textId="77777777" w:rsidR="00D62B07" w:rsidRPr="00D62B07" w:rsidRDefault="00D62B07" w:rsidP="00D62B07">
            <w:pPr>
              <w:spacing w:after="160" w:line="259" w:lineRule="auto"/>
              <w:rPr>
                <w:sz w:val="20"/>
                <w:szCs w:val="20"/>
              </w:rPr>
            </w:pPr>
            <w:r w:rsidRPr="00D62B07">
              <w:rPr>
                <w:sz w:val="20"/>
                <w:szCs w:val="20"/>
              </w:rPr>
              <w:t xml:space="preserve">Telephone number </w:t>
            </w:r>
          </w:p>
        </w:tc>
        <w:tc>
          <w:tcPr>
            <w:tcW w:w="7504" w:type="dxa"/>
            <w:gridSpan w:val="3"/>
          </w:tcPr>
          <w:p w14:paraId="3AEDF928" w14:textId="77777777" w:rsidR="00D62B07" w:rsidRPr="00D62B07" w:rsidRDefault="00D62B07" w:rsidP="00D62B07">
            <w:pPr>
              <w:spacing w:after="160" w:line="259" w:lineRule="auto"/>
              <w:rPr>
                <w:sz w:val="20"/>
                <w:szCs w:val="20"/>
              </w:rPr>
            </w:pPr>
          </w:p>
        </w:tc>
      </w:tr>
      <w:tr w:rsidR="00D62B07" w:rsidRPr="00D62B07" w14:paraId="72A4B760" w14:textId="77777777" w:rsidTr="00967CA2">
        <w:trPr>
          <w:trHeight w:val="388"/>
        </w:trPr>
        <w:tc>
          <w:tcPr>
            <w:tcW w:w="2680" w:type="dxa"/>
            <w:gridSpan w:val="2"/>
            <w:shd w:val="clear" w:color="auto" w:fill="D9D9D9" w:themeFill="background1" w:themeFillShade="D9"/>
          </w:tcPr>
          <w:p w14:paraId="7B82B23B" w14:textId="77777777" w:rsidR="00D62B07" w:rsidRPr="00D62B07" w:rsidRDefault="00D62B07" w:rsidP="00D62B07">
            <w:pPr>
              <w:spacing w:after="160" w:line="259" w:lineRule="auto"/>
              <w:rPr>
                <w:sz w:val="20"/>
                <w:szCs w:val="20"/>
              </w:rPr>
            </w:pPr>
            <w:r w:rsidRPr="00D62B07">
              <w:rPr>
                <w:sz w:val="20"/>
                <w:szCs w:val="20"/>
              </w:rPr>
              <w:t>Signature and full name</w:t>
            </w:r>
          </w:p>
        </w:tc>
        <w:tc>
          <w:tcPr>
            <w:tcW w:w="7504" w:type="dxa"/>
            <w:gridSpan w:val="3"/>
          </w:tcPr>
          <w:p w14:paraId="5FFC71C0" w14:textId="77777777" w:rsidR="00D62B07" w:rsidRPr="00D62B07" w:rsidRDefault="00D62B07" w:rsidP="00D62B07">
            <w:pPr>
              <w:spacing w:after="160" w:line="259" w:lineRule="auto"/>
              <w:rPr>
                <w:sz w:val="20"/>
                <w:szCs w:val="20"/>
              </w:rPr>
            </w:pPr>
          </w:p>
        </w:tc>
      </w:tr>
    </w:tbl>
    <w:p w14:paraId="341BDBE8" w14:textId="77777777" w:rsidR="00D62B07" w:rsidRPr="00D62B07" w:rsidRDefault="00D62B07" w:rsidP="00D62B07">
      <w:pPr>
        <w:rPr>
          <w:rFonts w:eastAsiaTheme="majorEastAsia" w:cstheme="majorBidi"/>
          <w:color w:val="000000" w:themeColor="text1"/>
          <w:sz w:val="28"/>
          <w:szCs w:val="28"/>
        </w:rPr>
      </w:pPr>
      <w:r w:rsidRPr="00D62B07">
        <w:br w:type="page"/>
      </w:r>
    </w:p>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D62B07" w:rsidRPr="00D62B07" w14:paraId="544EE3BB" w14:textId="77777777" w:rsidTr="00967CA2">
        <w:tc>
          <w:tcPr>
            <w:tcW w:w="5000" w:type="pct"/>
            <w:gridSpan w:val="3"/>
            <w:tcBorders>
              <w:top w:val="nil"/>
              <w:left w:val="nil"/>
              <w:bottom w:val="nil"/>
              <w:right w:val="nil"/>
            </w:tcBorders>
          </w:tcPr>
          <w:p w14:paraId="69A26F7D" w14:textId="77777777" w:rsidR="00D62B07" w:rsidRPr="00D62B07" w:rsidRDefault="00D62B07" w:rsidP="00D62B07">
            <w:pPr>
              <w:numPr>
                <w:ilvl w:val="6"/>
                <w:numId w:val="8"/>
              </w:numPr>
              <w:spacing w:after="160" w:line="259" w:lineRule="auto"/>
              <w:ind w:left="426"/>
              <w:contextualSpacing/>
              <w:rPr>
                <w:b/>
                <w:bCs/>
              </w:rPr>
            </w:pPr>
            <w:r w:rsidRPr="00D62B07">
              <w:rPr>
                <w:b/>
                <w:bCs/>
              </w:rPr>
              <w:t>Turnover history</w:t>
            </w:r>
          </w:p>
          <w:p w14:paraId="179BEFE5" w14:textId="77777777" w:rsidR="00D62B07" w:rsidRPr="00D62B07" w:rsidRDefault="00D62B07" w:rsidP="00D62B07">
            <w:pPr>
              <w:spacing w:after="160" w:line="259" w:lineRule="auto"/>
              <w:rPr>
                <w:b/>
                <w:bCs/>
              </w:rPr>
            </w:pPr>
          </w:p>
        </w:tc>
      </w:tr>
      <w:tr w:rsidR="00D62B07" w:rsidRPr="00D62B07" w14:paraId="2B856074" w14:textId="77777777" w:rsidTr="00967CA2">
        <w:tc>
          <w:tcPr>
            <w:tcW w:w="5000" w:type="pct"/>
            <w:gridSpan w:val="3"/>
            <w:tcBorders>
              <w:top w:val="nil"/>
              <w:left w:val="nil"/>
              <w:right w:val="nil"/>
            </w:tcBorders>
          </w:tcPr>
          <w:p w14:paraId="718357F8" w14:textId="77777777" w:rsidR="00D62B07" w:rsidRPr="00D62B07" w:rsidRDefault="00D62B07" w:rsidP="00D62B07">
            <w:pPr>
              <w:spacing w:after="160" w:line="259" w:lineRule="auto"/>
              <w:rPr>
                <w:b/>
                <w:bCs/>
              </w:rPr>
            </w:pPr>
            <w:r w:rsidRPr="00D62B07">
              <w:rPr>
                <w:b/>
                <w:bCs/>
              </w:rPr>
              <w:t xml:space="preserve">Turnover figures </w:t>
            </w:r>
            <w:proofErr w:type="gramStart"/>
            <w:r w:rsidRPr="00D62B07">
              <w:rPr>
                <w:b/>
                <w:bCs/>
              </w:rPr>
              <w:t>entered into</w:t>
            </w:r>
            <w:proofErr w:type="gramEnd"/>
            <w:r w:rsidRPr="00D62B07">
              <w:rPr>
                <w:b/>
                <w:bCs/>
              </w:rPr>
              <w:t xml:space="preserve"> the table must be the total sales value before any deductions</w:t>
            </w:r>
          </w:p>
          <w:p w14:paraId="56D2B988" w14:textId="77777777" w:rsidR="00D62B07" w:rsidRPr="00D62B07" w:rsidRDefault="00D62B07" w:rsidP="00D62B07">
            <w:pPr>
              <w:spacing w:after="160" w:line="259" w:lineRule="auto"/>
            </w:pPr>
            <w:r w:rsidRPr="00D62B07">
              <w:t xml:space="preserve">‘Turnover of related products’ is for companies that provide items or services in multiple sectors. Please enter information on turnover of items or services that are similar in nature to the items or services requested under this tender. </w:t>
            </w:r>
          </w:p>
          <w:p w14:paraId="6D247ABC" w14:textId="77777777" w:rsidR="00D62B07" w:rsidRPr="00D62B07" w:rsidRDefault="00D62B07" w:rsidP="00D62B07">
            <w:pPr>
              <w:spacing w:after="160" w:line="259" w:lineRule="auto"/>
            </w:pPr>
          </w:p>
        </w:tc>
      </w:tr>
      <w:tr w:rsidR="00D62B07" w:rsidRPr="00D62B07" w14:paraId="12DD5AA4" w14:textId="77777777" w:rsidTr="00967CA2">
        <w:tc>
          <w:tcPr>
            <w:tcW w:w="1643" w:type="pct"/>
            <w:shd w:val="clear" w:color="auto" w:fill="D9D9D9" w:themeFill="background1" w:themeFillShade="D9"/>
          </w:tcPr>
          <w:p w14:paraId="36D21A2F" w14:textId="77777777" w:rsidR="00D62B07" w:rsidRPr="00D62B07" w:rsidRDefault="00D62B07" w:rsidP="00D62B07">
            <w:pPr>
              <w:spacing w:after="160" w:line="259" w:lineRule="auto"/>
              <w:rPr>
                <w:b/>
                <w:bCs/>
              </w:rPr>
            </w:pPr>
            <w:r w:rsidRPr="00D62B07">
              <w:rPr>
                <w:b/>
                <w:bCs/>
              </w:rPr>
              <w:t>Trading year</w:t>
            </w:r>
          </w:p>
        </w:tc>
        <w:tc>
          <w:tcPr>
            <w:tcW w:w="1679" w:type="pct"/>
            <w:shd w:val="clear" w:color="auto" w:fill="F2F2F2" w:themeFill="background1" w:themeFillShade="F2"/>
          </w:tcPr>
          <w:p w14:paraId="354340F6" w14:textId="77777777" w:rsidR="00D62B07" w:rsidRPr="00D62B07" w:rsidRDefault="00D62B07" w:rsidP="00D62B07">
            <w:pPr>
              <w:spacing w:after="160" w:line="259" w:lineRule="auto"/>
              <w:rPr>
                <w:b/>
                <w:bCs/>
              </w:rPr>
            </w:pPr>
            <w:r w:rsidRPr="00D62B07">
              <w:rPr>
                <w:b/>
                <w:bCs/>
              </w:rPr>
              <w:t>Total turnover</w:t>
            </w:r>
          </w:p>
        </w:tc>
        <w:tc>
          <w:tcPr>
            <w:tcW w:w="1678" w:type="pct"/>
            <w:shd w:val="clear" w:color="auto" w:fill="F2F2F2" w:themeFill="background1" w:themeFillShade="F2"/>
          </w:tcPr>
          <w:p w14:paraId="701FE692" w14:textId="77777777" w:rsidR="00D62B07" w:rsidRPr="00D62B07" w:rsidRDefault="00D62B07" w:rsidP="00D62B07">
            <w:pPr>
              <w:spacing w:after="160" w:line="259" w:lineRule="auto"/>
              <w:rPr>
                <w:b/>
                <w:bCs/>
              </w:rPr>
            </w:pPr>
            <w:r w:rsidRPr="00D62B07">
              <w:rPr>
                <w:b/>
                <w:bCs/>
              </w:rPr>
              <w:t>Turnover of related products</w:t>
            </w:r>
          </w:p>
        </w:tc>
      </w:tr>
      <w:tr w:rsidR="00D62B07" w:rsidRPr="00D62B07" w14:paraId="56D6B7D7" w14:textId="77777777" w:rsidTr="00967CA2">
        <w:tc>
          <w:tcPr>
            <w:tcW w:w="1643" w:type="pct"/>
            <w:shd w:val="clear" w:color="auto" w:fill="D9D9D9" w:themeFill="background1" w:themeFillShade="D9"/>
          </w:tcPr>
          <w:p w14:paraId="50EAF2C2" w14:textId="5A0049E8" w:rsidR="00D62B07" w:rsidRPr="00D62B07" w:rsidRDefault="00D62B07" w:rsidP="00D62B07">
            <w:pPr>
              <w:spacing w:after="160" w:line="259" w:lineRule="auto"/>
              <w:rPr>
                <w:b/>
                <w:bCs/>
              </w:rPr>
            </w:pPr>
            <w:r w:rsidRPr="00D62B07">
              <w:rPr>
                <w:b/>
                <w:bCs/>
              </w:rPr>
              <w:t>201</w:t>
            </w:r>
            <w:r w:rsidR="000E576E">
              <w:rPr>
                <w:b/>
                <w:bCs/>
              </w:rPr>
              <w:t>9</w:t>
            </w:r>
          </w:p>
        </w:tc>
        <w:tc>
          <w:tcPr>
            <w:tcW w:w="1679" w:type="pct"/>
          </w:tcPr>
          <w:p w14:paraId="606FEA9F" w14:textId="77777777" w:rsidR="00D62B07" w:rsidRPr="00D62B07" w:rsidRDefault="00D62B07" w:rsidP="00D62B07">
            <w:pPr>
              <w:spacing w:after="160" w:line="259" w:lineRule="auto"/>
            </w:pPr>
          </w:p>
        </w:tc>
        <w:tc>
          <w:tcPr>
            <w:tcW w:w="1678" w:type="pct"/>
          </w:tcPr>
          <w:p w14:paraId="4088B00D" w14:textId="77777777" w:rsidR="00D62B07" w:rsidRPr="00D62B07" w:rsidRDefault="00D62B07" w:rsidP="00D62B07">
            <w:pPr>
              <w:spacing w:after="160" w:line="259" w:lineRule="auto"/>
            </w:pPr>
          </w:p>
        </w:tc>
      </w:tr>
      <w:tr w:rsidR="00D62B07" w:rsidRPr="00D62B07" w14:paraId="23ED3004" w14:textId="77777777" w:rsidTr="00967CA2">
        <w:tc>
          <w:tcPr>
            <w:tcW w:w="1643" w:type="pct"/>
            <w:shd w:val="clear" w:color="auto" w:fill="D9D9D9" w:themeFill="background1" w:themeFillShade="D9"/>
          </w:tcPr>
          <w:p w14:paraId="06579A23" w14:textId="63663424" w:rsidR="00D62B07" w:rsidRPr="00D62B07" w:rsidRDefault="00D62B07" w:rsidP="00D62B07">
            <w:pPr>
              <w:spacing w:after="160" w:line="259" w:lineRule="auto"/>
              <w:rPr>
                <w:b/>
                <w:bCs/>
              </w:rPr>
            </w:pPr>
            <w:r w:rsidRPr="00D62B07">
              <w:rPr>
                <w:b/>
                <w:bCs/>
              </w:rPr>
              <w:t>201</w:t>
            </w:r>
            <w:r w:rsidR="000E576E">
              <w:rPr>
                <w:b/>
                <w:bCs/>
              </w:rPr>
              <w:t>8</w:t>
            </w:r>
          </w:p>
        </w:tc>
        <w:tc>
          <w:tcPr>
            <w:tcW w:w="1679" w:type="pct"/>
          </w:tcPr>
          <w:p w14:paraId="69C0DAD3" w14:textId="77777777" w:rsidR="00D62B07" w:rsidRPr="00D62B07" w:rsidRDefault="00D62B07" w:rsidP="00D62B07">
            <w:pPr>
              <w:spacing w:after="160" w:line="259" w:lineRule="auto"/>
            </w:pPr>
          </w:p>
        </w:tc>
        <w:tc>
          <w:tcPr>
            <w:tcW w:w="1678" w:type="pct"/>
          </w:tcPr>
          <w:p w14:paraId="2697ADA4" w14:textId="77777777" w:rsidR="00D62B07" w:rsidRPr="00D62B07" w:rsidRDefault="00D62B07" w:rsidP="00D62B07">
            <w:pPr>
              <w:spacing w:after="160" w:line="259" w:lineRule="auto"/>
            </w:pPr>
          </w:p>
        </w:tc>
      </w:tr>
      <w:tr w:rsidR="00D62B07" w:rsidRPr="00D62B07" w14:paraId="39644DB9" w14:textId="77777777" w:rsidTr="00967CA2">
        <w:tc>
          <w:tcPr>
            <w:tcW w:w="1643" w:type="pct"/>
            <w:tcBorders>
              <w:bottom w:val="single" w:sz="4" w:space="0" w:color="auto"/>
            </w:tcBorders>
            <w:shd w:val="clear" w:color="auto" w:fill="D9D9D9" w:themeFill="background1" w:themeFillShade="D9"/>
          </w:tcPr>
          <w:p w14:paraId="5D57CF36" w14:textId="727C1978" w:rsidR="00D62B07" w:rsidRPr="00D62B07" w:rsidRDefault="00D62B07" w:rsidP="00D62B07">
            <w:pPr>
              <w:spacing w:after="160" w:line="259" w:lineRule="auto"/>
              <w:rPr>
                <w:b/>
                <w:bCs/>
              </w:rPr>
            </w:pPr>
            <w:r w:rsidRPr="00D62B07">
              <w:rPr>
                <w:b/>
                <w:bCs/>
              </w:rPr>
              <w:t>201</w:t>
            </w:r>
            <w:r w:rsidR="000E576E">
              <w:rPr>
                <w:b/>
                <w:bCs/>
              </w:rPr>
              <w:t>7</w:t>
            </w:r>
          </w:p>
        </w:tc>
        <w:tc>
          <w:tcPr>
            <w:tcW w:w="1679" w:type="pct"/>
            <w:tcBorders>
              <w:bottom w:val="single" w:sz="4" w:space="0" w:color="auto"/>
            </w:tcBorders>
          </w:tcPr>
          <w:p w14:paraId="0CB52895" w14:textId="77777777" w:rsidR="00D62B07" w:rsidRPr="00D62B07" w:rsidRDefault="00D62B07" w:rsidP="00D62B07">
            <w:pPr>
              <w:spacing w:after="160" w:line="259" w:lineRule="auto"/>
            </w:pPr>
          </w:p>
        </w:tc>
        <w:tc>
          <w:tcPr>
            <w:tcW w:w="1678" w:type="pct"/>
            <w:tcBorders>
              <w:bottom w:val="single" w:sz="4" w:space="0" w:color="auto"/>
            </w:tcBorders>
          </w:tcPr>
          <w:p w14:paraId="1CE28711" w14:textId="77777777" w:rsidR="00D62B07" w:rsidRPr="00D62B07" w:rsidRDefault="00D62B07" w:rsidP="00D62B07">
            <w:pPr>
              <w:spacing w:after="160" w:line="259" w:lineRule="auto"/>
            </w:pPr>
          </w:p>
        </w:tc>
      </w:tr>
      <w:tr w:rsidR="00D62B07" w:rsidRPr="00D62B07" w14:paraId="3560F02B" w14:textId="77777777" w:rsidTr="00967CA2">
        <w:tc>
          <w:tcPr>
            <w:tcW w:w="5000" w:type="pct"/>
            <w:gridSpan w:val="3"/>
            <w:tcBorders>
              <w:left w:val="nil"/>
              <w:right w:val="nil"/>
            </w:tcBorders>
          </w:tcPr>
          <w:p w14:paraId="58069509" w14:textId="77777777" w:rsidR="00D62B07" w:rsidRPr="00D62B07" w:rsidRDefault="00D62B07" w:rsidP="00D62B07">
            <w:pPr>
              <w:spacing w:after="160" w:line="259" w:lineRule="auto"/>
            </w:pPr>
          </w:p>
          <w:p w14:paraId="0F906A84" w14:textId="77777777" w:rsidR="00D62B07" w:rsidRPr="00D62B07" w:rsidRDefault="00D62B07" w:rsidP="00D62B07">
            <w:pPr>
              <w:spacing w:after="160" w:line="259" w:lineRule="auto"/>
            </w:pPr>
            <w:r w:rsidRPr="00D62B07">
              <w:t>Include a short narrative below to explain any trends year to year</w:t>
            </w:r>
          </w:p>
          <w:p w14:paraId="3253012D" w14:textId="77777777" w:rsidR="00D62B07" w:rsidRPr="00D62B07" w:rsidRDefault="00D62B07" w:rsidP="00D62B07">
            <w:pPr>
              <w:spacing w:after="160" w:line="259" w:lineRule="auto"/>
            </w:pPr>
          </w:p>
        </w:tc>
      </w:tr>
      <w:tr w:rsidR="00D62B07" w:rsidRPr="00D62B07" w14:paraId="7C455327" w14:textId="77777777" w:rsidTr="00967CA2">
        <w:tc>
          <w:tcPr>
            <w:tcW w:w="5000" w:type="pct"/>
            <w:gridSpan w:val="3"/>
            <w:tcBorders>
              <w:bottom w:val="single" w:sz="4" w:space="0" w:color="auto"/>
            </w:tcBorders>
          </w:tcPr>
          <w:p w14:paraId="62EA6CC6" w14:textId="77777777" w:rsidR="00D62B07" w:rsidRPr="00D62B07" w:rsidRDefault="00D62B07" w:rsidP="00D62B07">
            <w:pPr>
              <w:spacing w:after="160" w:line="259" w:lineRule="auto"/>
            </w:pPr>
          </w:p>
          <w:p w14:paraId="565BC8E3" w14:textId="77777777" w:rsidR="00D62B07" w:rsidRPr="00D62B07" w:rsidRDefault="00D62B07" w:rsidP="00D62B07">
            <w:pPr>
              <w:spacing w:after="160" w:line="259" w:lineRule="auto"/>
            </w:pPr>
          </w:p>
          <w:p w14:paraId="1A3687F4" w14:textId="77777777" w:rsidR="00D62B07" w:rsidRPr="00D62B07" w:rsidRDefault="00D62B07" w:rsidP="00D62B07">
            <w:pPr>
              <w:spacing w:after="160" w:line="259" w:lineRule="auto"/>
            </w:pPr>
          </w:p>
          <w:p w14:paraId="390A6D2A" w14:textId="77777777" w:rsidR="00D62B07" w:rsidRPr="00D62B07" w:rsidRDefault="00D62B07" w:rsidP="00D62B07">
            <w:pPr>
              <w:spacing w:after="160" w:line="259" w:lineRule="auto"/>
            </w:pPr>
          </w:p>
          <w:p w14:paraId="600AAFB5" w14:textId="77777777" w:rsidR="00D62B07" w:rsidRPr="00D62B07" w:rsidRDefault="00D62B07" w:rsidP="00D62B07">
            <w:pPr>
              <w:spacing w:after="160" w:line="259" w:lineRule="auto"/>
            </w:pPr>
          </w:p>
          <w:p w14:paraId="1503AF96" w14:textId="77777777" w:rsidR="00D62B07" w:rsidRPr="00D62B07" w:rsidRDefault="00D62B07" w:rsidP="00D62B07">
            <w:pPr>
              <w:spacing w:after="160" w:line="259" w:lineRule="auto"/>
            </w:pPr>
          </w:p>
          <w:p w14:paraId="4973D87F" w14:textId="77777777" w:rsidR="00D62B07" w:rsidRPr="00D62B07" w:rsidRDefault="00D62B07" w:rsidP="00D62B07">
            <w:pPr>
              <w:spacing w:after="160" w:line="259" w:lineRule="auto"/>
            </w:pPr>
          </w:p>
        </w:tc>
      </w:tr>
      <w:tr w:rsidR="00D62B07" w:rsidRPr="00D62B07" w14:paraId="3B803543" w14:textId="77777777" w:rsidTr="00967CA2">
        <w:tc>
          <w:tcPr>
            <w:tcW w:w="5000" w:type="pct"/>
            <w:gridSpan w:val="3"/>
            <w:tcBorders>
              <w:left w:val="nil"/>
              <w:right w:val="nil"/>
            </w:tcBorders>
          </w:tcPr>
          <w:p w14:paraId="0A940944" w14:textId="77777777" w:rsidR="00D62B07" w:rsidRPr="00D62B07" w:rsidRDefault="00D62B07" w:rsidP="00D62B07">
            <w:pPr>
              <w:spacing w:after="160" w:line="259" w:lineRule="auto"/>
              <w:ind w:left="459"/>
              <w:contextualSpacing/>
              <w:rPr>
                <w:b/>
                <w:bCs/>
              </w:rPr>
            </w:pPr>
          </w:p>
          <w:p w14:paraId="6C34202F" w14:textId="77777777" w:rsidR="00D62B07" w:rsidRPr="00D62B07" w:rsidRDefault="00D62B07" w:rsidP="00D62B07">
            <w:pPr>
              <w:numPr>
                <w:ilvl w:val="0"/>
                <w:numId w:val="8"/>
              </w:numPr>
              <w:spacing w:after="160" w:line="259" w:lineRule="auto"/>
              <w:ind w:left="459"/>
              <w:contextualSpacing/>
              <w:rPr>
                <w:b/>
                <w:bCs/>
              </w:rPr>
            </w:pPr>
            <w:r w:rsidRPr="00D62B07">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6C3AAE7" w14:textId="77777777" w:rsidR="00D62B07" w:rsidRPr="00D62B07" w:rsidRDefault="00D62B07" w:rsidP="00D62B07">
            <w:pPr>
              <w:spacing w:after="160" w:line="259" w:lineRule="auto"/>
              <w:rPr>
                <w:b/>
                <w:bCs/>
              </w:rPr>
            </w:pPr>
          </w:p>
        </w:tc>
      </w:tr>
      <w:tr w:rsidR="00D62B07" w:rsidRPr="00D62B07" w14:paraId="6716EB8F" w14:textId="77777777" w:rsidTr="00967CA2">
        <w:tc>
          <w:tcPr>
            <w:tcW w:w="5000" w:type="pct"/>
            <w:gridSpan w:val="3"/>
          </w:tcPr>
          <w:p w14:paraId="408820E9" w14:textId="77777777" w:rsidR="00D62B07" w:rsidRPr="00D62B07" w:rsidRDefault="00D62B07" w:rsidP="00D62B07">
            <w:pPr>
              <w:spacing w:after="160" w:line="259" w:lineRule="auto"/>
            </w:pPr>
          </w:p>
          <w:p w14:paraId="41634EC1" w14:textId="77777777" w:rsidR="00D62B07" w:rsidRPr="00D62B07" w:rsidRDefault="00D62B07" w:rsidP="00D62B07">
            <w:pPr>
              <w:spacing w:after="160" w:line="259" w:lineRule="auto"/>
            </w:pPr>
          </w:p>
          <w:p w14:paraId="19D1203A" w14:textId="77777777" w:rsidR="00D62B07" w:rsidRPr="00D62B07" w:rsidRDefault="00D62B07" w:rsidP="00D62B07">
            <w:pPr>
              <w:spacing w:after="160" w:line="259" w:lineRule="auto"/>
            </w:pPr>
          </w:p>
          <w:p w14:paraId="06CE09F2" w14:textId="77777777" w:rsidR="00D62B07" w:rsidRPr="00D62B07" w:rsidRDefault="00D62B07" w:rsidP="00D62B07">
            <w:pPr>
              <w:spacing w:after="160" w:line="259" w:lineRule="auto"/>
            </w:pPr>
          </w:p>
          <w:p w14:paraId="29603739" w14:textId="77777777" w:rsidR="00D62B07" w:rsidRPr="00D62B07" w:rsidRDefault="00D62B07" w:rsidP="00D62B07">
            <w:pPr>
              <w:spacing w:after="160" w:line="259" w:lineRule="auto"/>
            </w:pPr>
          </w:p>
          <w:p w14:paraId="6B3342EC" w14:textId="77777777" w:rsidR="00D62B07" w:rsidRPr="00D62B07" w:rsidRDefault="00D62B07" w:rsidP="00D62B07">
            <w:pPr>
              <w:spacing w:after="160" w:line="259" w:lineRule="auto"/>
            </w:pPr>
          </w:p>
          <w:p w14:paraId="289B40EF" w14:textId="77777777" w:rsidR="00D62B07" w:rsidRPr="00D62B07" w:rsidRDefault="00D62B07" w:rsidP="00D62B07">
            <w:pPr>
              <w:spacing w:after="160" w:line="259" w:lineRule="auto"/>
              <w:rPr>
                <w:i/>
                <w:iCs/>
              </w:rPr>
            </w:pPr>
            <w:r w:rsidRPr="00D62B07">
              <w:rPr>
                <w:i/>
                <w:iCs/>
              </w:rPr>
              <w:lastRenderedPageBreak/>
              <w:t xml:space="preserve">Please </w:t>
            </w:r>
            <w:proofErr w:type="gramStart"/>
            <w:r w:rsidRPr="00D62B07">
              <w:rPr>
                <w:i/>
                <w:iCs/>
              </w:rPr>
              <w:t>continue on</w:t>
            </w:r>
            <w:proofErr w:type="gramEnd"/>
            <w:r w:rsidRPr="00D62B07">
              <w:rPr>
                <w:i/>
                <w:iCs/>
              </w:rPr>
              <w:t xml:space="preserve"> a separate sheet if necessary. </w:t>
            </w:r>
          </w:p>
        </w:tc>
      </w:tr>
    </w:tbl>
    <w:p w14:paraId="7557CBE0" w14:textId="77777777" w:rsidR="00D62B07" w:rsidRPr="00D62B07" w:rsidRDefault="00D62B07" w:rsidP="00D62B07"/>
    <w:p w14:paraId="4435450A" w14:textId="77777777" w:rsidR="00D62B07" w:rsidRPr="00D62B07" w:rsidRDefault="00D62B07" w:rsidP="00D62B07">
      <w:pPr>
        <w:jc w:val="both"/>
      </w:pPr>
      <w:r w:rsidRPr="00D62B07">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AA6636E" w14:textId="77777777" w:rsidR="00D62B07" w:rsidRPr="00D62B07" w:rsidRDefault="00D62B07" w:rsidP="00D62B07">
      <w:pPr>
        <w:jc w:val="both"/>
      </w:pPr>
    </w:p>
    <w:p w14:paraId="6C4141C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Signed: (</w:t>
      </w:r>
      <w:proofErr w:type="gramStart"/>
      <w:r w:rsidRPr="00D62B07">
        <w:rPr>
          <w:rFonts w:eastAsia="Calibri" w:cs="Calibri"/>
        </w:rPr>
        <w:t xml:space="preserve">Director)   </w:t>
      </w:r>
      <w:proofErr w:type="gramEnd"/>
      <w:r w:rsidRPr="00D62B07">
        <w:tab/>
      </w:r>
      <w:r w:rsidRPr="00D62B07">
        <w:rPr>
          <w:rFonts w:eastAsia="Calibri" w:cs="Calibri"/>
          <w:color w:val="C0C0C0"/>
          <w:spacing w:val="-3"/>
        </w:rPr>
        <w:t>_________________________________________</w:t>
      </w:r>
    </w:p>
    <w:p w14:paraId="1E85992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14:paraId="065164FB"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14:paraId="7B9BB5AA"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14:paraId="1F953BB6"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Address:</w:t>
      </w:r>
      <w:r w:rsidRPr="00D62B07">
        <w:tab/>
      </w:r>
      <w:r w:rsidRPr="00D62B07">
        <w:rPr>
          <w:rFonts w:eastAsia="Calibri" w:cs="Calibri"/>
          <w:color w:val="C0C0C0"/>
          <w:spacing w:val="-3"/>
        </w:rPr>
        <w:t>_________________________________________</w:t>
      </w:r>
    </w:p>
    <w:p w14:paraId="796BAF96" w14:textId="23C136A5" w:rsidR="00E02AF4" w:rsidRPr="004C151F" w:rsidRDefault="00E02AF4" w:rsidP="00E02AF4">
      <w:pPr>
        <w:tabs>
          <w:tab w:val="left" w:pos="-720"/>
          <w:tab w:val="left" w:pos="0"/>
          <w:tab w:val="left" w:pos="3402"/>
        </w:tabs>
        <w:suppressAutoHyphens/>
        <w:jc w:val="both"/>
        <w:rPr>
          <w:spacing w:val="-3"/>
        </w:rPr>
      </w:pPr>
    </w:p>
    <w:p w14:paraId="5C57DA71" w14:textId="77777777" w:rsidR="00E02AF4" w:rsidRPr="004C151F" w:rsidRDefault="00E02AF4" w:rsidP="00A41C13">
      <w:pPr>
        <w:tabs>
          <w:tab w:val="left" w:pos="-720"/>
          <w:tab w:val="left" w:pos="0"/>
          <w:tab w:val="left" w:pos="3402"/>
        </w:tabs>
        <w:suppressAutoHyphens/>
        <w:jc w:val="both"/>
        <w:rPr>
          <w:spacing w:val="-3"/>
        </w:rPr>
      </w:pPr>
    </w:p>
    <w:p w14:paraId="4B05C2D7" w14:textId="1DEA124C" w:rsidR="00532887" w:rsidRDefault="00532887" w:rsidP="00613003">
      <w:pPr>
        <w:rPr>
          <w:rFonts w:eastAsiaTheme="majorEastAsia" w:cstheme="majorBidi"/>
          <w:b/>
          <w:bCs/>
          <w:smallCaps/>
          <w:color w:val="000000" w:themeColor="text1"/>
          <w:sz w:val="36"/>
          <w:szCs w:val="36"/>
        </w:rPr>
      </w:pPr>
    </w:p>
    <w:p w14:paraId="37CCB145" w14:textId="42B97EBB" w:rsidR="000E576E" w:rsidRDefault="000E576E" w:rsidP="00613003">
      <w:pPr>
        <w:rPr>
          <w:rFonts w:eastAsiaTheme="majorEastAsia" w:cstheme="majorBidi"/>
          <w:b/>
          <w:bCs/>
          <w:smallCaps/>
          <w:color w:val="000000" w:themeColor="text1"/>
          <w:sz w:val="36"/>
          <w:szCs w:val="36"/>
        </w:rPr>
      </w:pPr>
    </w:p>
    <w:p w14:paraId="613F9D87" w14:textId="608B3CD3" w:rsidR="000E576E" w:rsidRDefault="000E576E" w:rsidP="00613003">
      <w:pPr>
        <w:rPr>
          <w:rFonts w:eastAsiaTheme="majorEastAsia" w:cstheme="majorBidi"/>
          <w:b/>
          <w:bCs/>
          <w:smallCaps/>
          <w:color w:val="000000" w:themeColor="text1"/>
          <w:sz w:val="36"/>
          <w:szCs w:val="36"/>
        </w:rPr>
      </w:pPr>
    </w:p>
    <w:p w14:paraId="58A9635C" w14:textId="7555B229" w:rsidR="000E576E" w:rsidRDefault="000E576E" w:rsidP="00613003">
      <w:pPr>
        <w:rPr>
          <w:rFonts w:eastAsiaTheme="majorEastAsia" w:cstheme="majorBidi"/>
          <w:b/>
          <w:bCs/>
          <w:smallCaps/>
          <w:color w:val="000000" w:themeColor="text1"/>
          <w:sz w:val="36"/>
          <w:szCs w:val="36"/>
        </w:rPr>
      </w:pPr>
    </w:p>
    <w:p w14:paraId="73A0C4C1" w14:textId="79A915AC" w:rsidR="000E576E" w:rsidRDefault="000E576E" w:rsidP="00613003">
      <w:pPr>
        <w:rPr>
          <w:rFonts w:eastAsiaTheme="majorEastAsia" w:cstheme="majorBidi"/>
          <w:b/>
          <w:bCs/>
          <w:smallCaps/>
          <w:color w:val="000000" w:themeColor="text1"/>
          <w:sz w:val="36"/>
          <w:szCs w:val="36"/>
        </w:rPr>
      </w:pPr>
    </w:p>
    <w:p w14:paraId="66B16789" w14:textId="3EDDDCF1" w:rsidR="000E576E" w:rsidRDefault="000E576E" w:rsidP="00613003">
      <w:pPr>
        <w:rPr>
          <w:rFonts w:eastAsiaTheme="majorEastAsia" w:cstheme="majorBidi"/>
          <w:b/>
          <w:bCs/>
          <w:smallCaps/>
          <w:color w:val="000000" w:themeColor="text1"/>
          <w:sz w:val="36"/>
          <w:szCs w:val="36"/>
        </w:rPr>
      </w:pPr>
    </w:p>
    <w:p w14:paraId="6071F226" w14:textId="0E638B87" w:rsidR="000E576E" w:rsidRDefault="000E576E" w:rsidP="00613003">
      <w:pPr>
        <w:rPr>
          <w:rFonts w:eastAsiaTheme="majorEastAsia" w:cstheme="majorBidi"/>
          <w:b/>
          <w:bCs/>
          <w:smallCaps/>
          <w:color w:val="000000" w:themeColor="text1"/>
          <w:sz w:val="36"/>
          <w:szCs w:val="36"/>
        </w:rPr>
      </w:pPr>
    </w:p>
    <w:p w14:paraId="1BEC66DA" w14:textId="5732847F" w:rsidR="000E576E" w:rsidRDefault="000E576E" w:rsidP="00613003">
      <w:pPr>
        <w:rPr>
          <w:rFonts w:eastAsiaTheme="majorEastAsia" w:cstheme="majorBidi"/>
          <w:b/>
          <w:bCs/>
          <w:smallCaps/>
          <w:color w:val="000000" w:themeColor="text1"/>
          <w:sz w:val="36"/>
          <w:szCs w:val="36"/>
        </w:rPr>
      </w:pPr>
    </w:p>
    <w:p w14:paraId="4811EB08" w14:textId="72726526" w:rsidR="000E576E" w:rsidRDefault="000E576E" w:rsidP="00613003">
      <w:pPr>
        <w:rPr>
          <w:rFonts w:eastAsiaTheme="majorEastAsia" w:cstheme="majorBidi"/>
          <w:b/>
          <w:bCs/>
          <w:smallCaps/>
          <w:color w:val="000000" w:themeColor="text1"/>
          <w:sz w:val="36"/>
          <w:szCs w:val="36"/>
        </w:rPr>
      </w:pPr>
    </w:p>
    <w:p w14:paraId="299F5B71" w14:textId="6183C29C" w:rsidR="000E576E" w:rsidRDefault="000E576E" w:rsidP="00613003">
      <w:pPr>
        <w:rPr>
          <w:rFonts w:eastAsiaTheme="majorEastAsia" w:cstheme="majorBidi"/>
          <w:b/>
          <w:bCs/>
          <w:smallCaps/>
          <w:color w:val="000000" w:themeColor="text1"/>
          <w:sz w:val="36"/>
          <w:szCs w:val="36"/>
        </w:rPr>
      </w:pPr>
    </w:p>
    <w:p w14:paraId="16CDBC3B" w14:textId="6DBAE9F0" w:rsidR="000E576E" w:rsidRDefault="000E576E" w:rsidP="00613003">
      <w:pPr>
        <w:rPr>
          <w:rFonts w:eastAsiaTheme="majorEastAsia" w:cstheme="majorBidi"/>
          <w:b/>
          <w:bCs/>
          <w:smallCaps/>
          <w:color w:val="000000" w:themeColor="text1"/>
          <w:sz w:val="36"/>
          <w:szCs w:val="36"/>
        </w:rPr>
      </w:pPr>
    </w:p>
    <w:p w14:paraId="36AD9978" w14:textId="3CE55F0B" w:rsidR="000E576E" w:rsidRDefault="000E576E" w:rsidP="00613003">
      <w:pPr>
        <w:rPr>
          <w:rFonts w:eastAsiaTheme="majorEastAsia" w:cstheme="majorBidi"/>
          <w:b/>
          <w:bCs/>
          <w:smallCaps/>
          <w:color w:val="000000" w:themeColor="text1"/>
          <w:sz w:val="36"/>
          <w:szCs w:val="36"/>
        </w:rPr>
      </w:pPr>
    </w:p>
    <w:p w14:paraId="467C09A7" w14:textId="77777777" w:rsidR="000E576E" w:rsidRDefault="000E576E" w:rsidP="00613003">
      <w:pPr>
        <w:rPr>
          <w:rFonts w:eastAsiaTheme="majorEastAsia" w:cstheme="majorBidi"/>
          <w:b/>
          <w:bCs/>
          <w:smallCaps/>
          <w:color w:val="000000" w:themeColor="text1"/>
          <w:sz w:val="36"/>
          <w:szCs w:val="36"/>
        </w:rPr>
      </w:pPr>
    </w:p>
    <w:p w14:paraId="23564A08" w14:textId="4A404E1E" w:rsidR="005D273C" w:rsidRPr="005D273C" w:rsidRDefault="000675A2" w:rsidP="005D273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C12CBF">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Financial Offer</w:t>
      </w:r>
      <w:bookmarkStart w:id="52" w:name="_Toc5363477"/>
      <w:bookmarkStart w:id="53" w:name="_Hlk5357644"/>
      <w:bookmarkEnd w:id="46"/>
      <w:bookmarkEnd w:id="47"/>
      <w:bookmarkEnd w:id="48"/>
    </w:p>
    <w:p w14:paraId="070F9588" w14:textId="29FC3ECD" w:rsidR="005D273C" w:rsidRDefault="005D273C" w:rsidP="005D273C">
      <w:pPr>
        <w:widowControl w:val="0"/>
        <w:spacing w:after="0" w:line="256" w:lineRule="auto"/>
        <w:rPr>
          <w:rFonts w:eastAsia="Arial" w:cstheme="minorHAnsi"/>
          <w:color w:val="FF0000"/>
        </w:rPr>
      </w:pPr>
    </w:p>
    <w:p w14:paraId="6264CBF4" w14:textId="0FA82C47" w:rsidR="004379E6" w:rsidRDefault="00A73897" w:rsidP="00053CE2">
      <w:pPr>
        <w:widowControl w:val="0"/>
        <w:spacing w:after="0" w:line="256" w:lineRule="auto"/>
      </w:pPr>
      <w:r w:rsidRPr="00A73897">
        <w:t>Please see</w:t>
      </w:r>
      <w:r>
        <w:t xml:space="preserve"> the Excel </w:t>
      </w:r>
      <w:r w:rsidR="00053CE2">
        <w:t>Sheet “KLA-</w:t>
      </w:r>
      <w:r w:rsidR="00C757D2">
        <w:t>G</w:t>
      </w:r>
      <w:r w:rsidR="00053CE2">
        <w:t>-472 Appendix 2 – Financial Offer”</w:t>
      </w:r>
    </w:p>
    <w:p w14:paraId="754E0300" w14:textId="77777777" w:rsidR="00053CE2" w:rsidRDefault="00053CE2" w:rsidP="00053CE2">
      <w:pPr>
        <w:widowControl w:val="0"/>
        <w:spacing w:after="0" w:line="256" w:lineRule="auto"/>
      </w:pPr>
    </w:p>
    <w:p w14:paraId="3BBD1159" w14:textId="50F0AE35" w:rsidR="004379E6" w:rsidRPr="00270EEB" w:rsidRDefault="004379E6" w:rsidP="004379E6">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 xml:space="preserve">Appendix </w:t>
      </w:r>
      <w:r w:rsidR="005C7EE3">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 xml:space="preserve">. </w:t>
      </w:r>
      <w:r w:rsidR="00043390">
        <w:rPr>
          <w:rFonts w:eastAsiaTheme="majorEastAsia" w:cstheme="majorBidi"/>
          <w:b/>
          <w:bCs/>
          <w:smallCaps/>
          <w:color w:val="000000" w:themeColor="text1"/>
          <w:sz w:val="36"/>
          <w:szCs w:val="36"/>
        </w:rPr>
        <w:t>Technical Offer</w:t>
      </w:r>
    </w:p>
    <w:p w14:paraId="3DF5CA70" w14:textId="48BE7281" w:rsidR="007C24A9" w:rsidRDefault="002D26A2" w:rsidP="00533210">
      <w:pPr>
        <w:rPr>
          <w:b/>
          <w:bCs/>
          <w:u w:val="single"/>
        </w:rPr>
      </w:pPr>
      <w:r w:rsidRPr="008E6E4A">
        <w:rPr>
          <w:b/>
          <w:bCs/>
          <w:u w:val="single"/>
        </w:rPr>
        <w:t xml:space="preserve">Please also provide the full specifications </w:t>
      </w:r>
      <w:r w:rsidR="008E6E4A" w:rsidRPr="008E6E4A">
        <w:rPr>
          <w:b/>
          <w:bCs/>
          <w:u w:val="single"/>
        </w:rPr>
        <w:t>(brochure or other) of the vehicles proposed</w:t>
      </w:r>
      <w:r w:rsidR="00533210">
        <w:rPr>
          <w:b/>
          <w:bCs/>
          <w:u w:val="single"/>
        </w:rPr>
        <w:t xml:space="preserve"> as well as a clear detailed delivery timeline</w:t>
      </w:r>
    </w:p>
    <w:p w14:paraId="4D3B9076" w14:textId="77777777" w:rsidR="00863317" w:rsidRPr="00533210" w:rsidRDefault="00863317" w:rsidP="00533210">
      <w:pPr>
        <w:rPr>
          <w:b/>
          <w:bCs/>
          <w:u w:val="single"/>
        </w:rPr>
      </w:pPr>
    </w:p>
    <w:p w14:paraId="538072C7" w14:textId="3401EBC3" w:rsidR="00AE7DC2" w:rsidRPr="00863317" w:rsidRDefault="007757A6" w:rsidP="004379E6">
      <w:pPr>
        <w:rPr>
          <w:b/>
          <w:bCs/>
        </w:rPr>
      </w:pPr>
      <w:r w:rsidRPr="00863317">
        <w:rPr>
          <w:b/>
          <w:bCs/>
        </w:rPr>
        <w:t>Please fill the below table</w:t>
      </w:r>
      <w:r w:rsidR="00863317" w:rsidRPr="00863317">
        <w:rPr>
          <w:b/>
          <w:bCs/>
        </w:rPr>
        <w:t>:</w:t>
      </w:r>
    </w:p>
    <w:tbl>
      <w:tblPr>
        <w:tblStyle w:val="TableGrid"/>
        <w:tblW w:w="0" w:type="auto"/>
        <w:tblLook w:val="04A0" w:firstRow="1" w:lastRow="0" w:firstColumn="1" w:lastColumn="0" w:noHBand="0" w:noVBand="1"/>
      </w:tblPr>
      <w:tblGrid>
        <w:gridCol w:w="5092"/>
        <w:gridCol w:w="5092"/>
      </w:tblGrid>
      <w:tr w:rsidR="004A5077" w14:paraId="1D094A86" w14:textId="77777777" w:rsidTr="004A5077">
        <w:tc>
          <w:tcPr>
            <w:tcW w:w="5092" w:type="dxa"/>
          </w:tcPr>
          <w:p w14:paraId="234A510C" w14:textId="25C171AD" w:rsidR="004A5077" w:rsidRDefault="007C24A9" w:rsidP="004379E6">
            <w:r w:rsidRPr="007C24A9">
              <w:t>Delivery time (in days or weeks) after the purchase order /contract is received</w:t>
            </w:r>
            <w:r>
              <w:t xml:space="preserve"> (DDP Kampala)</w:t>
            </w:r>
          </w:p>
        </w:tc>
        <w:tc>
          <w:tcPr>
            <w:tcW w:w="5092" w:type="dxa"/>
          </w:tcPr>
          <w:p w14:paraId="75140B7A" w14:textId="77777777" w:rsidR="004A5077" w:rsidRDefault="004A5077" w:rsidP="004379E6"/>
        </w:tc>
      </w:tr>
      <w:tr w:rsidR="004A5077" w14:paraId="54E14338" w14:textId="77777777" w:rsidTr="0019780B">
        <w:trPr>
          <w:trHeight w:val="509"/>
        </w:trPr>
        <w:tc>
          <w:tcPr>
            <w:tcW w:w="5092" w:type="dxa"/>
          </w:tcPr>
          <w:p w14:paraId="087CAC42" w14:textId="37DA4A39" w:rsidR="004A5077" w:rsidRDefault="00E73AF7" w:rsidP="004379E6">
            <w:r>
              <w:t xml:space="preserve">Warranty offered (in months/years or </w:t>
            </w:r>
            <w:r w:rsidR="00533210">
              <w:t xml:space="preserve">kilometres) </w:t>
            </w:r>
          </w:p>
        </w:tc>
        <w:tc>
          <w:tcPr>
            <w:tcW w:w="5092" w:type="dxa"/>
          </w:tcPr>
          <w:p w14:paraId="31E90E95" w14:textId="77777777" w:rsidR="004A5077" w:rsidRDefault="004A5077" w:rsidP="004379E6"/>
        </w:tc>
      </w:tr>
    </w:tbl>
    <w:p w14:paraId="54AA1425" w14:textId="1BD3A935" w:rsidR="00C478ED" w:rsidRDefault="00C478ED" w:rsidP="004379E6"/>
    <w:p w14:paraId="220F20F6" w14:textId="39703484" w:rsidR="00C478ED" w:rsidRDefault="00C478ED" w:rsidP="004379E6"/>
    <w:p w14:paraId="209B79CE" w14:textId="079CA31D" w:rsidR="00C478ED" w:rsidRDefault="00C478ED" w:rsidP="004379E6"/>
    <w:p w14:paraId="1F2A49C2" w14:textId="2C403614" w:rsidR="00C478ED" w:rsidRDefault="00C478ED" w:rsidP="004379E6"/>
    <w:p w14:paraId="3667657F" w14:textId="2373077B" w:rsidR="00EB05AB" w:rsidRDefault="00EB05AB" w:rsidP="004379E6"/>
    <w:p w14:paraId="0EF2B508" w14:textId="1017A1FE" w:rsidR="00EB05AB" w:rsidRDefault="00EB05AB" w:rsidP="004379E6"/>
    <w:p w14:paraId="75AE3595" w14:textId="374A8AB1" w:rsidR="00EB05AB" w:rsidRDefault="00EB05AB" w:rsidP="004379E6"/>
    <w:p w14:paraId="41B781FD" w14:textId="3802B102" w:rsidR="00EB05AB" w:rsidRDefault="00EB05AB" w:rsidP="004379E6"/>
    <w:p w14:paraId="37B575CC" w14:textId="42E15258" w:rsidR="00EB05AB" w:rsidRDefault="00EB05AB" w:rsidP="004379E6"/>
    <w:p w14:paraId="5920E531" w14:textId="77777777" w:rsidR="00257950" w:rsidRDefault="00257950" w:rsidP="004379E6"/>
    <w:p w14:paraId="547A9B63" w14:textId="7EA814E7" w:rsidR="00C478ED" w:rsidRDefault="00C478ED" w:rsidP="004379E6"/>
    <w:p w14:paraId="1136F05C" w14:textId="03AFB871" w:rsidR="00C478ED" w:rsidRDefault="00C478ED" w:rsidP="004379E6"/>
    <w:tbl>
      <w:tblPr>
        <w:tblStyle w:val="TableGrid2"/>
        <w:tblW w:w="0" w:type="auto"/>
        <w:tblLook w:val="04A0" w:firstRow="1" w:lastRow="0" w:firstColumn="1" w:lastColumn="0" w:noHBand="0" w:noVBand="1"/>
      </w:tblPr>
      <w:tblGrid>
        <w:gridCol w:w="1062"/>
        <w:gridCol w:w="4039"/>
        <w:gridCol w:w="997"/>
        <w:gridCol w:w="4096"/>
      </w:tblGrid>
      <w:tr w:rsidR="00EB05AB" w:rsidRPr="008C7693" w14:paraId="7C53A543" w14:textId="77777777" w:rsidTr="00967CA2">
        <w:trPr>
          <w:trHeight w:val="479"/>
        </w:trPr>
        <w:tc>
          <w:tcPr>
            <w:tcW w:w="1062" w:type="dxa"/>
            <w:tcBorders>
              <w:top w:val="nil"/>
              <w:left w:val="nil"/>
              <w:bottom w:val="nil"/>
              <w:right w:val="nil"/>
            </w:tcBorders>
            <w:vAlign w:val="center"/>
          </w:tcPr>
          <w:p w14:paraId="066C62E1"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71A0DFC" w14:textId="77777777" w:rsidR="00EB05AB" w:rsidRPr="008C7693" w:rsidRDefault="00EB05AB" w:rsidP="00967CA2">
            <w:pPr>
              <w:tabs>
                <w:tab w:val="left" w:pos="-720"/>
                <w:tab w:val="left" w:pos="0"/>
                <w:tab w:val="left" w:pos="3402"/>
              </w:tabs>
              <w:suppressAutoHyphens/>
              <w:rPr>
                <w:rFonts w:cstheme="minorHAnsi"/>
              </w:rPr>
            </w:pPr>
          </w:p>
          <w:p w14:paraId="0D973186"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32A4EC20" w14:textId="77777777" w:rsidTr="00967CA2">
        <w:trPr>
          <w:trHeight w:val="569"/>
        </w:trPr>
        <w:tc>
          <w:tcPr>
            <w:tcW w:w="1062" w:type="dxa"/>
            <w:tcBorders>
              <w:top w:val="nil"/>
              <w:left w:val="nil"/>
              <w:bottom w:val="nil"/>
              <w:right w:val="nil"/>
            </w:tcBorders>
            <w:vAlign w:val="center"/>
          </w:tcPr>
          <w:p w14:paraId="2FF7F566"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68E1FD9"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568A0D9"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9EF7694"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5DBD165C" w14:textId="77777777" w:rsidTr="00967CA2">
        <w:trPr>
          <w:trHeight w:val="690"/>
        </w:trPr>
        <w:tc>
          <w:tcPr>
            <w:tcW w:w="1062" w:type="dxa"/>
            <w:tcBorders>
              <w:top w:val="nil"/>
              <w:left w:val="nil"/>
              <w:bottom w:val="nil"/>
              <w:right w:val="nil"/>
            </w:tcBorders>
            <w:vAlign w:val="center"/>
          </w:tcPr>
          <w:p w14:paraId="7C0351BA"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6633F10"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8771145"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ADE5059"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1591F6B9" w14:textId="77777777" w:rsidTr="00967CA2">
        <w:trPr>
          <w:trHeight w:val="559"/>
        </w:trPr>
        <w:tc>
          <w:tcPr>
            <w:tcW w:w="1062" w:type="dxa"/>
            <w:tcBorders>
              <w:top w:val="nil"/>
              <w:left w:val="nil"/>
              <w:bottom w:val="nil"/>
              <w:right w:val="nil"/>
            </w:tcBorders>
            <w:vAlign w:val="center"/>
          </w:tcPr>
          <w:p w14:paraId="3A0FB1D2"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7259C6F" w14:textId="77777777" w:rsidR="00EB05AB" w:rsidRPr="008C7693" w:rsidRDefault="00EB05AB" w:rsidP="00967CA2">
            <w:pPr>
              <w:tabs>
                <w:tab w:val="left" w:pos="-720"/>
                <w:tab w:val="left" w:pos="0"/>
                <w:tab w:val="left" w:pos="3402"/>
              </w:tabs>
              <w:suppressAutoHyphens/>
              <w:rPr>
                <w:rFonts w:cstheme="minorHAnsi"/>
              </w:rPr>
            </w:pPr>
          </w:p>
          <w:p w14:paraId="48EF0B51" w14:textId="77777777" w:rsidR="00EB05AB" w:rsidRPr="008C7693" w:rsidRDefault="00EB05AB" w:rsidP="00967CA2">
            <w:pPr>
              <w:tabs>
                <w:tab w:val="left" w:pos="-720"/>
                <w:tab w:val="left" w:pos="0"/>
                <w:tab w:val="left" w:pos="3402"/>
              </w:tabs>
              <w:suppressAutoHyphens/>
              <w:rPr>
                <w:rFonts w:cstheme="minorHAnsi"/>
              </w:rPr>
            </w:pPr>
          </w:p>
        </w:tc>
      </w:tr>
    </w:tbl>
    <w:bookmarkEnd w:id="52"/>
    <w:p w14:paraId="0274C82A" w14:textId="71527F7F" w:rsidR="007D6DC1" w:rsidRPr="007D6DC1" w:rsidRDefault="000675A2" w:rsidP="007D6DC1">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AF37CB">
        <w:rPr>
          <w:rFonts w:eastAsiaTheme="majorEastAsia" w:cstheme="majorBidi"/>
          <w:b/>
          <w:bCs/>
          <w:smallCaps/>
          <w:color w:val="000000" w:themeColor="text1"/>
          <w:sz w:val="36"/>
          <w:szCs w:val="36"/>
        </w:rPr>
        <w:t>4</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Specification</w:t>
      </w:r>
      <w:r w:rsidR="00532887">
        <w:rPr>
          <w:rFonts w:eastAsiaTheme="majorEastAsia" w:cstheme="majorBidi"/>
          <w:b/>
          <w:bCs/>
          <w:smallCaps/>
          <w:color w:val="000000" w:themeColor="text1"/>
          <w:sz w:val="36"/>
          <w:szCs w:val="36"/>
        </w:rPr>
        <w:t>s</w:t>
      </w:r>
      <w:r>
        <w:rPr>
          <w:rFonts w:eastAsiaTheme="majorEastAsia" w:cstheme="majorBidi"/>
          <w:b/>
          <w:bCs/>
          <w:smallCaps/>
          <w:color w:val="000000" w:themeColor="text1"/>
          <w:sz w:val="36"/>
          <w:szCs w:val="36"/>
        </w:rPr>
        <w:t xml:space="preserve"> </w:t>
      </w:r>
    </w:p>
    <w:p w14:paraId="43B60A76" w14:textId="39BC180D" w:rsidR="00C478ED" w:rsidRDefault="00C478ED" w:rsidP="00C478ED">
      <w:pPr>
        <w:contextualSpacing/>
        <w:rPr>
          <w:rFonts w:ascii="Calibri" w:eastAsia="Calibri" w:hAnsi="Calibri" w:cs="Times New Roman"/>
          <w:lang w:val="en-US"/>
        </w:rPr>
      </w:pPr>
    </w:p>
    <w:tbl>
      <w:tblPr>
        <w:tblpPr w:leftFromText="180" w:rightFromText="180" w:vertAnchor="text" w:tblpX="-5" w:tblpY="1"/>
        <w:tblOverlap w:val="never"/>
        <w:tblW w:w="9360" w:type="dxa"/>
        <w:tblLook w:val="04A0" w:firstRow="1" w:lastRow="0" w:firstColumn="1" w:lastColumn="0" w:noHBand="0" w:noVBand="1"/>
      </w:tblPr>
      <w:tblGrid>
        <w:gridCol w:w="3493"/>
        <w:gridCol w:w="5867"/>
      </w:tblGrid>
      <w:tr w:rsidR="001260DF" w:rsidRPr="001F5CCC" w14:paraId="0A4EC357" w14:textId="77777777" w:rsidTr="00967CA2">
        <w:trPr>
          <w:trHeight w:val="300"/>
        </w:trPr>
        <w:tc>
          <w:tcPr>
            <w:tcW w:w="3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86AE1" w14:textId="6B4FEA49"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1. Type: </w:t>
            </w:r>
            <w:r w:rsidR="00124F9D" w:rsidRPr="00C66122">
              <w:rPr>
                <w:rFonts w:ascii="Arial" w:eastAsia="Times New Roman" w:hAnsi="Arial" w:cs="Arial"/>
                <w:b/>
                <w:bCs/>
                <w:color w:val="000000"/>
                <w:sz w:val="20"/>
                <w:szCs w:val="20"/>
                <w:u w:val="single"/>
                <w:lang w:val="en-US"/>
              </w:rPr>
              <w:t>Right</w:t>
            </w:r>
            <w:r w:rsidRPr="00C66122">
              <w:rPr>
                <w:rFonts w:ascii="Arial" w:eastAsia="Times New Roman" w:hAnsi="Arial" w:cs="Arial"/>
                <w:b/>
                <w:bCs/>
                <w:color w:val="000000"/>
                <w:sz w:val="20"/>
                <w:szCs w:val="20"/>
                <w:u w:val="single"/>
                <w:lang w:val="en-US"/>
              </w:rPr>
              <w:t>-Hand Drive</w:t>
            </w:r>
            <w:r w:rsidRPr="001F5CCC">
              <w:rPr>
                <w:rFonts w:ascii="Arial" w:eastAsia="Times New Roman" w:hAnsi="Arial" w:cs="Arial"/>
                <w:b/>
                <w:bCs/>
                <w:color w:val="000000"/>
                <w:sz w:val="20"/>
                <w:szCs w:val="20"/>
                <w:lang w:val="en-US"/>
              </w:rPr>
              <w:t xml:space="preserve">, </w:t>
            </w:r>
            <w:r w:rsidR="00124F9D">
              <w:rPr>
                <w:rFonts w:ascii="Arial" w:eastAsia="Times New Roman" w:hAnsi="Arial" w:cs="Arial"/>
                <w:b/>
                <w:bCs/>
                <w:color w:val="000000"/>
                <w:sz w:val="20"/>
                <w:szCs w:val="20"/>
                <w:lang w:val="en-US"/>
              </w:rPr>
              <w:t>9-</w:t>
            </w:r>
            <w:r w:rsidRPr="001F5CCC">
              <w:rPr>
                <w:rFonts w:ascii="Arial" w:eastAsia="Times New Roman" w:hAnsi="Arial" w:cs="Arial"/>
                <w:b/>
                <w:bCs/>
                <w:color w:val="000000"/>
                <w:sz w:val="20"/>
                <w:szCs w:val="20"/>
                <w:lang w:val="en-US"/>
              </w:rPr>
              <w:t>10 Seater</w:t>
            </w:r>
            <w:r w:rsidR="00124F9D">
              <w:rPr>
                <w:rFonts w:ascii="Arial" w:eastAsia="Times New Roman" w:hAnsi="Arial" w:cs="Arial"/>
                <w:b/>
                <w:bCs/>
                <w:color w:val="000000"/>
                <w:sz w:val="20"/>
                <w:szCs w:val="20"/>
                <w:lang w:val="en-US"/>
              </w:rPr>
              <w:t>s</w:t>
            </w:r>
          </w:p>
        </w:tc>
        <w:tc>
          <w:tcPr>
            <w:tcW w:w="5867" w:type="dxa"/>
            <w:tcBorders>
              <w:top w:val="single" w:sz="4" w:space="0" w:color="auto"/>
              <w:left w:val="nil"/>
              <w:bottom w:val="single" w:sz="4" w:space="0" w:color="auto"/>
              <w:right w:val="single" w:sz="4" w:space="0" w:color="auto"/>
            </w:tcBorders>
            <w:shd w:val="clear" w:color="000000" w:fill="D9D9D9"/>
            <w:noWrap/>
            <w:vAlign w:val="bottom"/>
            <w:hideMark/>
          </w:tcPr>
          <w:p w14:paraId="500927F5" w14:textId="77777777" w:rsidR="001260DF" w:rsidRPr="001F5CCC" w:rsidRDefault="001260DF" w:rsidP="00967CA2">
            <w:pPr>
              <w:spacing w:after="0" w:line="240" w:lineRule="auto"/>
              <w:rPr>
                <w:rFonts w:ascii="Calibri" w:eastAsia="Times New Roman" w:hAnsi="Calibri" w:cs="Calibri"/>
                <w:color w:val="000000"/>
                <w:lang w:val="en-US"/>
              </w:rPr>
            </w:pPr>
            <w:r w:rsidRPr="001F5CCC">
              <w:rPr>
                <w:rFonts w:ascii="Calibri" w:eastAsia="Times New Roman" w:hAnsi="Calibri" w:cs="Calibri"/>
                <w:color w:val="000000"/>
                <w:lang w:val="en-US"/>
              </w:rPr>
              <w:t> </w:t>
            </w:r>
          </w:p>
        </w:tc>
      </w:tr>
      <w:tr w:rsidR="001260DF" w:rsidRPr="001F5CCC" w14:paraId="494EFB18"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AA89236"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2. Gearbox: </w:t>
            </w:r>
          </w:p>
        </w:tc>
        <w:tc>
          <w:tcPr>
            <w:tcW w:w="5867" w:type="dxa"/>
            <w:tcBorders>
              <w:top w:val="nil"/>
              <w:left w:val="nil"/>
              <w:bottom w:val="single" w:sz="4" w:space="0" w:color="auto"/>
              <w:right w:val="single" w:sz="4" w:space="0" w:color="auto"/>
            </w:tcBorders>
            <w:shd w:val="clear" w:color="000000" w:fill="D9D9D9"/>
            <w:vAlign w:val="center"/>
            <w:hideMark/>
          </w:tcPr>
          <w:p w14:paraId="7FFDDE88" w14:textId="271E00E1"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5 speed </w:t>
            </w:r>
            <w:proofErr w:type="gramStart"/>
            <w:r w:rsidR="006E27BF" w:rsidRPr="001F5CCC">
              <w:rPr>
                <w:rFonts w:ascii="Arial" w:eastAsia="Times New Roman" w:hAnsi="Arial" w:cs="Arial"/>
                <w:b/>
                <w:bCs/>
                <w:color w:val="000000"/>
                <w:sz w:val="20"/>
                <w:szCs w:val="20"/>
                <w:lang w:val="en-US"/>
              </w:rPr>
              <w:t>manual</w:t>
            </w:r>
            <w:proofErr w:type="gramEnd"/>
          </w:p>
        </w:tc>
      </w:tr>
      <w:tr w:rsidR="001260DF" w:rsidRPr="001F5CCC" w14:paraId="7175EFEF"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7603B2F0"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3. </w:t>
            </w:r>
            <w:proofErr w:type="gramStart"/>
            <w:r w:rsidRPr="001F5CCC">
              <w:rPr>
                <w:rFonts w:ascii="Arial" w:eastAsia="Times New Roman" w:hAnsi="Arial" w:cs="Arial"/>
                <w:b/>
                <w:bCs/>
                <w:color w:val="000000"/>
                <w:sz w:val="20"/>
                <w:szCs w:val="20"/>
                <w:lang w:val="en-US"/>
              </w:rPr>
              <w:t>Brakes  (</w:t>
            </w:r>
            <w:proofErr w:type="gramEnd"/>
            <w:r w:rsidRPr="001F5CCC">
              <w:rPr>
                <w:rFonts w:ascii="Arial" w:eastAsia="Times New Roman" w:hAnsi="Arial" w:cs="Arial"/>
                <w:b/>
                <w:bCs/>
                <w:color w:val="000000"/>
                <w:sz w:val="20"/>
                <w:szCs w:val="20"/>
                <w:lang w:val="en-US"/>
              </w:rPr>
              <w:t>ABS)</w:t>
            </w:r>
          </w:p>
        </w:tc>
        <w:tc>
          <w:tcPr>
            <w:tcW w:w="5867" w:type="dxa"/>
            <w:tcBorders>
              <w:top w:val="nil"/>
              <w:left w:val="nil"/>
              <w:bottom w:val="single" w:sz="4" w:space="0" w:color="auto"/>
              <w:right w:val="single" w:sz="4" w:space="0" w:color="auto"/>
            </w:tcBorders>
            <w:shd w:val="clear" w:color="000000" w:fill="D9D9D9"/>
            <w:hideMark/>
          </w:tcPr>
          <w:p w14:paraId="06F49E9F" w14:textId="77777777" w:rsidR="001260DF" w:rsidRPr="001F5CCC" w:rsidRDefault="001260DF" w:rsidP="00967CA2">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260DF" w:rsidRPr="001F5CCC" w14:paraId="0ADA8CD6"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4828A2D"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w:t>
            </w:r>
          </w:p>
        </w:tc>
        <w:tc>
          <w:tcPr>
            <w:tcW w:w="5867" w:type="dxa"/>
            <w:tcBorders>
              <w:top w:val="nil"/>
              <w:left w:val="nil"/>
              <w:bottom w:val="single" w:sz="4" w:space="0" w:color="auto"/>
              <w:right w:val="single" w:sz="4" w:space="0" w:color="auto"/>
            </w:tcBorders>
            <w:shd w:val="clear" w:color="000000" w:fill="D9D9D9"/>
            <w:hideMark/>
          </w:tcPr>
          <w:p w14:paraId="2EFBBEFC" w14:textId="77777777" w:rsidR="001260DF" w:rsidRPr="001F5CCC" w:rsidRDefault="001260DF" w:rsidP="00967CA2">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Disk</w:t>
            </w:r>
          </w:p>
        </w:tc>
      </w:tr>
      <w:tr w:rsidR="001260DF" w:rsidRPr="001F5CCC" w14:paraId="49F67780"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7D59A58F"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w:t>
            </w:r>
          </w:p>
        </w:tc>
        <w:tc>
          <w:tcPr>
            <w:tcW w:w="5867" w:type="dxa"/>
            <w:tcBorders>
              <w:top w:val="nil"/>
              <w:left w:val="nil"/>
              <w:bottom w:val="single" w:sz="4" w:space="0" w:color="auto"/>
              <w:right w:val="single" w:sz="4" w:space="0" w:color="auto"/>
            </w:tcBorders>
            <w:shd w:val="clear" w:color="000000" w:fill="D9D9D9"/>
            <w:vAlign w:val="center"/>
            <w:hideMark/>
          </w:tcPr>
          <w:p w14:paraId="73316B83"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Drum</w:t>
            </w:r>
          </w:p>
        </w:tc>
      </w:tr>
      <w:tr w:rsidR="001260DF" w:rsidRPr="001F5CCC" w14:paraId="5D3CE850"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F534D88"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4. Drive type:</w:t>
            </w:r>
          </w:p>
        </w:tc>
        <w:tc>
          <w:tcPr>
            <w:tcW w:w="5867" w:type="dxa"/>
            <w:tcBorders>
              <w:top w:val="nil"/>
              <w:left w:val="nil"/>
              <w:bottom w:val="single" w:sz="4" w:space="0" w:color="auto"/>
              <w:right w:val="single" w:sz="4" w:space="0" w:color="auto"/>
            </w:tcBorders>
            <w:shd w:val="clear" w:color="000000" w:fill="D9D9D9"/>
            <w:vAlign w:val="center"/>
            <w:hideMark/>
          </w:tcPr>
          <w:p w14:paraId="09D220B1"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4x4</w:t>
            </w:r>
          </w:p>
        </w:tc>
      </w:tr>
      <w:tr w:rsidR="001260DF" w:rsidRPr="001F5CCC" w14:paraId="055ABBD4"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4A91FE1"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5. </w:t>
            </w:r>
            <w:proofErr w:type="spellStart"/>
            <w:r w:rsidRPr="001F5CCC">
              <w:rPr>
                <w:rFonts w:ascii="Arial" w:eastAsia="Times New Roman" w:hAnsi="Arial" w:cs="Arial"/>
                <w:b/>
                <w:bCs/>
                <w:color w:val="000000"/>
                <w:sz w:val="20"/>
                <w:szCs w:val="20"/>
                <w:lang w:val="en-US"/>
              </w:rPr>
              <w:t>Tyres</w:t>
            </w:r>
            <w:proofErr w:type="spellEnd"/>
            <w:r w:rsidRPr="001F5CCC">
              <w:rPr>
                <w:rFonts w:ascii="Arial" w:eastAsia="Times New Roman" w:hAnsi="Arial" w:cs="Arial"/>
                <w:b/>
                <w:bCs/>
                <w:color w:val="000000"/>
                <w:sz w:val="20"/>
                <w:szCs w:val="20"/>
                <w:lang w:val="en-US"/>
              </w:rPr>
              <w:t xml:space="preserve"> (with tube) front/rear: </w:t>
            </w:r>
          </w:p>
        </w:tc>
        <w:tc>
          <w:tcPr>
            <w:tcW w:w="5867" w:type="dxa"/>
            <w:tcBorders>
              <w:top w:val="nil"/>
              <w:left w:val="nil"/>
              <w:bottom w:val="single" w:sz="4" w:space="0" w:color="auto"/>
              <w:right w:val="single" w:sz="4" w:space="0" w:color="auto"/>
            </w:tcBorders>
            <w:shd w:val="clear" w:color="000000" w:fill="D9D9D9"/>
            <w:vAlign w:val="center"/>
            <w:hideMark/>
          </w:tcPr>
          <w:p w14:paraId="6738B3E8"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7.50R16-8</w:t>
            </w:r>
          </w:p>
        </w:tc>
      </w:tr>
      <w:tr w:rsidR="001260DF" w:rsidRPr="001F5CCC" w14:paraId="35D29AA5"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4E460C0"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6. Suspension  </w:t>
            </w:r>
          </w:p>
        </w:tc>
        <w:tc>
          <w:tcPr>
            <w:tcW w:w="5867" w:type="dxa"/>
            <w:tcBorders>
              <w:top w:val="nil"/>
              <w:left w:val="nil"/>
              <w:bottom w:val="single" w:sz="4" w:space="0" w:color="auto"/>
              <w:right w:val="single" w:sz="4" w:space="0" w:color="auto"/>
            </w:tcBorders>
            <w:shd w:val="clear" w:color="000000" w:fill="D9D9D9"/>
            <w:vAlign w:val="center"/>
            <w:hideMark/>
          </w:tcPr>
          <w:p w14:paraId="48606A16"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w:t>
            </w:r>
          </w:p>
        </w:tc>
      </w:tr>
      <w:tr w:rsidR="001260DF" w:rsidRPr="001F5CCC" w14:paraId="0280C727"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B837ECF"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w:t>
            </w:r>
          </w:p>
        </w:tc>
        <w:tc>
          <w:tcPr>
            <w:tcW w:w="5867" w:type="dxa"/>
            <w:tcBorders>
              <w:top w:val="nil"/>
              <w:left w:val="nil"/>
              <w:bottom w:val="single" w:sz="4" w:space="0" w:color="auto"/>
              <w:right w:val="single" w:sz="4" w:space="0" w:color="auto"/>
            </w:tcBorders>
            <w:shd w:val="clear" w:color="000000" w:fill="D9D9D9"/>
            <w:vAlign w:val="center"/>
            <w:hideMark/>
          </w:tcPr>
          <w:p w14:paraId="2EA4C75B"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Coil</w:t>
            </w:r>
          </w:p>
        </w:tc>
      </w:tr>
      <w:tr w:rsidR="001260DF" w:rsidRPr="001F5CCC" w14:paraId="6873C811"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2164D586"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w:t>
            </w:r>
          </w:p>
        </w:tc>
        <w:tc>
          <w:tcPr>
            <w:tcW w:w="5867" w:type="dxa"/>
            <w:tcBorders>
              <w:top w:val="nil"/>
              <w:left w:val="nil"/>
              <w:bottom w:val="single" w:sz="4" w:space="0" w:color="auto"/>
              <w:right w:val="single" w:sz="4" w:space="0" w:color="auto"/>
            </w:tcBorders>
            <w:shd w:val="clear" w:color="000000" w:fill="D9D9D9"/>
            <w:vAlign w:val="center"/>
            <w:hideMark/>
          </w:tcPr>
          <w:p w14:paraId="34602B8E"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Leaf</w:t>
            </w:r>
          </w:p>
        </w:tc>
      </w:tr>
      <w:tr w:rsidR="001260DF" w:rsidRPr="001F5CCC" w14:paraId="55041A69"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3CCF1A14"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7. Weights:</w:t>
            </w:r>
          </w:p>
        </w:tc>
        <w:tc>
          <w:tcPr>
            <w:tcW w:w="5867" w:type="dxa"/>
            <w:tcBorders>
              <w:top w:val="nil"/>
              <w:left w:val="nil"/>
              <w:bottom w:val="single" w:sz="4" w:space="0" w:color="auto"/>
              <w:right w:val="single" w:sz="4" w:space="0" w:color="auto"/>
            </w:tcBorders>
            <w:shd w:val="clear" w:color="000000" w:fill="D9D9D9"/>
            <w:vAlign w:val="center"/>
            <w:hideMark/>
          </w:tcPr>
          <w:p w14:paraId="70284C4D" w14:textId="77777777" w:rsidR="001260DF" w:rsidRPr="001F5CCC" w:rsidRDefault="001260DF" w:rsidP="00967CA2">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260DF" w:rsidRPr="001F5CCC" w14:paraId="26EBC66E"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1976127A" w14:textId="77777777" w:rsidR="001260DF" w:rsidRPr="001F5CCC" w:rsidRDefault="001260DF" w:rsidP="00967CA2">
            <w:pPr>
              <w:spacing w:after="0" w:line="240" w:lineRule="auto"/>
              <w:ind w:firstLineChars="200" w:firstLine="402"/>
              <w:jc w:val="right"/>
              <w:rPr>
                <w:rFonts w:ascii="Arial" w:eastAsia="Times New Roman" w:hAnsi="Arial" w:cs="Arial"/>
                <w:b/>
                <w:bCs/>
                <w:color w:val="000000"/>
                <w:sz w:val="20"/>
                <w:szCs w:val="20"/>
                <w:lang w:val="en-US"/>
              </w:rPr>
            </w:pPr>
            <w:proofErr w:type="spellStart"/>
            <w:r w:rsidRPr="001F5CCC">
              <w:rPr>
                <w:rFonts w:ascii="Arial" w:eastAsia="Times New Roman" w:hAnsi="Arial" w:cs="Arial"/>
                <w:b/>
                <w:bCs/>
                <w:color w:val="000000"/>
                <w:sz w:val="20"/>
                <w:szCs w:val="20"/>
                <w:lang w:val="en-US"/>
              </w:rPr>
              <w:t>Kerb</w:t>
            </w:r>
            <w:proofErr w:type="spellEnd"/>
            <w:r w:rsidRPr="001F5CCC">
              <w:rPr>
                <w:rFonts w:ascii="Arial" w:eastAsia="Times New Roman" w:hAnsi="Arial" w:cs="Arial"/>
                <w:b/>
                <w:bCs/>
                <w:color w:val="000000"/>
                <w:sz w:val="20"/>
                <w:szCs w:val="20"/>
                <w:lang w:val="en-US"/>
              </w:rPr>
              <w:t xml:space="preserve"> weight:</w:t>
            </w:r>
          </w:p>
        </w:tc>
        <w:tc>
          <w:tcPr>
            <w:tcW w:w="5867" w:type="dxa"/>
            <w:tcBorders>
              <w:top w:val="nil"/>
              <w:left w:val="nil"/>
              <w:bottom w:val="single" w:sz="4" w:space="0" w:color="auto"/>
              <w:right w:val="single" w:sz="4" w:space="0" w:color="auto"/>
            </w:tcBorders>
            <w:shd w:val="clear" w:color="000000" w:fill="D9D9D9"/>
            <w:vAlign w:val="center"/>
            <w:hideMark/>
          </w:tcPr>
          <w:p w14:paraId="61AF8E1D"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2,180kgs</w:t>
            </w:r>
          </w:p>
        </w:tc>
      </w:tr>
      <w:tr w:rsidR="001260DF" w:rsidRPr="001F5CCC" w14:paraId="1EB30035"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3E281FE9" w14:textId="77777777" w:rsidR="001260DF" w:rsidRPr="001F5CCC" w:rsidRDefault="001260DF" w:rsidP="00967CA2">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Gross vehicle weight:</w:t>
            </w:r>
          </w:p>
        </w:tc>
        <w:tc>
          <w:tcPr>
            <w:tcW w:w="5867" w:type="dxa"/>
            <w:tcBorders>
              <w:top w:val="nil"/>
              <w:left w:val="nil"/>
              <w:bottom w:val="single" w:sz="4" w:space="0" w:color="auto"/>
              <w:right w:val="single" w:sz="4" w:space="0" w:color="auto"/>
            </w:tcBorders>
            <w:shd w:val="clear" w:color="000000" w:fill="D9D9D9"/>
            <w:vAlign w:val="center"/>
            <w:hideMark/>
          </w:tcPr>
          <w:p w14:paraId="245CFF18"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3,000kgs</w:t>
            </w:r>
          </w:p>
        </w:tc>
      </w:tr>
      <w:tr w:rsidR="001260DF" w:rsidRPr="001F5CCC" w14:paraId="256C159B"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41BA57A" w14:textId="77777777" w:rsidR="001260DF" w:rsidRPr="001F5CCC" w:rsidRDefault="001260DF" w:rsidP="00967CA2">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Payload: </w:t>
            </w:r>
          </w:p>
        </w:tc>
        <w:tc>
          <w:tcPr>
            <w:tcW w:w="5867" w:type="dxa"/>
            <w:tcBorders>
              <w:top w:val="nil"/>
              <w:left w:val="nil"/>
              <w:bottom w:val="single" w:sz="4" w:space="0" w:color="auto"/>
              <w:right w:val="single" w:sz="4" w:space="0" w:color="auto"/>
            </w:tcBorders>
            <w:shd w:val="clear" w:color="000000" w:fill="D9D9D9"/>
            <w:vAlign w:val="center"/>
            <w:hideMark/>
          </w:tcPr>
          <w:p w14:paraId="43A82A50"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820kgs</w:t>
            </w:r>
          </w:p>
        </w:tc>
      </w:tr>
      <w:tr w:rsidR="001260DF" w:rsidRPr="001F5CCC" w14:paraId="4E056731"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3E85AD48"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8. Dimensions</w:t>
            </w:r>
          </w:p>
        </w:tc>
        <w:tc>
          <w:tcPr>
            <w:tcW w:w="5867" w:type="dxa"/>
            <w:tcBorders>
              <w:top w:val="nil"/>
              <w:left w:val="nil"/>
              <w:bottom w:val="single" w:sz="4" w:space="0" w:color="auto"/>
              <w:right w:val="single" w:sz="4" w:space="0" w:color="auto"/>
            </w:tcBorders>
            <w:shd w:val="clear" w:color="000000" w:fill="D9D9D9"/>
            <w:hideMark/>
          </w:tcPr>
          <w:p w14:paraId="2955720F" w14:textId="77777777" w:rsidR="001260DF" w:rsidRPr="001F5CCC" w:rsidRDefault="001260DF" w:rsidP="00967CA2">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260DF" w:rsidRPr="001F5CCC" w14:paraId="040F2003"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4054900D" w14:textId="77777777" w:rsidR="001260DF" w:rsidRPr="001F5CCC" w:rsidRDefault="001260DF" w:rsidP="00967CA2">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Length:</w:t>
            </w:r>
          </w:p>
        </w:tc>
        <w:tc>
          <w:tcPr>
            <w:tcW w:w="5867" w:type="dxa"/>
            <w:tcBorders>
              <w:top w:val="nil"/>
              <w:left w:val="nil"/>
              <w:bottom w:val="single" w:sz="4" w:space="0" w:color="auto"/>
              <w:right w:val="single" w:sz="4" w:space="0" w:color="auto"/>
            </w:tcBorders>
            <w:shd w:val="clear" w:color="000000" w:fill="D9D9D9"/>
            <w:vAlign w:val="center"/>
            <w:hideMark/>
          </w:tcPr>
          <w:p w14:paraId="072726FB" w14:textId="432EB34B"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4,7</w:t>
            </w:r>
            <w:r w:rsidR="006E27BF">
              <w:rPr>
                <w:rFonts w:ascii="Arial" w:eastAsia="Times New Roman" w:hAnsi="Arial" w:cs="Arial"/>
                <w:b/>
                <w:bCs/>
                <w:color w:val="000000"/>
                <w:sz w:val="20"/>
                <w:szCs w:val="20"/>
                <w:lang w:val="en-US"/>
              </w:rPr>
              <w:t>00-5,000</w:t>
            </w:r>
            <w:r w:rsidRPr="001F5CCC">
              <w:rPr>
                <w:rFonts w:ascii="Arial" w:eastAsia="Times New Roman" w:hAnsi="Arial" w:cs="Arial"/>
                <w:b/>
                <w:bCs/>
                <w:color w:val="000000"/>
                <w:sz w:val="20"/>
                <w:szCs w:val="20"/>
                <w:lang w:val="en-US"/>
              </w:rPr>
              <w:t>mm</w:t>
            </w:r>
          </w:p>
        </w:tc>
      </w:tr>
      <w:tr w:rsidR="001260DF" w:rsidRPr="001F5CCC" w14:paraId="2715808D"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34BC8BD" w14:textId="77777777" w:rsidR="001260DF" w:rsidRPr="001F5CCC" w:rsidRDefault="001260DF" w:rsidP="00967CA2">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Width:</w:t>
            </w:r>
          </w:p>
        </w:tc>
        <w:tc>
          <w:tcPr>
            <w:tcW w:w="5867" w:type="dxa"/>
            <w:tcBorders>
              <w:top w:val="nil"/>
              <w:left w:val="nil"/>
              <w:bottom w:val="single" w:sz="4" w:space="0" w:color="auto"/>
              <w:right w:val="single" w:sz="4" w:space="0" w:color="auto"/>
            </w:tcBorders>
            <w:shd w:val="clear" w:color="000000" w:fill="D9D9D9"/>
            <w:vAlign w:val="center"/>
            <w:hideMark/>
          </w:tcPr>
          <w:p w14:paraId="1D60D699" w14:textId="49CBDFE2"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1,7</w:t>
            </w:r>
            <w:r w:rsidR="006E27BF">
              <w:rPr>
                <w:rFonts w:ascii="Arial" w:eastAsia="Times New Roman" w:hAnsi="Arial" w:cs="Arial"/>
                <w:b/>
                <w:bCs/>
                <w:color w:val="000000"/>
                <w:sz w:val="20"/>
                <w:szCs w:val="20"/>
                <w:lang w:val="en-US"/>
              </w:rPr>
              <w:t>0</w:t>
            </w:r>
            <w:r w:rsidRPr="001F5CCC">
              <w:rPr>
                <w:rFonts w:ascii="Arial" w:eastAsia="Times New Roman" w:hAnsi="Arial" w:cs="Arial"/>
                <w:b/>
                <w:bCs/>
                <w:color w:val="000000"/>
                <w:sz w:val="20"/>
                <w:szCs w:val="20"/>
                <w:lang w:val="en-US"/>
              </w:rPr>
              <w:t>0</w:t>
            </w:r>
            <w:r w:rsidR="006E27BF">
              <w:rPr>
                <w:rFonts w:ascii="Arial" w:eastAsia="Times New Roman" w:hAnsi="Arial" w:cs="Arial"/>
                <w:b/>
                <w:bCs/>
                <w:color w:val="000000"/>
                <w:sz w:val="20"/>
                <w:szCs w:val="20"/>
                <w:lang w:val="en-US"/>
              </w:rPr>
              <w:t>-1,800</w:t>
            </w:r>
            <w:r w:rsidRPr="001F5CCC">
              <w:rPr>
                <w:rFonts w:ascii="Arial" w:eastAsia="Times New Roman" w:hAnsi="Arial" w:cs="Arial"/>
                <w:b/>
                <w:bCs/>
                <w:color w:val="000000"/>
                <w:sz w:val="20"/>
                <w:szCs w:val="20"/>
                <w:lang w:val="en-US"/>
              </w:rPr>
              <w:t>mm</w:t>
            </w:r>
          </w:p>
        </w:tc>
      </w:tr>
      <w:tr w:rsidR="001260DF" w:rsidRPr="001F5CCC" w14:paraId="1B78D988"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7EF17A4F" w14:textId="77777777" w:rsidR="001260DF" w:rsidRPr="001F5CCC" w:rsidRDefault="001260DF" w:rsidP="00967CA2">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Height:</w:t>
            </w:r>
          </w:p>
        </w:tc>
        <w:tc>
          <w:tcPr>
            <w:tcW w:w="5867" w:type="dxa"/>
            <w:tcBorders>
              <w:top w:val="nil"/>
              <w:left w:val="nil"/>
              <w:bottom w:val="single" w:sz="4" w:space="0" w:color="auto"/>
              <w:right w:val="single" w:sz="4" w:space="0" w:color="auto"/>
            </w:tcBorders>
            <w:shd w:val="clear" w:color="000000" w:fill="D9D9D9"/>
            <w:vAlign w:val="center"/>
            <w:hideMark/>
          </w:tcPr>
          <w:p w14:paraId="10EE27C8" w14:textId="25274881"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1,9</w:t>
            </w:r>
            <w:r w:rsidR="006E27BF">
              <w:rPr>
                <w:rFonts w:ascii="Arial" w:eastAsia="Times New Roman" w:hAnsi="Arial" w:cs="Arial"/>
                <w:b/>
                <w:bCs/>
                <w:color w:val="000000"/>
                <w:sz w:val="20"/>
                <w:szCs w:val="20"/>
                <w:lang w:val="en-US"/>
              </w:rPr>
              <w:t>00-2,100</w:t>
            </w:r>
            <w:r w:rsidRPr="001F5CCC">
              <w:rPr>
                <w:rFonts w:ascii="Arial" w:eastAsia="Times New Roman" w:hAnsi="Arial" w:cs="Arial"/>
                <w:b/>
                <w:bCs/>
                <w:color w:val="000000"/>
                <w:sz w:val="20"/>
                <w:szCs w:val="20"/>
                <w:lang w:val="en-US"/>
              </w:rPr>
              <w:t>mm</w:t>
            </w:r>
          </w:p>
        </w:tc>
      </w:tr>
      <w:tr w:rsidR="001260DF" w:rsidRPr="001F5CCC" w14:paraId="1A2C05C1"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63E00E4" w14:textId="77777777" w:rsidR="001260DF" w:rsidRPr="001F5CCC" w:rsidRDefault="001260DF" w:rsidP="00967CA2">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Wheelbase:</w:t>
            </w:r>
          </w:p>
        </w:tc>
        <w:tc>
          <w:tcPr>
            <w:tcW w:w="5867" w:type="dxa"/>
            <w:tcBorders>
              <w:top w:val="nil"/>
              <w:left w:val="nil"/>
              <w:bottom w:val="single" w:sz="4" w:space="0" w:color="auto"/>
              <w:right w:val="single" w:sz="4" w:space="0" w:color="auto"/>
            </w:tcBorders>
            <w:shd w:val="clear" w:color="000000" w:fill="D9D9D9"/>
            <w:vAlign w:val="center"/>
            <w:hideMark/>
          </w:tcPr>
          <w:p w14:paraId="13B4CD13" w14:textId="5B3D9220"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2,7</w:t>
            </w:r>
            <w:r w:rsidR="006E27BF">
              <w:rPr>
                <w:rFonts w:ascii="Arial" w:eastAsia="Times New Roman" w:hAnsi="Arial" w:cs="Arial"/>
                <w:b/>
                <w:bCs/>
                <w:color w:val="000000"/>
                <w:sz w:val="20"/>
                <w:szCs w:val="20"/>
                <w:lang w:val="en-US"/>
              </w:rPr>
              <w:t>0</w:t>
            </w:r>
            <w:r w:rsidRPr="001F5CCC">
              <w:rPr>
                <w:rFonts w:ascii="Arial" w:eastAsia="Times New Roman" w:hAnsi="Arial" w:cs="Arial"/>
                <w:b/>
                <w:bCs/>
                <w:color w:val="000000"/>
                <w:sz w:val="20"/>
                <w:szCs w:val="20"/>
                <w:lang w:val="en-US"/>
              </w:rPr>
              <w:t>0</w:t>
            </w:r>
            <w:r w:rsidR="006E27BF">
              <w:rPr>
                <w:rFonts w:ascii="Arial" w:eastAsia="Times New Roman" w:hAnsi="Arial" w:cs="Arial"/>
                <w:b/>
                <w:bCs/>
                <w:color w:val="000000"/>
                <w:sz w:val="20"/>
                <w:szCs w:val="20"/>
                <w:lang w:val="en-US"/>
              </w:rPr>
              <w:t>-3,000</w:t>
            </w:r>
            <w:r w:rsidRPr="001F5CCC">
              <w:rPr>
                <w:rFonts w:ascii="Arial" w:eastAsia="Times New Roman" w:hAnsi="Arial" w:cs="Arial"/>
                <w:b/>
                <w:bCs/>
                <w:color w:val="000000"/>
                <w:sz w:val="20"/>
                <w:szCs w:val="20"/>
                <w:lang w:val="en-US"/>
              </w:rPr>
              <w:t>mm</w:t>
            </w:r>
          </w:p>
        </w:tc>
      </w:tr>
      <w:tr w:rsidR="001260DF" w:rsidRPr="001F5CCC" w14:paraId="48ADAF82"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25E58B44" w14:textId="77777777" w:rsidR="001260DF" w:rsidRPr="001F5CCC" w:rsidRDefault="001260DF" w:rsidP="00967CA2">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Ground clearance: </w:t>
            </w:r>
          </w:p>
        </w:tc>
        <w:tc>
          <w:tcPr>
            <w:tcW w:w="5867" w:type="dxa"/>
            <w:tcBorders>
              <w:top w:val="nil"/>
              <w:left w:val="nil"/>
              <w:bottom w:val="single" w:sz="4" w:space="0" w:color="auto"/>
              <w:right w:val="single" w:sz="4" w:space="0" w:color="auto"/>
            </w:tcBorders>
            <w:shd w:val="clear" w:color="000000" w:fill="D9D9D9"/>
            <w:vAlign w:val="center"/>
            <w:hideMark/>
          </w:tcPr>
          <w:p w14:paraId="721C747C" w14:textId="26548E26"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2</w:t>
            </w:r>
            <w:r w:rsidR="006E27BF">
              <w:rPr>
                <w:rFonts w:ascii="Arial" w:eastAsia="Times New Roman" w:hAnsi="Arial" w:cs="Arial"/>
                <w:b/>
                <w:bCs/>
                <w:color w:val="000000"/>
                <w:sz w:val="20"/>
                <w:szCs w:val="20"/>
                <w:lang w:val="en-US"/>
              </w:rPr>
              <w:t>0</w:t>
            </w:r>
            <w:r w:rsidRPr="001F5CCC">
              <w:rPr>
                <w:rFonts w:ascii="Arial" w:eastAsia="Times New Roman" w:hAnsi="Arial" w:cs="Arial"/>
                <w:b/>
                <w:bCs/>
                <w:color w:val="000000"/>
                <w:sz w:val="20"/>
                <w:szCs w:val="20"/>
                <w:lang w:val="en-US"/>
              </w:rPr>
              <w:t>0</w:t>
            </w:r>
            <w:r w:rsidR="006E27BF">
              <w:rPr>
                <w:rFonts w:ascii="Arial" w:eastAsia="Times New Roman" w:hAnsi="Arial" w:cs="Arial"/>
                <w:b/>
                <w:bCs/>
                <w:color w:val="000000"/>
                <w:sz w:val="20"/>
                <w:szCs w:val="20"/>
                <w:lang w:val="en-US"/>
              </w:rPr>
              <w:t>-250</w:t>
            </w:r>
            <w:r w:rsidRPr="001F5CCC">
              <w:rPr>
                <w:rFonts w:ascii="Arial" w:eastAsia="Times New Roman" w:hAnsi="Arial" w:cs="Arial"/>
                <w:b/>
                <w:bCs/>
                <w:color w:val="000000"/>
                <w:sz w:val="20"/>
                <w:szCs w:val="20"/>
                <w:lang w:val="en-US"/>
              </w:rPr>
              <w:t xml:space="preserve">mm </w:t>
            </w:r>
          </w:p>
        </w:tc>
      </w:tr>
      <w:tr w:rsidR="001260DF" w:rsidRPr="001F5CCC" w14:paraId="6B918961"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4A32EECF" w14:textId="403BB6C9"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9. Seats </w:t>
            </w:r>
            <w:r w:rsidR="006E27BF" w:rsidRPr="001F5CCC">
              <w:rPr>
                <w:rFonts w:ascii="Arial" w:eastAsia="Times New Roman" w:hAnsi="Arial" w:cs="Arial"/>
                <w:b/>
                <w:bCs/>
                <w:color w:val="000000"/>
                <w:sz w:val="20"/>
                <w:szCs w:val="20"/>
                <w:lang w:val="en-US"/>
              </w:rPr>
              <w:t>with</w:t>
            </w:r>
            <w:r w:rsidRPr="001F5CCC">
              <w:rPr>
                <w:rFonts w:ascii="Arial" w:eastAsia="Times New Roman" w:hAnsi="Arial" w:cs="Arial"/>
                <w:b/>
                <w:bCs/>
                <w:color w:val="000000"/>
                <w:sz w:val="20"/>
                <w:szCs w:val="20"/>
                <w:lang w:val="en-US"/>
              </w:rPr>
              <w:t xml:space="preserve"> Seat belts</w:t>
            </w:r>
          </w:p>
        </w:tc>
        <w:tc>
          <w:tcPr>
            <w:tcW w:w="5867" w:type="dxa"/>
            <w:tcBorders>
              <w:top w:val="nil"/>
              <w:left w:val="nil"/>
              <w:bottom w:val="single" w:sz="4" w:space="0" w:color="auto"/>
              <w:right w:val="single" w:sz="4" w:space="0" w:color="auto"/>
            </w:tcBorders>
            <w:shd w:val="clear" w:color="000000" w:fill="D9D9D9"/>
            <w:vAlign w:val="center"/>
            <w:hideMark/>
          </w:tcPr>
          <w:p w14:paraId="1F005A36"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w:t>
            </w:r>
          </w:p>
        </w:tc>
      </w:tr>
      <w:tr w:rsidR="001260DF" w:rsidRPr="001F5CCC" w14:paraId="71708E10"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49503E2E"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w:t>
            </w:r>
          </w:p>
        </w:tc>
        <w:tc>
          <w:tcPr>
            <w:tcW w:w="5867" w:type="dxa"/>
            <w:tcBorders>
              <w:top w:val="nil"/>
              <w:left w:val="nil"/>
              <w:bottom w:val="single" w:sz="4" w:space="0" w:color="auto"/>
              <w:right w:val="single" w:sz="4" w:space="0" w:color="auto"/>
            </w:tcBorders>
            <w:shd w:val="clear" w:color="000000" w:fill="D9D9D9"/>
            <w:vAlign w:val="center"/>
            <w:hideMark/>
          </w:tcPr>
          <w:p w14:paraId="266E52F0"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1+1 Bench</w:t>
            </w:r>
          </w:p>
        </w:tc>
      </w:tr>
      <w:tr w:rsidR="001260DF" w:rsidRPr="001F5CCC" w14:paraId="66B36787"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606E398"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Middle</w:t>
            </w:r>
          </w:p>
        </w:tc>
        <w:tc>
          <w:tcPr>
            <w:tcW w:w="5867" w:type="dxa"/>
            <w:tcBorders>
              <w:top w:val="nil"/>
              <w:left w:val="nil"/>
              <w:bottom w:val="single" w:sz="4" w:space="0" w:color="auto"/>
              <w:right w:val="single" w:sz="4" w:space="0" w:color="auto"/>
            </w:tcBorders>
            <w:shd w:val="clear" w:color="000000" w:fill="D9D9D9"/>
            <w:vAlign w:val="center"/>
            <w:hideMark/>
          </w:tcPr>
          <w:p w14:paraId="5155E15C"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3</w:t>
            </w:r>
          </w:p>
        </w:tc>
      </w:tr>
      <w:tr w:rsidR="001260DF" w:rsidRPr="001F5CCC" w14:paraId="3605D894"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B978F78"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Back</w:t>
            </w:r>
          </w:p>
        </w:tc>
        <w:tc>
          <w:tcPr>
            <w:tcW w:w="5867" w:type="dxa"/>
            <w:tcBorders>
              <w:top w:val="nil"/>
              <w:left w:val="nil"/>
              <w:bottom w:val="single" w:sz="4" w:space="0" w:color="auto"/>
              <w:right w:val="single" w:sz="4" w:space="0" w:color="auto"/>
            </w:tcBorders>
            <w:shd w:val="clear" w:color="000000" w:fill="D9D9D9"/>
            <w:vAlign w:val="center"/>
            <w:hideMark/>
          </w:tcPr>
          <w:p w14:paraId="5067B7DF"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2X2 Bench</w:t>
            </w:r>
          </w:p>
        </w:tc>
      </w:tr>
      <w:tr w:rsidR="001260DF" w:rsidRPr="001F5CCC" w14:paraId="7B39ADC5"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19527531"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Material</w:t>
            </w:r>
          </w:p>
        </w:tc>
        <w:tc>
          <w:tcPr>
            <w:tcW w:w="5867" w:type="dxa"/>
            <w:tcBorders>
              <w:top w:val="nil"/>
              <w:left w:val="nil"/>
              <w:bottom w:val="single" w:sz="4" w:space="0" w:color="auto"/>
              <w:right w:val="single" w:sz="4" w:space="0" w:color="auto"/>
            </w:tcBorders>
            <w:shd w:val="clear" w:color="000000" w:fill="D9D9D9"/>
            <w:vAlign w:val="center"/>
            <w:hideMark/>
          </w:tcPr>
          <w:p w14:paraId="0B66A0F6" w14:textId="3D8171A9"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Fabric</w:t>
            </w:r>
            <w:r w:rsidR="006E27BF">
              <w:rPr>
                <w:rFonts w:ascii="Arial" w:eastAsia="Times New Roman" w:hAnsi="Arial" w:cs="Arial"/>
                <w:b/>
                <w:bCs/>
                <w:color w:val="000000"/>
                <w:sz w:val="20"/>
                <w:szCs w:val="20"/>
                <w:lang w:val="en-US"/>
              </w:rPr>
              <w:t>/</w:t>
            </w:r>
            <w:r w:rsidR="009424C7">
              <w:rPr>
                <w:rFonts w:ascii="Arial" w:eastAsia="Times New Roman" w:hAnsi="Arial" w:cs="Arial"/>
                <w:b/>
                <w:bCs/>
                <w:color w:val="000000"/>
                <w:sz w:val="20"/>
                <w:szCs w:val="20"/>
                <w:lang w:val="en-US"/>
              </w:rPr>
              <w:t>vinyl</w:t>
            </w:r>
          </w:p>
        </w:tc>
      </w:tr>
      <w:tr w:rsidR="001260DF" w:rsidRPr="001F5CCC" w14:paraId="2B487774" w14:textId="77777777" w:rsidTr="00967CA2">
        <w:trPr>
          <w:trHeight w:val="36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ECC4571"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10. Fuel tank capacity </w:t>
            </w:r>
          </w:p>
        </w:tc>
        <w:tc>
          <w:tcPr>
            <w:tcW w:w="5867" w:type="dxa"/>
            <w:tcBorders>
              <w:top w:val="nil"/>
              <w:left w:val="nil"/>
              <w:bottom w:val="single" w:sz="4" w:space="0" w:color="auto"/>
              <w:right w:val="single" w:sz="4" w:space="0" w:color="auto"/>
            </w:tcBorders>
            <w:shd w:val="clear" w:color="000000" w:fill="D9D9D9"/>
            <w:vAlign w:val="center"/>
            <w:hideMark/>
          </w:tcPr>
          <w:p w14:paraId="2D90E907" w14:textId="30F8B812" w:rsidR="001260DF" w:rsidRPr="001F5CCC" w:rsidRDefault="00B64A14" w:rsidP="00967CA2">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120-</w:t>
            </w:r>
            <w:r w:rsidR="001260DF" w:rsidRPr="001F5CCC">
              <w:rPr>
                <w:rFonts w:ascii="Arial" w:eastAsia="Times New Roman" w:hAnsi="Arial" w:cs="Arial"/>
                <w:b/>
                <w:bCs/>
                <w:color w:val="000000"/>
                <w:sz w:val="20"/>
                <w:szCs w:val="20"/>
                <w:lang w:val="en-US"/>
              </w:rPr>
              <w:t xml:space="preserve">160 </w:t>
            </w:r>
            <w:r w:rsidRPr="001F5CCC">
              <w:rPr>
                <w:rFonts w:ascii="Arial" w:eastAsia="Times New Roman" w:hAnsi="Arial" w:cs="Arial"/>
                <w:b/>
                <w:bCs/>
                <w:color w:val="000000"/>
                <w:sz w:val="20"/>
                <w:szCs w:val="20"/>
                <w:lang w:val="en-US"/>
              </w:rPr>
              <w:t>liters</w:t>
            </w:r>
          </w:p>
        </w:tc>
      </w:tr>
      <w:tr w:rsidR="001260DF" w:rsidRPr="001F5CCC" w14:paraId="67F72E94"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161B62AD"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11. Color:</w:t>
            </w:r>
          </w:p>
        </w:tc>
        <w:tc>
          <w:tcPr>
            <w:tcW w:w="5867" w:type="dxa"/>
            <w:tcBorders>
              <w:top w:val="nil"/>
              <w:left w:val="nil"/>
              <w:bottom w:val="single" w:sz="4" w:space="0" w:color="auto"/>
              <w:right w:val="single" w:sz="4" w:space="0" w:color="auto"/>
            </w:tcBorders>
            <w:shd w:val="clear" w:color="000000" w:fill="D9D9D9"/>
            <w:vAlign w:val="center"/>
            <w:hideMark/>
          </w:tcPr>
          <w:p w14:paraId="33A54FE7" w14:textId="28F932AB" w:rsidR="001260DF" w:rsidRPr="001F5CCC" w:rsidRDefault="009424C7" w:rsidP="00967CA2">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W</w:t>
            </w:r>
            <w:r w:rsidR="001260DF" w:rsidRPr="001F5CCC">
              <w:rPr>
                <w:rFonts w:ascii="Arial" w:eastAsia="Times New Roman" w:hAnsi="Arial" w:cs="Arial"/>
                <w:b/>
                <w:bCs/>
                <w:color w:val="000000"/>
                <w:sz w:val="20"/>
                <w:szCs w:val="20"/>
                <w:lang w:val="en-US"/>
              </w:rPr>
              <w:t xml:space="preserve">hite </w:t>
            </w:r>
          </w:p>
        </w:tc>
      </w:tr>
      <w:tr w:rsidR="001260DF" w:rsidRPr="001F5CCC" w14:paraId="75829BBA"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10C2BF8E"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12. Engine Model</w:t>
            </w:r>
          </w:p>
        </w:tc>
        <w:tc>
          <w:tcPr>
            <w:tcW w:w="5867" w:type="dxa"/>
            <w:tcBorders>
              <w:top w:val="nil"/>
              <w:left w:val="nil"/>
              <w:bottom w:val="single" w:sz="4" w:space="0" w:color="auto"/>
              <w:right w:val="single" w:sz="4" w:space="0" w:color="auto"/>
            </w:tcBorders>
            <w:shd w:val="clear" w:color="000000" w:fill="D9D9D9"/>
            <w:vAlign w:val="center"/>
            <w:hideMark/>
          </w:tcPr>
          <w:p w14:paraId="1A3B719F"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w:t>
            </w:r>
          </w:p>
        </w:tc>
      </w:tr>
      <w:tr w:rsidR="001260DF" w:rsidRPr="001F5CCC" w14:paraId="79A5DCCE" w14:textId="77777777" w:rsidTr="00967CA2">
        <w:trPr>
          <w:trHeight w:val="315"/>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2E9D2CE7" w14:textId="77777777" w:rsidR="001260DF" w:rsidRPr="001F5CCC" w:rsidRDefault="001260DF" w:rsidP="00967CA2">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Capacity</w:t>
            </w:r>
          </w:p>
        </w:tc>
        <w:tc>
          <w:tcPr>
            <w:tcW w:w="5867" w:type="dxa"/>
            <w:tcBorders>
              <w:top w:val="nil"/>
              <w:left w:val="nil"/>
              <w:bottom w:val="single" w:sz="4" w:space="0" w:color="auto"/>
              <w:right w:val="single" w:sz="4" w:space="0" w:color="auto"/>
            </w:tcBorders>
            <w:shd w:val="clear" w:color="000000" w:fill="D9D9D9"/>
            <w:vAlign w:val="center"/>
            <w:hideMark/>
          </w:tcPr>
          <w:p w14:paraId="5ED056FC" w14:textId="7B198829"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6 Cylinder</w:t>
            </w:r>
            <w:r w:rsidR="009424C7">
              <w:rPr>
                <w:rFonts w:ascii="Arial" w:eastAsia="Times New Roman" w:hAnsi="Arial" w:cs="Arial"/>
                <w:b/>
                <w:bCs/>
                <w:color w:val="000000"/>
                <w:sz w:val="20"/>
                <w:szCs w:val="20"/>
                <w:lang w:val="en-US"/>
              </w:rPr>
              <w:t>s</w:t>
            </w:r>
            <w:r w:rsidRPr="001F5CCC">
              <w:rPr>
                <w:rFonts w:ascii="Arial" w:eastAsia="Times New Roman" w:hAnsi="Arial" w:cs="Arial"/>
                <w:b/>
                <w:bCs/>
                <w:color w:val="000000"/>
                <w:sz w:val="20"/>
                <w:szCs w:val="20"/>
                <w:lang w:val="en-US"/>
              </w:rPr>
              <w:t xml:space="preserve"> 4.2 letters</w:t>
            </w:r>
          </w:p>
        </w:tc>
      </w:tr>
      <w:tr w:rsidR="001260DF" w:rsidRPr="001F5CCC" w14:paraId="7F15B054" w14:textId="77777777" w:rsidTr="00967CA2">
        <w:trPr>
          <w:trHeight w:val="27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B14D42D" w14:textId="77777777" w:rsidR="001260DF" w:rsidRPr="001F5CCC" w:rsidRDefault="001260DF" w:rsidP="00967CA2">
            <w:pPr>
              <w:spacing w:after="0" w:line="240" w:lineRule="auto"/>
              <w:jc w:val="right"/>
              <w:rPr>
                <w:rFonts w:ascii="Symbol" w:eastAsia="Times New Roman" w:hAnsi="Symbol" w:cs="Calibri"/>
                <w:color w:val="000000"/>
                <w:sz w:val="20"/>
                <w:szCs w:val="20"/>
                <w:lang w:val="en-US"/>
              </w:rPr>
            </w:pPr>
            <w:r w:rsidRPr="001F5CCC">
              <w:rPr>
                <w:rFonts w:ascii="Times New Roman" w:eastAsia="Times New Roman" w:hAnsi="Times New Roman" w:cs="Times New Roman"/>
                <w:color w:val="000000"/>
                <w:sz w:val="14"/>
                <w:szCs w:val="14"/>
                <w:lang w:val="en-US"/>
              </w:rPr>
              <w:t xml:space="preserve"> </w:t>
            </w:r>
            <w:r w:rsidRPr="001F5CCC">
              <w:rPr>
                <w:rFonts w:ascii="Arial" w:eastAsia="Times New Roman" w:hAnsi="Arial" w:cs="Arial"/>
                <w:b/>
                <w:bCs/>
                <w:color w:val="000000"/>
                <w:sz w:val="20"/>
                <w:szCs w:val="20"/>
                <w:lang w:val="en-US"/>
              </w:rPr>
              <w:t>Fuel</w:t>
            </w:r>
          </w:p>
        </w:tc>
        <w:tc>
          <w:tcPr>
            <w:tcW w:w="5867" w:type="dxa"/>
            <w:tcBorders>
              <w:top w:val="nil"/>
              <w:left w:val="nil"/>
              <w:bottom w:val="single" w:sz="4" w:space="0" w:color="auto"/>
              <w:right w:val="single" w:sz="4" w:space="0" w:color="auto"/>
            </w:tcBorders>
            <w:shd w:val="clear" w:color="000000" w:fill="D9D9D9"/>
            <w:vAlign w:val="center"/>
            <w:hideMark/>
          </w:tcPr>
          <w:p w14:paraId="191CC09B"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Diesel </w:t>
            </w:r>
          </w:p>
        </w:tc>
      </w:tr>
      <w:tr w:rsidR="001260DF" w:rsidRPr="001F5CCC" w14:paraId="5A2C4F7E"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14:paraId="7E1A854A" w14:textId="413C9EB8"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13. Engine &amp; Chassis </w:t>
            </w:r>
            <w:r w:rsidR="00D90477" w:rsidRPr="001F5CCC">
              <w:rPr>
                <w:rFonts w:ascii="Arial" w:eastAsia="Times New Roman" w:hAnsi="Arial" w:cs="Arial"/>
                <w:b/>
                <w:bCs/>
                <w:color w:val="000000"/>
                <w:sz w:val="20"/>
                <w:szCs w:val="20"/>
                <w:lang w:val="en-US"/>
              </w:rPr>
              <w:t>Exterior Features</w:t>
            </w:r>
          </w:p>
        </w:tc>
        <w:tc>
          <w:tcPr>
            <w:tcW w:w="5867" w:type="dxa"/>
            <w:tcBorders>
              <w:top w:val="nil"/>
              <w:left w:val="nil"/>
              <w:bottom w:val="single" w:sz="4" w:space="0" w:color="auto"/>
              <w:right w:val="single" w:sz="4" w:space="0" w:color="auto"/>
            </w:tcBorders>
            <w:shd w:val="clear" w:color="000000" w:fill="D9D9D9"/>
            <w:noWrap/>
            <w:vAlign w:val="bottom"/>
            <w:hideMark/>
          </w:tcPr>
          <w:p w14:paraId="5A7874F9" w14:textId="77777777" w:rsidR="001260DF" w:rsidRPr="001F5CCC" w:rsidRDefault="001260DF" w:rsidP="00967CA2">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260DF" w:rsidRPr="001F5CCC" w14:paraId="039F2668" w14:textId="77777777" w:rsidTr="00967CA2">
        <w:trPr>
          <w:trHeight w:val="300"/>
        </w:trPr>
        <w:tc>
          <w:tcPr>
            <w:tcW w:w="34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F28936" w14:textId="77777777" w:rsidR="001260DF" w:rsidRPr="001F5CCC" w:rsidRDefault="001260DF" w:rsidP="00967CA2">
            <w:pPr>
              <w:spacing w:after="0" w:line="240" w:lineRule="auto"/>
              <w:jc w:val="center"/>
              <w:rPr>
                <w:rFonts w:ascii="Calibri" w:eastAsia="Times New Roman" w:hAnsi="Calibri" w:cs="Calibri"/>
                <w:color w:val="000000"/>
                <w:lang w:val="en-US"/>
              </w:rPr>
            </w:pPr>
            <w:r w:rsidRPr="001F5CCC">
              <w:rPr>
                <w:rFonts w:ascii="Calibri" w:eastAsia="Times New Roman" w:hAnsi="Calibri" w:cs="Calibri"/>
                <w:color w:val="000000"/>
                <w:lang w:val="en-US"/>
              </w:rPr>
              <w:t> </w:t>
            </w:r>
          </w:p>
        </w:tc>
        <w:tc>
          <w:tcPr>
            <w:tcW w:w="5867" w:type="dxa"/>
            <w:tcBorders>
              <w:top w:val="nil"/>
              <w:left w:val="nil"/>
              <w:bottom w:val="single" w:sz="4" w:space="0" w:color="auto"/>
              <w:right w:val="single" w:sz="4" w:space="0" w:color="auto"/>
            </w:tcBorders>
            <w:shd w:val="clear" w:color="000000" w:fill="D9D9D9"/>
            <w:noWrap/>
            <w:vAlign w:val="center"/>
            <w:hideMark/>
          </w:tcPr>
          <w:p w14:paraId="2386C0CC"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proofErr w:type="gramStart"/>
            <w:r w:rsidRPr="001F5CCC">
              <w:rPr>
                <w:rFonts w:ascii="Arial" w:eastAsia="Times New Roman" w:hAnsi="Arial" w:cs="Arial"/>
                <w:b/>
                <w:bCs/>
                <w:color w:val="000000"/>
                <w:sz w:val="20"/>
                <w:szCs w:val="20"/>
                <w:lang w:val="en-US"/>
              </w:rPr>
              <w:t>80 amp</w:t>
            </w:r>
            <w:proofErr w:type="gramEnd"/>
            <w:r w:rsidRPr="001F5CCC">
              <w:rPr>
                <w:rFonts w:ascii="Arial" w:eastAsia="Times New Roman" w:hAnsi="Arial" w:cs="Arial"/>
                <w:b/>
                <w:bCs/>
                <w:color w:val="000000"/>
                <w:sz w:val="20"/>
                <w:szCs w:val="20"/>
                <w:lang w:val="en-US"/>
              </w:rPr>
              <w:t xml:space="preserve"> alternator (12v)</w:t>
            </w:r>
          </w:p>
        </w:tc>
      </w:tr>
      <w:tr w:rsidR="001260DF" w:rsidRPr="001F5CCC" w14:paraId="6BD8C057"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B912486"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A32D9C2"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75 amp-hour battery (12v)</w:t>
            </w:r>
          </w:p>
        </w:tc>
      </w:tr>
      <w:tr w:rsidR="001260DF" w:rsidRPr="001F5CCC" w14:paraId="3F56177E"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557B3C7"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098C1F8"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Brake control valve (Load Sensing Pressure Valve)</w:t>
            </w:r>
          </w:p>
        </w:tc>
      </w:tr>
      <w:tr w:rsidR="001260DF" w:rsidRPr="001F5CCC" w14:paraId="16041EB9"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4D012CA"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D6DBD4E"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Cyclone type air cleaner with snorkel</w:t>
            </w:r>
          </w:p>
        </w:tc>
      </w:tr>
      <w:tr w:rsidR="001260DF" w:rsidRPr="001F5CCC" w14:paraId="51F2DC1F"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71B5A54"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F65080E"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Engine oil cooler integral</w:t>
            </w:r>
          </w:p>
        </w:tc>
      </w:tr>
      <w:tr w:rsidR="001260DF" w:rsidRPr="001F5CCC" w14:paraId="6D10AD8C"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CF385B3"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55D0835"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Fuel sedimentary with fuel filter</w:t>
            </w:r>
          </w:p>
        </w:tc>
      </w:tr>
      <w:tr w:rsidR="001260DF" w:rsidRPr="001F5CCC" w14:paraId="4C244C10"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3DEBAF6"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2B746D0"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Fuel tank and transfer box protection</w:t>
            </w:r>
          </w:p>
        </w:tc>
      </w:tr>
      <w:tr w:rsidR="001260DF" w:rsidRPr="001F5CCC" w14:paraId="7EE2F274"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786EBFD"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E182225"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Full-floating rear axle</w:t>
            </w:r>
          </w:p>
        </w:tc>
      </w:tr>
      <w:tr w:rsidR="001260DF" w:rsidRPr="001F5CCC" w14:paraId="278CE626"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37C46A6"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1AF278C"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High altitude compensator</w:t>
            </w:r>
          </w:p>
        </w:tc>
      </w:tr>
      <w:tr w:rsidR="001260DF" w:rsidRPr="001F5CCC" w14:paraId="03943CF5"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36613CC"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E126AB3"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Body rust protection</w:t>
            </w:r>
          </w:p>
        </w:tc>
      </w:tr>
      <w:tr w:rsidR="001260DF" w:rsidRPr="001F5CCC" w14:paraId="21B47C0F"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8F33401"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51F029F" w14:textId="51AF712E"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Exterior </w:t>
            </w:r>
            <w:r w:rsidR="00D90477" w:rsidRPr="001F5CCC">
              <w:rPr>
                <w:rFonts w:ascii="Arial" w:eastAsia="Times New Roman" w:hAnsi="Arial" w:cs="Arial"/>
                <w:b/>
                <w:bCs/>
                <w:color w:val="000000"/>
                <w:sz w:val="20"/>
                <w:szCs w:val="20"/>
                <w:lang w:val="en-US"/>
              </w:rPr>
              <w:t>rear-view</w:t>
            </w:r>
            <w:r w:rsidRPr="001F5CCC">
              <w:rPr>
                <w:rFonts w:ascii="Arial" w:eastAsia="Times New Roman" w:hAnsi="Arial" w:cs="Arial"/>
                <w:b/>
                <w:bCs/>
                <w:color w:val="000000"/>
                <w:sz w:val="20"/>
                <w:szCs w:val="20"/>
                <w:lang w:val="en-US"/>
              </w:rPr>
              <w:t xml:space="preserve"> mirrors</w:t>
            </w:r>
          </w:p>
        </w:tc>
      </w:tr>
      <w:tr w:rsidR="001260DF" w:rsidRPr="001F5CCC" w14:paraId="0FF318F7"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4080D50"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3F382F0"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and rear stabilizer bars</w:t>
            </w:r>
          </w:p>
        </w:tc>
      </w:tr>
      <w:tr w:rsidR="001260DF" w:rsidRPr="001F5CCC" w14:paraId="56C13086"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C118528"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72E5008"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and rear towing eye</w:t>
            </w:r>
          </w:p>
        </w:tc>
      </w:tr>
      <w:tr w:rsidR="001260DF" w:rsidRPr="001F5CCC" w14:paraId="7287B8DC"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C6F7AEB"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BCB54F9"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and rear mudguards</w:t>
            </w:r>
          </w:p>
        </w:tc>
      </w:tr>
      <w:tr w:rsidR="001260DF" w:rsidRPr="001F5CCC" w14:paraId="1CAE0F8C"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BCBB90B"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186D535"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High/Low 2-speed windshield wipers (Inc. mist)</w:t>
            </w:r>
          </w:p>
        </w:tc>
      </w:tr>
      <w:tr w:rsidR="001260DF" w:rsidRPr="001F5CCC" w14:paraId="073B7AD2"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C9737AA"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03F4B60"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Green laminated windshield</w:t>
            </w:r>
          </w:p>
        </w:tc>
      </w:tr>
      <w:tr w:rsidR="001260DF" w:rsidRPr="001F5CCC" w14:paraId="573EDBBD"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FE36EB5"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31AD3DF"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Lockable fuel lid </w:t>
            </w:r>
          </w:p>
        </w:tc>
      </w:tr>
      <w:tr w:rsidR="001260DF" w:rsidRPr="001F5CCC" w14:paraId="0A40CB44"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180D7AD"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6DEBE8B"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Two Lockable spare wheels mounted on the Roof Rack</w:t>
            </w:r>
          </w:p>
        </w:tc>
      </w:tr>
      <w:tr w:rsidR="001260DF" w:rsidRPr="001F5CCC" w14:paraId="326DCF67"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2C2B156"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21A34F1"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Manual free wheel hubs</w:t>
            </w:r>
          </w:p>
        </w:tc>
      </w:tr>
      <w:tr w:rsidR="001260DF" w:rsidRPr="001F5CCC" w14:paraId="1972841D"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9BA71B1"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0A873E2"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 step bumper</w:t>
            </w:r>
          </w:p>
        </w:tc>
      </w:tr>
      <w:tr w:rsidR="001260DF" w:rsidRPr="001F5CCC" w14:paraId="18CA9C4D"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9430C4C"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C3BAF8D"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 towing eye x1</w:t>
            </w:r>
          </w:p>
        </w:tc>
      </w:tr>
      <w:tr w:rsidR="001260DF" w:rsidRPr="001F5CCC" w14:paraId="49387254"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FDAF4FD"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DF55E88"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Semi-sealed halogen headlamps</w:t>
            </w:r>
          </w:p>
        </w:tc>
      </w:tr>
      <w:tr w:rsidR="001260DF" w:rsidRPr="001F5CCC" w14:paraId="496B31F4"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1586E226"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29E9947"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Side steps</w:t>
            </w:r>
          </w:p>
        </w:tc>
      </w:tr>
      <w:tr w:rsidR="001260DF" w:rsidRPr="001F5CCC" w14:paraId="303A876A"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0682C8B"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7818E3D"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Swing-out type rear window</w:t>
            </w:r>
          </w:p>
        </w:tc>
      </w:tr>
      <w:tr w:rsidR="001260DF" w:rsidRPr="001F5CCC" w14:paraId="5CDD7D89"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069AB66"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0E1433F"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Swing-out type back door</w:t>
            </w:r>
          </w:p>
        </w:tc>
      </w:tr>
      <w:tr w:rsidR="001260DF" w:rsidRPr="001F5CCC" w14:paraId="19E52E83"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14:paraId="3825CCB5"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14. Interior Features</w:t>
            </w:r>
          </w:p>
        </w:tc>
        <w:tc>
          <w:tcPr>
            <w:tcW w:w="5867" w:type="dxa"/>
            <w:tcBorders>
              <w:top w:val="nil"/>
              <w:left w:val="nil"/>
              <w:bottom w:val="single" w:sz="4" w:space="0" w:color="auto"/>
              <w:right w:val="single" w:sz="4" w:space="0" w:color="auto"/>
            </w:tcBorders>
            <w:shd w:val="clear" w:color="000000" w:fill="D9D9D9"/>
            <w:noWrap/>
            <w:vAlign w:val="bottom"/>
            <w:hideMark/>
          </w:tcPr>
          <w:p w14:paraId="1D2B1C30" w14:textId="77777777" w:rsidR="001260DF" w:rsidRPr="001F5CCC" w:rsidRDefault="001260DF" w:rsidP="00967CA2">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260DF" w:rsidRPr="001F5CCC" w14:paraId="4C7B2043" w14:textId="77777777" w:rsidTr="00967CA2">
        <w:trPr>
          <w:trHeight w:val="300"/>
        </w:trPr>
        <w:tc>
          <w:tcPr>
            <w:tcW w:w="34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361F9A" w14:textId="77777777" w:rsidR="001260DF" w:rsidRPr="001F5CCC" w:rsidRDefault="001260DF" w:rsidP="00967CA2">
            <w:pPr>
              <w:spacing w:after="0" w:line="240" w:lineRule="auto"/>
              <w:jc w:val="center"/>
              <w:rPr>
                <w:rFonts w:ascii="Calibri" w:eastAsia="Times New Roman" w:hAnsi="Calibri" w:cs="Calibri"/>
                <w:color w:val="000000"/>
                <w:lang w:val="en-US"/>
              </w:rPr>
            </w:pPr>
            <w:r w:rsidRPr="001F5CCC">
              <w:rPr>
                <w:rFonts w:ascii="Calibri" w:eastAsia="Times New Roman" w:hAnsi="Calibri" w:cs="Calibri"/>
                <w:color w:val="000000"/>
                <w:lang w:val="en-US"/>
              </w:rPr>
              <w:t> </w:t>
            </w:r>
          </w:p>
        </w:tc>
        <w:tc>
          <w:tcPr>
            <w:tcW w:w="5867" w:type="dxa"/>
            <w:tcBorders>
              <w:top w:val="nil"/>
              <w:left w:val="nil"/>
              <w:bottom w:val="single" w:sz="4" w:space="0" w:color="auto"/>
              <w:right w:val="single" w:sz="4" w:space="0" w:color="auto"/>
            </w:tcBorders>
            <w:shd w:val="clear" w:color="000000" w:fill="D9D9D9"/>
            <w:noWrap/>
            <w:vAlign w:val="center"/>
            <w:hideMark/>
          </w:tcPr>
          <w:p w14:paraId="1F66F96A"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Air cleaner warning</w:t>
            </w:r>
          </w:p>
        </w:tc>
      </w:tr>
      <w:tr w:rsidR="001260DF" w:rsidRPr="001F5CCC" w14:paraId="7B864C1B"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A91927E"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DADB1AF"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Assist grips</w:t>
            </w:r>
          </w:p>
        </w:tc>
      </w:tr>
      <w:tr w:rsidR="001260DF" w:rsidRPr="001F5CCC" w14:paraId="2CB7E698"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A22973A"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C1069CE"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Brake fluid level warning</w:t>
            </w:r>
          </w:p>
        </w:tc>
      </w:tr>
      <w:tr w:rsidR="001260DF" w:rsidRPr="001F5CCC" w14:paraId="2B6A9099"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58500D8"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A7E5409"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Dash Silencer</w:t>
            </w:r>
          </w:p>
        </w:tc>
      </w:tr>
      <w:tr w:rsidR="001260DF" w:rsidRPr="001F5CCC" w14:paraId="2B2BA6ED"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23A0152"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651620E"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Digital clock</w:t>
            </w:r>
          </w:p>
        </w:tc>
      </w:tr>
      <w:tr w:rsidR="001260DF" w:rsidRPr="001F5CCC" w14:paraId="4C74AE5F"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4AFA50B"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15B73C2"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Door ajar warning</w:t>
            </w:r>
          </w:p>
        </w:tc>
      </w:tr>
      <w:tr w:rsidR="001260DF" w:rsidRPr="001F5CCC" w14:paraId="3EA256CD"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35244A2"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61FD7AF"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Floor silencer</w:t>
            </w:r>
          </w:p>
        </w:tc>
      </w:tr>
      <w:tr w:rsidR="001260DF" w:rsidRPr="001F5CCC" w14:paraId="60876A24"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0ECAD45"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2C0263A"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and Rear headrest</w:t>
            </w:r>
          </w:p>
        </w:tc>
      </w:tr>
      <w:tr w:rsidR="001260DF" w:rsidRPr="001F5CCC" w14:paraId="20E30ECA"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5FFD692"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2D783AC"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heater</w:t>
            </w:r>
          </w:p>
        </w:tc>
      </w:tr>
      <w:tr w:rsidR="001260DF" w:rsidRPr="001F5CCC" w14:paraId="066C22D3"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1BB22CB"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3329432" w14:textId="489FDF75"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Air Bag</w:t>
            </w:r>
            <w:r w:rsidR="00E94425">
              <w:rPr>
                <w:rFonts w:ascii="Arial" w:eastAsia="Times New Roman" w:hAnsi="Arial" w:cs="Arial"/>
                <w:b/>
                <w:bCs/>
                <w:color w:val="000000"/>
                <w:sz w:val="20"/>
                <w:szCs w:val="20"/>
                <w:lang w:val="en-US"/>
              </w:rPr>
              <w:t xml:space="preserve"> (Driver and front passengers)</w:t>
            </w:r>
          </w:p>
        </w:tc>
      </w:tr>
      <w:tr w:rsidR="001260DF" w:rsidRPr="001F5CCC" w14:paraId="391E1212"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D80B843"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E29EAB5"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Footrest</w:t>
            </w:r>
          </w:p>
        </w:tc>
      </w:tr>
      <w:tr w:rsidR="001260DF" w:rsidRPr="001F5CCC" w14:paraId="3C07E266"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1A82118"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A0A666B"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&amp; rear interior light</w:t>
            </w:r>
          </w:p>
        </w:tc>
      </w:tr>
      <w:tr w:rsidR="001260DF" w:rsidRPr="001F5CCC" w14:paraId="2E75486E"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1585407E"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407E8A8"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Fuel gauge</w:t>
            </w:r>
          </w:p>
        </w:tc>
      </w:tr>
      <w:tr w:rsidR="001260DF" w:rsidRPr="001F5CCC" w14:paraId="3E400C85"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4685DCE"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2E38A5F"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Fuel level warning light</w:t>
            </w:r>
          </w:p>
        </w:tc>
      </w:tr>
      <w:tr w:rsidR="001260DF" w:rsidRPr="001F5CCC" w14:paraId="187EF892"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C225F63"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DB233ED" w14:textId="3AFD0BC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Interior </w:t>
            </w:r>
            <w:r w:rsidR="00E94425" w:rsidRPr="001F5CCC">
              <w:rPr>
                <w:rFonts w:ascii="Arial" w:eastAsia="Times New Roman" w:hAnsi="Arial" w:cs="Arial"/>
                <w:b/>
                <w:bCs/>
                <w:color w:val="000000"/>
                <w:sz w:val="20"/>
                <w:szCs w:val="20"/>
                <w:lang w:val="en-US"/>
              </w:rPr>
              <w:t>rear-view</w:t>
            </w:r>
            <w:r w:rsidRPr="001F5CCC">
              <w:rPr>
                <w:rFonts w:ascii="Arial" w:eastAsia="Times New Roman" w:hAnsi="Arial" w:cs="Arial"/>
                <w:b/>
                <w:bCs/>
                <w:color w:val="000000"/>
                <w:sz w:val="20"/>
                <w:szCs w:val="20"/>
                <w:lang w:val="en-US"/>
              </w:rPr>
              <w:t xml:space="preserve"> mirror (day &amp; night)</w:t>
            </w:r>
          </w:p>
        </w:tc>
      </w:tr>
      <w:tr w:rsidR="001260DF" w:rsidRPr="001F5CCC" w14:paraId="456D496A"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A12BAFA"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B9BDCAB"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Odometer (digital)</w:t>
            </w:r>
          </w:p>
        </w:tc>
      </w:tr>
      <w:tr w:rsidR="001260DF" w:rsidRPr="001F5CCC" w14:paraId="52270C26"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CA63151"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EBEA0AE"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Oil pressure warning light</w:t>
            </w:r>
          </w:p>
        </w:tc>
      </w:tr>
      <w:tr w:rsidR="001260DF" w:rsidRPr="001F5CCC" w14:paraId="2945E26C"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F09FEF2"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D866E64"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One-touch 2-4WD selector</w:t>
            </w:r>
          </w:p>
        </w:tc>
      </w:tr>
      <w:tr w:rsidR="001260DF" w:rsidRPr="001F5CCC" w14:paraId="4B05DCD0"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90C18E1"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0237329"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Owner’s and repairing manual in English</w:t>
            </w:r>
          </w:p>
        </w:tc>
      </w:tr>
      <w:tr w:rsidR="001260DF" w:rsidRPr="001F5CCC" w14:paraId="118976BA"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AF4E723"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053FFCE"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Parking brake warning light</w:t>
            </w:r>
          </w:p>
        </w:tc>
      </w:tr>
      <w:tr w:rsidR="001260DF" w:rsidRPr="001F5CCC" w14:paraId="4FAF472D"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19C7ED5"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BBA933C"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Power assisted steering</w:t>
            </w:r>
          </w:p>
        </w:tc>
      </w:tr>
      <w:tr w:rsidR="001260DF" w:rsidRPr="001F5CCC" w14:paraId="09DD83E7"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124A7626"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DA33964"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Pre-wiring for audio including with two speakers &amp; Electric </w:t>
            </w:r>
            <w:proofErr w:type="gramStart"/>
            <w:r w:rsidRPr="001F5CCC">
              <w:rPr>
                <w:rFonts w:ascii="Arial" w:eastAsia="Times New Roman" w:hAnsi="Arial" w:cs="Arial"/>
                <w:b/>
                <w:bCs/>
                <w:color w:val="000000"/>
                <w:sz w:val="20"/>
                <w:szCs w:val="20"/>
                <w:lang w:val="en-US"/>
              </w:rPr>
              <w:t>antenna</w:t>
            </w:r>
            <w:proofErr w:type="gramEnd"/>
          </w:p>
        </w:tc>
      </w:tr>
      <w:tr w:rsidR="001260DF" w:rsidRPr="001F5CCC" w14:paraId="14C127C6"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1219EED7"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7EC713F"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Sliding and reclining driver and passenger seats</w:t>
            </w:r>
          </w:p>
        </w:tc>
      </w:tr>
      <w:tr w:rsidR="001260DF" w:rsidRPr="001F5CCC" w14:paraId="1202C077"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11F9F03"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52405E3"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Wireless door locks</w:t>
            </w:r>
          </w:p>
        </w:tc>
      </w:tr>
      <w:tr w:rsidR="001260DF" w:rsidRPr="001F5CCC" w14:paraId="61BD568E"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E9E5765"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B8B8013"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Power assisted window regulator </w:t>
            </w:r>
          </w:p>
        </w:tc>
      </w:tr>
      <w:tr w:rsidR="001260DF" w:rsidRPr="001F5CCC" w14:paraId="5FE1D41F"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7AE76F4"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B1641A9"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 Wiper</w:t>
            </w:r>
          </w:p>
        </w:tc>
      </w:tr>
      <w:tr w:rsidR="001260DF" w:rsidRPr="001F5CCC" w14:paraId="4E62699D"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14:paraId="7593A065"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15.</w:t>
            </w:r>
            <w:r w:rsidRPr="001F5CCC">
              <w:rPr>
                <w:rFonts w:ascii="Times New Roman" w:eastAsia="Times New Roman" w:hAnsi="Times New Roman" w:cs="Times New Roman"/>
                <w:b/>
                <w:bCs/>
                <w:color w:val="000000"/>
                <w:sz w:val="14"/>
                <w:szCs w:val="14"/>
                <w:lang w:val="en-US"/>
              </w:rPr>
              <w:t xml:space="preserve">  </w:t>
            </w:r>
            <w:r w:rsidRPr="001F5CCC">
              <w:rPr>
                <w:rFonts w:ascii="Arial" w:eastAsia="Times New Roman" w:hAnsi="Arial" w:cs="Arial"/>
                <w:b/>
                <w:bCs/>
                <w:color w:val="000000"/>
                <w:sz w:val="20"/>
                <w:szCs w:val="20"/>
                <w:lang w:val="en-US"/>
              </w:rPr>
              <w:t>Others:</w:t>
            </w:r>
          </w:p>
        </w:tc>
        <w:tc>
          <w:tcPr>
            <w:tcW w:w="5867" w:type="dxa"/>
            <w:tcBorders>
              <w:top w:val="nil"/>
              <w:left w:val="nil"/>
              <w:bottom w:val="single" w:sz="4" w:space="0" w:color="auto"/>
              <w:right w:val="single" w:sz="4" w:space="0" w:color="auto"/>
            </w:tcBorders>
            <w:shd w:val="clear" w:color="000000" w:fill="D9D9D9"/>
            <w:noWrap/>
            <w:vAlign w:val="bottom"/>
            <w:hideMark/>
          </w:tcPr>
          <w:p w14:paraId="3B7D3B8D" w14:textId="77777777" w:rsidR="001260DF" w:rsidRPr="001F5CCC" w:rsidRDefault="001260DF" w:rsidP="00967CA2">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260DF" w:rsidRPr="001F5CCC" w14:paraId="585BECB2" w14:textId="77777777" w:rsidTr="00967CA2">
        <w:trPr>
          <w:trHeight w:val="300"/>
        </w:trPr>
        <w:tc>
          <w:tcPr>
            <w:tcW w:w="34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7A7A43" w14:textId="77777777" w:rsidR="001260DF" w:rsidRPr="001F5CCC" w:rsidRDefault="001260DF" w:rsidP="00967CA2">
            <w:pPr>
              <w:spacing w:after="0" w:line="240" w:lineRule="auto"/>
              <w:jc w:val="center"/>
              <w:rPr>
                <w:rFonts w:ascii="Calibri" w:eastAsia="Times New Roman" w:hAnsi="Calibri" w:cs="Calibri"/>
                <w:color w:val="000000"/>
                <w:lang w:val="en-US"/>
              </w:rPr>
            </w:pPr>
            <w:r w:rsidRPr="001F5CCC">
              <w:rPr>
                <w:rFonts w:ascii="Calibri" w:eastAsia="Times New Roman" w:hAnsi="Calibri" w:cs="Calibri"/>
                <w:color w:val="000000"/>
                <w:lang w:val="en-US"/>
              </w:rPr>
              <w:t> </w:t>
            </w:r>
          </w:p>
        </w:tc>
        <w:tc>
          <w:tcPr>
            <w:tcW w:w="5867" w:type="dxa"/>
            <w:tcBorders>
              <w:top w:val="nil"/>
              <w:left w:val="nil"/>
              <w:bottom w:val="single" w:sz="4" w:space="0" w:color="auto"/>
              <w:right w:val="single" w:sz="4" w:space="0" w:color="auto"/>
            </w:tcBorders>
            <w:shd w:val="clear" w:color="000000" w:fill="D9D9D9"/>
            <w:noWrap/>
            <w:vAlign w:val="center"/>
            <w:hideMark/>
          </w:tcPr>
          <w:p w14:paraId="65B12817"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Tool kit and Jack</w:t>
            </w:r>
          </w:p>
        </w:tc>
      </w:tr>
      <w:tr w:rsidR="001260DF" w:rsidRPr="001F5CCC" w14:paraId="416FE2E2"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994498C"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8D65461" w14:textId="15C18A30"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High lift jack 120cm not fitted</w:t>
            </w:r>
            <w:r w:rsidR="00B64A14">
              <w:rPr>
                <w:rFonts w:ascii="Arial" w:eastAsia="Times New Roman" w:hAnsi="Arial" w:cs="Arial"/>
                <w:b/>
                <w:bCs/>
                <w:color w:val="000000"/>
                <w:sz w:val="20"/>
                <w:szCs w:val="20"/>
                <w:lang w:val="en-US"/>
              </w:rPr>
              <w:t xml:space="preserve"> </w:t>
            </w:r>
            <w:r w:rsidRPr="001F5CCC">
              <w:rPr>
                <w:rFonts w:ascii="Arial" w:eastAsia="Times New Roman" w:hAnsi="Arial" w:cs="Arial"/>
                <w:b/>
                <w:bCs/>
                <w:color w:val="000000"/>
                <w:sz w:val="20"/>
                <w:szCs w:val="20"/>
                <w:lang w:val="en-US"/>
              </w:rPr>
              <w:t>(including Mounting Clamps)</w:t>
            </w:r>
          </w:p>
        </w:tc>
      </w:tr>
      <w:tr w:rsidR="001260DF" w:rsidRPr="001F5CCC" w14:paraId="36AED3B6"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C5FC32D"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0CF95B4"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Warning triangle</w:t>
            </w:r>
          </w:p>
        </w:tc>
      </w:tr>
      <w:tr w:rsidR="001260DF" w:rsidRPr="001F5CCC" w14:paraId="115EECF8"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BFCC53B"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B27651D"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Two spare </w:t>
            </w:r>
            <w:proofErr w:type="spellStart"/>
            <w:r w:rsidRPr="001F5CCC">
              <w:rPr>
                <w:rFonts w:ascii="Arial" w:eastAsia="Times New Roman" w:hAnsi="Arial" w:cs="Arial"/>
                <w:b/>
                <w:bCs/>
                <w:color w:val="000000"/>
                <w:sz w:val="20"/>
                <w:szCs w:val="20"/>
                <w:lang w:val="en-US"/>
              </w:rPr>
              <w:t>Tyres</w:t>
            </w:r>
            <w:proofErr w:type="spellEnd"/>
          </w:p>
        </w:tc>
      </w:tr>
      <w:tr w:rsidR="001260DF" w:rsidRPr="001F5CCC" w14:paraId="5CF2C66E" w14:textId="77777777" w:rsidTr="00967CA2">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1B59AFF"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F07E541"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British standard first aid kit </w:t>
            </w:r>
          </w:p>
        </w:tc>
      </w:tr>
      <w:tr w:rsidR="001260DF" w:rsidRPr="001F5CCC" w14:paraId="60864CD3" w14:textId="77777777" w:rsidTr="00967CA2">
        <w:trPr>
          <w:trHeight w:val="300"/>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14:paraId="68B3564E" w14:textId="2090233A"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16.</w:t>
            </w:r>
            <w:r w:rsidRPr="001F5CCC">
              <w:rPr>
                <w:rFonts w:ascii="Times New Roman" w:eastAsia="Times New Roman" w:hAnsi="Times New Roman" w:cs="Times New Roman"/>
                <w:b/>
                <w:bCs/>
                <w:color w:val="000000"/>
                <w:sz w:val="14"/>
                <w:szCs w:val="14"/>
                <w:lang w:val="en-US"/>
              </w:rPr>
              <w:t xml:space="preserve">  </w:t>
            </w:r>
            <w:r w:rsidRPr="001F5CCC">
              <w:rPr>
                <w:rFonts w:ascii="Arial" w:eastAsia="Times New Roman" w:hAnsi="Arial" w:cs="Arial"/>
                <w:b/>
                <w:bCs/>
                <w:color w:val="000000"/>
                <w:sz w:val="20"/>
                <w:szCs w:val="20"/>
                <w:lang w:val="en-US"/>
              </w:rPr>
              <w:t>4</w:t>
            </w:r>
            <w:r w:rsidR="00814853">
              <w:rPr>
                <w:rFonts w:ascii="Arial" w:eastAsia="Times New Roman" w:hAnsi="Arial" w:cs="Arial"/>
                <w:b/>
                <w:bCs/>
                <w:color w:val="000000"/>
                <w:sz w:val="20"/>
                <w:szCs w:val="20"/>
                <w:lang w:val="en-US"/>
              </w:rPr>
              <w:t>WD</w:t>
            </w:r>
            <w:r w:rsidRPr="001F5CCC">
              <w:rPr>
                <w:rFonts w:ascii="Arial" w:eastAsia="Times New Roman" w:hAnsi="Arial" w:cs="Arial"/>
                <w:b/>
                <w:bCs/>
                <w:color w:val="000000"/>
                <w:sz w:val="20"/>
                <w:szCs w:val="20"/>
                <w:lang w:val="en-US"/>
              </w:rPr>
              <w:t xml:space="preserve"> and off-roading equipment</w:t>
            </w:r>
          </w:p>
        </w:tc>
        <w:tc>
          <w:tcPr>
            <w:tcW w:w="5867" w:type="dxa"/>
            <w:tcBorders>
              <w:top w:val="nil"/>
              <w:left w:val="nil"/>
              <w:bottom w:val="single" w:sz="4" w:space="0" w:color="auto"/>
              <w:right w:val="single" w:sz="4" w:space="0" w:color="auto"/>
            </w:tcBorders>
            <w:shd w:val="clear" w:color="000000" w:fill="D9D9D9"/>
            <w:noWrap/>
            <w:vAlign w:val="bottom"/>
            <w:hideMark/>
          </w:tcPr>
          <w:p w14:paraId="4302E133" w14:textId="77777777" w:rsidR="001260DF" w:rsidRPr="001F5CCC" w:rsidRDefault="001260DF" w:rsidP="00967CA2">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260DF" w:rsidRPr="001F5CCC" w14:paraId="6E1CD3AE" w14:textId="77777777" w:rsidTr="00967CA2">
        <w:trPr>
          <w:trHeight w:val="300"/>
        </w:trPr>
        <w:tc>
          <w:tcPr>
            <w:tcW w:w="3493" w:type="dxa"/>
            <w:vMerge w:val="restart"/>
            <w:tcBorders>
              <w:top w:val="nil"/>
              <w:left w:val="single" w:sz="4" w:space="0" w:color="auto"/>
              <w:bottom w:val="nil"/>
              <w:right w:val="single" w:sz="4" w:space="0" w:color="auto"/>
            </w:tcBorders>
            <w:shd w:val="clear" w:color="auto" w:fill="auto"/>
            <w:noWrap/>
            <w:vAlign w:val="bottom"/>
            <w:hideMark/>
          </w:tcPr>
          <w:p w14:paraId="1B3E18B1" w14:textId="77777777" w:rsidR="001260DF" w:rsidRPr="001F5CCC" w:rsidRDefault="001260DF" w:rsidP="00967CA2">
            <w:pPr>
              <w:spacing w:after="0" w:line="240" w:lineRule="auto"/>
              <w:jc w:val="center"/>
              <w:rPr>
                <w:rFonts w:ascii="Calibri" w:eastAsia="Times New Roman" w:hAnsi="Calibri" w:cs="Calibri"/>
                <w:color w:val="000000"/>
                <w:lang w:val="en-US"/>
              </w:rPr>
            </w:pPr>
            <w:r w:rsidRPr="001F5CCC">
              <w:rPr>
                <w:rFonts w:ascii="Calibri" w:eastAsia="Times New Roman" w:hAnsi="Calibri" w:cs="Calibri"/>
                <w:color w:val="000000"/>
                <w:lang w:val="en-US"/>
              </w:rPr>
              <w:t> </w:t>
            </w:r>
          </w:p>
        </w:tc>
        <w:tc>
          <w:tcPr>
            <w:tcW w:w="5867" w:type="dxa"/>
            <w:tcBorders>
              <w:top w:val="nil"/>
              <w:left w:val="nil"/>
              <w:bottom w:val="single" w:sz="4" w:space="0" w:color="auto"/>
              <w:right w:val="single" w:sz="4" w:space="0" w:color="auto"/>
            </w:tcBorders>
            <w:shd w:val="clear" w:color="000000" w:fill="D9D9D9"/>
            <w:noWrap/>
            <w:vAlign w:val="center"/>
            <w:hideMark/>
          </w:tcPr>
          <w:p w14:paraId="3845F034"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Heavy Duty Bull Bar</w:t>
            </w:r>
          </w:p>
        </w:tc>
      </w:tr>
      <w:tr w:rsidR="001260DF" w:rsidRPr="001F5CCC" w14:paraId="6EE41869" w14:textId="77777777" w:rsidTr="00967CA2">
        <w:trPr>
          <w:trHeight w:val="300"/>
        </w:trPr>
        <w:tc>
          <w:tcPr>
            <w:tcW w:w="3493" w:type="dxa"/>
            <w:vMerge/>
            <w:tcBorders>
              <w:top w:val="nil"/>
              <w:left w:val="single" w:sz="4" w:space="0" w:color="auto"/>
              <w:bottom w:val="nil"/>
              <w:right w:val="single" w:sz="4" w:space="0" w:color="auto"/>
            </w:tcBorders>
            <w:vAlign w:val="center"/>
            <w:hideMark/>
          </w:tcPr>
          <w:p w14:paraId="62F19D6A" w14:textId="77777777" w:rsidR="001260DF" w:rsidRPr="001F5CCC" w:rsidRDefault="001260DF" w:rsidP="00967CA2">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A30D83A" w14:textId="56D9257C"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Standard </w:t>
            </w:r>
            <w:r w:rsidR="00B64A14" w:rsidRPr="001F5CCC">
              <w:rPr>
                <w:rFonts w:ascii="Arial" w:eastAsia="Times New Roman" w:hAnsi="Arial" w:cs="Arial"/>
                <w:b/>
                <w:bCs/>
                <w:color w:val="000000"/>
                <w:sz w:val="20"/>
                <w:szCs w:val="20"/>
                <w:lang w:val="en-US"/>
              </w:rPr>
              <w:t>Toolbox</w:t>
            </w:r>
          </w:p>
        </w:tc>
      </w:tr>
      <w:tr w:rsidR="001260DF" w:rsidRPr="001F5CCC" w14:paraId="27831C38" w14:textId="77777777" w:rsidTr="00967CA2">
        <w:trPr>
          <w:trHeight w:val="300"/>
        </w:trPr>
        <w:tc>
          <w:tcPr>
            <w:tcW w:w="3493" w:type="dxa"/>
            <w:tcBorders>
              <w:top w:val="nil"/>
              <w:left w:val="nil"/>
              <w:bottom w:val="nil"/>
              <w:right w:val="nil"/>
            </w:tcBorders>
            <w:shd w:val="clear" w:color="auto" w:fill="auto"/>
            <w:noWrap/>
            <w:vAlign w:val="bottom"/>
            <w:hideMark/>
          </w:tcPr>
          <w:p w14:paraId="3F897133"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p>
        </w:tc>
        <w:tc>
          <w:tcPr>
            <w:tcW w:w="5867" w:type="dxa"/>
            <w:tcBorders>
              <w:top w:val="nil"/>
              <w:left w:val="single" w:sz="4" w:space="0" w:color="auto"/>
              <w:bottom w:val="single" w:sz="4" w:space="0" w:color="auto"/>
              <w:right w:val="single" w:sz="4" w:space="0" w:color="auto"/>
            </w:tcBorders>
            <w:shd w:val="clear" w:color="000000" w:fill="D9D9D9"/>
            <w:noWrap/>
            <w:vAlign w:val="center"/>
            <w:hideMark/>
          </w:tcPr>
          <w:p w14:paraId="16C89183" w14:textId="77777777" w:rsidR="001260DF" w:rsidRPr="001F5CCC" w:rsidRDefault="001260DF" w:rsidP="00967CA2">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12 Volt Electric Winch</w:t>
            </w:r>
          </w:p>
        </w:tc>
      </w:tr>
    </w:tbl>
    <w:p w14:paraId="7FF373A0" w14:textId="39A7B736" w:rsidR="00C478ED" w:rsidRDefault="00C478ED" w:rsidP="00C478ED">
      <w:pPr>
        <w:contextualSpacing/>
        <w:rPr>
          <w:rFonts w:ascii="Calibri" w:eastAsia="Calibri" w:hAnsi="Calibri" w:cs="Times New Roman"/>
          <w:lang w:val="en-US"/>
        </w:rPr>
      </w:pPr>
    </w:p>
    <w:p w14:paraId="722C76A5" w14:textId="2ED08497" w:rsidR="00C478ED" w:rsidRDefault="00C478ED" w:rsidP="00C478ED">
      <w:pPr>
        <w:contextualSpacing/>
        <w:rPr>
          <w:rFonts w:ascii="Calibri" w:eastAsia="Calibri" w:hAnsi="Calibri" w:cs="Times New Roman"/>
          <w:lang w:val="en-US"/>
        </w:rPr>
      </w:pPr>
    </w:p>
    <w:p w14:paraId="107B5705" w14:textId="77777777" w:rsidR="00C478ED" w:rsidRPr="007D6DC1" w:rsidRDefault="00C478ED" w:rsidP="00C478ED">
      <w:pPr>
        <w:contextualSpacing/>
        <w:rPr>
          <w:rFonts w:ascii="Calibri" w:eastAsia="Calibri" w:hAnsi="Calibri" w:cs="Times New Roman"/>
          <w:lang w:val="en-US"/>
        </w:rPr>
      </w:pPr>
    </w:p>
    <w:p w14:paraId="5D2F7F2F" w14:textId="51B4EDE1" w:rsidR="00532887" w:rsidRDefault="00532887">
      <w:pPr>
        <w:rPr>
          <w:rFonts w:ascii="Cambria" w:eastAsia="Times New Roman" w:hAnsi="Cambria" w:cs="Tahoma"/>
          <w:noProof/>
          <w:sz w:val="16"/>
          <w:szCs w:val="16"/>
        </w:rPr>
      </w:pPr>
    </w:p>
    <w:p w14:paraId="7877B27E" w14:textId="263B62AE" w:rsidR="00393270" w:rsidRPr="00393270" w:rsidRDefault="00393270" w:rsidP="00393270">
      <w:pPr>
        <w:tabs>
          <w:tab w:val="left" w:pos="-90"/>
        </w:tabs>
        <w:spacing w:after="0" w:line="240" w:lineRule="auto"/>
        <w:jc w:val="both"/>
        <w:rPr>
          <w:rFonts w:ascii="Cambria" w:eastAsia="Times New Roman" w:hAnsi="Cambria" w:cs="Tahoma"/>
          <w:noProof/>
          <w:sz w:val="16"/>
          <w:szCs w:val="16"/>
        </w:rPr>
      </w:pPr>
    </w:p>
    <w:p w14:paraId="28D57313" w14:textId="77777777" w:rsidR="006E27BF" w:rsidRDefault="006E27BF"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1F365353"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3A833BD9"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0DFD75DF"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3A8266E7"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53163F70"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0594F617"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3918CB33"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0A9F9021"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26862669" w14:textId="77777777" w:rsidR="00E9451D" w:rsidRDefault="00E9451D"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0D407340" w14:textId="77777777" w:rsidR="00B040E8" w:rsidRDefault="00B040E8" w:rsidP="00B040E8">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0BA1F407" w14:textId="77777777" w:rsidR="00B040E8" w:rsidRDefault="00B040E8" w:rsidP="00B040E8">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455C3808" w14:textId="77777777" w:rsidR="004B4372" w:rsidRDefault="004B4372"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59AEAF55" w14:textId="127F30AA" w:rsidR="00325455" w:rsidRDefault="00325455"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347AA3E7" w14:textId="77777777" w:rsidR="00325455" w:rsidRDefault="00325455">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44ACD83A" w14:textId="54F7AE15" w:rsidR="00325455" w:rsidRDefault="00325455" w:rsidP="00325455">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 xml:space="preserve">Appendix </w:t>
      </w:r>
      <w:r w:rsidR="00AF37CB">
        <w:rPr>
          <w:rFonts w:eastAsiaTheme="majorEastAsia" w:cstheme="majorBidi"/>
          <w:b/>
          <w:bCs/>
          <w:smallCaps/>
          <w:color w:val="000000" w:themeColor="text1"/>
          <w:sz w:val="36"/>
          <w:szCs w:val="36"/>
        </w:rPr>
        <w:t>5</w:t>
      </w:r>
      <w:r>
        <w:rPr>
          <w:rFonts w:eastAsiaTheme="majorEastAsia" w:cstheme="majorBidi"/>
          <w:b/>
          <w:bCs/>
          <w:smallCaps/>
          <w:color w:val="000000" w:themeColor="text1"/>
          <w:sz w:val="36"/>
          <w:szCs w:val="36"/>
        </w:rPr>
        <w:t xml:space="preserve"> GOAL terms and conditions </w:t>
      </w:r>
    </w:p>
    <w:p w14:paraId="35EFF0DB" w14:textId="77777777" w:rsidR="00325455" w:rsidRDefault="00325455" w:rsidP="00325455">
      <w:pPr>
        <w:spacing w:after="0" w:line="240" w:lineRule="auto"/>
        <w:ind w:left="720"/>
        <w:contextualSpacing/>
        <w:jc w:val="both"/>
        <w:rPr>
          <w:rFonts w:eastAsia="MS Mincho" w:cstheme="minorHAnsi"/>
          <w:sz w:val="20"/>
          <w:szCs w:val="20"/>
          <w:u w:val="single"/>
          <w:lang w:eastAsia="en-AU"/>
        </w:rPr>
      </w:pPr>
    </w:p>
    <w:p w14:paraId="50F7C0F2" w14:textId="77777777" w:rsidR="00325455" w:rsidRDefault="00325455" w:rsidP="00325455">
      <w:pPr>
        <w:spacing w:after="0" w:line="240" w:lineRule="auto"/>
        <w:ind w:left="720"/>
        <w:contextualSpacing/>
        <w:jc w:val="both"/>
        <w:rPr>
          <w:rFonts w:eastAsia="MS Mincho" w:cstheme="minorHAnsi"/>
          <w:sz w:val="20"/>
          <w:szCs w:val="20"/>
          <w:u w:val="single"/>
          <w:lang w:eastAsia="en-AU"/>
        </w:rPr>
      </w:pPr>
    </w:p>
    <w:p w14:paraId="4BB1F761"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SCOPE AND APPLICABILITY</w:t>
      </w:r>
    </w:p>
    <w:p w14:paraId="056C1A8F"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These Terms and Conditions of Contract apply to all provisions of works and services made to GOAL notwithstanding any conflicting, contrary or additional terms and conditions in any other communication from the </w:t>
      </w:r>
      <w:r w:rsidRPr="00532887">
        <w:rPr>
          <w:rFonts w:eastAsia="MS Mincho" w:cstheme="minorHAnsi"/>
          <w:sz w:val="20"/>
          <w:szCs w:val="20"/>
        </w:rPr>
        <w:t>service provider/contractor.</w:t>
      </w:r>
      <w:r w:rsidRPr="00532887">
        <w:rPr>
          <w:rFonts w:eastAsia="MS Mincho" w:cstheme="minorHAnsi"/>
          <w:sz w:val="20"/>
          <w:szCs w:val="20"/>
          <w:lang w:eastAsia="en-AU"/>
        </w:rPr>
        <w:t xml:space="preserve"> No such conflicting, contrary or additional terms and conditions shall be deemed accepted by us unless and until we expressly confirm our acceptance in writing.</w:t>
      </w:r>
    </w:p>
    <w:p w14:paraId="1F439D05" w14:textId="77777777" w:rsidR="00325455" w:rsidRPr="00532887" w:rsidRDefault="00325455" w:rsidP="00325455">
      <w:pPr>
        <w:tabs>
          <w:tab w:val="left" w:pos="-90"/>
          <w:tab w:val="left" w:pos="622"/>
          <w:tab w:val="left" w:pos="1189"/>
          <w:tab w:val="left" w:pos="5668"/>
        </w:tabs>
        <w:spacing w:after="0" w:line="240" w:lineRule="auto"/>
        <w:ind w:left="1080"/>
        <w:jc w:val="both"/>
        <w:rPr>
          <w:rFonts w:eastAsia="Times New Roman" w:cstheme="minorHAnsi"/>
          <w:sz w:val="20"/>
          <w:szCs w:val="20"/>
          <w:u w:val="single"/>
        </w:rPr>
      </w:pPr>
    </w:p>
    <w:p w14:paraId="7FEB7DB6" w14:textId="77777777" w:rsidR="00325455" w:rsidRPr="00532887" w:rsidRDefault="00325455" w:rsidP="00325455">
      <w:pPr>
        <w:numPr>
          <w:ilvl w:val="0"/>
          <w:numId w:val="10"/>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LEGAL STATUS</w:t>
      </w:r>
    </w:p>
    <w:p w14:paraId="0842B877" w14:textId="77777777" w:rsidR="00325455" w:rsidRPr="00532887" w:rsidRDefault="00325455" w:rsidP="00325455">
      <w:pPr>
        <w:tabs>
          <w:tab w:val="left" w:pos="-90"/>
          <w:tab w:val="left" w:pos="622"/>
          <w:tab w:val="left" w:pos="1189"/>
          <w:tab w:val="left" w:pos="5668"/>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2AB5EC3" w14:textId="77777777" w:rsidR="00325455" w:rsidRPr="00532887" w:rsidRDefault="00325455" w:rsidP="00325455">
      <w:pPr>
        <w:tabs>
          <w:tab w:val="left" w:pos="-90"/>
          <w:tab w:val="left" w:pos="622"/>
          <w:tab w:val="left" w:pos="1189"/>
          <w:tab w:val="left" w:pos="5668"/>
        </w:tabs>
        <w:spacing w:after="0" w:line="240" w:lineRule="auto"/>
        <w:jc w:val="both"/>
        <w:rPr>
          <w:rFonts w:eastAsia="Times New Roman" w:cstheme="minorHAnsi"/>
          <w:sz w:val="20"/>
          <w:szCs w:val="20"/>
        </w:rPr>
      </w:pPr>
    </w:p>
    <w:p w14:paraId="035F14CB" w14:textId="77777777" w:rsidR="00325455" w:rsidRPr="00532887" w:rsidRDefault="00325455" w:rsidP="00325455">
      <w:pPr>
        <w:numPr>
          <w:ilvl w:val="0"/>
          <w:numId w:val="10"/>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SUB-CONTRACTING</w:t>
      </w:r>
    </w:p>
    <w:p w14:paraId="71AD5AD4"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228278DC"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0263523D" w14:textId="77777777" w:rsidR="00325455" w:rsidRPr="00532887" w:rsidRDefault="00325455" w:rsidP="00325455">
      <w:pPr>
        <w:numPr>
          <w:ilvl w:val="0"/>
          <w:numId w:val="10"/>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 OF PERSONNEL</w:t>
      </w:r>
    </w:p>
    <w:p w14:paraId="3756981F" w14:textId="77777777" w:rsidR="00325455" w:rsidRPr="00532887" w:rsidRDefault="00325455" w:rsidP="00325455">
      <w:pPr>
        <w:tabs>
          <w:tab w:val="left" w:pos="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any persons other than those accepted by GOAL for work performed under this Contract.</w:t>
      </w:r>
    </w:p>
    <w:p w14:paraId="1016AC51" w14:textId="77777777" w:rsidR="00325455" w:rsidRPr="00532887" w:rsidRDefault="00325455" w:rsidP="00325455">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50DD5BBE"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OBLIGATIONS</w:t>
      </w:r>
    </w:p>
    <w:p w14:paraId="57156A54"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532887">
        <w:rPr>
          <w:rFonts w:eastAsia="MS Mincho" w:cstheme="minorHAnsi"/>
          <w:strike/>
          <w:sz w:val="20"/>
          <w:szCs w:val="20"/>
        </w:rPr>
        <w:t xml:space="preserve"> </w:t>
      </w:r>
      <w:r w:rsidRPr="00532887">
        <w:rPr>
          <w:rFonts w:eastAsia="MS Mincho" w:cstheme="minorHAnsi"/>
          <w:sz w:val="20"/>
          <w:szCs w:val="20"/>
        </w:rPr>
        <w:t>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6B9CFE57" w14:textId="77777777" w:rsidR="00325455" w:rsidRPr="00532887" w:rsidRDefault="00325455" w:rsidP="00325455">
      <w:pPr>
        <w:tabs>
          <w:tab w:val="left" w:pos="-90"/>
          <w:tab w:val="left" w:pos="284"/>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 These obligations do not lapse upon termination/expiration of their agreement with GOAL.</w:t>
      </w:r>
    </w:p>
    <w:p w14:paraId="00D64A0B" w14:textId="77777777" w:rsidR="00325455" w:rsidRPr="00532887" w:rsidRDefault="00325455" w:rsidP="00325455">
      <w:pPr>
        <w:spacing w:after="0" w:line="240" w:lineRule="auto"/>
        <w:jc w:val="both"/>
        <w:rPr>
          <w:rFonts w:eastAsia="MS Mincho" w:cstheme="minorHAnsi"/>
          <w:sz w:val="20"/>
          <w:szCs w:val="20"/>
          <w:u w:val="single"/>
        </w:rPr>
      </w:pPr>
    </w:p>
    <w:p w14:paraId="37E333FB" w14:textId="77777777" w:rsidR="00325455" w:rsidRPr="00532887" w:rsidRDefault="00325455" w:rsidP="00325455">
      <w:pPr>
        <w:numPr>
          <w:ilvl w:val="0"/>
          <w:numId w:val="10"/>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SERVICE PROVIDER/CONTRACTOR'S RESPONSIBILITY FOR EMPLOYEES</w:t>
      </w:r>
    </w:p>
    <w:p w14:paraId="224DEF91"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532887">
        <w:rPr>
          <w:rFonts w:eastAsia="Times New Roman" w:cstheme="minorHAnsi"/>
          <w:sz w:val="20"/>
          <w:szCs w:val="20"/>
        </w:rPr>
        <w:t xml:space="preserve"> </w:t>
      </w:r>
      <w:r w:rsidRPr="00532887">
        <w:rPr>
          <w:rFonts w:eastAsia="MS Mincho" w:cstheme="minorHAnsi"/>
          <w:sz w:val="20"/>
          <w:szCs w:val="20"/>
        </w:rPr>
        <w:t>reason of any other claim or demand against the Service provider/contractor.</w:t>
      </w:r>
    </w:p>
    <w:p w14:paraId="22EC4247"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CB764E6"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ACCEPTANCE AND ACKNOWLEDGEMENT</w:t>
      </w:r>
    </w:p>
    <w:p w14:paraId="02A6B3DC"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Initiation of service or works under this contract by the service provider/contractor shall constitute acceptance of the contract, including all terms and conditions herein contained or otherwise incorporated by reference.</w:t>
      </w:r>
    </w:p>
    <w:p w14:paraId="504EAC67"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538CF12"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WARRANTY</w:t>
      </w:r>
    </w:p>
    <w:p w14:paraId="1F6CECB6"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0C1CFA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1648ACE3"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warrants the services/construction furnished under this Contract conforms to the specifications and to be free from damage and defects in workmanship or materials.  This warranty is without </w:t>
      </w:r>
      <w:r w:rsidRPr="00532887">
        <w:rPr>
          <w:rFonts w:eastAsia="MS Mincho" w:cstheme="minorHAnsi"/>
          <w:sz w:val="20"/>
          <w:szCs w:val="20"/>
        </w:rPr>
        <w:lastRenderedPageBreak/>
        <w:t>prejudice to any further guarantees that the service provider/contractor provides to purchasers.  Such guarantees shall apply to the services and works subject to this Contract.</w:t>
      </w:r>
    </w:p>
    <w:p w14:paraId="7D1D4B2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7D98E21" w14:textId="77777777" w:rsidR="00325455" w:rsidRPr="00532887" w:rsidRDefault="00325455" w:rsidP="00325455">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CHECKS AND AUDIT</w:t>
      </w:r>
    </w:p>
    <w:p w14:paraId="202E7C34"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532887">
        <w:rPr>
          <w:rFonts w:eastAsia="MS Mincho" w:cstheme="minorHAnsi"/>
          <w:sz w:val="20"/>
          <w:szCs w:val="20"/>
        </w:rPr>
        <w:t>at the moment</w:t>
      </w:r>
      <w:proofErr w:type="gramEnd"/>
      <w:r w:rsidRPr="00532887">
        <w:rPr>
          <w:rFonts w:eastAsia="MS Mincho" w:cstheme="minorHAnsi"/>
          <w:sz w:val="20"/>
          <w:szCs w:val="20"/>
        </w:rPr>
        <w:t xml:space="preserve"> of the audit and if so requested, that the data be handed over in an appropriate form. These inspections may take place up to 7 years after the final payment.</w:t>
      </w:r>
    </w:p>
    <w:p w14:paraId="325FA62A"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1A7679D8"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E2D0C1D"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31369AAA"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32887">
        <w:rPr>
          <w:rFonts w:eastAsia="MS Mincho" w:cstheme="minorHAnsi"/>
          <w:sz w:val="20"/>
          <w:szCs w:val="20"/>
        </w:rPr>
        <w:t>on the basis of</w:t>
      </w:r>
      <w:proofErr w:type="gramEnd"/>
      <w:r w:rsidRPr="00532887">
        <w:rPr>
          <w:rFonts w:eastAsia="MS Mincho" w:cstheme="minorHAnsi"/>
          <w:sz w:val="20"/>
          <w:szCs w:val="20"/>
        </w:rPr>
        <w:t xml:space="preserve"> confidentiality with respect to third parties, without prejudice to the obligations of public law to which they are subject. Documents must be easily accessible and filed </w:t>
      </w:r>
      <w:proofErr w:type="gramStart"/>
      <w:r w:rsidRPr="00532887">
        <w:rPr>
          <w:rFonts w:eastAsia="MS Mincho" w:cstheme="minorHAnsi"/>
          <w:sz w:val="20"/>
          <w:szCs w:val="20"/>
        </w:rPr>
        <w:t>so as to</w:t>
      </w:r>
      <w:proofErr w:type="gramEnd"/>
      <w:r w:rsidRPr="00532887">
        <w:rPr>
          <w:rFonts w:eastAsia="MS Mincho" w:cstheme="minorHAnsi"/>
          <w:sz w:val="20"/>
          <w:szCs w:val="20"/>
        </w:rPr>
        <w:t xml:space="preserve"> facilitate their examination and the Service provider/contractor must inform GOAL of their precise location.</w:t>
      </w:r>
    </w:p>
    <w:p w14:paraId="16D83557"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7F830C50" w14:textId="77777777" w:rsidR="00325455" w:rsidRPr="00532887" w:rsidRDefault="00325455" w:rsidP="00325455">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17C64BA"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7C312396"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042F208A" w14:textId="77777777" w:rsidR="00325455" w:rsidRPr="00532887" w:rsidRDefault="00325455" w:rsidP="0032545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1F00091B" w14:textId="77777777" w:rsidR="00325455" w:rsidRPr="00532887" w:rsidRDefault="00325455" w:rsidP="00325455">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RULE OF ORIGIN AND NATIONALITY</w:t>
      </w:r>
    </w:p>
    <w:p w14:paraId="5F6A0269" w14:textId="77777777" w:rsidR="00325455" w:rsidRPr="00532887" w:rsidRDefault="00325455" w:rsidP="0032545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heme="minorHAnsi"/>
          <w:b/>
          <w:bCs/>
          <w:sz w:val="20"/>
          <w:szCs w:val="20"/>
          <w:lang w:val="en-US"/>
        </w:rPr>
      </w:pPr>
      <w:r w:rsidRPr="00532887">
        <w:rPr>
          <w:rFonts w:eastAsia="Times New Roman" w:cstheme="minorHAnsi"/>
          <w:sz w:val="20"/>
          <w:szCs w:val="20"/>
          <w:lang w:val="en-US"/>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0EB596E"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p>
    <w:p w14:paraId="5FD277EC"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Failure to comply with this obligation shall lead, after formal notice, to termination of the contract, and GOAL is entitled to recover any loss from the Supplier and is not obliged to make any further payments to the Supplier</w:t>
      </w:r>
    </w:p>
    <w:p w14:paraId="284F83F6" w14:textId="77777777" w:rsidR="00325455" w:rsidRPr="00532887" w:rsidRDefault="00325455" w:rsidP="00325455">
      <w:pPr>
        <w:spacing w:after="0" w:line="240" w:lineRule="auto"/>
        <w:ind w:left="720"/>
        <w:contextualSpacing/>
        <w:jc w:val="both"/>
        <w:rPr>
          <w:rFonts w:eastAsia="Times New Roman" w:cstheme="minorHAnsi"/>
          <w:sz w:val="20"/>
          <w:szCs w:val="20"/>
        </w:rPr>
      </w:pPr>
    </w:p>
    <w:p w14:paraId="0D86308A"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INSPECTION</w:t>
      </w:r>
    </w:p>
    <w:p w14:paraId="7000CC23"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duly accredited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69A448C8"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E891A6A"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FORCE MAJEURE</w:t>
      </w:r>
    </w:p>
    <w:p w14:paraId="4CC734B7"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113E3304"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1A37CE76"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9F84C92" w14:textId="77777777" w:rsidR="00325455" w:rsidRPr="00532887" w:rsidRDefault="00325455" w:rsidP="0032545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759E76B8" w14:textId="77777777" w:rsidR="00325455" w:rsidRPr="00532887" w:rsidRDefault="00325455" w:rsidP="00325455">
      <w:pPr>
        <w:tabs>
          <w:tab w:val="left" w:pos="36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Notwithstanding anything to the contrary in this Contract, the Service provider/contractor</w:t>
      </w:r>
      <w:r w:rsidRPr="00532887">
        <w:rPr>
          <w:rFonts w:eastAsia="MS Mincho" w:cstheme="minorHAnsi"/>
          <w:b/>
          <w:bCs/>
          <w:sz w:val="20"/>
          <w:szCs w:val="20"/>
        </w:rPr>
        <w:t xml:space="preserve"> </w:t>
      </w:r>
      <w:r w:rsidRPr="00532887">
        <w:rPr>
          <w:rFonts w:eastAsia="MS Mincho" w:cstheme="minorHAnsi"/>
          <w:sz w:val="20"/>
          <w:szCs w:val="20"/>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532887">
        <w:rPr>
          <w:rFonts w:eastAsia="MS Mincho" w:cstheme="minorHAnsi"/>
          <w:sz w:val="20"/>
          <w:szCs w:val="20"/>
        </w:rPr>
        <w:t>, in itself, constitute</w:t>
      </w:r>
      <w:proofErr w:type="gramEnd"/>
      <w:r w:rsidRPr="00532887">
        <w:rPr>
          <w:rFonts w:eastAsia="MS Mincho" w:cstheme="minorHAnsi"/>
          <w:sz w:val="20"/>
          <w:szCs w:val="20"/>
        </w:rPr>
        <w:t xml:space="preserve"> Force Majeure under this contract. </w:t>
      </w:r>
    </w:p>
    <w:p w14:paraId="5B3D7072"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5F0FAC24"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DEFAULT</w:t>
      </w:r>
    </w:p>
    <w:p w14:paraId="774BBC0A"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F79B91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BBF02D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REJECTION</w:t>
      </w:r>
    </w:p>
    <w:p w14:paraId="19DC0D1B"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29EF7DFB" w14:textId="77777777" w:rsidR="00325455" w:rsidRPr="00532887" w:rsidRDefault="00325455" w:rsidP="00325455">
      <w:pPr>
        <w:spacing w:after="0" w:line="240" w:lineRule="auto"/>
        <w:jc w:val="both"/>
        <w:rPr>
          <w:rFonts w:eastAsia="Times New Roman" w:cstheme="minorHAnsi"/>
          <w:sz w:val="20"/>
          <w:szCs w:val="20"/>
          <w:lang w:eastAsia="en-AU"/>
        </w:rPr>
      </w:pPr>
    </w:p>
    <w:p w14:paraId="63C0D05C"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770652E1" w14:textId="77777777" w:rsidR="00325455" w:rsidRPr="00532887" w:rsidRDefault="00325455" w:rsidP="00325455">
      <w:pPr>
        <w:spacing w:after="0" w:line="240" w:lineRule="auto"/>
        <w:jc w:val="both"/>
        <w:rPr>
          <w:rFonts w:eastAsia="Times New Roman" w:cstheme="minorHAnsi"/>
          <w:sz w:val="20"/>
          <w:szCs w:val="20"/>
          <w:lang w:eastAsia="en-AU"/>
        </w:rPr>
      </w:pPr>
    </w:p>
    <w:p w14:paraId="48A66C70"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39AD157" w14:textId="77777777" w:rsidR="00325455" w:rsidRPr="00532887" w:rsidRDefault="00325455" w:rsidP="00325455">
      <w:pPr>
        <w:spacing w:after="0" w:line="240" w:lineRule="auto"/>
        <w:jc w:val="both"/>
        <w:rPr>
          <w:rFonts w:eastAsia="Times New Roman" w:cstheme="minorHAnsi"/>
          <w:sz w:val="20"/>
          <w:szCs w:val="20"/>
          <w:lang w:eastAsia="en-AU"/>
        </w:rPr>
      </w:pPr>
    </w:p>
    <w:p w14:paraId="555DC97A"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A07231E"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4EDAE88D"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AMENDMENTS</w:t>
      </w:r>
    </w:p>
    <w:p w14:paraId="3F183AF8" w14:textId="77777777" w:rsidR="00325455" w:rsidRPr="00532887" w:rsidRDefault="00325455" w:rsidP="00325455">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No change in or modification of this Contract shall be made except by prior agreement between GOAL and the Service provider/contractor.</w:t>
      </w:r>
    </w:p>
    <w:p w14:paraId="1F9B1C74"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1C9F583F"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ASSIGNMENTS &amp; INSOLVENCY</w:t>
      </w:r>
    </w:p>
    <w:p w14:paraId="28093504"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532887">
        <w:rPr>
          <w:rFonts w:eastAsia="Times New Roman" w:cstheme="minorHAnsi"/>
          <w:sz w:val="20"/>
          <w:szCs w:val="20"/>
        </w:rPr>
        <w:tab/>
      </w:r>
    </w:p>
    <w:p w14:paraId="0443A2E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1CD90EC"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63D8421"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102AA05"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lastRenderedPageBreak/>
        <w:t>PAYMENT</w:t>
      </w:r>
    </w:p>
    <w:p w14:paraId="0E417F53"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 xml:space="preserve">The Service provider/contractor shall invoice GOAL and the terms of payment shall be thirty (30) working days after GOAL has internally confirmed acceptance of services/works and presentation of a </w:t>
      </w:r>
      <w:proofErr w:type="gramStart"/>
      <w:r w:rsidRPr="00532887">
        <w:rPr>
          <w:rFonts w:eastAsia="MS Mincho" w:cstheme="minorHAnsi"/>
          <w:sz w:val="20"/>
          <w:szCs w:val="20"/>
          <w:lang w:eastAsia="en-AU"/>
        </w:rPr>
        <w:t>legal  invoice</w:t>
      </w:r>
      <w:proofErr w:type="gramEnd"/>
      <w:r w:rsidRPr="00532887">
        <w:rPr>
          <w:rFonts w:eastAsia="MS Mincho" w:cstheme="minorHAnsi"/>
          <w:sz w:val="20"/>
          <w:szCs w:val="20"/>
          <w:lang w:eastAsia="en-AU"/>
        </w:rPr>
        <w:t>.</w:t>
      </w:r>
    </w:p>
    <w:p w14:paraId="01BE5039" w14:textId="77777777" w:rsidR="00325455" w:rsidRPr="00532887" w:rsidRDefault="00325455" w:rsidP="00325455">
      <w:pPr>
        <w:spacing w:after="0" w:line="240" w:lineRule="auto"/>
        <w:jc w:val="both"/>
        <w:rPr>
          <w:rFonts w:eastAsia="Times New Roman" w:cstheme="minorHAnsi"/>
          <w:sz w:val="20"/>
          <w:szCs w:val="20"/>
          <w:lang w:val="en-US"/>
        </w:rPr>
      </w:pPr>
    </w:p>
    <w:p w14:paraId="7D184F9A" w14:textId="77777777" w:rsidR="00325455" w:rsidRPr="00532887" w:rsidRDefault="00325455" w:rsidP="00325455">
      <w:pPr>
        <w:numPr>
          <w:ilvl w:val="0"/>
          <w:numId w:val="10"/>
        </w:numPr>
        <w:spacing w:after="200" w:line="276" w:lineRule="auto"/>
        <w:contextualSpacing/>
        <w:jc w:val="both"/>
        <w:rPr>
          <w:rFonts w:eastAsia="MS Mincho" w:cstheme="minorHAnsi"/>
          <w:sz w:val="20"/>
          <w:szCs w:val="20"/>
          <w:lang w:eastAsia="zh-CN"/>
        </w:rPr>
      </w:pPr>
      <w:r w:rsidRPr="00532887">
        <w:rPr>
          <w:rFonts w:eastAsia="MS Mincho" w:cstheme="minorHAnsi"/>
          <w:sz w:val="20"/>
          <w:szCs w:val="20"/>
          <w:u w:val="single"/>
        </w:rPr>
        <w:t>ANTI-BRIBERY/</w:t>
      </w:r>
      <w:r w:rsidRPr="00532887">
        <w:rPr>
          <w:rFonts w:eastAsia="MS Mincho" w:cstheme="minorHAnsi"/>
          <w:sz w:val="20"/>
          <w:szCs w:val="20"/>
          <w:u w:val="single"/>
          <w:lang w:eastAsia="zh-CN"/>
        </w:rPr>
        <w:t xml:space="preserve">CORRUPTION </w:t>
      </w:r>
    </w:p>
    <w:p w14:paraId="28B2D04B" w14:textId="77777777" w:rsidR="00325455" w:rsidRPr="00532887" w:rsidRDefault="00325455" w:rsidP="00325455">
      <w:pPr>
        <w:spacing w:after="200" w:line="240" w:lineRule="auto"/>
        <w:ind w:left="720"/>
        <w:contextualSpacing/>
        <w:jc w:val="both"/>
        <w:rPr>
          <w:rFonts w:eastAsia="Calibri" w:cstheme="minorHAnsi"/>
          <w:bCs/>
          <w:sz w:val="20"/>
          <w:szCs w:val="20"/>
        </w:rPr>
      </w:pPr>
      <w:r w:rsidRPr="00532887">
        <w:rPr>
          <w:rFonts w:eastAsia="MS Mincho"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532887">
        <w:rPr>
          <w:rFonts w:eastAsia="MS Mincho" w:cstheme="minorHAnsi"/>
          <w:sz w:val="20"/>
          <w:szCs w:val="20"/>
        </w:rPr>
        <w:t xml:space="preserve"> United States Foreign Corrupt Practices Act 1977 (“Relevant Requirements”).</w:t>
      </w:r>
    </w:p>
    <w:p w14:paraId="6EED95B3" w14:textId="77777777" w:rsidR="00325455" w:rsidRPr="00532887" w:rsidRDefault="00325455" w:rsidP="00325455">
      <w:pPr>
        <w:spacing w:after="200" w:line="240" w:lineRule="auto"/>
        <w:ind w:left="720"/>
        <w:contextualSpacing/>
        <w:jc w:val="both"/>
        <w:rPr>
          <w:rFonts w:eastAsia="Calibri" w:cstheme="minorHAnsi"/>
          <w:bCs/>
          <w:sz w:val="20"/>
          <w:szCs w:val="20"/>
        </w:rPr>
      </w:pPr>
    </w:p>
    <w:p w14:paraId="2B94E6AB" w14:textId="77777777" w:rsidR="00325455" w:rsidRPr="00532887" w:rsidRDefault="00325455" w:rsidP="00325455">
      <w:pPr>
        <w:spacing w:after="20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shall have and maintain in place throughout the term of any contract with GOAL its own policies and procedures to ensure compliance with the Relevant Requirements.</w:t>
      </w:r>
    </w:p>
    <w:p w14:paraId="0A6204AB" w14:textId="77777777" w:rsidR="00325455" w:rsidRPr="00532887" w:rsidRDefault="00325455" w:rsidP="00325455">
      <w:pPr>
        <w:spacing w:after="200" w:line="240" w:lineRule="auto"/>
        <w:ind w:left="720"/>
        <w:contextualSpacing/>
        <w:jc w:val="both"/>
        <w:rPr>
          <w:rFonts w:eastAsia="MS Mincho" w:cstheme="minorHAnsi"/>
          <w:sz w:val="20"/>
          <w:szCs w:val="20"/>
          <w:lang w:eastAsia="zh-CN"/>
        </w:rPr>
      </w:pPr>
    </w:p>
    <w:p w14:paraId="6D59BFBA" w14:textId="77777777" w:rsidR="00325455" w:rsidRPr="00532887" w:rsidRDefault="00325455" w:rsidP="00325455">
      <w:pPr>
        <w:spacing w:after="20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71D37D6" w14:textId="77777777" w:rsidR="00325455" w:rsidRPr="00532887" w:rsidRDefault="00325455" w:rsidP="00325455">
      <w:pPr>
        <w:spacing w:after="200" w:line="276" w:lineRule="auto"/>
        <w:ind w:left="720"/>
        <w:contextualSpacing/>
        <w:jc w:val="both"/>
        <w:rPr>
          <w:rFonts w:eastAsia="SimSun" w:cstheme="minorHAnsi"/>
          <w:sz w:val="20"/>
          <w:szCs w:val="20"/>
          <w:lang w:eastAsia="zh-CN"/>
        </w:rPr>
      </w:pPr>
    </w:p>
    <w:p w14:paraId="26F3CA8F"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ANTI-PERSONNEL MINES</w:t>
      </w:r>
    </w:p>
    <w:p w14:paraId="71AEA42A"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3DCE5C1" w14:textId="77777777" w:rsidR="00325455" w:rsidRPr="00532887" w:rsidRDefault="00325455" w:rsidP="00325455">
      <w:pPr>
        <w:tabs>
          <w:tab w:val="left" w:pos="-90"/>
        </w:tabs>
        <w:spacing w:after="0" w:line="240" w:lineRule="auto"/>
        <w:jc w:val="both"/>
        <w:rPr>
          <w:rFonts w:eastAsia="Times New Roman" w:cstheme="minorHAnsi"/>
          <w:b/>
          <w:sz w:val="20"/>
          <w:szCs w:val="20"/>
        </w:rPr>
      </w:pPr>
    </w:p>
    <w:p w14:paraId="5C66F8C0"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ETHICAL PROCUREMENT AND PROCUREMENT PRACTICE</w:t>
      </w:r>
    </w:p>
    <w:p w14:paraId="7561BD35" w14:textId="77777777" w:rsidR="00325455" w:rsidRPr="00532887" w:rsidRDefault="00325455" w:rsidP="00325455">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41A483D4" w14:textId="77777777" w:rsidR="00325455" w:rsidRPr="00532887" w:rsidRDefault="00325455" w:rsidP="00325455">
      <w:pPr>
        <w:spacing w:after="0" w:line="240" w:lineRule="auto"/>
        <w:jc w:val="both"/>
        <w:rPr>
          <w:rFonts w:eastAsia="MS Mincho" w:cstheme="minorHAnsi"/>
          <w:sz w:val="20"/>
          <w:szCs w:val="20"/>
        </w:rPr>
      </w:pPr>
    </w:p>
    <w:p w14:paraId="5F62334E"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OFFICIALS NOT TO BENEFIT</w:t>
      </w:r>
    </w:p>
    <w:p w14:paraId="555728A0"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BBE748B"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2489B9FC"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PRIOR NEGOTIATIONS SUPERSEDED BY CONTRACT</w:t>
      </w:r>
    </w:p>
    <w:p w14:paraId="52B0C8F2" w14:textId="77777777" w:rsidR="00325455" w:rsidRPr="00532887" w:rsidRDefault="00325455" w:rsidP="00325455">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This Contract supersedes all communications, representations, arrangements, negotiations, requests for proposals and proposals related to the subject matter of this Contract.</w:t>
      </w:r>
    </w:p>
    <w:p w14:paraId="6319C1EE"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E31B56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INTELLECTUAL PROPERTY INFRINGEMENT</w:t>
      </w:r>
    </w:p>
    <w:p w14:paraId="040835FD"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warrants that the use or supply by GOAL of the services sold under this Contract does not infringe on any patent, design, </w:t>
      </w:r>
      <w:proofErr w:type="gramStart"/>
      <w:r w:rsidRPr="00532887">
        <w:rPr>
          <w:rFonts w:eastAsia="MS Mincho" w:cstheme="minorHAnsi"/>
          <w:sz w:val="20"/>
          <w:szCs w:val="20"/>
        </w:rPr>
        <w:t>trade-name</w:t>
      </w:r>
      <w:proofErr w:type="gramEnd"/>
      <w:r w:rsidRPr="00532887">
        <w:rPr>
          <w:rFonts w:eastAsia="MS Mincho" w:cstheme="minorHAnsi"/>
          <w:sz w:val="20"/>
          <w:szCs w:val="20"/>
        </w:rPr>
        <w:t xml:space="preserve"> or trade-mark.  </w:t>
      </w:r>
    </w:p>
    <w:p w14:paraId="4A0BE62E"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458A4030"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63CD443B"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54BF809F"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51B630E6"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557EB8ED"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lastRenderedPageBreak/>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9893FF9"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21683888"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TITLE RIGHTS</w:t>
      </w:r>
    </w:p>
    <w:p w14:paraId="364D83A9"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56C0C475"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3C3DA315" w14:textId="77777777" w:rsidR="00325455" w:rsidRPr="00532887" w:rsidRDefault="00325455" w:rsidP="00325455">
      <w:pPr>
        <w:tabs>
          <w:tab w:val="left" w:pos="-9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3A629A8" w14:textId="77777777" w:rsidR="00325455" w:rsidRPr="00532887" w:rsidRDefault="00325455" w:rsidP="00325455">
      <w:pPr>
        <w:tabs>
          <w:tab w:val="left" w:pos="-90"/>
          <w:tab w:val="left" w:pos="284"/>
        </w:tabs>
        <w:spacing w:before="60" w:after="0" w:line="240" w:lineRule="auto"/>
        <w:ind w:left="720"/>
        <w:contextualSpacing/>
        <w:jc w:val="both"/>
        <w:rPr>
          <w:rFonts w:eastAsia="MS Mincho" w:cstheme="minorHAnsi"/>
          <w:sz w:val="20"/>
          <w:szCs w:val="20"/>
        </w:rPr>
      </w:pPr>
    </w:p>
    <w:p w14:paraId="3898E162" w14:textId="77777777" w:rsidR="00325455" w:rsidRPr="00532887" w:rsidRDefault="00325455" w:rsidP="00325455">
      <w:pPr>
        <w:numPr>
          <w:ilvl w:val="0"/>
          <w:numId w:val="10"/>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TITLE TO EQUIPMENT</w:t>
      </w:r>
    </w:p>
    <w:p w14:paraId="5C0B2DCA" w14:textId="77777777" w:rsidR="00325455" w:rsidRPr="00532887" w:rsidRDefault="00325455" w:rsidP="00325455">
      <w:pPr>
        <w:spacing w:after="0" w:line="240" w:lineRule="auto"/>
        <w:ind w:left="720"/>
        <w:jc w:val="both"/>
        <w:rPr>
          <w:rFonts w:eastAsia="Times New Roman" w:cstheme="minorHAnsi"/>
          <w:sz w:val="20"/>
          <w:szCs w:val="20"/>
        </w:rPr>
      </w:pPr>
      <w:r w:rsidRPr="00532887">
        <w:rPr>
          <w:rFonts w:eastAsia="MS Mincho" w:cstheme="minorHAns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3E87946"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7881329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PACKING</w:t>
      </w:r>
    </w:p>
    <w:p w14:paraId="0F7DD11A" w14:textId="77777777" w:rsidR="00325455" w:rsidRPr="00532887" w:rsidRDefault="00325455" w:rsidP="00325455">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68CB7FA0"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1EC0B45"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SHIPMENT AND DELIVERY</w:t>
      </w:r>
    </w:p>
    <w:p w14:paraId="3779305B"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All services and works shall be delivered at the agreed place of delivery as stated in the Contract, at the Service provider/contractor's risk, unless otherwise provided for in the Contract.</w:t>
      </w:r>
    </w:p>
    <w:p w14:paraId="3F40E82D"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817ED60"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INSURANCE</w:t>
      </w:r>
    </w:p>
    <w:p w14:paraId="08FA4C5A"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532887">
        <w:rPr>
          <w:rFonts w:eastAsia="MS Mincho" w:cstheme="minorHAnsi"/>
          <w:sz w:val="20"/>
          <w:szCs w:val="20"/>
        </w:rPr>
        <w:t>and  medical</w:t>
      </w:r>
      <w:proofErr w:type="gramEnd"/>
      <w:r w:rsidRPr="00532887">
        <w:rPr>
          <w:rFonts w:eastAsia="MS Mincho" w:cstheme="minorHAnsi"/>
          <w:sz w:val="20"/>
          <w:szCs w:val="20"/>
        </w:rPr>
        <w:t xml:space="preserve"> insurance for its agents and employees, as the service provider/contractor  may consider advisable.  The service provider will in all cases ensure they have third party liability cover for the duration of the contract.</w:t>
      </w:r>
    </w:p>
    <w:p w14:paraId="054FCF52" w14:textId="77777777" w:rsidR="00325455" w:rsidRPr="00532887" w:rsidRDefault="00325455" w:rsidP="00325455">
      <w:pPr>
        <w:tabs>
          <w:tab w:val="left" w:pos="-90"/>
        </w:tabs>
        <w:spacing w:after="0" w:line="240" w:lineRule="auto"/>
        <w:ind w:left="720"/>
        <w:contextualSpacing/>
        <w:jc w:val="both"/>
        <w:rPr>
          <w:rFonts w:eastAsia="MS Mincho" w:cstheme="minorHAnsi"/>
          <w:sz w:val="20"/>
          <w:szCs w:val="20"/>
        </w:rPr>
      </w:pPr>
    </w:p>
    <w:p w14:paraId="61D14039" w14:textId="77777777" w:rsidR="00325455" w:rsidRPr="00532887" w:rsidRDefault="00325455" w:rsidP="0032545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INDEMNIFICATION</w:t>
      </w:r>
    </w:p>
    <w:p w14:paraId="3399B6D4"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532887">
        <w:rPr>
          <w:rFonts w:eastAsia="MS Mincho" w:cstheme="minorHAnsi"/>
          <w:sz w:val="20"/>
          <w:szCs w:val="20"/>
        </w:rPr>
        <w:t>to,  product</w:t>
      </w:r>
      <w:proofErr w:type="gramEnd"/>
      <w:r w:rsidRPr="00532887">
        <w:rPr>
          <w:rFonts w:eastAsia="MS Mincho" w:cstheme="minorHAnsi"/>
          <w:sz w:val="20"/>
          <w:szCs w:val="20"/>
        </w:rPr>
        <w:t xml:space="preserve"> liability claims.  </w:t>
      </w:r>
    </w:p>
    <w:p w14:paraId="2B07C0FA"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6383081E"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34DB43CF"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p>
    <w:p w14:paraId="5AC53F07" w14:textId="77777777" w:rsidR="00325455" w:rsidRPr="00532887" w:rsidRDefault="00325455" w:rsidP="00325455">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C0FDFC9"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808FF9A" w14:textId="77777777" w:rsidR="00325455" w:rsidRPr="00532887" w:rsidRDefault="00325455" w:rsidP="00325455">
      <w:pPr>
        <w:numPr>
          <w:ilvl w:val="0"/>
          <w:numId w:val="10"/>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TERMINATION OF CONTRACT</w:t>
      </w:r>
    </w:p>
    <w:p w14:paraId="3C42B221"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lastRenderedPageBreak/>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65B86724"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rPr>
      </w:pPr>
    </w:p>
    <w:p w14:paraId="6E59B108" w14:textId="77777777" w:rsidR="00325455" w:rsidRPr="00532887" w:rsidRDefault="00325455" w:rsidP="00325455">
      <w:pPr>
        <w:tabs>
          <w:tab w:val="left" w:pos="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01E981C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7623C112"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This contract shall be automatically terminated, and the Service provider/contractor shall have no right to any form of compensation, if it emerges that the award or execution of the contract has given rise to unusual commercial expenses.</w:t>
      </w:r>
    </w:p>
    <w:p w14:paraId="54B2C85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9BC0193"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6C95540B" w14:textId="77777777" w:rsidR="00325455" w:rsidRPr="00532887" w:rsidRDefault="00325455" w:rsidP="00325455">
      <w:pPr>
        <w:tabs>
          <w:tab w:val="left" w:pos="0"/>
          <w:tab w:val="left" w:pos="284"/>
        </w:tabs>
        <w:spacing w:before="60"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7C61C90"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46428FD0" w14:textId="77777777" w:rsidR="00325455" w:rsidRPr="00532887" w:rsidRDefault="00325455" w:rsidP="00325455">
      <w:pPr>
        <w:numPr>
          <w:ilvl w:val="0"/>
          <w:numId w:val="10"/>
        </w:numPr>
        <w:tabs>
          <w:tab w:val="left" w:pos="0"/>
          <w:tab w:val="left" w:pos="284"/>
        </w:tabs>
        <w:spacing w:before="60" w:after="0" w:line="240" w:lineRule="auto"/>
        <w:contextualSpacing/>
        <w:jc w:val="both"/>
        <w:rPr>
          <w:rFonts w:eastAsia="Times New Roman" w:cstheme="minorHAnsi"/>
          <w:sz w:val="20"/>
          <w:szCs w:val="20"/>
          <w:u w:val="single"/>
          <w:lang w:val="en-US"/>
        </w:rPr>
      </w:pPr>
      <w:r w:rsidRPr="00532887">
        <w:rPr>
          <w:rFonts w:eastAsia="Times New Roman" w:cstheme="minorHAnsi"/>
          <w:sz w:val="20"/>
          <w:szCs w:val="20"/>
          <w:u w:val="single"/>
          <w:lang w:val="en-US"/>
        </w:rPr>
        <w:t>CONFIDENTIALITY</w:t>
      </w:r>
    </w:p>
    <w:p w14:paraId="0293EDB1" w14:textId="77777777" w:rsidR="00325455" w:rsidRPr="00532887" w:rsidRDefault="00325455" w:rsidP="00325455">
      <w:pPr>
        <w:tabs>
          <w:tab w:val="left" w:pos="0"/>
          <w:tab w:val="left" w:pos="284"/>
        </w:tabs>
        <w:spacing w:before="60" w:after="0" w:line="240" w:lineRule="auto"/>
        <w:ind w:left="720"/>
        <w:contextualSpacing/>
        <w:jc w:val="both"/>
        <w:rPr>
          <w:rFonts w:eastAsia="Times New Roman" w:cstheme="minorHAnsi"/>
          <w:sz w:val="20"/>
          <w:szCs w:val="20"/>
          <w:lang w:val="en-US"/>
        </w:rPr>
      </w:pPr>
    </w:p>
    <w:p w14:paraId="00124B96"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8EA7A62"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p>
    <w:p w14:paraId="3665D79D" w14:textId="77777777" w:rsidR="00325455" w:rsidRPr="00532887" w:rsidRDefault="00325455" w:rsidP="00325455">
      <w:pPr>
        <w:numPr>
          <w:ilvl w:val="0"/>
          <w:numId w:val="10"/>
        </w:numPr>
        <w:tabs>
          <w:tab w:val="left" w:pos="-90"/>
        </w:tabs>
        <w:spacing w:after="200" w:line="276" w:lineRule="auto"/>
        <w:contextualSpacing/>
        <w:jc w:val="both"/>
        <w:rPr>
          <w:rFonts w:eastAsia="Times New Roman" w:cstheme="minorHAnsi"/>
          <w:i/>
          <w:iCs/>
          <w:sz w:val="20"/>
          <w:szCs w:val="20"/>
          <w:lang w:val="en-US"/>
        </w:rPr>
      </w:pPr>
      <w:r w:rsidRPr="00532887">
        <w:rPr>
          <w:rFonts w:eastAsia="Times New Roman" w:cstheme="minorHAnsi"/>
          <w:sz w:val="20"/>
          <w:szCs w:val="20"/>
          <w:u w:val="single"/>
          <w:lang w:val="en-US"/>
        </w:rPr>
        <w:t>DISPUTES - ARBITRATION</w:t>
      </w:r>
    </w:p>
    <w:p w14:paraId="7C0D7F05" w14:textId="77777777" w:rsidR="00325455" w:rsidRPr="00532887" w:rsidRDefault="00325455" w:rsidP="00325455">
      <w:pPr>
        <w:tabs>
          <w:tab w:val="left" w:pos="-90"/>
        </w:tabs>
        <w:spacing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2CCECC9E" w14:textId="77777777" w:rsidR="00325455" w:rsidRPr="00532887" w:rsidRDefault="00325455" w:rsidP="00325455">
      <w:pPr>
        <w:tabs>
          <w:tab w:val="left" w:pos="-90"/>
        </w:tabs>
        <w:spacing w:after="0" w:line="240" w:lineRule="auto"/>
        <w:ind w:left="720"/>
        <w:contextualSpacing/>
        <w:rPr>
          <w:rFonts w:eastAsia="Times New Roman" w:cstheme="minorHAnsi"/>
          <w:sz w:val="20"/>
          <w:szCs w:val="20"/>
          <w:lang w:val="en-US"/>
        </w:rPr>
      </w:pPr>
    </w:p>
    <w:p w14:paraId="148C8F29" w14:textId="77777777" w:rsidR="00325455" w:rsidRPr="00532887" w:rsidRDefault="00325455" w:rsidP="00325455">
      <w:pPr>
        <w:numPr>
          <w:ilvl w:val="0"/>
          <w:numId w:val="10"/>
        </w:numPr>
        <w:spacing w:after="200" w:line="276" w:lineRule="auto"/>
        <w:contextualSpacing/>
        <w:jc w:val="both"/>
        <w:rPr>
          <w:rFonts w:eastAsia="Times New Roman" w:cstheme="minorHAnsi"/>
          <w:sz w:val="20"/>
          <w:szCs w:val="20"/>
          <w:u w:val="single"/>
          <w:lang w:val="en-US" w:eastAsia="en-AU"/>
        </w:rPr>
      </w:pPr>
      <w:r w:rsidRPr="00532887">
        <w:rPr>
          <w:rFonts w:eastAsia="Times New Roman" w:cstheme="minorHAnsi"/>
          <w:sz w:val="20"/>
          <w:szCs w:val="20"/>
          <w:u w:val="single"/>
          <w:lang w:val="en-US" w:eastAsia="en-AU"/>
        </w:rPr>
        <w:t>SETTLEMENT OF DISPUTES</w:t>
      </w:r>
    </w:p>
    <w:p w14:paraId="6F5CCF7D"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690E612"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p>
    <w:p w14:paraId="0FD71D87" w14:textId="77777777" w:rsidR="00325455" w:rsidRPr="00532887" w:rsidRDefault="00325455" w:rsidP="00325455">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A94877A"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3F1E3F71" w14:textId="77777777" w:rsidR="00325455" w:rsidRPr="00532887" w:rsidRDefault="00325455" w:rsidP="0032545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WITHHOLDING TAX</w:t>
      </w:r>
    </w:p>
    <w:p w14:paraId="0674B004" w14:textId="77777777" w:rsidR="00325455" w:rsidRPr="00532887" w:rsidRDefault="00325455" w:rsidP="00325455">
      <w:pPr>
        <w:autoSpaceDE w:val="0"/>
        <w:autoSpaceDN w:val="0"/>
        <w:adjustRightInd w:val="0"/>
        <w:spacing w:after="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 xml:space="preserve">GOAL reserves the right to deduct withholding tax from the service provider/contractor's invoice if </w:t>
      </w:r>
      <w:proofErr w:type="gramStart"/>
      <w:r w:rsidRPr="00532887">
        <w:rPr>
          <w:rFonts w:eastAsia="MS Mincho" w:cstheme="minorHAnsi"/>
          <w:sz w:val="20"/>
          <w:szCs w:val="20"/>
          <w:lang w:eastAsia="zh-CN"/>
        </w:rPr>
        <w:t>so</w:t>
      </w:r>
      <w:proofErr w:type="gramEnd"/>
      <w:r w:rsidRPr="00532887">
        <w:rPr>
          <w:rFonts w:eastAsia="MS Mincho" w:cstheme="minorHAnsi"/>
          <w:sz w:val="20"/>
          <w:szCs w:val="20"/>
          <w:lang w:eastAsia="zh-CN"/>
        </w:rPr>
        <w:t xml:space="preserve"> required by law.  This will apply unless the service provider/contractor has supplied in advance the required documentation proving its exemption from withholding tax (e.g. withholding tax exemption certificate).</w:t>
      </w:r>
    </w:p>
    <w:p w14:paraId="45913463" w14:textId="77777777" w:rsidR="00325455" w:rsidRPr="00532887" w:rsidRDefault="00325455" w:rsidP="00325455">
      <w:pPr>
        <w:tabs>
          <w:tab w:val="left" w:pos="-90"/>
        </w:tabs>
        <w:spacing w:after="0" w:line="240" w:lineRule="auto"/>
        <w:jc w:val="both"/>
        <w:rPr>
          <w:rFonts w:eastAsia="Times New Roman" w:cstheme="minorHAnsi"/>
          <w:sz w:val="20"/>
          <w:szCs w:val="20"/>
        </w:rPr>
      </w:pPr>
    </w:p>
    <w:p w14:paraId="6E9396E0"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GOVERNING LAW AND JURISDICTION</w:t>
      </w:r>
    </w:p>
    <w:p w14:paraId="2F0FF235" w14:textId="77777777" w:rsidR="00325455" w:rsidRPr="00532887" w:rsidRDefault="00325455" w:rsidP="00325455">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These Terms and Conditions shall be governed by the laws of Ireland and subject to the exclusive jurisdiction of the Irish Courts.</w:t>
      </w:r>
    </w:p>
    <w:p w14:paraId="11CBA536" w14:textId="77777777" w:rsidR="00325455" w:rsidRPr="00532887" w:rsidRDefault="00325455" w:rsidP="00325455">
      <w:pPr>
        <w:tabs>
          <w:tab w:val="left" w:pos="-90"/>
          <w:tab w:val="left" w:pos="622"/>
          <w:tab w:val="left" w:pos="1189"/>
          <w:tab w:val="left" w:pos="5668"/>
        </w:tabs>
        <w:spacing w:after="0" w:line="240" w:lineRule="auto"/>
        <w:jc w:val="both"/>
        <w:rPr>
          <w:rFonts w:eastAsia="Times New Roman" w:cstheme="minorHAnsi"/>
          <w:sz w:val="20"/>
          <w:szCs w:val="20"/>
        </w:rPr>
      </w:pPr>
    </w:p>
    <w:p w14:paraId="4C8DC6CF"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BANK GUARANTEE</w:t>
      </w:r>
    </w:p>
    <w:p w14:paraId="7610C3E5"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C381A14" w14:textId="77777777" w:rsidR="00325455" w:rsidRPr="00532887" w:rsidRDefault="00325455" w:rsidP="00325455">
      <w:pPr>
        <w:spacing w:after="0" w:line="240" w:lineRule="auto"/>
        <w:jc w:val="both"/>
        <w:rPr>
          <w:rFonts w:eastAsia="Times New Roman" w:cstheme="minorHAnsi"/>
          <w:sz w:val="20"/>
          <w:szCs w:val="20"/>
          <w:lang w:eastAsia="en-AU"/>
        </w:rPr>
      </w:pPr>
    </w:p>
    <w:p w14:paraId="0F4D7511"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ENVIRONMENTAL STANDARDS</w:t>
      </w:r>
    </w:p>
    <w:p w14:paraId="2990D422" w14:textId="77777777" w:rsidR="00325455" w:rsidRPr="00532887" w:rsidRDefault="00325455" w:rsidP="00325455">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3426F6B7"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Waste Management</w:t>
      </w:r>
    </w:p>
    <w:p w14:paraId="55D3A691"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Packaging and Paper</w:t>
      </w:r>
    </w:p>
    <w:p w14:paraId="33A9EB95"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Conservation</w:t>
      </w:r>
    </w:p>
    <w:p w14:paraId="18BF83FB"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Energy Use</w:t>
      </w:r>
    </w:p>
    <w:p w14:paraId="0636E74A"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Sustainability</w:t>
      </w:r>
    </w:p>
    <w:p w14:paraId="0353B0B8" w14:textId="77777777" w:rsidR="00325455" w:rsidRPr="00532887" w:rsidRDefault="00325455" w:rsidP="0032545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 xml:space="preserve">Include something about raw materials/sourcing. </w:t>
      </w:r>
    </w:p>
    <w:p w14:paraId="3CAF241D" w14:textId="77777777" w:rsidR="00325455" w:rsidRPr="00532887" w:rsidRDefault="00325455" w:rsidP="00325455">
      <w:pPr>
        <w:spacing w:after="0" w:line="240" w:lineRule="auto"/>
        <w:ind w:left="720"/>
        <w:contextualSpacing/>
        <w:jc w:val="both"/>
        <w:rPr>
          <w:rFonts w:eastAsia="MS Mincho" w:cstheme="minorHAnsi"/>
          <w:sz w:val="20"/>
          <w:szCs w:val="20"/>
          <w:lang w:eastAsia="en-AU"/>
        </w:rPr>
      </w:pPr>
    </w:p>
    <w:p w14:paraId="260938E4" w14:textId="77777777" w:rsidR="00325455" w:rsidRPr="00532887" w:rsidRDefault="00325455" w:rsidP="0032545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HUMAN TRAFFICKING</w:t>
      </w:r>
      <w:r w:rsidRPr="00532887">
        <w:rPr>
          <w:rFonts w:eastAsia="MS Mincho" w:cstheme="minorHAnsi"/>
          <w:vanish/>
          <w:sz w:val="20"/>
          <w:szCs w:val="20"/>
          <w:u w:val="single"/>
          <w:lang w:eastAsia="en-AU"/>
        </w:rPr>
        <w:t xml:space="preserve"> </w:t>
      </w:r>
    </w:p>
    <w:p w14:paraId="4AD850D4" w14:textId="77777777" w:rsidR="00325455" w:rsidRPr="00532887" w:rsidRDefault="00325455" w:rsidP="00325455">
      <w:pPr>
        <w:widowControl w:val="0"/>
        <w:autoSpaceDE w:val="0"/>
        <w:autoSpaceDN w:val="0"/>
        <w:adjustRightInd w:val="0"/>
        <w:spacing w:after="0" w:line="240" w:lineRule="auto"/>
        <w:ind w:left="720"/>
        <w:jc w:val="both"/>
        <w:rPr>
          <w:rFonts w:eastAsia="MS Mincho" w:cstheme="minorHAnsi"/>
          <w:sz w:val="20"/>
          <w:szCs w:val="20"/>
          <w:lang w:val="en-US" w:eastAsia="en-AU"/>
        </w:rPr>
      </w:pPr>
      <w:r w:rsidRPr="00532887">
        <w:rPr>
          <w:rFonts w:eastAsia="MS Mincho" w:cstheme="minorHAnsi"/>
          <w:sz w:val="20"/>
          <w:szCs w:val="20"/>
          <w:lang w:eastAsia="en-AU"/>
        </w:rPr>
        <w:t xml:space="preserve">GOAL </w:t>
      </w:r>
      <w:r w:rsidRPr="00532887">
        <w:rPr>
          <w:rFonts w:eastAsia="MS Mincho" w:cstheme="minorHAnsi"/>
          <w:sz w:val="20"/>
          <w:szCs w:val="20"/>
          <w:lang w:val="en-US" w:eastAsia="en-AU"/>
        </w:rPr>
        <w:t xml:space="preserve">has adopted a policy supporting the prohibition of trafficking in persons including the trafficking-related activities for any purpose, including the use of forced </w:t>
      </w:r>
      <w:proofErr w:type="spellStart"/>
      <w:r w:rsidRPr="00532887">
        <w:rPr>
          <w:rFonts w:eastAsia="MS Mincho" w:cstheme="minorHAnsi"/>
          <w:sz w:val="20"/>
          <w:szCs w:val="20"/>
          <w:lang w:val="en-US" w:eastAsia="en-AU"/>
        </w:rPr>
        <w:t>labour</w:t>
      </w:r>
      <w:proofErr w:type="spellEnd"/>
      <w:r w:rsidRPr="00532887">
        <w:rPr>
          <w:rFonts w:eastAsia="MS Mincho" w:cstheme="minorHAnsi"/>
          <w:sz w:val="20"/>
          <w:szCs w:val="20"/>
          <w:lang w:val="en-US" w:eastAsia="en-AU"/>
        </w:rPr>
        <w:t xml:space="preserve">.  Service providers/contractors and their employees, and agents shall not: — </w:t>
      </w:r>
    </w:p>
    <w:p w14:paraId="67A1B239"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Engage in severe forms of trafficking in persons during the period of performance of the contract; </w:t>
      </w:r>
      <w:r w:rsidRPr="00532887">
        <w:rPr>
          <w:rFonts w:ascii="Tahoma" w:eastAsia="MS Gothic" w:hAnsi="Tahoma" w:cs="Tahoma"/>
          <w:sz w:val="20"/>
          <w:szCs w:val="20"/>
          <w:lang w:val="en-US" w:eastAsia="en-AU"/>
        </w:rPr>
        <w:t> </w:t>
      </w:r>
    </w:p>
    <w:p w14:paraId="413F3369"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Procure commercial sex acts during the period of performance of the contract; </w:t>
      </w:r>
      <w:r w:rsidRPr="00532887">
        <w:rPr>
          <w:rFonts w:ascii="Tahoma" w:eastAsia="MS Gothic" w:hAnsi="Tahoma" w:cs="Tahoma"/>
          <w:sz w:val="20"/>
          <w:szCs w:val="20"/>
          <w:lang w:val="en-US" w:eastAsia="en-AU"/>
        </w:rPr>
        <w:t> </w:t>
      </w:r>
    </w:p>
    <w:p w14:paraId="30A422E7"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forced labor in the performance of the contract; </w:t>
      </w:r>
      <w:r w:rsidRPr="00532887">
        <w:rPr>
          <w:rFonts w:ascii="Tahoma" w:eastAsia="MS Gothic" w:hAnsi="Tahoma" w:cs="Tahoma"/>
          <w:sz w:val="20"/>
          <w:szCs w:val="20"/>
          <w:lang w:val="en-US" w:eastAsia="en-AU"/>
        </w:rPr>
        <w:t> </w:t>
      </w:r>
    </w:p>
    <w:p w14:paraId="23DBD701" w14:textId="77777777" w:rsidR="00325455" w:rsidRPr="00532887" w:rsidRDefault="00325455" w:rsidP="0032545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Destroy, conceal, confiscate, or otherwise deny access by an employee to the employee’s identity or immigration documents, such as passports or drivers' licenses, regardless of issuing authority; </w:t>
      </w:r>
      <w:r w:rsidRPr="00532887">
        <w:rPr>
          <w:rFonts w:ascii="Tahoma" w:eastAsia="MS Gothic" w:hAnsi="Tahoma" w:cs="Tahoma"/>
          <w:sz w:val="20"/>
          <w:szCs w:val="20"/>
          <w:lang w:val="en-US" w:eastAsia="en-AU"/>
        </w:rPr>
        <w:t> </w:t>
      </w:r>
    </w:p>
    <w:p w14:paraId="43D40818" w14:textId="77777777" w:rsidR="00325455" w:rsidRPr="00532887" w:rsidRDefault="00325455" w:rsidP="00325455">
      <w:pPr>
        <w:numPr>
          <w:ilvl w:val="0"/>
          <w:numId w:val="12"/>
        </w:numPr>
        <w:spacing w:after="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misleading or fraudulent practices during the recruitment of employees or offering of employment, such as failing to disclose, in a format and </w:t>
      </w:r>
      <w:r w:rsidRPr="00532887">
        <w:rPr>
          <w:rFonts w:ascii="Tahoma" w:eastAsia="MS Gothic" w:hAnsi="Tahoma" w:cs="Tahoma"/>
          <w:sz w:val="20"/>
          <w:szCs w:val="20"/>
          <w:lang w:val="en-US" w:eastAsia="en-AU"/>
        </w:rPr>
        <w:t> </w:t>
      </w:r>
      <w:r w:rsidRPr="00532887">
        <w:rPr>
          <w:rFonts w:eastAsia="MS Mincho" w:cstheme="minorHAnsi"/>
          <w:color w:val="000000"/>
          <w:sz w:val="20"/>
          <w:szCs w:val="20"/>
          <w:lang w:val="en-US"/>
        </w:rPr>
        <w:t xml:space="preserve"> </w:t>
      </w:r>
      <w:r w:rsidRPr="00532887">
        <w:rPr>
          <w:rFonts w:eastAsia="MS Mincho" w:cstheme="minorHAnsi"/>
          <w:sz w:val="20"/>
          <w:szCs w:val="20"/>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8476C8B" w14:textId="77777777" w:rsidR="00325455" w:rsidRPr="00532887" w:rsidRDefault="00325455" w:rsidP="00325455">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Should the Service provider/contractor become aware of, or suspect, human trafficking activities during the execution of the contract the Contractor must immediately inform GOAL to enable appropriate action to be taken.</w:t>
      </w:r>
    </w:p>
    <w:p w14:paraId="271BD296" w14:textId="77777777" w:rsidR="00325455" w:rsidRPr="00532887" w:rsidRDefault="00325455" w:rsidP="00325455">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In respect to any contract funded by the UK Government the Service provider/contractor is expected to be familiar with the terms of the UK Modern-Slavery Act 2015, and to abide by the conditions of the Act.</w:t>
      </w:r>
    </w:p>
    <w:p w14:paraId="1C62B9D0" w14:textId="35650FD2" w:rsidR="00325455" w:rsidRDefault="00325455"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011CB087" w14:textId="77777777" w:rsidR="00325455" w:rsidRDefault="00325455">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6B0A8563" w14:textId="34822516" w:rsidR="00532887" w:rsidRDefault="00532887" w:rsidP="0053288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 xml:space="preserve">Appendix </w:t>
      </w:r>
      <w:r w:rsidR="00AF37CB">
        <w:rPr>
          <w:rFonts w:eastAsiaTheme="majorEastAsia" w:cstheme="majorBidi"/>
          <w:b/>
          <w:bCs/>
          <w:smallCaps/>
          <w:color w:val="000000" w:themeColor="text1"/>
          <w:sz w:val="36"/>
          <w:szCs w:val="36"/>
        </w:rPr>
        <w:t>6</w:t>
      </w:r>
      <w:r>
        <w:rPr>
          <w:rFonts w:eastAsiaTheme="majorEastAsia" w:cstheme="majorBidi"/>
          <w:b/>
          <w:bCs/>
          <w:smallCaps/>
          <w:color w:val="000000" w:themeColor="text1"/>
          <w:sz w:val="36"/>
          <w:szCs w:val="36"/>
        </w:rPr>
        <w:t>. General Data Protection Regulation (GDPR)</w:t>
      </w:r>
    </w:p>
    <w:p w14:paraId="77F7590B" w14:textId="77777777" w:rsidR="00393270" w:rsidRPr="00393270" w:rsidRDefault="00393270" w:rsidP="006A563B">
      <w:pPr>
        <w:numPr>
          <w:ilvl w:val="0"/>
          <w:numId w:val="14"/>
        </w:numPr>
        <w:suppressAutoHyphens/>
        <w:autoSpaceDN w:val="0"/>
        <w:spacing w:before="120" w:after="0" w:line="240" w:lineRule="auto"/>
        <w:ind w:right="-24"/>
        <w:jc w:val="both"/>
        <w:textAlignment w:val="baseline"/>
        <w:rPr>
          <w:rFonts w:ascii="Calibri" w:eastAsia="Times New Roman" w:hAnsi="Calibri" w:cs="Arial"/>
          <w:i/>
          <w:color w:val="000000"/>
          <w:lang w:val="en-GB"/>
        </w:rPr>
      </w:pPr>
      <w:r w:rsidRPr="00393270">
        <w:rPr>
          <w:rFonts w:ascii="Calibri" w:eastAsia="Times New Roman" w:hAnsi="Calibri" w:cs="Arial"/>
          <w:i/>
          <w:color w:val="000000"/>
          <w:lang w:val="en-GB"/>
        </w:rPr>
        <w:t>“</w:t>
      </w:r>
      <w:r w:rsidRPr="00393270">
        <w:rPr>
          <w:rFonts w:ascii="Calibri" w:eastAsia="Times New Roman" w:hAnsi="Calibri" w:cs="Times New Roman"/>
          <w:b/>
          <w:i/>
          <w:lang w:val="en-GB"/>
        </w:rPr>
        <w:t>DATA PROTECTION</w:t>
      </w:r>
    </w:p>
    <w:p w14:paraId="671FF08E"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p w14:paraId="4F5C77A3"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r w:rsidRPr="00393270">
        <w:rPr>
          <w:rFonts w:ascii="Calibri" w:eastAsia="Times New Roman" w:hAnsi="Calibri" w:cs="Calibri"/>
          <w:i/>
          <w:lang w:val="en-GB"/>
        </w:rPr>
        <w:t xml:space="preserve">Definitions </w:t>
      </w:r>
    </w:p>
    <w:p w14:paraId="2966925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p>
    <w:p w14:paraId="5F07E8B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following words and phrases used in this [Agreement] and the Schedules shall have the following meanings except where the context otherwise requires: </w:t>
      </w:r>
    </w:p>
    <w:p w14:paraId="4D76C224"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tbl>
      <w:tblPr>
        <w:tblStyle w:val="TableGrid1"/>
        <w:tblW w:w="10255" w:type="dxa"/>
        <w:tblLook w:val="04A0" w:firstRow="1" w:lastRow="0" w:firstColumn="1" w:lastColumn="0" w:noHBand="0" w:noVBand="1"/>
      </w:tblPr>
      <w:tblGrid>
        <w:gridCol w:w="2547"/>
        <w:gridCol w:w="7708"/>
      </w:tblGrid>
      <w:tr w:rsidR="00393270" w:rsidRPr="00393270" w14:paraId="4AF75AAA" w14:textId="77777777" w:rsidTr="00532887">
        <w:tc>
          <w:tcPr>
            <w:tcW w:w="2547" w:type="dxa"/>
          </w:tcPr>
          <w:p w14:paraId="6002B1DF"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Controller”</w:t>
            </w:r>
          </w:p>
        </w:tc>
        <w:tc>
          <w:tcPr>
            <w:tcW w:w="7708" w:type="dxa"/>
          </w:tcPr>
          <w:p w14:paraId="626EAD33" w14:textId="77777777" w:rsidR="00393270" w:rsidRPr="00393270" w:rsidRDefault="00393270" w:rsidP="00393270">
            <w:pPr>
              <w:suppressAutoHyphens/>
              <w:jc w:val="both"/>
              <w:rPr>
                <w:rFonts w:eastAsia="Times New Roman"/>
                <w:i/>
                <w:lang w:val="en-GB"/>
              </w:rPr>
            </w:pPr>
            <w:r w:rsidRPr="00393270">
              <w:rPr>
                <w:rFonts w:eastAsia="Arial" w:cs="Calibri"/>
                <w:i/>
                <w:lang w:val="en-GB"/>
              </w:rPr>
              <w:t xml:space="preserve">the party who (either alone or jointly or in common with other persons) determines the purposes for which and the </w:t>
            </w:r>
            <w:proofErr w:type="gramStart"/>
            <w:r w:rsidRPr="00393270">
              <w:rPr>
                <w:rFonts w:eastAsia="Arial" w:cs="Calibri"/>
                <w:i/>
                <w:lang w:val="en-GB"/>
              </w:rPr>
              <w:t>manner in which</w:t>
            </w:r>
            <w:proofErr w:type="gramEnd"/>
            <w:r w:rsidRPr="00393270">
              <w:rPr>
                <w:rFonts w:eastAsia="Arial" w:cs="Calibri"/>
                <w:i/>
                <w:lang w:val="en-GB"/>
              </w:rPr>
              <w:t xml:space="preserve"> any Personal Data are, or are to be, processed;</w:t>
            </w:r>
          </w:p>
        </w:tc>
      </w:tr>
      <w:tr w:rsidR="00393270" w:rsidRPr="00393270" w14:paraId="04DB295D" w14:textId="77777777" w:rsidTr="00532887">
        <w:tc>
          <w:tcPr>
            <w:tcW w:w="2547" w:type="dxa"/>
          </w:tcPr>
          <w:p w14:paraId="0E5DFD22"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Processor”</w:t>
            </w:r>
          </w:p>
        </w:tc>
        <w:tc>
          <w:tcPr>
            <w:tcW w:w="7708" w:type="dxa"/>
          </w:tcPr>
          <w:p w14:paraId="46C4BEDE" w14:textId="77777777" w:rsidR="00393270" w:rsidRPr="00393270" w:rsidRDefault="00393270" w:rsidP="00393270">
            <w:pPr>
              <w:suppressAutoHyphens/>
              <w:jc w:val="both"/>
              <w:rPr>
                <w:rFonts w:eastAsia="Times New Roman"/>
                <w:i/>
                <w:lang w:val="en-GB"/>
              </w:rPr>
            </w:pPr>
            <w:r w:rsidRPr="00393270">
              <w:rPr>
                <w:rFonts w:eastAsia="Times New Roman" w:cs="Calibri"/>
                <w:i/>
                <w:lang w:val="en-GB"/>
              </w:rPr>
              <w:t>a person or entity who processes Personal Data on behalf of the</w:t>
            </w:r>
            <w:r w:rsidRPr="00393270">
              <w:rPr>
                <w:rFonts w:eastAsia="Arial" w:cs="Calibri"/>
                <w:i/>
                <w:lang w:val="en-GB"/>
              </w:rPr>
              <w:t xml:space="preserve"> Data Controller</w:t>
            </w:r>
            <w:r w:rsidRPr="00393270">
              <w:rPr>
                <w:rFonts w:eastAsia="Times New Roman" w:cs="Calibri"/>
                <w:i/>
                <w:lang w:val="en-GB"/>
              </w:rPr>
              <w:t xml:space="preserve"> on the basis of a formal, written contract, but who is not an employee </w:t>
            </w:r>
            <w:proofErr w:type="gramStart"/>
            <w:r w:rsidRPr="00393270">
              <w:rPr>
                <w:rFonts w:eastAsia="Times New Roman" w:cs="Calibri"/>
                <w:i/>
                <w:lang w:val="en-GB"/>
              </w:rPr>
              <w:t>of  the</w:t>
            </w:r>
            <w:proofErr w:type="gramEnd"/>
            <w:r w:rsidRPr="00393270">
              <w:rPr>
                <w:rFonts w:eastAsia="Arial" w:cs="Calibri"/>
                <w:i/>
                <w:lang w:val="en-GB"/>
              </w:rPr>
              <w:t xml:space="preserve"> Data Controller</w:t>
            </w:r>
            <w:r w:rsidRPr="00393270">
              <w:rPr>
                <w:rFonts w:eastAsia="Times New Roman" w:cs="Calibri"/>
                <w:i/>
                <w:lang w:val="en-GB"/>
              </w:rPr>
              <w:t>;.</w:t>
            </w:r>
          </w:p>
        </w:tc>
      </w:tr>
      <w:tr w:rsidR="00393270" w:rsidRPr="00393270" w14:paraId="685DF738" w14:textId="77777777" w:rsidTr="00532887">
        <w:tc>
          <w:tcPr>
            <w:tcW w:w="2547" w:type="dxa"/>
          </w:tcPr>
          <w:p w14:paraId="66CE78AC"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 xml:space="preserve">a </w:t>
            </w:r>
            <w:r w:rsidRPr="00393270">
              <w:rPr>
                <w:rFonts w:eastAsia="Arial" w:cs="Calibri"/>
                <w:i/>
                <w:spacing w:val="-1"/>
                <w:lang w:val="en-GB"/>
              </w:rPr>
              <w:t>S</w:t>
            </w:r>
            <w:r w:rsidRPr="00393270">
              <w:rPr>
                <w:rFonts w:eastAsia="Arial" w:cs="Calibri"/>
                <w:i/>
                <w:lang w:val="en-GB"/>
              </w:rPr>
              <w:t>u</w:t>
            </w:r>
            <w:r w:rsidRPr="00393270">
              <w:rPr>
                <w:rFonts w:eastAsia="Arial" w:cs="Calibri"/>
                <w:i/>
                <w:spacing w:val="-3"/>
                <w:lang w:val="en-GB"/>
              </w:rPr>
              <w:t>b</w:t>
            </w:r>
            <w:r w:rsidRPr="00393270">
              <w:rPr>
                <w:rFonts w:eastAsia="Arial" w:cs="Calibri"/>
                <w:i/>
                <w:spacing w:val="1"/>
                <w:lang w:val="en-GB"/>
              </w:rPr>
              <w:t>j</w:t>
            </w:r>
            <w:r w:rsidRPr="00393270">
              <w:rPr>
                <w:rFonts w:eastAsia="Arial" w:cs="Calibri"/>
                <w:i/>
                <w:lang w:val="en-GB"/>
              </w:rPr>
              <w:t>e</w:t>
            </w:r>
            <w:r w:rsidRPr="00393270">
              <w:rPr>
                <w:rFonts w:eastAsia="Arial" w:cs="Calibri"/>
                <w:i/>
                <w:spacing w:val="-2"/>
                <w:lang w:val="en-GB"/>
              </w:rPr>
              <w:t>c</w:t>
            </w:r>
            <w:r w:rsidRPr="00393270">
              <w:rPr>
                <w:rFonts w:eastAsia="Arial" w:cs="Calibri"/>
                <w:i/>
                <w:spacing w:val="1"/>
                <w:lang w:val="en-GB"/>
              </w:rPr>
              <w:t>t</w:t>
            </w:r>
            <w:r w:rsidRPr="00393270">
              <w:rPr>
                <w:rFonts w:eastAsia="Arial" w:cs="Calibri"/>
                <w:i/>
                <w:lang w:val="en-GB"/>
              </w:rPr>
              <w:t>”</w:t>
            </w:r>
          </w:p>
        </w:tc>
        <w:tc>
          <w:tcPr>
            <w:tcW w:w="7708" w:type="dxa"/>
          </w:tcPr>
          <w:p w14:paraId="19F85EEA"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an i</w:t>
            </w:r>
            <w:r w:rsidRPr="00393270">
              <w:rPr>
                <w:rFonts w:eastAsia="Arial" w:cs="Calibri"/>
                <w:i/>
                <w:lang w:val="en-GB"/>
              </w:rPr>
              <w:t>nd</w:t>
            </w:r>
            <w:r w:rsidRPr="00393270">
              <w:rPr>
                <w:rFonts w:eastAsia="Arial" w:cs="Calibri"/>
                <w:i/>
                <w:spacing w:val="-1"/>
                <w:lang w:val="en-GB"/>
              </w:rPr>
              <w:t>i</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du</w:t>
            </w:r>
            <w:r w:rsidRPr="00393270">
              <w:rPr>
                <w:rFonts w:eastAsia="Arial" w:cs="Calibri"/>
                <w:i/>
                <w:spacing w:val="2"/>
                <w:lang w:val="en-GB"/>
              </w:rPr>
              <w:t>a</w:t>
            </w:r>
            <w:r w:rsidRPr="00393270">
              <w:rPr>
                <w:rFonts w:eastAsia="Arial" w:cs="Calibri"/>
                <w:i/>
                <w:lang w:val="en-GB"/>
              </w:rPr>
              <w:t>l</w:t>
            </w:r>
            <w:r w:rsidRPr="00393270">
              <w:rPr>
                <w:rFonts w:eastAsia="Arial" w:cs="Calibri"/>
                <w:i/>
                <w:spacing w:val="47"/>
                <w:lang w:val="en-GB"/>
              </w:rPr>
              <w:t xml:space="preserve"> </w:t>
            </w:r>
            <w:r w:rsidRPr="00393270">
              <w:rPr>
                <w:rFonts w:eastAsia="Arial" w:cs="Calibri"/>
                <w:i/>
                <w:spacing w:val="-4"/>
                <w:lang w:val="en-GB"/>
              </w:rPr>
              <w:t>w</w:t>
            </w:r>
            <w:r w:rsidRPr="00393270">
              <w:rPr>
                <w:rFonts w:eastAsia="Arial" w:cs="Calibri"/>
                <w:i/>
                <w:spacing w:val="2"/>
                <w:lang w:val="en-GB"/>
              </w:rPr>
              <w:t>h</w:t>
            </w:r>
            <w:r w:rsidRPr="00393270">
              <w:rPr>
                <w:rFonts w:eastAsia="Arial" w:cs="Calibri"/>
                <w:i/>
                <w:lang w:val="en-GB"/>
              </w:rPr>
              <w:t>o</w:t>
            </w:r>
            <w:r w:rsidRPr="00393270">
              <w:rPr>
                <w:rFonts w:eastAsia="Arial" w:cs="Calibri"/>
                <w:i/>
                <w:spacing w:val="48"/>
                <w:lang w:val="en-GB"/>
              </w:rPr>
              <w:t xml:space="preserve"> </w:t>
            </w:r>
            <w:r w:rsidRPr="00393270">
              <w:rPr>
                <w:rFonts w:eastAsia="Arial" w:cs="Calibri"/>
                <w:i/>
                <w:spacing w:val="-1"/>
                <w:lang w:val="en-GB"/>
              </w:rPr>
              <w:t>i</w:t>
            </w:r>
            <w:r w:rsidRPr="00393270">
              <w:rPr>
                <w:rFonts w:eastAsia="Arial" w:cs="Calibri"/>
                <w:i/>
                <w:lang w:val="en-GB"/>
              </w:rPr>
              <w:t>s</w:t>
            </w:r>
            <w:r w:rsidRPr="00393270">
              <w:rPr>
                <w:rFonts w:eastAsia="Arial" w:cs="Calibri"/>
                <w:i/>
                <w:spacing w:val="49"/>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46"/>
                <w:lang w:val="en-GB"/>
              </w:rPr>
              <w:t xml:space="preserve"> </w:t>
            </w:r>
            <w:r w:rsidRPr="00393270">
              <w:rPr>
                <w:rFonts w:eastAsia="Arial" w:cs="Calibri"/>
                <w:i/>
                <w:lang w:val="en-GB"/>
              </w:rPr>
              <w:t>sub</w:t>
            </w:r>
            <w:r w:rsidRPr="00393270">
              <w:rPr>
                <w:rFonts w:eastAsia="Arial" w:cs="Calibri"/>
                <w:i/>
                <w:spacing w:val="1"/>
                <w:lang w:val="en-GB"/>
              </w:rPr>
              <w:t>j</w:t>
            </w:r>
            <w:r w:rsidRPr="00393270">
              <w:rPr>
                <w:rFonts w:eastAsia="Arial" w:cs="Calibri"/>
                <w:i/>
                <w:spacing w:val="-3"/>
                <w:lang w:val="en-GB"/>
              </w:rPr>
              <w:t>e</w:t>
            </w:r>
            <w:r w:rsidRPr="00393270">
              <w:rPr>
                <w:rFonts w:eastAsia="Arial" w:cs="Calibri"/>
                <w:i/>
                <w:lang w:val="en-GB"/>
              </w:rPr>
              <w:t>ct</w:t>
            </w:r>
            <w:r w:rsidRPr="00393270">
              <w:rPr>
                <w:rFonts w:eastAsia="Arial" w:cs="Calibri"/>
                <w:i/>
                <w:spacing w:val="47"/>
                <w:lang w:val="en-GB"/>
              </w:rPr>
              <w:t xml:space="preserve"> </w:t>
            </w:r>
            <w:r w:rsidRPr="00393270">
              <w:rPr>
                <w:rFonts w:eastAsia="Arial" w:cs="Calibri"/>
                <w:i/>
                <w:spacing w:val="-3"/>
                <w:lang w:val="en-GB"/>
              </w:rPr>
              <w:t>o</w:t>
            </w:r>
            <w:r w:rsidRPr="00393270">
              <w:rPr>
                <w:rFonts w:eastAsia="Arial" w:cs="Calibri"/>
                <w:i/>
                <w:lang w:val="en-GB"/>
              </w:rPr>
              <w:t>f Pe</w:t>
            </w:r>
            <w:r w:rsidRPr="00393270">
              <w:rPr>
                <w:rFonts w:eastAsia="Arial" w:cs="Calibri"/>
                <w:i/>
                <w:spacing w:val="1"/>
                <w:lang w:val="en-GB"/>
              </w:rPr>
              <w:t>r</w:t>
            </w:r>
            <w:r w:rsidRPr="00393270">
              <w:rPr>
                <w:rFonts w:eastAsia="Arial" w:cs="Calibri"/>
                <w:i/>
                <w:lang w:val="en-GB"/>
              </w:rPr>
              <w:t>sonal Da</w:t>
            </w:r>
            <w:r w:rsidRPr="00393270">
              <w:rPr>
                <w:rFonts w:eastAsia="Arial" w:cs="Calibri"/>
                <w:i/>
                <w:spacing w:val="1"/>
                <w:lang w:val="en-GB"/>
              </w:rPr>
              <w:t>t</w:t>
            </w:r>
            <w:r w:rsidRPr="00393270">
              <w:rPr>
                <w:rFonts w:eastAsia="Arial" w:cs="Calibri"/>
                <w:i/>
                <w:spacing w:val="-3"/>
                <w:lang w:val="en-GB"/>
              </w:rPr>
              <w:t>a</w:t>
            </w:r>
            <w:r w:rsidRPr="00393270">
              <w:rPr>
                <w:rFonts w:eastAsia="Arial" w:cs="Calibri"/>
                <w:i/>
                <w:lang w:val="en-GB"/>
              </w:rPr>
              <w:t>, i.e. to whom the data relates either directly or indirectly;</w:t>
            </w:r>
          </w:p>
        </w:tc>
      </w:tr>
      <w:tr w:rsidR="00393270" w:rsidRPr="00393270" w14:paraId="0414F292" w14:textId="77777777" w:rsidTr="00532887">
        <w:tc>
          <w:tcPr>
            <w:tcW w:w="2547" w:type="dxa"/>
          </w:tcPr>
          <w:p w14:paraId="77E212BB"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“Data Protection Legislation”</w:t>
            </w:r>
          </w:p>
        </w:tc>
        <w:tc>
          <w:tcPr>
            <w:tcW w:w="7708" w:type="dxa"/>
          </w:tcPr>
          <w:p w14:paraId="36F585A6"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393270" w:rsidRPr="00393270" w14:paraId="0D0398D2" w14:textId="77777777" w:rsidTr="00532887">
        <w:tc>
          <w:tcPr>
            <w:tcW w:w="2547" w:type="dxa"/>
          </w:tcPr>
          <w:p w14:paraId="32AA8689"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P</w:t>
            </w:r>
            <w:r w:rsidRPr="00393270">
              <w:rPr>
                <w:rFonts w:eastAsia="Arial" w:cs="Calibri"/>
                <w:i/>
                <w:lang w:val="en-GB"/>
              </w:rPr>
              <w:t>e</w:t>
            </w:r>
            <w:r w:rsidRPr="00393270">
              <w:rPr>
                <w:rFonts w:eastAsia="Arial" w:cs="Calibri"/>
                <w:i/>
                <w:spacing w:val="1"/>
                <w:lang w:val="en-GB"/>
              </w:rPr>
              <w:t>r</w:t>
            </w:r>
            <w:r w:rsidRPr="00393270">
              <w:rPr>
                <w:rFonts w:eastAsia="Arial" w:cs="Calibri"/>
                <w:i/>
                <w:lang w:val="en-GB"/>
              </w:rPr>
              <w:t xml:space="preserve">sonal </w:t>
            </w:r>
            <w:proofErr w:type="gramStart"/>
            <w:r w:rsidRPr="00393270">
              <w:rPr>
                <w:rFonts w:eastAsia="Arial" w:cs="Calibri"/>
                <w:i/>
                <w:spacing w:val="-1"/>
                <w:lang w:val="en-GB"/>
              </w:rPr>
              <w:t>D</w:t>
            </w:r>
            <w:r w:rsidRPr="00393270">
              <w:rPr>
                <w:rFonts w:eastAsia="Arial" w:cs="Calibri"/>
                <w:i/>
                <w:spacing w:val="-3"/>
                <w:lang w:val="en-GB"/>
              </w:rPr>
              <w:t>a</w:t>
            </w:r>
            <w:r w:rsidRPr="00393270">
              <w:rPr>
                <w:rFonts w:eastAsia="Arial" w:cs="Calibri"/>
                <w:i/>
                <w:spacing w:val="1"/>
                <w:lang w:val="en-GB"/>
              </w:rPr>
              <w:t>t</w:t>
            </w:r>
            <w:r w:rsidRPr="00393270">
              <w:rPr>
                <w:rFonts w:eastAsia="Arial" w:cs="Calibri"/>
                <w:i/>
                <w:lang w:val="en-GB"/>
              </w:rPr>
              <w:t xml:space="preserve">a”   </w:t>
            </w:r>
            <w:proofErr w:type="gramEnd"/>
            <w:r w:rsidRPr="00393270">
              <w:rPr>
                <w:rFonts w:eastAsia="Arial" w:cs="Calibri"/>
                <w:i/>
                <w:lang w:val="en-GB"/>
              </w:rPr>
              <w:t xml:space="preserve">                </w:t>
            </w:r>
          </w:p>
        </w:tc>
        <w:tc>
          <w:tcPr>
            <w:tcW w:w="7708" w:type="dxa"/>
          </w:tcPr>
          <w:p w14:paraId="52F7F1C9"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393270" w:rsidRPr="00393270" w14:paraId="3E91FC33" w14:textId="77777777" w:rsidTr="00532887">
        <w:tc>
          <w:tcPr>
            <w:tcW w:w="2547" w:type="dxa"/>
          </w:tcPr>
          <w:p w14:paraId="5E0A59DF" w14:textId="77777777" w:rsidR="00393270" w:rsidRPr="00393270" w:rsidRDefault="00393270" w:rsidP="00393270">
            <w:pPr>
              <w:suppressAutoHyphens/>
              <w:jc w:val="both"/>
              <w:rPr>
                <w:rFonts w:eastAsia="Arial" w:cs="Calibri"/>
                <w:i/>
                <w:lang w:val="en-GB"/>
              </w:rPr>
            </w:pPr>
            <w:r w:rsidRPr="00393270">
              <w:rPr>
                <w:rFonts w:eastAsia="Times New Roman" w:cs="Calibri"/>
                <w:i/>
                <w:lang w:val="en-GB"/>
              </w:rPr>
              <w:t>“Processing, processes and process”</w:t>
            </w:r>
          </w:p>
        </w:tc>
        <w:tc>
          <w:tcPr>
            <w:tcW w:w="7708" w:type="dxa"/>
          </w:tcPr>
          <w:p w14:paraId="4E26B8F2"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00393270">
              <w:rPr>
                <w:rFonts w:eastAsia="Times New Roman" w:cs="Calibri"/>
                <w:i/>
                <w:lang w:val="en-GB"/>
              </w:rPr>
              <w:t>whether or not</w:t>
            </w:r>
            <w:proofErr w:type="gramEnd"/>
            <w:r w:rsidRPr="00393270">
              <w:rPr>
                <w:rFonts w:eastAsia="Times New Roman" w:cs="Calibri"/>
                <w:i/>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393270" w:rsidRPr="00393270" w14:paraId="4CBBC1CF" w14:textId="77777777" w:rsidTr="00532887">
        <w:tc>
          <w:tcPr>
            <w:tcW w:w="2547" w:type="dxa"/>
          </w:tcPr>
          <w:p w14:paraId="0184F3AB"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“SCC”</w:t>
            </w:r>
          </w:p>
        </w:tc>
        <w:tc>
          <w:tcPr>
            <w:tcW w:w="7708" w:type="dxa"/>
          </w:tcPr>
          <w:p w14:paraId="64849101"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393270" w:rsidRPr="00393270" w14:paraId="1A13AEA7" w14:textId="77777777" w:rsidTr="00532887">
        <w:tc>
          <w:tcPr>
            <w:tcW w:w="2547" w:type="dxa"/>
          </w:tcPr>
          <w:p w14:paraId="5A06FD76"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proofErr w:type="gramStart"/>
            <w:r w:rsidRPr="00393270">
              <w:rPr>
                <w:rFonts w:eastAsia="Arial" w:cs="Calibri"/>
                <w:i/>
                <w:spacing w:val="-1"/>
                <w:lang w:val="en-GB"/>
              </w:rPr>
              <w:t>S</w:t>
            </w:r>
            <w:r w:rsidRPr="00393270">
              <w:rPr>
                <w:rFonts w:eastAsia="Arial" w:cs="Calibri"/>
                <w:i/>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 xml:space="preserve">ces”   </w:t>
            </w:r>
            <w:proofErr w:type="gramEnd"/>
            <w:r w:rsidRPr="00393270">
              <w:rPr>
                <w:rFonts w:eastAsia="Arial" w:cs="Calibri"/>
                <w:i/>
                <w:lang w:val="en-GB"/>
              </w:rPr>
              <w:t xml:space="preserve">                       </w:t>
            </w:r>
          </w:p>
        </w:tc>
        <w:tc>
          <w:tcPr>
            <w:tcW w:w="7708" w:type="dxa"/>
          </w:tcPr>
          <w:p w14:paraId="59367AD9"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refers to</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2"/>
                <w:lang w:val="en-GB"/>
              </w:rPr>
              <w:t xml:space="preserve"> </w:t>
            </w:r>
            <w:r w:rsidRPr="00393270">
              <w:rPr>
                <w:rFonts w:eastAsia="Arial" w:cs="Calibri"/>
                <w:i/>
                <w:lang w:val="en-GB"/>
              </w:rPr>
              <w:t>s</w:t>
            </w:r>
            <w:r w:rsidRPr="00393270">
              <w:rPr>
                <w:rFonts w:eastAsia="Arial" w:cs="Calibri"/>
                <w:i/>
                <w:spacing w:val="-3"/>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ces</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o</w:t>
            </w:r>
            <w:r w:rsidRPr="00393270">
              <w:rPr>
                <w:rFonts w:eastAsia="Arial" w:cs="Calibri"/>
                <w:i/>
                <w:spacing w:val="2"/>
                <w:lang w:val="en-GB"/>
              </w:rPr>
              <w:t xml:space="preserve"> </w:t>
            </w:r>
            <w:r w:rsidRPr="00393270">
              <w:rPr>
                <w:rFonts w:eastAsia="Arial" w:cs="Calibri"/>
                <w:i/>
                <w:lang w:val="en-GB"/>
              </w:rPr>
              <w:t>be</w:t>
            </w:r>
            <w:r w:rsidRPr="00393270">
              <w:rPr>
                <w:rFonts w:eastAsia="Arial" w:cs="Calibri"/>
                <w:i/>
                <w:spacing w:val="2"/>
                <w:lang w:val="en-GB"/>
              </w:rPr>
              <w:t xml:space="preserve"> </w:t>
            </w:r>
            <w:r w:rsidRPr="00393270">
              <w:rPr>
                <w:rFonts w:eastAsia="Arial" w:cs="Calibri"/>
                <w:i/>
                <w:lang w:val="en-GB"/>
              </w:rPr>
              <w:t>ca</w:t>
            </w:r>
            <w:r w:rsidRPr="00393270">
              <w:rPr>
                <w:rFonts w:eastAsia="Arial" w:cs="Calibri"/>
                <w:i/>
                <w:spacing w:val="1"/>
                <w:lang w:val="en-GB"/>
              </w:rPr>
              <w:t>rr</w:t>
            </w:r>
            <w:r w:rsidRPr="00393270">
              <w:rPr>
                <w:rFonts w:eastAsia="Arial" w:cs="Calibri"/>
                <w:i/>
                <w:spacing w:val="-1"/>
                <w:lang w:val="en-GB"/>
              </w:rPr>
              <w:t>i</w:t>
            </w:r>
            <w:r w:rsidRPr="00393270">
              <w:rPr>
                <w:rFonts w:eastAsia="Arial" w:cs="Calibri"/>
                <w:i/>
                <w:lang w:val="en-GB"/>
              </w:rPr>
              <w:t>ed</w:t>
            </w:r>
            <w:r w:rsidRPr="00393270">
              <w:rPr>
                <w:rFonts w:eastAsia="Arial" w:cs="Calibri"/>
                <w:i/>
                <w:spacing w:val="2"/>
                <w:lang w:val="en-GB"/>
              </w:rPr>
              <w:t xml:space="preserve"> </w:t>
            </w:r>
            <w:r w:rsidRPr="00393270">
              <w:rPr>
                <w:rFonts w:eastAsia="Arial" w:cs="Calibri"/>
                <w:i/>
                <w:lang w:val="en-GB"/>
              </w:rPr>
              <w:t>out</w:t>
            </w:r>
            <w:r w:rsidRPr="00393270">
              <w:rPr>
                <w:rFonts w:eastAsia="Arial" w:cs="Calibri"/>
                <w:i/>
                <w:spacing w:val="4"/>
                <w:lang w:val="en-GB"/>
              </w:rPr>
              <w:t xml:space="preserve"> </w:t>
            </w:r>
            <w:r w:rsidRPr="00393270">
              <w:rPr>
                <w:rFonts w:eastAsia="Arial" w:cs="Calibri"/>
                <w:i/>
                <w:lang w:val="en-GB"/>
              </w:rPr>
              <w:t xml:space="preserve">by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a</w:t>
            </w:r>
            <w:r w:rsidRPr="00393270">
              <w:rPr>
                <w:rFonts w:eastAsia="Arial" w:cs="Calibri"/>
                <w:i/>
                <w:spacing w:val="3"/>
                <w:lang w:val="en-GB"/>
              </w:rPr>
              <w:t xml:space="preserve"> </w:t>
            </w:r>
            <w:r w:rsidRPr="00393270">
              <w:rPr>
                <w:rFonts w:eastAsia="Arial" w:cs="Calibri"/>
                <w:i/>
                <w:spacing w:val="-1"/>
                <w:lang w:val="en-GB"/>
              </w:rPr>
              <w:t>P</w:t>
            </w:r>
            <w:r w:rsidRPr="00393270">
              <w:rPr>
                <w:rFonts w:eastAsia="Arial" w:cs="Calibri"/>
                <w:i/>
                <w:spacing w:val="1"/>
                <w:lang w:val="en-GB"/>
              </w:rPr>
              <w:t>r</w:t>
            </w:r>
            <w:r w:rsidRPr="00393270">
              <w:rPr>
                <w:rFonts w:eastAsia="Arial" w:cs="Calibri"/>
                <w:i/>
                <w:lang w:val="en-GB"/>
              </w:rPr>
              <w:t>oce</w:t>
            </w:r>
            <w:r w:rsidRPr="00393270">
              <w:rPr>
                <w:rFonts w:eastAsia="Arial" w:cs="Calibri"/>
                <w:i/>
                <w:spacing w:val="-2"/>
                <w:lang w:val="en-GB"/>
              </w:rPr>
              <w:t>s</w:t>
            </w:r>
            <w:r w:rsidRPr="00393270">
              <w:rPr>
                <w:rFonts w:eastAsia="Arial" w:cs="Calibri"/>
                <w:i/>
                <w:lang w:val="en-GB"/>
              </w:rPr>
              <w:t>sor</w:t>
            </w:r>
            <w:r w:rsidRPr="00393270">
              <w:rPr>
                <w:rFonts w:eastAsia="Arial" w:cs="Calibri"/>
                <w:i/>
                <w:spacing w:val="4"/>
                <w:lang w:val="en-GB"/>
              </w:rPr>
              <w:t xml:space="preserve"> </w:t>
            </w:r>
            <w:r w:rsidRPr="00393270">
              <w:rPr>
                <w:rFonts w:eastAsia="Arial" w:cs="Calibri"/>
                <w:i/>
                <w:lang w:val="en-GB"/>
              </w:rPr>
              <w:t>und</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t</w:t>
            </w:r>
            <w:r w:rsidRPr="00393270">
              <w:rPr>
                <w:rFonts w:eastAsia="Arial" w:cs="Calibri"/>
                <w:i/>
                <w:lang w:val="en-GB"/>
              </w:rPr>
              <w:t>e</w:t>
            </w:r>
            <w:r w:rsidRPr="00393270">
              <w:rPr>
                <w:rFonts w:eastAsia="Arial" w:cs="Calibri"/>
                <w:i/>
                <w:spacing w:val="-2"/>
                <w:lang w:val="en-GB"/>
              </w:rPr>
              <w:t>r</w:t>
            </w:r>
            <w:r w:rsidRPr="00393270">
              <w:rPr>
                <w:rFonts w:eastAsia="Arial" w:cs="Calibri"/>
                <w:i/>
                <w:spacing w:val="1"/>
                <w:lang w:val="en-GB"/>
              </w:rPr>
              <w:t>m</w:t>
            </w:r>
            <w:r w:rsidRPr="00393270">
              <w:rPr>
                <w:rFonts w:eastAsia="Arial" w:cs="Calibri"/>
                <w:i/>
                <w:lang w:val="en-GB"/>
              </w:rPr>
              <w:t>s</w:t>
            </w:r>
            <w:r w:rsidRPr="00393270">
              <w:rPr>
                <w:rFonts w:eastAsia="Arial" w:cs="Calibri"/>
                <w:i/>
                <w:spacing w:val="3"/>
                <w:lang w:val="en-GB"/>
              </w:rPr>
              <w:t xml:space="preserve"> </w:t>
            </w:r>
            <w:r w:rsidRPr="00393270">
              <w:rPr>
                <w:rFonts w:eastAsia="Arial" w:cs="Calibri"/>
                <w:i/>
                <w:spacing w:val="-3"/>
                <w:lang w:val="en-GB"/>
              </w:rPr>
              <w:t>o</w:t>
            </w:r>
            <w:r w:rsidRPr="00393270">
              <w:rPr>
                <w:rFonts w:eastAsia="Arial" w:cs="Calibri"/>
                <w:i/>
                <w:lang w:val="en-GB"/>
              </w:rPr>
              <w:t>f</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M</w:t>
            </w:r>
            <w:r w:rsidRPr="00393270">
              <w:rPr>
                <w:rFonts w:eastAsia="Arial" w:cs="Calibri"/>
                <w:i/>
                <w:lang w:val="en-GB"/>
              </w:rPr>
              <w:t>as</w:t>
            </w:r>
            <w:r w:rsidRPr="00393270">
              <w:rPr>
                <w:rFonts w:eastAsia="Arial" w:cs="Calibri"/>
                <w:i/>
                <w:spacing w:val="1"/>
                <w:lang w:val="en-GB"/>
              </w:rPr>
              <w:t>t</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Agreement</w:t>
            </w:r>
            <w:r w:rsidRPr="00393270">
              <w:rPr>
                <w:rFonts w:eastAsia="Arial" w:cs="Calibri"/>
                <w:i/>
                <w:lang w:val="en-GB"/>
              </w:rPr>
              <w:t>.</w:t>
            </w:r>
          </w:p>
        </w:tc>
      </w:tr>
    </w:tbl>
    <w:p w14:paraId="001FEBA7" w14:textId="77777777" w:rsidR="00393270" w:rsidRPr="00393270" w:rsidRDefault="00393270" w:rsidP="00393270">
      <w:pPr>
        <w:suppressAutoHyphens/>
        <w:spacing w:after="200" w:line="276" w:lineRule="auto"/>
        <w:ind w:right="84"/>
        <w:contextualSpacing/>
        <w:jc w:val="both"/>
        <w:textAlignment w:val="baseline"/>
        <w:rPr>
          <w:rFonts w:ascii="Calibri" w:eastAsia="Arial" w:hAnsi="Calibri" w:cs="Calibri"/>
          <w:i/>
          <w:lang w:val="en-GB"/>
        </w:rPr>
      </w:pPr>
    </w:p>
    <w:p w14:paraId="63A014DF"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Parties acknowledge that for the purposes of Data Protection Legislation, in performing its obligations under this Agreement, the Supplier, to the extent that it processes Personal Data received from the Provider, is a "</w:t>
      </w:r>
      <w:r w:rsidRPr="00393270">
        <w:rPr>
          <w:rFonts w:ascii="Calibri" w:eastAsia="Times New Roman" w:hAnsi="Calibri" w:cs="Times New Roman"/>
          <w:b/>
          <w:i/>
          <w:lang w:val="en-GB"/>
        </w:rPr>
        <w:t>Data Processor</w:t>
      </w:r>
      <w:r w:rsidRPr="00393270">
        <w:rPr>
          <w:rFonts w:ascii="Calibri" w:eastAsia="Times New Roman" w:hAnsi="Calibri" w:cs="Times New Roman"/>
          <w:i/>
          <w:lang w:val="en-GB"/>
        </w:rPr>
        <w:t>" and the Provider is the "</w:t>
      </w:r>
      <w:r w:rsidRPr="00393270">
        <w:rPr>
          <w:rFonts w:ascii="Calibri" w:eastAsia="Times New Roman" w:hAnsi="Calibri" w:cs="Times New Roman"/>
          <w:b/>
          <w:i/>
          <w:lang w:val="en-GB"/>
        </w:rPr>
        <w:t>Data Controller</w:t>
      </w:r>
      <w:r w:rsidRPr="00393270">
        <w:rPr>
          <w:rFonts w:ascii="Calibri" w:eastAsia="Times New Roman" w:hAnsi="Calibri" w:cs="Times New Roman"/>
          <w:i/>
          <w:lang w:val="en-GB"/>
        </w:rPr>
        <w:t>"; as defined in the Data Protection Legislation.</w:t>
      </w:r>
    </w:p>
    <w:p w14:paraId="0F4D997D" w14:textId="77777777" w:rsidR="00393270" w:rsidRPr="00393270" w:rsidRDefault="00393270" w:rsidP="00393270">
      <w:pPr>
        <w:tabs>
          <w:tab w:val="left" w:pos="851"/>
        </w:tabs>
        <w:suppressAutoHyphens/>
        <w:autoSpaceDN w:val="0"/>
        <w:spacing w:before="1" w:after="0" w:line="242" w:lineRule="auto"/>
        <w:ind w:left="720" w:right="102"/>
        <w:jc w:val="both"/>
        <w:textAlignment w:val="baseline"/>
        <w:rPr>
          <w:rFonts w:ascii="Calibri" w:eastAsia="Times New Roman" w:hAnsi="Calibri" w:cs="Times New Roman"/>
          <w:i/>
          <w:lang w:val="en-GB"/>
        </w:rPr>
      </w:pPr>
    </w:p>
    <w:p w14:paraId="2F06168B" w14:textId="77777777" w:rsidR="00393270" w:rsidRPr="00393270" w:rsidRDefault="00393270" w:rsidP="006A563B">
      <w:pPr>
        <w:numPr>
          <w:ilvl w:val="1"/>
          <w:numId w:val="14"/>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Controller Obligations</w:t>
      </w:r>
    </w:p>
    <w:p w14:paraId="179BACF0" w14:textId="77777777" w:rsidR="00393270" w:rsidRPr="00393270" w:rsidRDefault="00393270" w:rsidP="00393270">
      <w:pPr>
        <w:suppressAutoHyphens/>
        <w:autoSpaceDN w:val="0"/>
        <w:spacing w:after="0" w:line="242" w:lineRule="auto"/>
        <w:ind w:left="851" w:right="102"/>
        <w:jc w:val="both"/>
        <w:textAlignment w:val="baseline"/>
        <w:rPr>
          <w:rFonts w:ascii="Calibri" w:eastAsia="Arial" w:hAnsi="Calibri" w:cs="Calibri"/>
          <w:i/>
          <w:spacing w:val="2"/>
          <w:lang w:val="en-GB"/>
        </w:rPr>
      </w:pPr>
    </w:p>
    <w:p w14:paraId="4A462FE1" w14:textId="77777777" w:rsidR="00393270" w:rsidRPr="00393270" w:rsidRDefault="00393270" w:rsidP="006A563B">
      <w:pPr>
        <w:numPr>
          <w:ilvl w:val="0"/>
          <w:numId w:val="13"/>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lastRenderedPageBreak/>
        <w:t>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w:t>
      </w:r>
      <w:r w:rsidRPr="00393270">
        <w:rPr>
          <w:rFonts w:ascii="Calibri" w:eastAsia="Arial" w:hAnsi="Calibri" w:cs="Calibri"/>
          <w:i/>
          <w:spacing w:val="-1"/>
          <w:lang w:val="en-GB"/>
        </w:rPr>
        <w:t>C</w:t>
      </w:r>
      <w:r w:rsidRPr="00393270">
        <w:rPr>
          <w:rFonts w:ascii="Calibri" w:eastAsia="Arial" w:hAnsi="Calibri" w:cs="Calibri"/>
          <w:i/>
          <w:lang w:val="en-GB"/>
        </w:rPr>
        <w:t>o</w:t>
      </w:r>
      <w:r w:rsidRPr="00393270">
        <w:rPr>
          <w:rFonts w:ascii="Calibri" w:eastAsia="Arial" w:hAnsi="Calibri" w:cs="Calibri"/>
          <w:i/>
          <w:spacing w:val="-3"/>
          <w:lang w:val="en-GB"/>
        </w:rPr>
        <w:t>n</w:t>
      </w:r>
      <w:r w:rsidRPr="00393270">
        <w:rPr>
          <w:rFonts w:ascii="Calibri" w:eastAsia="Arial" w:hAnsi="Calibri" w:cs="Calibri"/>
          <w:i/>
          <w:spacing w:val="1"/>
          <w:lang w:val="en-GB"/>
        </w:rPr>
        <w:t>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 xml:space="preserve">er retains control of the Personal Data and remains responsible for its compliance obligations under the Data Protection Legislation, including for the processing instructions it gives to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Processor</w:t>
      </w:r>
      <w:r w:rsidRPr="00393270">
        <w:rPr>
          <w:rFonts w:ascii="Calibri" w:eastAsia="Arial" w:hAnsi="Calibri" w:cs="Calibri"/>
          <w:i/>
          <w:lang w:val="en-GB"/>
        </w:rPr>
        <w:t>.</w:t>
      </w:r>
    </w:p>
    <w:p w14:paraId="01A7A987"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lang w:val="en-GB"/>
        </w:rPr>
      </w:pPr>
    </w:p>
    <w:p w14:paraId="181F4AE8" w14:textId="77777777" w:rsidR="00393270" w:rsidRPr="00393270" w:rsidRDefault="00393270" w:rsidP="006A563B">
      <w:pPr>
        <w:numPr>
          <w:ilvl w:val="0"/>
          <w:numId w:val="13"/>
        </w:numPr>
        <w:suppressAutoHyphens/>
        <w:autoSpaceDN w:val="0"/>
        <w:spacing w:after="0" w:line="242" w:lineRule="auto"/>
        <w:ind w:right="102"/>
        <w:jc w:val="both"/>
        <w:textAlignment w:val="baseline"/>
        <w:rPr>
          <w:rFonts w:ascii="Calibri" w:eastAsia="Arial" w:hAnsi="Calibri" w:cs="Calibri"/>
          <w:i/>
          <w:spacing w:val="2"/>
          <w:lang w:val="en-GB"/>
        </w:rPr>
      </w:pPr>
      <w:r w:rsidRPr="00393270">
        <w:rPr>
          <w:rFonts w:ascii="Calibri" w:eastAsia="Arial" w:hAnsi="Calibri" w:cs="Calibri"/>
          <w:i/>
          <w:spacing w:val="2"/>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C</w:t>
      </w:r>
      <w:r w:rsidRPr="00393270">
        <w:rPr>
          <w:rFonts w:ascii="Calibri" w:eastAsia="Arial" w:hAnsi="Calibri" w:cs="Calibri"/>
          <w:i/>
          <w:lang w:val="en-GB"/>
        </w:rPr>
        <w:t>on</w:t>
      </w:r>
      <w:r w:rsidRPr="00393270">
        <w:rPr>
          <w:rFonts w:ascii="Calibri" w:eastAsia="Arial" w:hAnsi="Calibri" w:cs="Calibri"/>
          <w:i/>
          <w:spacing w:val="-1"/>
          <w:lang w:val="en-GB"/>
        </w:rPr>
        <w:t>t</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er</w:t>
      </w:r>
      <w:r w:rsidRPr="00393270">
        <w:rPr>
          <w:rFonts w:ascii="Calibri" w:eastAsia="Arial" w:hAnsi="Calibri" w:cs="Calibri"/>
          <w:i/>
          <w:spacing w:val="2"/>
          <w:lang w:val="en-GB"/>
        </w:rPr>
        <w:t xml:space="preserve"> </w:t>
      </w:r>
      <w:r w:rsidRPr="00393270">
        <w:rPr>
          <w:rFonts w:ascii="Calibri" w:eastAsia="Arial" w:hAnsi="Calibri" w:cs="Calibri"/>
          <w:i/>
          <w:lang w:val="en-GB"/>
        </w:rPr>
        <w:t>sha</w:t>
      </w:r>
      <w:r w:rsidRPr="00393270">
        <w:rPr>
          <w:rFonts w:ascii="Calibri" w:eastAsia="Arial" w:hAnsi="Calibri" w:cs="Calibri"/>
          <w:i/>
          <w:spacing w:val="-1"/>
          <w:lang w:val="en-GB"/>
        </w:rPr>
        <w:t>l</w:t>
      </w:r>
      <w:r w:rsidRPr="00393270">
        <w:rPr>
          <w:rFonts w:ascii="Calibri" w:eastAsia="Arial" w:hAnsi="Calibri" w:cs="Calibri"/>
          <w:i/>
          <w:lang w:val="en-GB"/>
        </w:rPr>
        <w:t xml:space="preserve">l authorise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Arial" w:hAnsi="Calibri" w:cs="Calibri"/>
          <w:i/>
          <w:spacing w:val="1"/>
          <w:lang w:val="en-GB"/>
        </w:rPr>
        <w:t>to process the Personal Data in any manner that m</w:t>
      </w:r>
      <w:r w:rsidRPr="00393270">
        <w:rPr>
          <w:rFonts w:ascii="Calibri" w:eastAsia="Arial" w:hAnsi="Calibri" w:cs="Calibri"/>
          <w:i/>
          <w:lang w:val="en-GB"/>
        </w:rPr>
        <w:t>ay</w:t>
      </w:r>
      <w:r w:rsidRPr="00393270">
        <w:rPr>
          <w:rFonts w:ascii="Calibri" w:eastAsia="Arial" w:hAnsi="Calibri" w:cs="Calibri"/>
          <w:i/>
          <w:spacing w:val="1"/>
          <w:lang w:val="en-GB"/>
        </w:rPr>
        <w:t xml:space="preserve"> r</w:t>
      </w:r>
      <w:r w:rsidRPr="00393270">
        <w:rPr>
          <w:rFonts w:ascii="Calibri" w:eastAsia="Arial" w:hAnsi="Calibri" w:cs="Calibri"/>
          <w:i/>
          <w:lang w:val="en-GB"/>
        </w:rPr>
        <w:t>eason</w:t>
      </w:r>
      <w:r w:rsidRPr="00393270">
        <w:rPr>
          <w:rFonts w:ascii="Calibri" w:eastAsia="Arial" w:hAnsi="Calibri" w:cs="Calibri"/>
          <w:i/>
          <w:spacing w:val="-3"/>
          <w:lang w:val="en-GB"/>
        </w:rPr>
        <w:t>a</w:t>
      </w:r>
      <w:r w:rsidRPr="00393270">
        <w:rPr>
          <w:rFonts w:ascii="Calibri" w:eastAsia="Arial" w:hAnsi="Calibri" w:cs="Calibri"/>
          <w:i/>
          <w:lang w:val="en-GB"/>
        </w:rPr>
        <w:t>b</w:t>
      </w:r>
      <w:r w:rsidRPr="00393270">
        <w:rPr>
          <w:rFonts w:ascii="Calibri" w:eastAsia="Arial" w:hAnsi="Calibri" w:cs="Calibri"/>
          <w:i/>
          <w:spacing w:val="-1"/>
          <w:lang w:val="en-GB"/>
        </w:rPr>
        <w:t>l</w:t>
      </w:r>
      <w:r w:rsidRPr="00393270">
        <w:rPr>
          <w:rFonts w:ascii="Calibri" w:eastAsia="Arial" w:hAnsi="Calibri" w:cs="Calibri"/>
          <w:i/>
          <w:lang w:val="en-GB"/>
        </w:rPr>
        <w:t xml:space="preserve">y be </w:t>
      </w:r>
      <w:r w:rsidRPr="00393270">
        <w:rPr>
          <w:rFonts w:ascii="Calibri" w:eastAsia="Arial" w:hAnsi="Calibri" w:cs="Calibri"/>
          <w:i/>
          <w:spacing w:val="1"/>
          <w:lang w:val="en-GB"/>
        </w:rPr>
        <w:t>r</w:t>
      </w:r>
      <w:r w:rsidRPr="00393270">
        <w:rPr>
          <w:rFonts w:ascii="Calibri" w:eastAsia="Arial" w:hAnsi="Calibri" w:cs="Calibri"/>
          <w:i/>
          <w:spacing w:val="-3"/>
          <w:lang w:val="en-GB"/>
        </w:rPr>
        <w:t>e</w:t>
      </w:r>
      <w:r w:rsidRPr="00393270">
        <w:rPr>
          <w:rFonts w:ascii="Calibri" w:eastAsia="Arial" w:hAnsi="Calibri" w:cs="Calibri"/>
          <w:i/>
          <w:spacing w:val="2"/>
          <w:lang w:val="en-GB"/>
        </w:rPr>
        <w:t>q</w:t>
      </w:r>
      <w:r w:rsidRPr="00393270">
        <w:rPr>
          <w:rFonts w:ascii="Calibri" w:eastAsia="Arial" w:hAnsi="Calibri" w:cs="Calibri"/>
          <w:i/>
          <w:lang w:val="en-GB"/>
        </w:rPr>
        <w:t>u</w:t>
      </w:r>
      <w:r w:rsidRPr="00393270">
        <w:rPr>
          <w:rFonts w:ascii="Calibri" w:eastAsia="Arial" w:hAnsi="Calibri" w:cs="Calibri"/>
          <w:i/>
          <w:spacing w:val="-1"/>
          <w:lang w:val="en-GB"/>
        </w:rPr>
        <w:t>i</w:t>
      </w:r>
      <w:r w:rsidRPr="00393270">
        <w:rPr>
          <w:rFonts w:ascii="Calibri" w:eastAsia="Arial" w:hAnsi="Calibri" w:cs="Calibri"/>
          <w:i/>
          <w:spacing w:val="1"/>
          <w:lang w:val="en-GB"/>
        </w:rPr>
        <w:t>r</w:t>
      </w:r>
      <w:r w:rsidRPr="00393270">
        <w:rPr>
          <w:rFonts w:ascii="Calibri" w:eastAsia="Arial" w:hAnsi="Calibri" w:cs="Calibri"/>
          <w:i/>
          <w:lang w:val="en-GB"/>
        </w:rPr>
        <w:t>ed</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i</w:t>
      </w:r>
      <w:r w:rsidRPr="00393270">
        <w:rPr>
          <w:rFonts w:ascii="Calibri" w:eastAsia="Arial" w:hAnsi="Calibri" w:cs="Calibri"/>
          <w:i/>
          <w:lang w:val="en-GB"/>
        </w:rPr>
        <w:t>n</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o</w:t>
      </w:r>
      <w:r w:rsidRPr="00393270">
        <w:rPr>
          <w:rFonts w:ascii="Calibri" w:eastAsia="Arial" w:hAnsi="Calibri" w:cs="Calibri"/>
          <w:i/>
          <w:spacing w:val="1"/>
          <w:lang w:val="en-GB"/>
        </w:rPr>
        <w:t>r</w:t>
      </w:r>
      <w:r w:rsidRPr="00393270">
        <w:rPr>
          <w:rFonts w:ascii="Calibri" w:eastAsia="Arial" w:hAnsi="Calibri" w:cs="Calibri"/>
          <w:i/>
          <w:lang w:val="en-GB"/>
        </w:rPr>
        <w:t>der</w:t>
      </w:r>
      <w:r w:rsidRPr="00393270">
        <w:rPr>
          <w:rFonts w:ascii="Calibri" w:eastAsia="Arial" w:hAnsi="Calibri" w:cs="Calibri"/>
          <w:i/>
          <w:spacing w:val="-2"/>
          <w:lang w:val="en-GB"/>
        </w:rPr>
        <w:t xml:space="preserve"> </w:t>
      </w:r>
      <w:r w:rsidRPr="00393270">
        <w:rPr>
          <w:rFonts w:ascii="Calibri" w:eastAsia="Arial" w:hAnsi="Calibri" w:cs="Calibri"/>
          <w:i/>
          <w:spacing w:val="1"/>
          <w:lang w:val="en-GB"/>
        </w:rPr>
        <w:t>t</w:t>
      </w:r>
      <w:r w:rsidRPr="00393270">
        <w:rPr>
          <w:rFonts w:ascii="Calibri" w:eastAsia="Arial" w:hAnsi="Calibri" w:cs="Calibri"/>
          <w:i/>
          <w:lang w:val="en-GB"/>
        </w:rPr>
        <w:t>o</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p</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de</w:t>
      </w:r>
      <w:r w:rsidRPr="00393270">
        <w:rPr>
          <w:rFonts w:ascii="Calibri" w:eastAsia="Arial" w:hAnsi="Calibri" w:cs="Calibri"/>
          <w:i/>
          <w:spacing w:val="1"/>
          <w:lang w:val="en-GB"/>
        </w:rPr>
        <w:t xml:space="preserve"> t</w:t>
      </w:r>
      <w:r w:rsidRPr="00393270">
        <w:rPr>
          <w:rFonts w:ascii="Calibri" w:eastAsia="Arial" w:hAnsi="Calibri" w:cs="Calibri"/>
          <w:i/>
          <w:lang w:val="en-GB"/>
        </w:rPr>
        <w: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S</w:t>
      </w:r>
      <w:r w:rsidRPr="00393270">
        <w:rPr>
          <w:rFonts w:ascii="Calibri" w:eastAsia="Arial" w:hAnsi="Calibri" w:cs="Calibri"/>
          <w:i/>
          <w:lang w:val="en-GB"/>
        </w:rPr>
        <w:t>e</w:t>
      </w:r>
      <w:r w:rsidRPr="00393270">
        <w:rPr>
          <w:rFonts w:ascii="Calibri" w:eastAsia="Arial" w:hAnsi="Calibri" w:cs="Calibri"/>
          <w:i/>
          <w:spacing w:val="1"/>
          <w:lang w:val="en-GB"/>
        </w:rPr>
        <w:t>r</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ces and Annex A describes the subject matter, duration, nature and purpose of processing and the Personal Data categories and Data Subject types in respect thereof.</w:t>
      </w:r>
    </w:p>
    <w:p w14:paraId="038955DE"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spacing w:val="2"/>
          <w:lang w:val="en-GB"/>
        </w:rPr>
      </w:pPr>
    </w:p>
    <w:p w14:paraId="46AFCB60" w14:textId="77777777" w:rsidR="00393270" w:rsidRPr="00393270" w:rsidRDefault="00393270" w:rsidP="006A563B">
      <w:pPr>
        <w:numPr>
          <w:ilvl w:val="1"/>
          <w:numId w:val="14"/>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Processor Obligations</w:t>
      </w:r>
    </w:p>
    <w:p w14:paraId="6119FA07" w14:textId="77777777" w:rsidR="00393270" w:rsidRPr="00393270" w:rsidRDefault="00393270" w:rsidP="00393270">
      <w:pPr>
        <w:suppressAutoHyphens/>
        <w:autoSpaceDN w:val="0"/>
        <w:spacing w:after="0" w:line="240" w:lineRule="auto"/>
        <w:ind w:right="84"/>
        <w:jc w:val="both"/>
        <w:textAlignment w:val="baseline"/>
        <w:rPr>
          <w:rFonts w:ascii="Calibri" w:eastAsia="Arial" w:hAnsi="Calibri" w:cs="Calibri"/>
          <w:i/>
          <w:spacing w:val="34"/>
          <w:lang w:val="en-GB"/>
        </w:rPr>
      </w:pPr>
    </w:p>
    <w:p w14:paraId="3C99C01A"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Arial" w:hAnsi="Calibri" w:cs="Calibri"/>
          <w:i/>
          <w:lang w:val="en-GB"/>
        </w:rPr>
      </w:pPr>
      <w:bookmarkStart w:id="54" w:name="_Ref491272558"/>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bookmarkEnd w:id="54"/>
      <w:r w:rsidRPr="00393270">
        <w:rPr>
          <w:rFonts w:ascii="Calibri" w:eastAsia="Arial" w:hAnsi="Calibri" w:cs="Calibri"/>
          <w:i/>
          <w:lang w:val="en-GB"/>
        </w:rPr>
        <w:t xml:space="preserve"> comply with the Data Protection Legislation when processing Personal Data.  </w:t>
      </w:r>
    </w:p>
    <w:p w14:paraId="716B6BF3"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to amend, transfer, delete or otherwise process the Personal Data, or to stop, mitigate or remedy any unauthorised processing.</w:t>
      </w:r>
    </w:p>
    <w:p w14:paraId="4119468F" w14:textId="77777777" w:rsidR="00393270" w:rsidRPr="00393270" w:rsidRDefault="00393270" w:rsidP="006A563B">
      <w:pPr>
        <w:numPr>
          <w:ilvl w:val="0"/>
          <w:numId w:val="15"/>
        </w:numPr>
        <w:suppressAutoHyphens/>
        <w:autoSpaceDN w:val="0"/>
        <w:spacing w:after="0" w:line="242" w:lineRule="auto"/>
        <w:ind w:right="102"/>
        <w:jc w:val="both"/>
        <w:textAlignment w:val="baseline"/>
        <w:rPr>
          <w:rFonts w:ascii="Calibri" w:eastAsia="Times New Roman" w:hAnsi="Calibri" w:cs="Calibri"/>
          <w:i/>
          <w:lang w:val="en-GB"/>
        </w:rPr>
      </w:pPr>
      <w:r w:rsidRPr="00393270">
        <w:rPr>
          <w:rFonts w:ascii="Calibri" w:eastAsia="Arial" w:hAnsi="Calibri" w:cs="Calibri"/>
          <w:i/>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393270">
        <w:rPr>
          <w:rFonts w:ascii="Calibri" w:eastAsia="Times New Roman" w:hAnsi="Calibri" w:cs="Calibri"/>
          <w:i/>
          <w:lang w:val="en-GB"/>
        </w:rPr>
        <w:t xml:space="preserve"> of processing.</w:t>
      </w:r>
    </w:p>
    <w:p w14:paraId="01B4AA67"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Calibri"/>
          <w:i/>
          <w:lang w:val="en-GB"/>
        </w:rPr>
      </w:pPr>
    </w:p>
    <w:p w14:paraId="0AF9EBB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1.2.1</w:t>
      </w:r>
      <w:r w:rsidRPr="00393270">
        <w:rPr>
          <w:rFonts w:ascii="Calibri" w:eastAsia="Times New Roman" w:hAnsi="Calibri" w:cs="Times New Roman"/>
          <w:b/>
          <w:i/>
          <w:lang w:val="en-GB"/>
        </w:rPr>
        <w:tab/>
        <w:t>Use and Processing of Data</w:t>
      </w:r>
    </w:p>
    <w:p w14:paraId="30D48B19"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64E910B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5C333AD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34656A74"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only use such Personal Data for the purposes of performing its obligations under this Agreement;</w:t>
      </w:r>
    </w:p>
    <w:p w14:paraId="31B1B2E4"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only process the Personal Data to the extent, and in such a manner, as is necessary in order to deliver the Services under this Agreement and in accordance with the Data Controller’s written instructions from time to time.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will not process the Personal Data for any other purpose or in a way that does not comply with this Agreement or the Data Protection Legislation.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must promptly notify the Data Controller if, in its opinion, the Data Controller's instruction or performance by the Data Processor of this Agreement would not comply with the Data Protection Legislation;</w:t>
      </w:r>
    </w:p>
    <w:p w14:paraId="0928AB00"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maintain the confidentiality of all Personal Data and shall not disclose Personal Data to any third party or allow any third party to use such data in any circumstances other than: </w:t>
      </w:r>
    </w:p>
    <w:p w14:paraId="7834CE20"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at the specific written request of the Data Controller; </w:t>
      </w:r>
    </w:p>
    <w:p w14:paraId="1CD4AB7F"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where this Agreement specifically authorises the disclosure in order to deliver the Services;</w:t>
      </w:r>
    </w:p>
    <w:p w14:paraId="25C3E302"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in strict compliance with clause 1.2.6 of this Agreement; or</w:t>
      </w:r>
    </w:p>
    <w:p w14:paraId="66E87C38" w14:textId="77777777" w:rsidR="00393270" w:rsidRPr="00393270" w:rsidRDefault="00393270" w:rsidP="006A563B">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7FF26EE5"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assist the Data Controller with undertaking an assessment of the impact of processing any Personal Data, and with any consultations with </w:t>
      </w:r>
      <w:r w:rsidRPr="00393270">
        <w:rPr>
          <w:rFonts w:ascii="Calibri" w:eastAsia="Times New Roman" w:hAnsi="Calibri" w:cs="Times New Roman"/>
          <w:i/>
          <w:lang w:val="en-GB"/>
        </w:rPr>
        <w:t xml:space="preserve">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w:t>
      </w:r>
      <w:r w:rsidRPr="00393270">
        <w:rPr>
          <w:rFonts w:ascii="Calibri" w:eastAsia="Arial" w:hAnsi="Calibri" w:cs="Calibri"/>
          <w:i/>
          <w:lang w:val="en-GB"/>
        </w:rPr>
        <w:t xml:space="preserve">, if and to the extent an assessment or consultation is required to be carried under Data Protection Legislation; and </w:t>
      </w:r>
    </w:p>
    <w:p w14:paraId="12953F61" w14:textId="77777777" w:rsidR="00393270" w:rsidRPr="00393270" w:rsidRDefault="00393270" w:rsidP="006A563B">
      <w:pPr>
        <w:numPr>
          <w:ilvl w:val="0"/>
          <w:numId w:val="16"/>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Arial" w:hAnsi="Calibri" w:cs="Calibri"/>
          <w:i/>
          <w:lang w:val="en-GB"/>
        </w:rPr>
        <w:t xml:space="preserve">comply with any further written instructions with respect to processing by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a Controller and any such</w:t>
      </w:r>
      <w:r w:rsidRPr="00393270">
        <w:rPr>
          <w:rFonts w:ascii="Calibri" w:eastAsia="Times New Roman" w:hAnsi="Calibri" w:cs="Times New Roman"/>
          <w:i/>
        </w:rPr>
        <w:t xml:space="preserve"> further instructions shall be incorporated into Annex A.</w:t>
      </w:r>
    </w:p>
    <w:p w14:paraId="02AD2D35"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Times New Roman"/>
          <w:i/>
        </w:rPr>
      </w:pPr>
    </w:p>
    <w:p w14:paraId="48ABE9E0"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1.2.2</w:t>
      </w:r>
      <w:r w:rsidRPr="00393270">
        <w:rPr>
          <w:rFonts w:ascii="Calibri" w:eastAsia="Times New Roman" w:hAnsi="Calibri" w:cs="Times New Roman"/>
          <w:b/>
          <w:i/>
          <w:lang w:val="en-GB"/>
        </w:rPr>
        <w:tab/>
        <w:t>Access to Information</w:t>
      </w:r>
    </w:p>
    <w:p w14:paraId="063802E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DD34DAD"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1E57BAD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6A6BD04"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lastRenderedPageBreak/>
        <w:t xml:space="preserve">upon the </w:t>
      </w:r>
      <w:r w:rsidRPr="00393270">
        <w:rPr>
          <w:rFonts w:ascii="Calibri" w:eastAsia="Arial" w:hAnsi="Calibri" w:cs="Calibri"/>
          <w:i/>
          <w:lang w:val="en-GB"/>
        </w:rPr>
        <w:t>request of a Data Subject, inform such Data Subject that it is a Data Processor and that the other Party is a Data Controller;</w:t>
      </w:r>
    </w:p>
    <w:p w14:paraId="65AE1B2B"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inform the Data Controller immediately in the event of:</w:t>
      </w:r>
    </w:p>
    <w:p w14:paraId="63551CDB"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exercise by any </w:t>
      </w:r>
      <w:r w:rsidRPr="00393270">
        <w:rPr>
          <w:rFonts w:ascii="Calibri" w:eastAsia="Arial" w:hAnsi="Calibri" w:cs="Calibri"/>
          <w:i/>
          <w:lang w:val="en-GB"/>
        </w:rPr>
        <w:t>Data Subject</w:t>
      </w:r>
      <w:r w:rsidRPr="00393270">
        <w:rPr>
          <w:rFonts w:ascii="Calibri" w:eastAsia="Times New Roman" w:hAnsi="Calibri" w:cs="Times New Roman"/>
          <w:i/>
          <w:lang w:val="en-GB"/>
        </w:rPr>
        <w:t xml:space="preserve"> of any rights under Data Protection Legislation in relation to any Personal Data;</w:t>
      </w:r>
    </w:p>
    <w:p w14:paraId="5340EE66"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 request to rectify, block or erase any Personal Data;</w:t>
      </w:r>
    </w:p>
    <w:p w14:paraId="7D06AE05"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 request, complaint or communication relating to either Party’s obligations under the Data Protection legislation;</w:t>
      </w:r>
    </w:p>
    <w:p w14:paraId="044EF666"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 in connection with the Personal Data processed under this Agreement;</w:t>
      </w:r>
    </w:p>
    <w:p w14:paraId="644F4ED7" w14:textId="77777777" w:rsidR="00393270" w:rsidRPr="00393270" w:rsidRDefault="00393270" w:rsidP="006A563B">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any third party for disclosure of Personal Data where compliance with such request is required or purported to be required by law. </w:t>
      </w:r>
    </w:p>
    <w:p w14:paraId="51907941"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co-operate with the Data Controller and provide assistance to deal with all requests and communications from Data Subjects and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 xml:space="preserve">regulatory </w:t>
      </w:r>
      <w:proofErr w:type="gramStart"/>
      <w:r w:rsidRPr="00393270">
        <w:rPr>
          <w:rFonts w:ascii="Calibri" w:eastAsia="Times New Roman" w:hAnsi="Calibri" w:cs="Times New Roman"/>
          <w:i/>
          <w:lang w:val="en-GB"/>
        </w:rPr>
        <w:t>authority;</w:t>
      </w:r>
      <w:proofErr w:type="gramEnd"/>
    </w:p>
    <w:p w14:paraId="2E8882B7"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460B60A0" w14:textId="77777777" w:rsidR="00393270" w:rsidRPr="00393270" w:rsidRDefault="00393270" w:rsidP="006A563B">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D86B22B"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w:t>
      </w:r>
      <w:r w:rsidRPr="00393270">
        <w:rPr>
          <w:rFonts w:ascii="Calibri" w:eastAsia="Arial" w:hAnsi="Calibri" w:cs="Calibri"/>
          <w:i/>
          <w:lang w:val="en-GB"/>
        </w:rPr>
        <w:t xml:space="preserve">nature, duration and </w:t>
      </w:r>
      <w:r w:rsidRPr="00393270">
        <w:rPr>
          <w:rFonts w:ascii="Calibri" w:eastAsia="Times New Roman" w:hAnsi="Calibri" w:cs="Times New Roman"/>
          <w:i/>
          <w:lang w:val="en-GB"/>
        </w:rPr>
        <w:t>purpose(s) for which such Personal Data is processed;</w:t>
      </w:r>
    </w:p>
    <w:p w14:paraId="736DDF81"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a description of such Personal Data that it processes (including the categories of personal data and data </w:t>
      </w:r>
      <w:proofErr w:type="gramStart"/>
      <w:r w:rsidRPr="00393270">
        <w:rPr>
          <w:rFonts w:ascii="Calibri" w:eastAsia="Times New Roman" w:hAnsi="Calibri" w:cs="Times New Roman"/>
          <w:i/>
          <w:lang w:val="en-GB"/>
        </w:rPr>
        <w:t>subjects</w:t>
      </w:r>
      <w:proofErr w:type="gramEnd"/>
      <w:r w:rsidRPr="00393270">
        <w:rPr>
          <w:rFonts w:ascii="Calibri" w:eastAsia="Times New Roman" w:hAnsi="Calibri" w:cs="Times New Roman"/>
          <w:i/>
          <w:lang w:val="en-GB"/>
        </w:rPr>
        <w:t xml:space="preserve"> </w:t>
      </w:r>
      <w:r w:rsidRPr="00393270">
        <w:rPr>
          <w:rFonts w:ascii="Calibri" w:eastAsia="Arial" w:hAnsi="Calibri" w:cs="Calibri"/>
          <w:i/>
          <w:lang w:val="en-GB"/>
        </w:rPr>
        <w:t>types</w:t>
      </w:r>
      <w:r w:rsidRPr="00393270">
        <w:rPr>
          <w:rFonts w:ascii="Calibri" w:eastAsia="Times New Roman" w:hAnsi="Calibri" w:cs="Times New Roman"/>
          <w:i/>
          <w:lang w:val="en-GB"/>
        </w:rPr>
        <w:t>);</w:t>
      </w:r>
    </w:p>
    <w:p w14:paraId="5924476E"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any recipients of such Personal Data; and</w:t>
      </w:r>
    </w:p>
    <w:p w14:paraId="5FD532A2" w14:textId="77777777" w:rsidR="00393270" w:rsidRPr="00393270" w:rsidRDefault="00393270" w:rsidP="006A563B">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location(s) of any overseas processing of such Personal Data; </w:t>
      </w:r>
    </w:p>
    <w:p w14:paraId="11044B5E"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Times New Roman"/>
          <w:i/>
          <w:lang w:val="en-GB"/>
        </w:rPr>
      </w:pPr>
    </w:p>
    <w:p w14:paraId="6CCC18CE"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1.2.3</w:t>
      </w:r>
      <w:r w:rsidRPr="00393270">
        <w:rPr>
          <w:rFonts w:ascii="Calibri" w:eastAsia="Times New Roman" w:hAnsi="Calibri" w:cs="Times New Roman"/>
          <w:b/>
          <w:i/>
          <w:lang w:val="en-GB"/>
        </w:rPr>
        <w:tab/>
        <w:t>Disclosure and Data Sharing</w:t>
      </w:r>
    </w:p>
    <w:p w14:paraId="6CE097DC"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7F2ECB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Times New Roman" w:hAnsi="Calibri" w:cs="Times New Roman"/>
          <w:i/>
          <w:lang w:val="en-GB"/>
        </w:rPr>
        <w:t xml:space="preserve">(or any subcontractor) </w:t>
      </w:r>
      <w:r w:rsidRPr="00393270">
        <w:rPr>
          <w:rFonts w:ascii="Calibri" w:eastAsia="Arial" w:hAnsi="Calibri" w:cs="Calibri"/>
          <w:i/>
          <w:lang w:val="en-GB"/>
        </w:rPr>
        <w:t>shall:</w:t>
      </w:r>
    </w:p>
    <w:p w14:paraId="412FD25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62A524C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747FCF16"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6386A1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D49D762"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transfer or otherwise process any Personal Data to a third party outside the European Economic Area (EEA) except with the express prior written consent of the Data Controller. </w:t>
      </w:r>
    </w:p>
    <w:p w14:paraId="34D88FD6"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Where such consent is granted, the Data Processor may only process, or permit the processing, of Personal Data outside the EEA under the following conditions:</w:t>
      </w:r>
    </w:p>
    <w:p w14:paraId="7312D849"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426"/>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Data Processor is processing Personal Data in a territory which is subject to a current finding by the European Commission under the Data Protection Legislation that the territory provides </w:t>
      </w:r>
      <w:r w:rsidRPr="00393270">
        <w:rPr>
          <w:rFonts w:ascii="Calibri" w:eastAsia="Times New Roman" w:hAnsi="Calibri" w:cs="Times New Roman"/>
          <w:i/>
          <w:lang w:val="en-GB"/>
        </w:rPr>
        <w:lastRenderedPageBreak/>
        <w:t>adequate protection for the privacy rights of individuals. The Data Processor must identify in Annex A the territory that is subject to such an adequacy finding; or</w:t>
      </w:r>
    </w:p>
    <w:p w14:paraId="350056AA"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9099232" w14:textId="77777777" w:rsidR="00393270" w:rsidRPr="00393270" w:rsidRDefault="00393270" w:rsidP="006A563B">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transfer otherwise complies with the Data Protection Legislation for the reasons set out in Annex A.</w:t>
      </w:r>
    </w:p>
    <w:p w14:paraId="2F3A6B38"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F302220" w14:textId="77777777" w:rsidR="00393270" w:rsidRPr="00393270" w:rsidRDefault="00393270" w:rsidP="006A563B">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49A1D36"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345432E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1.2.4</w:t>
      </w:r>
      <w:r w:rsidRPr="00393270">
        <w:rPr>
          <w:rFonts w:ascii="Calibri" w:eastAsia="Times New Roman" w:hAnsi="Calibri" w:cs="Times New Roman"/>
          <w:b/>
          <w:i/>
          <w:lang w:val="en-GB"/>
        </w:rPr>
        <w:tab/>
        <w:t>Security Systems</w:t>
      </w:r>
    </w:p>
    <w:p w14:paraId="1D31916D"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1A4BD5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8009C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4A6EA830" w14:textId="77777777" w:rsidR="00393270" w:rsidRPr="00393270" w:rsidRDefault="00393270" w:rsidP="006A563B">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123705CB" w14:textId="77777777" w:rsidR="00393270" w:rsidRPr="00393270" w:rsidRDefault="00393270" w:rsidP="006A563B">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3E5F3BE"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65DBE693"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1.2.5</w:t>
      </w:r>
      <w:r w:rsidRPr="00393270">
        <w:rPr>
          <w:rFonts w:ascii="Calibri" w:eastAsia="Times New Roman" w:hAnsi="Calibri" w:cs="Times New Roman"/>
          <w:b/>
          <w:i/>
          <w:lang w:val="en-GB"/>
        </w:rPr>
        <w:tab/>
        <w:t>Data Retention and Disposal</w:t>
      </w:r>
    </w:p>
    <w:p w14:paraId="40297E61"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2E2151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64F387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83620C6"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Times New Roman"/>
          <w:i/>
          <w:strike/>
          <w:lang w:val="en-GB"/>
        </w:rPr>
      </w:pPr>
      <w:r w:rsidRPr="00393270">
        <w:rPr>
          <w:rFonts w:ascii="Calibri" w:eastAsia="Times New Roman" w:hAnsi="Calibri" w:cs="Times New Roman"/>
          <w:i/>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393270">
        <w:rPr>
          <w:rFonts w:ascii="Calibri" w:eastAsia="Arial" w:hAnsi="Calibri" w:cs="Calibri"/>
          <w:i/>
          <w:lang w:val="en-GB"/>
        </w:rPr>
        <w:t>Data Protection Legislation</w:t>
      </w:r>
      <w:r w:rsidRPr="00393270">
        <w:rPr>
          <w:rFonts w:ascii="Calibri" w:eastAsia="Times New Roman" w:hAnsi="Calibri" w:cs="Times New Roman"/>
          <w:i/>
          <w:lang w:val="en-GB"/>
        </w:rPr>
        <w:t>.</w:t>
      </w:r>
    </w:p>
    <w:p w14:paraId="3F9402DA"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same</w:t>
      </w:r>
      <w:r w:rsidRPr="00393270">
        <w:rPr>
          <w:rFonts w:ascii="Calibri" w:eastAsia="Times New Roman" w:hAnsi="Calibri" w:cs="Arial"/>
          <w:i/>
          <w:lang w:val="en-GB"/>
        </w:rPr>
        <w:t xml:space="preserve"> and without undue delay</w:t>
      </w:r>
      <w:r w:rsidRPr="00393270">
        <w:rPr>
          <w:rFonts w:ascii="Calibri" w:eastAsia="Times New Roman" w:hAnsi="Calibri" w:cs="Times New Roman"/>
          <w:i/>
          <w:lang w:val="en-GB"/>
        </w:rPr>
        <w:t>, notify the Data Controller of any actual or suspected incident of accidental,</w:t>
      </w:r>
      <w:r w:rsidRPr="00393270">
        <w:rPr>
          <w:rFonts w:ascii="Calibri" w:eastAsia="Times New Roman" w:hAnsi="Calibri" w:cs="Arial"/>
          <w:i/>
          <w:lang w:val="en-GB"/>
        </w:rPr>
        <w:t xml:space="preserve"> unauthorised</w:t>
      </w:r>
      <w:r w:rsidRPr="00393270">
        <w:rPr>
          <w:rFonts w:ascii="Calibri" w:eastAsia="Times New Roman" w:hAnsi="Calibri" w:cs="Times New Roman"/>
          <w:i/>
          <w:lang w:val="en-GB"/>
        </w:rPr>
        <w:t>,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2C3E4481"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description of the nature of such incident, including the categories and approximate number of both Data Subjects and Personal Data records concerned;</w:t>
      </w:r>
    </w:p>
    <w:p w14:paraId="6BD6E480"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the likely consequences; and</w:t>
      </w:r>
    </w:p>
    <w:p w14:paraId="2E08E1F6" w14:textId="77777777" w:rsidR="00393270" w:rsidRPr="00393270" w:rsidRDefault="00393270" w:rsidP="006A563B">
      <w:pPr>
        <w:numPr>
          <w:ilvl w:val="0"/>
          <w:numId w:val="28"/>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Arial" w:hAnsi="Calibri" w:cs="Calibri"/>
          <w:i/>
          <w:lang w:val="en-GB"/>
        </w:rPr>
        <w:t xml:space="preserve">description of the measures taken and corrective action, or proposed to be taken to address such incident, including measures to mitigate its possible adverse effects, unless such action or </w:t>
      </w:r>
      <w:r w:rsidRPr="00393270">
        <w:rPr>
          <w:rFonts w:ascii="Calibri" w:eastAsia="Arial" w:hAnsi="Calibri" w:cs="Calibri"/>
          <w:i/>
          <w:lang w:val="en-GB"/>
        </w:rPr>
        <w:lastRenderedPageBreak/>
        <w:t>measures are contrary to the law.  The Data Processor shall provide such corrective action</w:t>
      </w:r>
      <w:r w:rsidRPr="00393270">
        <w:rPr>
          <w:rFonts w:ascii="Calibri" w:eastAsia="Arial" w:hAnsi="Calibri" w:cs="Calibri"/>
          <w:i/>
          <w:sz w:val="24"/>
          <w:lang w:val="en-GB"/>
        </w:rPr>
        <w:t xml:space="preserve"> and measures</w:t>
      </w:r>
      <w:r w:rsidRPr="00393270">
        <w:rPr>
          <w:rFonts w:ascii="Calibri" w:eastAsia="Arial" w:hAnsi="Calibri" w:cs="Calibri"/>
          <w:i/>
          <w:lang w:val="en-GB"/>
        </w:rPr>
        <w:t xml:space="preserve"> at its own expense.</w:t>
      </w:r>
    </w:p>
    <w:p w14:paraId="25D15DBB"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immediately following any </w:t>
      </w:r>
      <w:r w:rsidRPr="00393270">
        <w:rPr>
          <w:rFonts w:ascii="Calibri" w:eastAsia="Times New Roman" w:hAnsi="Calibri" w:cs="Times New Roman"/>
          <w:i/>
          <w:lang w:val="en-GB"/>
        </w:rPr>
        <w:t>accidental</w:t>
      </w:r>
      <w:r w:rsidRPr="00393270">
        <w:rPr>
          <w:rFonts w:ascii="Calibri" w:eastAsia="Times New Roman" w:hAnsi="Calibri" w:cs="Arial"/>
          <w:i/>
          <w:lang w:val="en-GB"/>
        </w:rPr>
        <w:t>, unauthorised, or unlawful incident, the Parties will co-ordinate with each other to investigate the matter.  The Data Processor will co-operate with the Data Controller in the Data Controller's handling of the matter, including:</w:t>
      </w:r>
    </w:p>
    <w:p w14:paraId="6C058DB9"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assisting with any investigation;</w:t>
      </w:r>
    </w:p>
    <w:p w14:paraId="2C1AD44A"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providing the Data Controller with physical access to any facilities and operations affected;</w:t>
      </w:r>
    </w:p>
    <w:p w14:paraId="1C4EEBE2"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facilitating interviews with the Data Processor's employees, former employees and others involved in the matter;</w:t>
      </w:r>
    </w:p>
    <w:p w14:paraId="1ABBFE24"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making available all relevant records, logs, files, data reporting and other materials required to comply with all Data Protection Legislation or as otherwise reasonably required by the Data Controller; and</w:t>
      </w:r>
    </w:p>
    <w:p w14:paraId="39117808" w14:textId="77777777" w:rsidR="00393270" w:rsidRPr="00393270" w:rsidRDefault="00393270" w:rsidP="006A563B">
      <w:pPr>
        <w:numPr>
          <w:ilvl w:val="0"/>
          <w:numId w:val="29"/>
        </w:numPr>
        <w:tabs>
          <w:tab w:val="left" w:pos="463"/>
        </w:tabs>
        <w:suppressAutoHyphens/>
        <w:autoSpaceDN w:val="0"/>
        <w:spacing w:after="0" w:line="242" w:lineRule="auto"/>
        <w:ind w:left="1560" w:right="102" w:hanging="284"/>
        <w:jc w:val="both"/>
        <w:textAlignment w:val="baseline"/>
        <w:rPr>
          <w:rFonts w:ascii="Calibri" w:eastAsia="Times New Roman" w:hAnsi="Calibri" w:cs="Arial"/>
          <w:i/>
          <w:lang w:val="en-GB"/>
        </w:rPr>
      </w:pPr>
      <w:r w:rsidRPr="00393270">
        <w:rPr>
          <w:rFonts w:ascii="Calibri" w:eastAsia="Arial" w:hAnsi="Calibri" w:cs="Calibri"/>
          <w:i/>
          <w:lang w:val="en-GB"/>
        </w:rPr>
        <w:t>taking reasonable and prompt steps to mitigate the effects and to minimise any damage resulting</w:t>
      </w:r>
      <w:r w:rsidRPr="00393270">
        <w:rPr>
          <w:rFonts w:ascii="Calibri" w:eastAsia="Times New Roman" w:hAnsi="Calibri" w:cs="Arial"/>
          <w:i/>
          <w:lang w:val="en-GB"/>
        </w:rPr>
        <w:t xml:space="preserve"> from </w:t>
      </w:r>
      <w:r w:rsidRPr="00393270">
        <w:rPr>
          <w:rFonts w:ascii="Calibri" w:eastAsia="Arial" w:hAnsi="Calibri" w:cs="Calibri"/>
          <w:i/>
          <w:lang w:val="en-GB"/>
        </w:rPr>
        <w:t>such incident</w:t>
      </w:r>
      <w:r w:rsidRPr="00393270" w:rsidDel="00240417">
        <w:rPr>
          <w:rFonts w:ascii="Calibri" w:eastAsia="Times New Roman" w:hAnsi="Calibri" w:cs="Arial"/>
          <w:i/>
          <w:lang w:val="en-GB"/>
        </w:rPr>
        <w:t xml:space="preserve"> </w:t>
      </w:r>
      <w:r w:rsidRPr="00393270">
        <w:rPr>
          <w:rFonts w:ascii="Calibri" w:eastAsia="Times New Roman" w:hAnsi="Calibri" w:cs="Arial"/>
          <w:i/>
          <w:lang w:val="en-GB"/>
        </w:rPr>
        <w:t>or unlawful Personal Data processing.</w:t>
      </w:r>
    </w:p>
    <w:p w14:paraId="6E369349"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 will not inform any third party of any such incident without first obtaining the Data Controller's prior written consent, except when required to do so by law.</w:t>
      </w:r>
    </w:p>
    <w:p w14:paraId="3EBD4331"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w:t>
      </w:r>
      <w:r w:rsidRPr="00393270">
        <w:rPr>
          <w:rFonts w:ascii="Calibri" w:eastAsia="Times New Roman" w:hAnsi="Calibri" w:cs="Arial"/>
          <w:i/>
          <w:sz w:val="24"/>
          <w:lang w:val="en-GB"/>
        </w:rPr>
        <w:t xml:space="preserve"> </w:t>
      </w:r>
      <w:r w:rsidRPr="00393270">
        <w:rPr>
          <w:rFonts w:ascii="Calibri" w:eastAsia="Times New Roman" w:hAnsi="Calibri" w:cs="Arial"/>
          <w:i/>
          <w:lang w:val="en-GB"/>
        </w:rPr>
        <w:t>agrees that the Data Controller has the sole right to determine:</w:t>
      </w:r>
    </w:p>
    <w:p w14:paraId="7DC78963" w14:textId="77777777" w:rsidR="00393270" w:rsidRPr="00393270" w:rsidRDefault="00393270" w:rsidP="006A563B">
      <w:pPr>
        <w:numPr>
          <w:ilvl w:val="0"/>
          <w:numId w:val="30"/>
        </w:numPr>
        <w:tabs>
          <w:tab w:val="left" w:pos="463"/>
        </w:tabs>
        <w:suppressAutoHyphens/>
        <w:autoSpaceDN w:val="0"/>
        <w:spacing w:after="0" w:line="242" w:lineRule="auto"/>
        <w:ind w:left="1418"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6AEE8BF4" w14:textId="77777777" w:rsidR="00393270" w:rsidRPr="00393270" w:rsidRDefault="00393270" w:rsidP="006A563B">
      <w:pPr>
        <w:numPr>
          <w:ilvl w:val="0"/>
          <w:numId w:val="30"/>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offer any type of remedy to affected Data Subjects, including the nature and extent of such remedy.</w:t>
      </w:r>
    </w:p>
    <w:p w14:paraId="5C7C0C8B"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cover all reasonable expenses associated with the performance of the obligations under clause 1.2.5 of this Agreement unless the matter arose from the </w:t>
      </w:r>
      <w:r w:rsidRPr="00393270">
        <w:rPr>
          <w:rFonts w:ascii="Calibri" w:eastAsia="Arial" w:hAnsi="Calibri" w:cs="Calibri"/>
          <w:i/>
          <w:lang w:val="en-GB"/>
        </w:rPr>
        <w:t xml:space="preserve">Data Controller's </w:t>
      </w:r>
      <w:r w:rsidRPr="00393270">
        <w:rPr>
          <w:rFonts w:ascii="Calibri" w:eastAsia="Times New Roman" w:hAnsi="Calibri" w:cs="Arial"/>
          <w:i/>
          <w:lang w:val="en-GB"/>
        </w:rPr>
        <w:t>negligence, wilful default or breach of this Agreement.</w:t>
      </w:r>
    </w:p>
    <w:p w14:paraId="1DFA28E9" w14:textId="77777777" w:rsidR="00393270" w:rsidRPr="00393270" w:rsidRDefault="00393270" w:rsidP="006A563B">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also reimburse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for actual reasonable expenses that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incurs when responding to </w:t>
      </w:r>
      <w:r w:rsidRPr="00393270">
        <w:rPr>
          <w:rFonts w:ascii="Calibri" w:eastAsia="Arial" w:hAnsi="Calibri" w:cs="Calibri"/>
          <w:i/>
          <w:lang w:val="en-GB"/>
        </w:rPr>
        <w:t>such incident</w:t>
      </w:r>
      <w:r w:rsidRPr="00393270" w:rsidDel="000E2700">
        <w:rPr>
          <w:rFonts w:ascii="Calibri" w:eastAsia="Times New Roman" w:hAnsi="Calibri" w:cs="Arial"/>
          <w:i/>
          <w:lang w:val="en-GB"/>
        </w:rPr>
        <w:t xml:space="preserve"> </w:t>
      </w:r>
      <w:r w:rsidRPr="00393270">
        <w:rPr>
          <w:rFonts w:ascii="Calibri" w:eastAsia="Times New Roman" w:hAnsi="Calibri" w:cs="Arial"/>
          <w:i/>
          <w:lang w:val="en-GB"/>
        </w:rPr>
        <w:t>to the extent that the Data Processor caused such incident, including all costs of notice and any remedy.</w:t>
      </w:r>
    </w:p>
    <w:p w14:paraId="21002227"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Arial"/>
          <w:i/>
          <w:lang w:val="en-GB"/>
        </w:rPr>
      </w:pPr>
    </w:p>
    <w:p w14:paraId="49B69775"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1.2.6</w:t>
      </w:r>
      <w:r w:rsidRPr="00393270">
        <w:rPr>
          <w:rFonts w:ascii="Calibri" w:eastAsia="Times New Roman" w:hAnsi="Calibri" w:cs="Times New Roman"/>
          <w:b/>
          <w:i/>
          <w:lang w:val="en-GB"/>
        </w:rPr>
        <w:tab/>
        <w:t>Third Parties</w:t>
      </w:r>
    </w:p>
    <w:p w14:paraId="7CDD50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516429A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A9F292A"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6FAF1E6" w14:textId="77777777" w:rsidR="00393270" w:rsidRPr="00393270" w:rsidRDefault="00393270" w:rsidP="006A563B">
      <w:pPr>
        <w:numPr>
          <w:ilvl w:val="0"/>
          <w:numId w:val="25"/>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41EBC87"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carry out processing as may be necessary from time to time for the purposes of its engagement by the Data Processor in connection with the Agreement; </w:t>
      </w:r>
    </w:p>
    <w:p w14:paraId="1A3354D2"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comply with obligations equivalent to those imposed on the Data Processor in this Clause 1.2 of the Agreement; </w:t>
      </w:r>
    </w:p>
    <w:p w14:paraId="3E49C498"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notify the Data Controller of any changes to the sub-contractor or the written contract; </w:t>
      </w:r>
    </w:p>
    <w:p w14:paraId="2F07DFEC"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C263F5E" w14:textId="77777777" w:rsidR="00393270" w:rsidRPr="00393270" w:rsidRDefault="00393270" w:rsidP="006A563B">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remain fully liable for all acts or omissions of any sub-contractor and/or affiliate. </w:t>
      </w:r>
    </w:p>
    <w:p w14:paraId="4259E2CC" w14:textId="77777777" w:rsidR="00393270" w:rsidRPr="00393270" w:rsidRDefault="00393270" w:rsidP="00393270">
      <w:pPr>
        <w:tabs>
          <w:tab w:val="left" w:pos="463"/>
        </w:tabs>
        <w:suppressAutoHyphens/>
        <w:autoSpaceDN w:val="0"/>
        <w:spacing w:after="0" w:line="242" w:lineRule="auto"/>
        <w:ind w:left="720" w:right="102"/>
        <w:jc w:val="both"/>
        <w:textAlignment w:val="baseline"/>
        <w:rPr>
          <w:rFonts w:ascii="Calibri" w:eastAsia="Times New Roman" w:hAnsi="Calibri" w:cs="Times New Roman"/>
          <w:i/>
          <w:lang w:val="en-GB"/>
        </w:rPr>
      </w:pPr>
    </w:p>
    <w:p w14:paraId="0D5E8A4C"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1.2.7</w:t>
      </w:r>
      <w:r w:rsidRPr="00393270">
        <w:rPr>
          <w:rFonts w:ascii="Calibri" w:eastAsia="Times New Roman" w:hAnsi="Calibri" w:cs="Times New Roman"/>
          <w:b/>
          <w:i/>
          <w:lang w:val="en-GB"/>
        </w:rPr>
        <w:tab/>
        <w:t>Right of Audit</w:t>
      </w:r>
    </w:p>
    <w:p w14:paraId="7EEC45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49311D5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C3EDD2E"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2B81A5C" w14:textId="77777777" w:rsidR="00393270" w:rsidRPr="00393270" w:rsidRDefault="00393270" w:rsidP="006A563B">
      <w:pPr>
        <w:numPr>
          <w:ilvl w:val="0"/>
          <w:numId w:val="21"/>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without unreasonable delay, </w:t>
      </w:r>
      <w:r w:rsidRPr="00393270">
        <w:rPr>
          <w:rFonts w:ascii="Calibri" w:eastAsia="Times New Roman" w:hAnsi="Calibri" w:cs="Calibri"/>
          <w:i/>
          <w:lang w:val="en-GB"/>
        </w:rPr>
        <w:t xml:space="preserve">provide </w:t>
      </w:r>
      <w:r w:rsidRPr="00393270">
        <w:rPr>
          <w:rFonts w:ascii="Calibri" w:eastAsia="Times New Roman" w:hAnsi="Calibri" w:cs="Times New Roman"/>
          <w:i/>
          <w:lang w:val="en-GB"/>
        </w:rPr>
        <w:t xml:space="preserve">a copy of all data and data-related activity logs maintained by the Data Processor and other related information to the </w:t>
      </w:r>
      <w:r w:rsidRPr="00393270">
        <w:rPr>
          <w:rFonts w:ascii="Calibri" w:eastAsia="Times New Roman" w:hAnsi="Calibri" w:cs="Calibri"/>
          <w:i/>
          <w:lang w:val="en-GB"/>
        </w:rPr>
        <w:t xml:space="preserve">Data Controller upon receipt of a written </w:t>
      </w:r>
      <w:r w:rsidRPr="00393270">
        <w:rPr>
          <w:rFonts w:ascii="Calibri" w:eastAsia="Times New Roman" w:hAnsi="Calibri" w:cs="Calibri"/>
          <w:i/>
          <w:lang w:val="en-GB"/>
        </w:rPr>
        <w:lastRenderedPageBreak/>
        <w:t xml:space="preserve">request by the Data Controller or a request in the course of an audit or </w:t>
      </w:r>
      <w:r w:rsidRPr="00393270">
        <w:rPr>
          <w:rFonts w:ascii="Calibri" w:eastAsia="Times New Roman" w:hAnsi="Calibri" w:cs="Times New Roman"/>
          <w:i/>
          <w:lang w:val="en-GB"/>
        </w:rPr>
        <w:t>inspection.  Such data shall be provided in the format and on media as reasonably specified by the Data Controller; and</w:t>
      </w:r>
    </w:p>
    <w:p w14:paraId="00421E75" w14:textId="79F763D8" w:rsidR="00393270" w:rsidRDefault="00393270" w:rsidP="00532887">
      <w:pPr>
        <w:suppressAutoHyphens/>
        <w:autoSpaceDN w:val="0"/>
        <w:spacing w:after="0" w:line="242" w:lineRule="auto"/>
        <w:ind w:left="1080" w:right="102"/>
        <w:jc w:val="both"/>
        <w:textAlignment w:val="baseline"/>
      </w:pPr>
      <w:r w:rsidRPr="00393270">
        <w:rPr>
          <w:rFonts w:ascii="Calibri" w:eastAsia="Times New Roman" w:hAnsi="Calibri" w:cs="Times New Roman"/>
          <w:i/>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bookmarkEnd w:id="53"/>
    <w:p w14:paraId="5CF57B5E" w14:textId="77777777" w:rsidR="00393270" w:rsidRDefault="00393270" w:rsidP="00393270"/>
    <w:sectPr w:rsidR="00393270" w:rsidSect="00613003">
      <w:headerReference w:type="default" r:id="rId18"/>
      <w:footerReference w:type="default" r:id="rId19"/>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6991" w14:textId="77777777" w:rsidR="003F4958" w:rsidRDefault="003F4958" w:rsidP="009218AC">
      <w:pPr>
        <w:spacing w:after="0" w:line="240" w:lineRule="auto"/>
      </w:pPr>
      <w:r>
        <w:separator/>
      </w:r>
    </w:p>
  </w:endnote>
  <w:endnote w:type="continuationSeparator" w:id="0">
    <w:p w14:paraId="2032F1DA" w14:textId="77777777" w:rsidR="003F4958" w:rsidRDefault="003F4958" w:rsidP="009218AC">
      <w:pPr>
        <w:spacing w:after="0" w:line="240" w:lineRule="auto"/>
      </w:pPr>
      <w:r>
        <w:continuationSeparator/>
      </w:r>
    </w:p>
  </w:endnote>
  <w:endnote w:type="continuationNotice" w:id="1">
    <w:p w14:paraId="6B53A234" w14:textId="77777777" w:rsidR="003F4958" w:rsidRDefault="003F4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C51353B" w:rsidR="00967CA2" w:rsidRDefault="00967C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14:paraId="0306761B" w14:textId="77777777" w:rsidR="00967CA2" w:rsidRDefault="0096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0A524" w14:textId="77777777" w:rsidR="003F4958" w:rsidRDefault="003F4958" w:rsidP="009218AC">
      <w:pPr>
        <w:spacing w:after="0" w:line="240" w:lineRule="auto"/>
      </w:pPr>
      <w:r>
        <w:separator/>
      </w:r>
    </w:p>
  </w:footnote>
  <w:footnote w:type="continuationSeparator" w:id="0">
    <w:p w14:paraId="1CB2F8B3" w14:textId="77777777" w:rsidR="003F4958" w:rsidRDefault="003F4958" w:rsidP="009218AC">
      <w:pPr>
        <w:spacing w:after="0" w:line="240" w:lineRule="auto"/>
      </w:pPr>
      <w:r>
        <w:continuationSeparator/>
      </w:r>
    </w:p>
  </w:footnote>
  <w:footnote w:type="continuationNotice" w:id="1">
    <w:p w14:paraId="0BD5103F" w14:textId="77777777" w:rsidR="003F4958" w:rsidRDefault="003F4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2535CB28" w:rsidR="00967CA2" w:rsidRPr="00A95B66" w:rsidRDefault="00967CA2" w:rsidP="00532887">
    <w:pPr>
      <w:pStyle w:val="Header"/>
      <w:pBdr>
        <w:bottom w:val="single" w:sz="4" w:space="17" w:color="auto"/>
      </w:pBdr>
      <w:tabs>
        <w:tab w:val="left" w:pos="1830"/>
        <w:tab w:val="right" w:pos="8789"/>
      </w:tabs>
      <w:rPr>
        <w:rFonts w:ascii="Calibri" w:hAnsi="Calibri"/>
        <w:b/>
        <w:sz w:val="16"/>
        <w:szCs w:val="16"/>
      </w:rPr>
    </w:pPr>
    <w:r>
      <w:t>Procurement of Three (03) 4WD Vehicles for YAW Project PR Ref: KLA-</w:t>
    </w:r>
    <w:r w:rsidR="00FC751B">
      <w:t>G</w:t>
    </w:r>
    <w:r>
      <w:t>-472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F5008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3918BD"/>
    <w:multiLevelType w:val="hybridMultilevel"/>
    <w:tmpl w:val="935C9626"/>
    <w:lvl w:ilvl="0" w:tplc="D7B271C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483C5E"/>
    <w:multiLevelType w:val="hybridMultilevel"/>
    <w:tmpl w:val="4A4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86C3D"/>
    <w:multiLevelType w:val="multilevel"/>
    <w:tmpl w:val="C6261A70"/>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DFE5870"/>
    <w:multiLevelType w:val="hybridMultilevel"/>
    <w:tmpl w:val="DDF474FC"/>
    <w:lvl w:ilvl="0" w:tplc="B504FC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5"/>
  </w:num>
  <w:num w:numId="2">
    <w:abstractNumId w:val="1"/>
  </w:num>
  <w:num w:numId="3">
    <w:abstractNumId w:val="27"/>
  </w:num>
  <w:num w:numId="4">
    <w:abstractNumId w:val="28"/>
  </w:num>
  <w:num w:numId="5">
    <w:abstractNumId w:val="0"/>
  </w:num>
  <w:num w:numId="6">
    <w:abstractNumId w:val="24"/>
  </w:num>
  <w:num w:numId="7">
    <w:abstractNumId w:val="5"/>
  </w:num>
  <w:num w:numId="8">
    <w:abstractNumId w:val="2"/>
  </w:num>
  <w:num w:numId="9">
    <w:abstractNumId w:val="12"/>
  </w:num>
  <w:num w:numId="10">
    <w:abstractNumId w:val="23"/>
  </w:num>
  <w:num w:numId="11">
    <w:abstractNumId w:val="14"/>
  </w:num>
  <w:num w:numId="12">
    <w:abstractNumId w:val="13"/>
  </w:num>
  <w:num w:numId="13">
    <w:abstractNumId w:val="6"/>
  </w:num>
  <w:num w:numId="14">
    <w:abstractNumId w:val="15"/>
  </w:num>
  <w:num w:numId="15">
    <w:abstractNumId w:val="22"/>
  </w:num>
  <w:num w:numId="16">
    <w:abstractNumId w:val="31"/>
  </w:num>
  <w:num w:numId="17">
    <w:abstractNumId w:val="18"/>
  </w:num>
  <w:num w:numId="18">
    <w:abstractNumId w:val="29"/>
  </w:num>
  <w:num w:numId="19">
    <w:abstractNumId w:val="30"/>
  </w:num>
  <w:num w:numId="20">
    <w:abstractNumId w:val="35"/>
  </w:num>
  <w:num w:numId="21">
    <w:abstractNumId w:val="26"/>
  </w:num>
  <w:num w:numId="22">
    <w:abstractNumId w:val="4"/>
  </w:num>
  <w:num w:numId="23">
    <w:abstractNumId w:val="8"/>
  </w:num>
  <w:num w:numId="24">
    <w:abstractNumId w:val="19"/>
  </w:num>
  <w:num w:numId="25">
    <w:abstractNumId w:val="34"/>
  </w:num>
  <w:num w:numId="26">
    <w:abstractNumId w:val="11"/>
  </w:num>
  <w:num w:numId="27">
    <w:abstractNumId w:val="20"/>
  </w:num>
  <w:num w:numId="28">
    <w:abstractNumId w:val="3"/>
  </w:num>
  <w:num w:numId="29">
    <w:abstractNumId w:val="32"/>
  </w:num>
  <w:num w:numId="30">
    <w:abstractNumId w:val="10"/>
  </w:num>
  <w:num w:numId="31">
    <w:abstractNumId w:val="17"/>
  </w:num>
  <w:num w:numId="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9"/>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21D"/>
    <w:rsid w:val="00014D4C"/>
    <w:rsid w:val="00015602"/>
    <w:rsid w:val="000167FA"/>
    <w:rsid w:val="000252DD"/>
    <w:rsid w:val="0003332A"/>
    <w:rsid w:val="000342B7"/>
    <w:rsid w:val="0003434C"/>
    <w:rsid w:val="00034C4D"/>
    <w:rsid w:val="00037F26"/>
    <w:rsid w:val="00040171"/>
    <w:rsid w:val="00040CBA"/>
    <w:rsid w:val="0004212F"/>
    <w:rsid w:val="00043390"/>
    <w:rsid w:val="000445B8"/>
    <w:rsid w:val="00045132"/>
    <w:rsid w:val="000454C0"/>
    <w:rsid w:val="00045ADD"/>
    <w:rsid w:val="00045AE5"/>
    <w:rsid w:val="00046AC2"/>
    <w:rsid w:val="00047658"/>
    <w:rsid w:val="00047B01"/>
    <w:rsid w:val="00053CE2"/>
    <w:rsid w:val="0005556B"/>
    <w:rsid w:val="00055EF7"/>
    <w:rsid w:val="00057914"/>
    <w:rsid w:val="00057BEC"/>
    <w:rsid w:val="00057E11"/>
    <w:rsid w:val="00057EFE"/>
    <w:rsid w:val="000615FB"/>
    <w:rsid w:val="00065ECC"/>
    <w:rsid w:val="000675A2"/>
    <w:rsid w:val="000705E9"/>
    <w:rsid w:val="0007149D"/>
    <w:rsid w:val="000739F0"/>
    <w:rsid w:val="00073C78"/>
    <w:rsid w:val="00075062"/>
    <w:rsid w:val="00080FA3"/>
    <w:rsid w:val="0008230D"/>
    <w:rsid w:val="000849C6"/>
    <w:rsid w:val="0008500B"/>
    <w:rsid w:val="000876E3"/>
    <w:rsid w:val="000901F7"/>
    <w:rsid w:val="000A15B1"/>
    <w:rsid w:val="000A58DE"/>
    <w:rsid w:val="000A770F"/>
    <w:rsid w:val="000B55A6"/>
    <w:rsid w:val="000B5A39"/>
    <w:rsid w:val="000C157F"/>
    <w:rsid w:val="000C1D7B"/>
    <w:rsid w:val="000C2372"/>
    <w:rsid w:val="000C3A7E"/>
    <w:rsid w:val="000D3D99"/>
    <w:rsid w:val="000D588C"/>
    <w:rsid w:val="000D79B1"/>
    <w:rsid w:val="000E0268"/>
    <w:rsid w:val="000E15E7"/>
    <w:rsid w:val="000E3590"/>
    <w:rsid w:val="000E3C0F"/>
    <w:rsid w:val="000E576E"/>
    <w:rsid w:val="000E669C"/>
    <w:rsid w:val="000E7440"/>
    <w:rsid w:val="000F7331"/>
    <w:rsid w:val="001004A1"/>
    <w:rsid w:val="001046E8"/>
    <w:rsid w:val="00105CD0"/>
    <w:rsid w:val="0010714B"/>
    <w:rsid w:val="00107E29"/>
    <w:rsid w:val="00110980"/>
    <w:rsid w:val="00112758"/>
    <w:rsid w:val="0011434B"/>
    <w:rsid w:val="00121704"/>
    <w:rsid w:val="001226CA"/>
    <w:rsid w:val="00123804"/>
    <w:rsid w:val="00123D88"/>
    <w:rsid w:val="00124845"/>
    <w:rsid w:val="00124F9D"/>
    <w:rsid w:val="00126093"/>
    <w:rsid w:val="001260DF"/>
    <w:rsid w:val="00130E8F"/>
    <w:rsid w:val="0013170A"/>
    <w:rsid w:val="00131ADC"/>
    <w:rsid w:val="00133C78"/>
    <w:rsid w:val="0013719A"/>
    <w:rsid w:val="00147CAF"/>
    <w:rsid w:val="00150AFC"/>
    <w:rsid w:val="00152CEE"/>
    <w:rsid w:val="00153C08"/>
    <w:rsid w:val="00153CFB"/>
    <w:rsid w:val="00155284"/>
    <w:rsid w:val="00155B3D"/>
    <w:rsid w:val="00155D3F"/>
    <w:rsid w:val="0016019B"/>
    <w:rsid w:val="0016035F"/>
    <w:rsid w:val="001624EA"/>
    <w:rsid w:val="00163816"/>
    <w:rsid w:val="00164598"/>
    <w:rsid w:val="0016754F"/>
    <w:rsid w:val="00172B41"/>
    <w:rsid w:val="00173A93"/>
    <w:rsid w:val="00174EDE"/>
    <w:rsid w:val="001755F5"/>
    <w:rsid w:val="0017567D"/>
    <w:rsid w:val="00175EE9"/>
    <w:rsid w:val="001801A6"/>
    <w:rsid w:val="001813FB"/>
    <w:rsid w:val="00181528"/>
    <w:rsid w:val="00181EB6"/>
    <w:rsid w:val="0019780B"/>
    <w:rsid w:val="001B2237"/>
    <w:rsid w:val="001B3F3C"/>
    <w:rsid w:val="001B61D1"/>
    <w:rsid w:val="001B7249"/>
    <w:rsid w:val="001C27E4"/>
    <w:rsid w:val="001C3146"/>
    <w:rsid w:val="001C3A7D"/>
    <w:rsid w:val="001C474F"/>
    <w:rsid w:val="001C5030"/>
    <w:rsid w:val="001C6A02"/>
    <w:rsid w:val="001C71A1"/>
    <w:rsid w:val="001D1E39"/>
    <w:rsid w:val="001D42C2"/>
    <w:rsid w:val="001D4311"/>
    <w:rsid w:val="001E0D1C"/>
    <w:rsid w:val="001E2FF6"/>
    <w:rsid w:val="001E3B8A"/>
    <w:rsid w:val="001E49D9"/>
    <w:rsid w:val="001E5E49"/>
    <w:rsid w:val="001E6C61"/>
    <w:rsid w:val="001F0D94"/>
    <w:rsid w:val="001F3106"/>
    <w:rsid w:val="001F375C"/>
    <w:rsid w:val="001F3CA5"/>
    <w:rsid w:val="001F4B9D"/>
    <w:rsid w:val="00201E91"/>
    <w:rsid w:val="0020248A"/>
    <w:rsid w:val="00204F0A"/>
    <w:rsid w:val="00213014"/>
    <w:rsid w:val="00213402"/>
    <w:rsid w:val="00215AFC"/>
    <w:rsid w:val="00215C61"/>
    <w:rsid w:val="00216613"/>
    <w:rsid w:val="002208C3"/>
    <w:rsid w:val="0022115A"/>
    <w:rsid w:val="00221D86"/>
    <w:rsid w:val="002240CA"/>
    <w:rsid w:val="00225EA0"/>
    <w:rsid w:val="00226586"/>
    <w:rsid w:val="002267B9"/>
    <w:rsid w:val="00232EF8"/>
    <w:rsid w:val="002369A3"/>
    <w:rsid w:val="002414B2"/>
    <w:rsid w:val="002417E7"/>
    <w:rsid w:val="00243320"/>
    <w:rsid w:val="00243EAA"/>
    <w:rsid w:val="00246CD5"/>
    <w:rsid w:val="0025041B"/>
    <w:rsid w:val="00250434"/>
    <w:rsid w:val="00252E56"/>
    <w:rsid w:val="00253FFE"/>
    <w:rsid w:val="00255378"/>
    <w:rsid w:val="002574EE"/>
    <w:rsid w:val="00257950"/>
    <w:rsid w:val="00257A45"/>
    <w:rsid w:val="0026181C"/>
    <w:rsid w:val="00264309"/>
    <w:rsid w:val="00266E96"/>
    <w:rsid w:val="0027053A"/>
    <w:rsid w:val="00270EEB"/>
    <w:rsid w:val="00274224"/>
    <w:rsid w:val="0027474D"/>
    <w:rsid w:val="0027498B"/>
    <w:rsid w:val="00274F44"/>
    <w:rsid w:val="00280852"/>
    <w:rsid w:val="002818C0"/>
    <w:rsid w:val="002851BF"/>
    <w:rsid w:val="00285698"/>
    <w:rsid w:val="00285DF9"/>
    <w:rsid w:val="00286A5D"/>
    <w:rsid w:val="002909E6"/>
    <w:rsid w:val="00293505"/>
    <w:rsid w:val="00294ACE"/>
    <w:rsid w:val="002967DE"/>
    <w:rsid w:val="002A70AF"/>
    <w:rsid w:val="002B093E"/>
    <w:rsid w:val="002B171F"/>
    <w:rsid w:val="002B20F6"/>
    <w:rsid w:val="002B2236"/>
    <w:rsid w:val="002B2796"/>
    <w:rsid w:val="002B2CF2"/>
    <w:rsid w:val="002C00FA"/>
    <w:rsid w:val="002C1599"/>
    <w:rsid w:val="002C376B"/>
    <w:rsid w:val="002C3B7B"/>
    <w:rsid w:val="002C3B9B"/>
    <w:rsid w:val="002C4F54"/>
    <w:rsid w:val="002C50E3"/>
    <w:rsid w:val="002C584B"/>
    <w:rsid w:val="002D26A2"/>
    <w:rsid w:val="002D321F"/>
    <w:rsid w:val="002E1368"/>
    <w:rsid w:val="002E4799"/>
    <w:rsid w:val="002F57DB"/>
    <w:rsid w:val="002F5E21"/>
    <w:rsid w:val="003010D7"/>
    <w:rsid w:val="003011B0"/>
    <w:rsid w:val="003024C0"/>
    <w:rsid w:val="00304072"/>
    <w:rsid w:val="003072A7"/>
    <w:rsid w:val="0031239A"/>
    <w:rsid w:val="00312999"/>
    <w:rsid w:val="00313CAE"/>
    <w:rsid w:val="00316DF2"/>
    <w:rsid w:val="00317B58"/>
    <w:rsid w:val="00322CE2"/>
    <w:rsid w:val="003238FB"/>
    <w:rsid w:val="00324C86"/>
    <w:rsid w:val="00325058"/>
    <w:rsid w:val="00325455"/>
    <w:rsid w:val="00326689"/>
    <w:rsid w:val="003274CF"/>
    <w:rsid w:val="003278E5"/>
    <w:rsid w:val="003325DC"/>
    <w:rsid w:val="00333665"/>
    <w:rsid w:val="0033441E"/>
    <w:rsid w:val="00334B91"/>
    <w:rsid w:val="003360CA"/>
    <w:rsid w:val="00336F70"/>
    <w:rsid w:val="003404A2"/>
    <w:rsid w:val="00342355"/>
    <w:rsid w:val="003437E1"/>
    <w:rsid w:val="00343818"/>
    <w:rsid w:val="003444DA"/>
    <w:rsid w:val="00344D93"/>
    <w:rsid w:val="0034600A"/>
    <w:rsid w:val="0035220E"/>
    <w:rsid w:val="00352342"/>
    <w:rsid w:val="00354BF1"/>
    <w:rsid w:val="00356B23"/>
    <w:rsid w:val="0036083A"/>
    <w:rsid w:val="0036096C"/>
    <w:rsid w:val="00361405"/>
    <w:rsid w:val="00361C7A"/>
    <w:rsid w:val="0036221D"/>
    <w:rsid w:val="00366478"/>
    <w:rsid w:val="003671E8"/>
    <w:rsid w:val="003702DC"/>
    <w:rsid w:val="00371989"/>
    <w:rsid w:val="00371BCC"/>
    <w:rsid w:val="00375571"/>
    <w:rsid w:val="00377D76"/>
    <w:rsid w:val="003819BC"/>
    <w:rsid w:val="00384429"/>
    <w:rsid w:val="00384B22"/>
    <w:rsid w:val="00390CE6"/>
    <w:rsid w:val="00391B8C"/>
    <w:rsid w:val="00392A22"/>
    <w:rsid w:val="00393270"/>
    <w:rsid w:val="003A0119"/>
    <w:rsid w:val="003A4DF6"/>
    <w:rsid w:val="003B07DB"/>
    <w:rsid w:val="003B095B"/>
    <w:rsid w:val="003B25A5"/>
    <w:rsid w:val="003B367D"/>
    <w:rsid w:val="003B659D"/>
    <w:rsid w:val="003C0D53"/>
    <w:rsid w:val="003C11F6"/>
    <w:rsid w:val="003C1C20"/>
    <w:rsid w:val="003C28AB"/>
    <w:rsid w:val="003C5760"/>
    <w:rsid w:val="003C5C16"/>
    <w:rsid w:val="003C7B89"/>
    <w:rsid w:val="003D15A8"/>
    <w:rsid w:val="003D4CEF"/>
    <w:rsid w:val="003D6A98"/>
    <w:rsid w:val="003E2069"/>
    <w:rsid w:val="003E78E1"/>
    <w:rsid w:val="003F1BBC"/>
    <w:rsid w:val="003F3E37"/>
    <w:rsid w:val="003F3E3F"/>
    <w:rsid w:val="003F4958"/>
    <w:rsid w:val="003F6B88"/>
    <w:rsid w:val="003F7605"/>
    <w:rsid w:val="003F760F"/>
    <w:rsid w:val="00400887"/>
    <w:rsid w:val="0040324C"/>
    <w:rsid w:val="0040589C"/>
    <w:rsid w:val="004063B1"/>
    <w:rsid w:val="00411C06"/>
    <w:rsid w:val="00412C65"/>
    <w:rsid w:val="00413B50"/>
    <w:rsid w:val="00416AB1"/>
    <w:rsid w:val="0041793C"/>
    <w:rsid w:val="00430401"/>
    <w:rsid w:val="004312B2"/>
    <w:rsid w:val="00433873"/>
    <w:rsid w:val="0043419A"/>
    <w:rsid w:val="00434AC8"/>
    <w:rsid w:val="00437326"/>
    <w:rsid w:val="004379E6"/>
    <w:rsid w:val="00440C7C"/>
    <w:rsid w:val="0044107D"/>
    <w:rsid w:val="00441BB7"/>
    <w:rsid w:val="00446496"/>
    <w:rsid w:val="00446C91"/>
    <w:rsid w:val="004577C9"/>
    <w:rsid w:val="004620CA"/>
    <w:rsid w:val="00463F15"/>
    <w:rsid w:val="00466559"/>
    <w:rsid w:val="0046735C"/>
    <w:rsid w:val="00467CCE"/>
    <w:rsid w:val="00467FF7"/>
    <w:rsid w:val="00471999"/>
    <w:rsid w:val="0047383B"/>
    <w:rsid w:val="00473F62"/>
    <w:rsid w:val="004745C9"/>
    <w:rsid w:val="00475D58"/>
    <w:rsid w:val="00480EDE"/>
    <w:rsid w:val="00483F45"/>
    <w:rsid w:val="004849AD"/>
    <w:rsid w:val="0048599F"/>
    <w:rsid w:val="00487AE4"/>
    <w:rsid w:val="00487F94"/>
    <w:rsid w:val="00487F9B"/>
    <w:rsid w:val="00491C11"/>
    <w:rsid w:val="00496E05"/>
    <w:rsid w:val="004A014D"/>
    <w:rsid w:val="004A2FED"/>
    <w:rsid w:val="004A338A"/>
    <w:rsid w:val="004A5077"/>
    <w:rsid w:val="004B06D4"/>
    <w:rsid w:val="004B38E0"/>
    <w:rsid w:val="004B3C81"/>
    <w:rsid w:val="004B4372"/>
    <w:rsid w:val="004B592C"/>
    <w:rsid w:val="004B6C43"/>
    <w:rsid w:val="004B6DE1"/>
    <w:rsid w:val="004C0F15"/>
    <w:rsid w:val="004C29C2"/>
    <w:rsid w:val="004C3845"/>
    <w:rsid w:val="004C65FE"/>
    <w:rsid w:val="004C6622"/>
    <w:rsid w:val="004D515D"/>
    <w:rsid w:val="004D7950"/>
    <w:rsid w:val="004D7C9C"/>
    <w:rsid w:val="004E5714"/>
    <w:rsid w:val="004E5AE1"/>
    <w:rsid w:val="004E748E"/>
    <w:rsid w:val="004F0E18"/>
    <w:rsid w:val="004F27F6"/>
    <w:rsid w:val="004F2AB0"/>
    <w:rsid w:val="004F690C"/>
    <w:rsid w:val="004F7032"/>
    <w:rsid w:val="00501C83"/>
    <w:rsid w:val="005020F0"/>
    <w:rsid w:val="005036AE"/>
    <w:rsid w:val="00504C2F"/>
    <w:rsid w:val="005076AF"/>
    <w:rsid w:val="005158DF"/>
    <w:rsid w:val="005166D2"/>
    <w:rsid w:val="00520454"/>
    <w:rsid w:val="00520C88"/>
    <w:rsid w:val="00520F28"/>
    <w:rsid w:val="00520F95"/>
    <w:rsid w:val="005213A0"/>
    <w:rsid w:val="0052432D"/>
    <w:rsid w:val="00524726"/>
    <w:rsid w:val="00525F80"/>
    <w:rsid w:val="0052748B"/>
    <w:rsid w:val="005324FD"/>
    <w:rsid w:val="005324FE"/>
    <w:rsid w:val="00532887"/>
    <w:rsid w:val="00533210"/>
    <w:rsid w:val="005372D5"/>
    <w:rsid w:val="005439CD"/>
    <w:rsid w:val="00543D30"/>
    <w:rsid w:val="0054405E"/>
    <w:rsid w:val="00544D07"/>
    <w:rsid w:val="00544E12"/>
    <w:rsid w:val="005459F1"/>
    <w:rsid w:val="005520F9"/>
    <w:rsid w:val="005521DA"/>
    <w:rsid w:val="005547D8"/>
    <w:rsid w:val="005560F8"/>
    <w:rsid w:val="0055785C"/>
    <w:rsid w:val="00562232"/>
    <w:rsid w:val="00562234"/>
    <w:rsid w:val="005670B4"/>
    <w:rsid w:val="0056755C"/>
    <w:rsid w:val="005710E6"/>
    <w:rsid w:val="0057144D"/>
    <w:rsid w:val="00572CB3"/>
    <w:rsid w:val="00573AAE"/>
    <w:rsid w:val="00573C92"/>
    <w:rsid w:val="00574F36"/>
    <w:rsid w:val="00586C9F"/>
    <w:rsid w:val="0059007D"/>
    <w:rsid w:val="00590318"/>
    <w:rsid w:val="005904F5"/>
    <w:rsid w:val="00591AA0"/>
    <w:rsid w:val="00596540"/>
    <w:rsid w:val="0059782C"/>
    <w:rsid w:val="005A027B"/>
    <w:rsid w:val="005A484B"/>
    <w:rsid w:val="005A4ED3"/>
    <w:rsid w:val="005A5005"/>
    <w:rsid w:val="005A56F9"/>
    <w:rsid w:val="005A5EC0"/>
    <w:rsid w:val="005A6C58"/>
    <w:rsid w:val="005A6E02"/>
    <w:rsid w:val="005B0732"/>
    <w:rsid w:val="005B2E70"/>
    <w:rsid w:val="005B4686"/>
    <w:rsid w:val="005B4A57"/>
    <w:rsid w:val="005B6E5A"/>
    <w:rsid w:val="005C0007"/>
    <w:rsid w:val="005C2833"/>
    <w:rsid w:val="005C6667"/>
    <w:rsid w:val="005C6A95"/>
    <w:rsid w:val="005C6DFE"/>
    <w:rsid w:val="005C75A4"/>
    <w:rsid w:val="005C7EE3"/>
    <w:rsid w:val="005D0EFD"/>
    <w:rsid w:val="005D273C"/>
    <w:rsid w:val="005D3474"/>
    <w:rsid w:val="005D3BF4"/>
    <w:rsid w:val="005D6674"/>
    <w:rsid w:val="005E0EE1"/>
    <w:rsid w:val="005E5847"/>
    <w:rsid w:val="005F0D0C"/>
    <w:rsid w:val="005F2144"/>
    <w:rsid w:val="005F2B0C"/>
    <w:rsid w:val="005F307D"/>
    <w:rsid w:val="005F50C2"/>
    <w:rsid w:val="005F5F98"/>
    <w:rsid w:val="005F6789"/>
    <w:rsid w:val="005F6E93"/>
    <w:rsid w:val="005F7991"/>
    <w:rsid w:val="0060095F"/>
    <w:rsid w:val="006070B5"/>
    <w:rsid w:val="00612177"/>
    <w:rsid w:val="00613003"/>
    <w:rsid w:val="00613FCF"/>
    <w:rsid w:val="00616B3A"/>
    <w:rsid w:val="00621B24"/>
    <w:rsid w:val="00623CA0"/>
    <w:rsid w:val="00623DE0"/>
    <w:rsid w:val="0062504C"/>
    <w:rsid w:val="0062759B"/>
    <w:rsid w:val="00627DB5"/>
    <w:rsid w:val="006304B4"/>
    <w:rsid w:val="00630A77"/>
    <w:rsid w:val="0063336A"/>
    <w:rsid w:val="00633C5D"/>
    <w:rsid w:val="00634038"/>
    <w:rsid w:val="006340C8"/>
    <w:rsid w:val="00636464"/>
    <w:rsid w:val="00636E2B"/>
    <w:rsid w:val="00640178"/>
    <w:rsid w:val="006421C8"/>
    <w:rsid w:val="00645980"/>
    <w:rsid w:val="0064719D"/>
    <w:rsid w:val="0064755B"/>
    <w:rsid w:val="00647EA3"/>
    <w:rsid w:val="0065147A"/>
    <w:rsid w:val="00653FE4"/>
    <w:rsid w:val="00655C97"/>
    <w:rsid w:val="00655CF1"/>
    <w:rsid w:val="006570AE"/>
    <w:rsid w:val="00662ABF"/>
    <w:rsid w:val="00670547"/>
    <w:rsid w:val="00671573"/>
    <w:rsid w:val="00671E21"/>
    <w:rsid w:val="006720DD"/>
    <w:rsid w:val="0067321E"/>
    <w:rsid w:val="00673AD0"/>
    <w:rsid w:val="0068226F"/>
    <w:rsid w:val="006842DA"/>
    <w:rsid w:val="006848ED"/>
    <w:rsid w:val="006873B5"/>
    <w:rsid w:val="00687F2D"/>
    <w:rsid w:val="00691BC5"/>
    <w:rsid w:val="006A1F67"/>
    <w:rsid w:val="006A2989"/>
    <w:rsid w:val="006A553A"/>
    <w:rsid w:val="006A563B"/>
    <w:rsid w:val="006A6DCD"/>
    <w:rsid w:val="006A7F73"/>
    <w:rsid w:val="006B2707"/>
    <w:rsid w:val="006B35D5"/>
    <w:rsid w:val="006B3FA0"/>
    <w:rsid w:val="006B46AB"/>
    <w:rsid w:val="006B5E49"/>
    <w:rsid w:val="006B686D"/>
    <w:rsid w:val="006C32A2"/>
    <w:rsid w:val="006C3D90"/>
    <w:rsid w:val="006C6213"/>
    <w:rsid w:val="006D1397"/>
    <w:rsid w:val="006D34FF"/>
    <w:rsid w:val="006E27BF"/>
    <w:rsid w:val="006E2F8C"/>
    <w:rsid w:val="006E31BE"/>
    <w:rsid w:val="006E56F6"/>
    <w:rsid w:val="006E59DE"/>
    <w:rsid w:val="006F0013"/>
    <w:rsid w:val="006F4F41"/>
    <w:rsid w:val="006F62DE"/>
    <w:rsid w:val="00700457"/>
    <w:rsid w:val="007016DC"/>
    <w:rsid w:val="00701B53"/>
    <w:rsid w:val="00702BA1"/>
    <w:rsid w:val="00703982"/>
    <w:rsid w:val="007040D3"/>
    <w:rsid w:val="00706B1A"/>
    <w:rsid w:val="00711FBB"/>
    <w:rsid w:val="00712F5B"/>
    <w:rsid w:val="007158CD"/>
    <w:rsid w:val="007238F6"/>
    <w:rsid w:val="0072527C"/>
    <w:rsid w:val="00727988"/>
    <w:rsid w:val="00730880"/>
    <w:rsid w:val="007321CD"/>
    <w:rsid w:val="0073295F"/>
    <w:rsid w:val="007335ED"/>
    <w:rsid w:val="0073470B"/>
    <w:rsid w:val="007412D6"/>
    <w:rsid w:val="00741D7A"/>
    <w:rsid w:val="00744230"/>
    <w:rsid w:val="007513F8"/>
    <w:rsid w:val="00752559"/>
    <w:rsid w:val="007552F3"/>
    <w:rsid w:val="0076085B"/>
    <w:rsid w:val="007712B3"/>
    <w:rsid w:val="0077429D"/>
    <w:rsid w:val="00775466"/>
    <w:rsid w:val="007757A6"/>
    <w:rsid w:val="00775B2E"/>
    <w:rsid w:val="00777875"/>
    <w:rsid w:val="00780EF0"/>
    <w:rsid w:val="007822B3"/>
    <w:rsid w:val="00782597"/>
    <w:rsid w:val="00785BBC"/>
    <w:rsid w:val="00785FD9"/>
    <w:rsid w:val="00792969"/>
    <w:rsid w:val="007936F6"/>
    <w:rsid w:val="00795DAD"/>
    <w:rsid w:val="007A3102"/>
    <w:rsid w:val="007A48EE"/>
    <w:rsid w:val="007A744B"/>
    <w:rsid w:val="007B038D"/>
    <w:rsid w:val="007B1CFB"/>
    <w:rsid w:val="007B1D8A"/>
    <w:rsid w:val="007B21E3"/>
    <w:rsid w:val="007C10A7"/>
    <w:rsid w:val="007C24A9"/>
    <w:rsid w:val="007C49AE"/>
    <w:rsid w:val="007C4FC3"/>
    <w:rsid w:val="007C61AB"/>
    <w:rsid w:val="007C68C7"/>
    <w:rsid w:val="007D10E4"/>
    <w:rsid w:val="007D47AA"/>
    <w:rsid w:val="007D56BD"/>
    <w:rsid w:val="007D6DC1"/>
    <w:rsid w:val="007D755F"/>
    <w:rsid w:val="007D7796"/>
    <w:rsid w:val="007E0D91"/>
    <w:rsid w:val="007E15D5"/>
    <w:rsid w:val="007E17AA"/>
    <w:rsid w:val="007E378A"/>
    <w:rsid w:val="007E4869"/>
    <w:rsid w:val="007E69AD"/>
    <w:rsid w:val="007F10A7"/>
    <w:rsid w:val="007F3A5B"/>
    <w:rsid w:val="007F41A4"/>
    <w:rsid w:val="007F5E90"/>
    <w:rsid w:val="007F7D73"/>
    <w:rsid w:val="008003E3"/>
    <w:rsid w:val="00800686"/>
    <w:rsid w:val="00800A4A"/>
    <w:rsid w:val="008020F8"/>
    <w:rsid w:val="00803599"/>
    <w:rsid w:val="008047E6"/>
    <w:rsid w:val="008050B7"/>
    <w:rsid w:val="008053A0"/>
    <w:rsid w:val="00805C27"/>
    <w:rsid w:val="00811790"/>
    <w:rsid w:val="0081195F"/>
    <w:rsid w:val="00814853"/>
    <w:rsid w:val="00816416"/>
    <w:rsid w:val="00823E88"/>
    <w:rsid w:val="00827C7F"/>
    <w:rsid w:val="008323E0"/>
    <w:rsid w:val="00832671"/>
    <w:rsid w:val="00833113"/>
    <w:rsid w:val="00837F39"/>
    <w:rsid w:val="00840420"/>
    <w:rsid w:val="00844BF9"/>
    <w:rsid w:val="008451E8"/>
    <w:rsid w:val="00847C30"/>
    <w:rsid w:val="008503DA"/>
    <w:rsid w:val="00850CE4"/>
    <w:rsid w:val="00851984"/>
    <w:rsid w:val="0086196A"/>
    <w:rsid w:val="00863317"/>
    <w:rsid w:val="008638CA"/>
    <w:rsid w:val="00865B63"/>
    <w:rsid w:val="0086723F"/>
    <w:rsid w:val="0087158E"/>
    <w:rsid w:val="008738F3"/>
    <w:rsid w:val="00873B7A"/>
    <w:rsid w:val="0087686C"/>
    <w:rsid w:val="00877FA9"/>
    <w:rsid w:val="00881FB3"/>
    <w:rsid w:val="00883749"/>
    <w:rsid w:val="0088629B"/>
    <w:rsid w:val="00886938"/>
    <w:rsid w:val="008913A5"/>
    <w:rsid w:val="00893BAB"/>
    <w:rsid w:val="00896E2B"/>
    <w:rsid w:val="008A1B25"/>
    <w:rsid w:val="008A4263"/>
    <w:rsid w:val="008A439C"/>
    <w:rsid w:val="008A46FC"/>
    <w:rsid w:val="008A74A3"/>
    <w:rsid w:val="008B185F"/>
    <w:rsid w:val="008B1CF5"/>
    <w:rsid w:val="008C4194"/>
    <w:rsid w:val="008C53FC"/>
    <w:rsid w:val="008C5FC1"/>
    <w:rsid w:val="008C68D8"/>
    <w:rsid w:val="008C6DA8"/>
    <w:rsid w:val="008D03B1"/>
    <w:rsid w:val="008D300A"/>
    <w:rsid w:val="008D4B40"/>
    <w:rsid w:val="008D5F15"/>
    <w:rsid w:val="008E0737"/>
    <w:rsid w:val="008E0999"/>
    <w:rsid w:val="008E2D99"/>
    <w:rsid w:val="008E325D"/>
    <w:rsid w:val="008E3667"/>
    <w:rsid w:val="008E6CD7"/>
    <w:rsid w:val="008E6E4A"/>
    <w:rsid w:val="008F1212"/>
    <w:rsid w:val="008F6CD6"/>
    <w:rsid w:val="008F6DE6"/>
    <w:rsid w:val="0090451A"/>
    <w:rsid w:val="009060C1"/>
    <w:rsid w:val="009067EB"/>
    <w:rsid w:val="009073E6"/>
    <w:rsid w:val="00910682"/>
    <w:rsid w:val="00916274"/>
    <w:rsid w:val="00916925"/>
    <w:rsid w:val="009169FD"/>
    <w:rsid w:val="009204F3"/>
    <w:rsid w:val="009218AC"/>
    <w:rsid w:val="00921AF7"/>
    <w:rsid w:val="00923C8F"/>
    <w:rsid w:val="00930ABA"/>
    <w:rsid w:val="00931C21"/>
    <w:rsid w:val="00933C26"/>
    <w:rsid w:val="00936B19"/>
    <w:rsid w:val="009424C7"/>
    <w:rsid w:val="0094399F"/>
    <w:rsid w:val="00946851"/>
    <w:rsid w:val="00952759"/>
    <w:rsid w:val="009542F5"/>
    <w:rsid w:val="00956297"/>
    <w:rsid w:val="00960EBF"/>
    <w:rsid w:val="00960FDF"/>
    <w:rsid w:val="009610B5"/>
    <w:rsid w:val="00962B86"/>
    <w:rsid w:val="009653DA"/>
    <w:rsid w:val="009659D6"/>
    <w:rsid w:val="009674D7"/>
    <w:rsid w:val="0096750A"/>
    <w:rsid w:val="00967CA2"/>
    <w:rsid w:val="00972267"/>
    <w:rsid w:val="00976EE1"/>
    <w:rsid w:val="009773BF"/>
    <w:rsid w:val="00981375"/>
    <w:rsid w:val="00981806"/>
    <w:rsid w:val="00982C9E"/>
    <w:rsid w:val="00984555"/>
    <w:rsid w:val="009871B7"/>
    <w:rsid w:val="009909B2"/>
    <w:rsid w:val="00990F03"/>
    <w:rsid w:val="00992444"/>
    <w:rsid w:val="009A2230"/>
    <w:rsid w:val="009A2B45"/>
    <w:rsid w:val="009A47D3"/>
    <w:rsid w:val="009A526F"/>
    <w:rsid w:val="009A5A61"/>
    <w:rsid w:val="009A6626"/>
    <w:rsid w:val="009A7F33"/>
    <w:rsid w:val="009A7FDF"/>
    <w:rsid w:val="009B054C"/>
    <w:rsid w:val="009B106B"/>
    <w:rsid w:val="009B1D45"/>
    <w:rsid w:val="009B1FBC"/>
    <w:rsid w:val="009B2C87"/>
    <w:rsid w:val="009B3586"/>
    <w:rsid w:val="009B45AC"/>
    <w:rsid w:val="009B589A"/>
    <w:rsid w:val="009B64E6"/>
    <w:rsid w:val="009C2044"/>
    <w:rsid w:val="009C4253"/>
    <w:rsid w:val="009C6C51"/>
    <w:rsid w:val="009C7D5E"/>
    <w:rsid w:val="009D0469"/>
    <w:rsid w:val="009D0C43"/>
    <w:rsid w:val="009E067D"/>
    <w:rsid w:val="009E35C0"/>
    <w:rsid w:val="009E3F7F"/>
    <w:rsid w:val="009E405E"/>
    <w:rsid w:val="009E4948"/>
    <w:rsid w:val="009E73B2"/>
    <w:rsid w:val="009F0CED"/>
    <w:rsid w:val="009F1113"/>
    <w:rsid w:val="009F115F"/>
    <w:rsid w:val="009F6004"/>
    <w:rsid w:val="009F7F42"/>
    <w:rsid w:val="00A024C0"/>
    <w:rsid w:val="00A02EFE"/>
    <w:rsid w:val="00A06945"/>
    <w:rsid w:val="00A07B4A"/>
    <w:rsid w:val="00A10CCE"/>
    <w:rsid w:val="00A11B9D"/>
    <w:rsid w:val="00A1645E"/>
    <w:rsid w:val="00A273D6"/>
    <w:rsid w:val="00A278CB"/>
    <w:rsid w:val="00A37F95"/>
    <w:rsid w:val="00A41C13"/>
    <w:rsid w:val="00A44599"/>
    <w:rsid w:val="00A44DC7"/>
    <w:rsid w:val="00A45905"/>
    <w:rsid w:val="00A5056E"/>
    <w:rsid w:val="00A53C46"/>
    <w:rsid w:val="00A62DB5"/>
    <w:rsid w:val="00A70715"/>
    <w:rsid w:val="00A71049"/>
    <w:rsid w:val="00A710CA"/>
    <w:rsid w:val="00A73897"/>
    <w:rsid w:val="00A73AED"/>
    <w:rsid w:val="00A744F9"/>
    <w:rsid w:val="00A8182F"/>
    <w:rsid w:val="00A81FE4"/>
    <w:rsid w:val="00A83672"/>
    <w:rsid w:val="00A855AF"/>
    <w:rsid w:val="00A86145"/>
    <w:rsid w:val="00A910F5"/>
    <w:rsid w:val="00A91A21"/>
    <w:rsid w:val="00A95482"/>
    <w:rsid w:val="00A95B66"/>
    <w:rsid w:val="00A95E54"/>
    <w:rsid w:val="00A97358"/>
    <w:rsid w:val="00A978BC"/>
    <w:rsid w:val="00AA0DB9"/>
    <w:rsid w:val="00AA252F"/>
    <w:rsid w:val="00AA3474"/>
    <w:rsid w:val="00AA52D4"/>
    <w:rsid w:val="00AA5AC9"/>
    <w:rsid w:val="00AA5DF9"/>
    <w:rsid w:val="00AB1378"/>
    <w:rsid w:val="00AB158E"/>
    <w:rsid w:val="00AB39C3"/>
    <w:rsid w:val="00AB6BB0"/>
    <w:rsid w:val="00AB7025"/>
    <w:rsid w:val="00AB7EE8"/>
    <w:rsid w:val="00AC25C5"/>
    <w:rsid w:val="00AC59C3"/>
    <w:rsid w:val="00AD191A"/>
    <w:rsid w:val="00AD1C5D"/>
    <w:rsid w:val="00AD31D7"/>
    <w:rsid w:val="00AD4714"/>
    <w:rsid w:val="00AE1808"/>
    <w:rsid w:val="00AE256B"/>
    <w:rsid w:val="00AE2DA4"/>
    <w:rsid w:val="00AE3379"/>
    <w:rsid w:val="00AE56D4"/>
    <w:rsid w:val="00AE5C1A"/>
    <w:rsid w:val="00AE6CC5"/>
    <w:rsid w:val="00AE7764"/>
    <w:rsid w:val="00AE7DC2"/>
    <w:rsid w:val="00AF21B6"/>
    <w:rsid w:val="00AF37CB"/>
    <w:rsid w:val="00AF6A0D"/>
    <w:rsid w:val="00B00DF0"/>
    <w:rsid w:val="00B0153F"/>
    <w:rsid w:val="00B015AA"/>
    <w:rsid w:val="00B01ECB"/>
    <w:rsid w:val="00B040E8"/>
    <w:rsid w:val="00B046B9"/>
    <w:rsid w:val="00B0701C"/>
    <w:rsid w:val="00B11827"/>
    <w:rsid w:val="00B129EA"/>
    <w:rsid w:val="00B1335D"/>
    <w:rsid w:val="00B1393B"/>
    <w:rsid w:val="00B156CC"/>
    <w:rsid w:val="00B179F3"/>
    <w:rsid w:val="00B20C9C"/>
    <w:rsid w:val="00B20CE2"/>
    <w:rsid w:val="00B25D6B"/>
    <w:rsid w:val="00B26831"/>
    <w:rsid w:val="00B274A6"/>
    <w:rsid w:val="00B32B67"/>
    <w:rsid w:val="00B349E9"/>
    <w:rsid w:val="00B361B5"/>
    <w:rsid w:val="00B36481"/>
    <w:rsid w:val="00B41114"/>
    <w:rsid w:val="00B4314F"/>
    <w:rsid w:val="00B46266"/>
    <w:rsid w:val="00B462F7"/>
    <w:rsid w:val="00B47710"/>
    <w:rsid w:val="00B5091B"/>
    <w:rsid w:val="00B51EF5"/>
    <w:rsid w:val="00B5260D"/>
    <w:rsid w:val="00B52D9A"/>
    <w:rsid w:val="00B5501B"/>
    <w:rsid w:val="00B55E97"/>
    <w:rsid w:val="00B57C0B"/>
    <w:rsid w:val="00B64A14"/>
    <w:rsid w:val="00B64F78"/>
    <w:rsid w:val="00B65524"/>
    <w:rsid w:val="00B66695"/>
    <w:rsid w:val="00B66B07"/>
    <w:rsid w:val="00B66B9C"/>
    <w:rsid w:val="00B672BC"/>
    <w:rsid w:val="00B70BD5"/>
    <w:rsid w:val="00B71290"/>
    <w:rsid w:val="00B77044"/>
    <w:rsid w:val="00B84DA3"/>
    <w:rsid w:val="00B944A0"/>
    <w:rsid w:val="00B95162"/>
    <w:rsid w:val="00B95AC0"/>
    <w:rsid w:val="00B95E2F"/>
    <w:rsid w:val="00B964F6"/>
    <w:rsid w:val="00BA0561"/>
    <w:rsid w:val="00BA29F3"/>
    <w:rsid w:val="00BA3286"/>
    <w:rsid w:val="00BA58D8"/>
    <w:rsid w:val="00BA68B2"/>
    <w:rsid w:val="00BA79AA"/>
    <w:rsid w:val="00BB5447"/>
    <w:rsid w:val="00BB572A"/>
    <w:rsid w:val="00BB6EA2"/>
    <w:rsid w:val="00BC0376"/>
    <w:rsid w:val="00BC1EEF"/>
    <w:rsid w:val="00BC3174"/>
    <w:rsid w:val="00BC70B7"/>
    <w:rsid w:val="00BD0132"/>
    <w:rsid w:val="00BD382C"/>
    <w:rsid w:val="00BD6231"/>
    <w:rsid w:val="00BE1D95"/>
    <w:rsid w:val="00BE4D59"/>
    <w:rsid w:val="00BE715B"/>
    <w:rsid w:val="00BE793D"/>
    <w:rsid w:val="00BF23F3"/>
    <w:rsid w:val="00BF413F"/>
    <w:rsid w:val="00BF4E8A"/>
    <w:rsid w:val="00BF5425"/>
    <w:rsid w:val="00BF6A61"/>
    <w:rsid w:val="00BF712E"/>
    <w:rsid w:val="00C00C70"/>
    <w:rsid w:val="00C01E67"/>
    <w:rsid w:val="00C0230D"/>
    <w:rsid w:val="00C03010"/>
    <w:rsid w:val="00C03C77"/>
    <w:rsid w:val="00C04ECB"/>
    <w:rsid w:val="00C054A5"/>
    <w:rsid w:val="00C12CBF"/>
    <w:rsid w:val="00C1654F"/>
    <w:rsid w:val="00C209AF"/>
    <w:rsid w:val="00C221EC"/>
    <w:rsid w:val="00C3277E"/>
    <w:rsid w:val="00C36BE8"/>
    <w:rsid w:val="00C37F0F"/>
    <w:rsid w:val="00C413AC"/>
    <w:rsid w:val="00C44471"/>
    <w:rsid w:val="00C4717E"/>
    <w:rsid w:val="00C478ED"/>
    <w:rsid w:val="00C51C34"/>
    <w:rsid w:val="00C5396E"/>
    <w:rsid w:val="00C53D5F"/>
    <w:rsid w:val="00C56078"/>
    <w:rsid w:val="00C5774A"/>
    <w:rsid w:val="00C61CAB"/>
    <w:rsid w:val="00C61CD8"/>
    <w:rsid w:val="00C66122"/>
    <w:rsid w:val="00C67FAC"/>
    <w:rsid w:val="00C705EC"/>
    <w:rsid w:val="00C717FE"/>
    <w:rsid w:val="00C74ACE"/>
    <w:rsid w:val="00C757D2"/>
    <w:rsid w:val="00C76B32"/>
    <w:rsid w:val="00C76F35"/>
    <w:rsid w:val="00C82B0E"/>
    <w:rsid w:val="00C84B93"/>
    <w:rsid w:val="00C8579A"/>
    <w:rsid w:val="00C8774A"/>
    <w:rsid w:val="00C9004F"/>
    <w:rsid w:val="00CA7F58"/>
    <w:rsid w:val="00CB08FA"/>
    <w:rsid w:val="00CB0EDD"/>
    <w:rsid w:val="00CB2C40"/>
    <w:rsid w:val="00CB35E6"/>
    <w:rsid w:val="00CB6559"/>
    <w:rsid w:val="00CB7698"/>
    <w:rsid w:val="00CB7B88"/>
    <w:rsid w:val="00CC09C3"/>
    <w:rsid w:val="00CC1347"/>
    <w:rsid w:val="00CC248A"/>
    <w:rsid w:val="00CC353B"/>
    <w:rsid w:val="00CC49BC"/>
    <w:rsid w:val="00CC4CF9"/>
    <w:rsid w:val="00CC6BC6"/>
    <w:rsid w:val="00CD2F55"/>
    <w:rsid w:val="00CD3FA4"/>
    <w:rsid w:val="00CE0893"/>
    <w:rsid w:val="00CE0A2A"/>
    <w:rsid w:val="00CE25BD"/>
    <w:rsid w:val="00CE3BE3"/>
    <w:rsid w:val="00CE67B4"/>
    <w:rsid w:val="00CE6F51"/>
    <w:rsid w:val="00CF09EE"/>
    <w:rsid w:val="00CF12CF"/>
    <w:rsid w:val="00CF15B3"/>
    <w:rsid w:val="00CF39C2"/>
    <w:rsid w:val="00CF5193"/>
    <w:rsid w:val="00CF5B5A"/>
    <w:rsid w:val="00D03522"/>
    <w:rsid w:val="00D04E1A"/>
    <w:rsid w:val="00D0513D"/>
    <w:rsid w:val="00D0774B"/>
    <w:rsid w:val="00D077FB"/>
    <w:rsid w:val="00D12597"/>
    <w:rsid w:val="00D13197"/>
    <w:rsid w:val="00D1555D"/>
    <w:rsid w:val="00D16888"/>
    <w:rsid w:val="00D322FF"/>
    <w:rsid w:val="00D337FC"/>
    <w:rsid w:val="00D34CEA"/>
    <w:rsid w:val="00D356B7"/>
    <w:rsid w:val="00D403E8"/>
    <w:rsid w:val="00D44A54"/>
    <w:rsid w:val="00D44EF9"/>
    <w:rsid w:val="00D47ED2"/>
    <w:rsid w:val="00D50EBD"/>
    <w:rsid w:val="00D51171"/>
    <w:rsid w:val="00D55708"/>
    <w:rsid w:val="00D57F35"/>
    <w:rsid w:val="00D61A7C"/>
    <w:rsid w:val="00D62B07"/>
    <w:rsid w:val="00D6330C"/>
    <w:rsid w:val="00D64865"/>
    <w:rsid w:val="00D6489C"/>
    <w:rsid w:val="00D73BF5"/>
    <w:rsid w:val="00D81F91"/>
    <w:rsid w:val="00D8552D"/>
    <w:rsid w:val="00D85D9B"/>
    <w:rsid w:val="00D90477"/>
    <w:rsid w:val="00D9342E"/>
    <w:rsid w:val="00D94465"/>
    <w:rsid w:val="00D964F5"/>
    <w:rsid w:val="00D9709B"/>
    <w:rsid w:val="00DA0C15"/>
    <w:rsid w:val="00DA48D5"/>
    <w:rsid w:val="00DA4D00"/>
    <w:rsid w:val="00DB10B4"/>
    <w:rsid w:val="00DB24AB"/>
    <w:rsid w:val="00DB450F"/>
    <w:rsid w:val="00DB47C0"/>
    <w:rsid w:val="00DB5130"/>
    <w:rsid w:val="00DB613D"/>
    <w:rsid w:val="00DB7804"/>
    <w:rsid w:val="00DC078D"/>
    <w:rsid w:val="00DC31C2"/>
    <w:rsid w:val="00DC659F"/>
    <w:rsid w:val="00DC6B7C"/>
    <w:rsid w:val="00DD097B"/>
    <w:rsid w:val="00DD0E93"/>
    <w:rsid w:val="00DD5DCE"/>
    <w:rsid w:val="00DD6062"/>
    <w:rsid w:val="00DE0759"/>
    <w:rsid w:val="00DE589B"/>
    <w:rsid w:val="00DE6747"/>
    <w:rsid w:val="00DE6894"/>
    <w:rsid w:val="00DE6DC4"/>
    <w:rsid w:val="00DE6E92"/>
    <w:rsid w:val="00DE73BB"/>
    <w:rsid w:val="00DE778F"/>
    <w:rsid w:val="00DF0920"/>
    <w:rsid w:val="00DF2972"/>
    <w:rsid w:val="00DF29BD"/>
    <w:rsid w:val="00DF4618"/>
    <w:rsid w:val="00DF519D"/>
    <w:rsid w:val="00DF6FF8"/>
    <w:rsid w:val="00DF7697"/>
    <w:rsid w:val="00E01514"/>
    <w:rsid w:val="00E02AF4"/>
    <w:rsid w:val="00E04060"/>
    <w:rsid w:val="00E05FC2"/>
    <w:rsid w:val="00E16A80"/>
    <w:rsid w:val="00E241E5"/>
    <w:rsid w:val="00E243AF"/>
    <w:rsid w:val="00E249FC"/>
    <w:rsid w:val="00E25ED5"/>
    <w:rsid w:val="00E26F0C"/>
    <w:rsid w:val="00E31616"/>
    <w:rsid w:val="00E32D69"/>
    <w:rsid w:val="00E35563"/>
    <w:rsid w:val="00E36E07"/>
    <w:rsid w:val="00E41A65"/>
    <w:rsid w:val="00E458A4"/>
    <w:rsid w:val="00E5032C"/>
    <w:rsid w:val="00E52B6F"/>
    <w:rsid w:val="00E6062C"/>
    <w:rsid w:val="00E60D45"/>
    <w:rsid w:val="00E60D65"/>
    <w:rsid w:val="00E60DC7"/>
    <w:rsid w:val="00E632FF"/>
    <w:rsid w:val="00E67CE3"/>
    <w:rsid w:val="00E71B9D"/>
    <w:rsid w:val="00E72EF3"/>
    <w:rsid w:val="00E73AF7"/>
    <w:rsid w:val="00E76368"/>
    <w:rsid w:val="00E774F2"/>
    <w:rsid w:val="00E7759D"/>
    <w:rsid w:val="00E80723"/>
    <w:rsid w:val="00E8358D"/>
    <w:rsid w:val="00E83BEA"/>
    <w:rsid w:val="00E83C75"/>
    <w:rsid w:val="00E83FAF"/>
    <w:rsid w:val="00E8570A"/>
    <w:rsid w:val="00E87E7E"/>
    <w:rsid w:val="00E90571"/>
    <w:rsid w:val="00E90E9D"/>
    <w:rsid w:val="00E91CA8"/>
    <w:rsid w:val="00E92147"/>
    <w:rsid w:val="00E94425"/>
    <w:rsid w:val="00E9451D"/>
    <w:rsid w:val="00EA2BC6"/>
    <w:rsid w:val="00EA44E5"/>
    <w:rsid w:val="00EA5EFD"/>
    <w:rsid w:val="00EA7AC6"/>
    <w:rsid w:val="00EB05AB"/>
    <w:rsid w:val="00EB0BD2"/>
    <w:rsid w:val="00EB1403"/>
    <w:rsid w:val="00EB3332"/>
    <w:rsid w:val="00EB3B26"/>
    <w:rsid w:val="00EB3F2A"/>
    <w:rsid w:val="00EB4909"/>
    <w:rsid w:val="00EB52A5"/>
    <w:rsid w:val="00EB7BB8"/>
    <w:rsid w:val="00EC2B9E"/>
    <w:rsid w:val="00EC2BDE"/>
    <w:rsid w:val="00EC33D6"/>
    <w:rsid w:val="00EC4009"/>
    <w:rsid w:val="00EC48B7"/>
    <w:rsid w:val="00EC60FF"/>
    <w:rsid w:val="00EC6B9D"/>
    <w:rsid w:val="00EC7023"/>
    <w:rsid w:val="00ED04AB"/>
    <w:rsid w:val="00ED37CB"/>
    <w:rsid w:val="00ED4A31"/>
    <w:rsid w:val="00ED5CD8"/>
    <w:rsid w:val="00ED6C89"/>
    <w:rsid w:val="00ED79A4"/>
    <w:rsid w:val="00ED7E68"/>
    <w:rsid w:val="00EE1801"/>
    <w:rsid w:val="00EE190F"/>
    <w:rsid w:val="00EE6148"/>
    <w:rsid w:val="00EE640E"/>
    <w:rsid w:val="00EF13A0"/>
    <w:rsid w:val="00EF39FC"/>
    <w:rsid w:val="00EF3D37"/>
    <w:rsid w:val="00EF62FA"/>
    <w:rsid w:val="00F00886"/>
    <w:rsid w:val="00F03910"/>
    <w:rsid w:val="00F056EF"/>
    <w:rsid w:val="00F073C4"/>
    <w:rsid w:val="00F1222A"/>
    <w:rsid w:val="00F1378E"/>
    <w:rsid w:val="00F137B5"/>
    <w:rsid w:val="00F13C7D"/>
    <w:rsid w:val="00F1557F"/>
    <w:rsid w:val="00F161A9"/>
    <w:rsid w:val="00F2796B"/>
    <w:rsid w:val="00F316D9"/>
    <w:rsid w:val="00F401FB"/>
    <w:rsid w:val="00F41007"/>
    <w:rsid w:val="00F47974"/>
    <w:rsid w:val="00F50C12"/>
    <w:rsid w:val="00F5190D"/>
    <w:rsid w:val="00F55131"/>
    <w:rsid w:val="00F562F7"/>
    <w:rsid w:val="00F56A17"/>
    <w:rsid w:val="00F61176"/>
    <w:rsid w:val="00F62406"/>
    <w:rsid w:val="00F63BCC"/>
    <w:rsid w:val="00F63F0E"/>
    <w:rsid w:val="00F67E48"/>
    <w:rsid w:val="00F701F6"/>
    <w:rsid w:val="00F7124D"/>
    <w:rsid w:val="00F71A21"/>
    <w:rsid w:val="00F71A8F"/>
    <w:rsid w:val="00F760E9"/>
    <w:rsid w:val="00F7684D"/>
    <w:rsid w:val="00F76C25"/>
    <w:rsid w:val="00F7746E"/>
    <w:rsid w:val="00F8357B"/>
    <w:rsid w:val="00F87B65"/>
    <w:rsid w:val="00F907B7"/>
    <w:rsid w:val="00F925BF"/>
    <w:rsid w:val="00F92C84"/>
    <w:rsid w:val="00F93E87"/>
    <w:rsid w:val="00F964D9"/>
    <w:rsid w:val="00FA3407"/>
    <w:rsid w:val="00FA3490"/>
    <w:rsid w:val="00FA78B3"/>
    <w:rsid w:val="00FB0358"/>
    <w:rsid w:val="00FB051B"/>
    <w:rsid w:val="00FB0888"/>
    <w:rsid w:val="00FB0C82"/>
    <w:rsid w:val="00FC1726"/>
    <w:rsid w:val="00FC5230"/>
    <w:rsid w:val="00FC61E8"/>
    <w:rsid w:val="00FC6FEF"/>
    <w:rsid w:val="00FC751B"/>
    <w:rsid w:val="00FD6908"/>
    <w:rsid w:val="00FD7132"/>
    <w:rsid w:val="00FE1153"/>
    <w:rsid w:val="00FE4AAC"/>
    <w:rsid w:val="00FF0842"/>
    <w:rsid w:val="00FF0DF5"/>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201CDE"/>
  <w15:docId w15:val="{93F6CE95-1F9A-4043-B155-287FACE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Props1.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169A44A8-252A-4E01-884C-95E7EF73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documentManagement/types"/>
    <ds:schemaRef ds:uri="http://schemas.microsoft.com/office/infopath/2007/PartnerControls"/>
    <ds:schemaRef ds:uri="c4be69f3-881a-4609-83c1-c3eadc4a9e80"/>
    <ds:schemaRef ds:uri="http://purl.org/dc/elements/1.1/"/>
    <ds:schemaRef ds:uri="http://schemas.microsoft.com/office/2006/metadata/properties"/>
    <ds:schemaRef ds:uri="http://purl.org/dc/terms/"/>
    <ds:schemaRef ds:uri="http://schemas.openxmlformats.org/package/2006/metadata/core-properties"/>
    <ds:schemaRef ds:uri="fe982361-0c24-47c9-9eb4-92041be8c0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31</Pages>
  <Words>12030</Words>
  <Characters>68571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65</cp:revision>
  <cp:lastPrinted>2020-03-30T18:30:00Z</cp:lastPrinted>
  <dcterms:created xsi:type="dcterms:W3CDTF">2020-07-21T13:12:00Z</dcterms:created>
  <dcterms:modified xsi:type="dcterms:W3CDTF">2020-07-24T08:34:00Z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